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941"/>
        <w:rPr>
          <w:sz w:val="20"/>
        </w:rPr>
      </w:pPr>
      <w:r>
        <w:rPr>
          <w:sz w:val="20"/>
        </w:rPr>
        <w:drawing>
          <wp:inline distT="0" distB="0" distL="0" distR="0">
            <wp:extent cx="915432" cy="1081277"/>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15432" cy="1081277"/>
                    </a:xfrm>
                    <a:prstGeom prst="rect">
                      <a:avLst/>
                    </a:prstGeom>
                  </pic:spPr>
                </pic:pic>
              </a:graphicData>
            </a:graphic>
          </wp:inline>
        </w:drawing>
      </w:r>
      <w:r>
        <w:rPr>
          <w:sz w:val="20"/>
        </w:rPr>
      </w:r>
    </w:p>
    <w:p>
      <w:pPr>
        <w:pStyle w:val="BodyText"/>
        <w:spacing w:before="7"/>
        <w:rPr>
          <w:sz w:val="29"/>
        </w:rPr>
      </w:pPr>
    </w:p>
    <w:p>
      <w:pPr>
        <w:spacing w:before="85"/>
        <w:ind w:left="601" w:right="580" w:firstLine="0"/>
        <w:jc w:val="center"/>
        <w:rPr>
          <w:b/>
          <w:sz w:val="36"/>
        </w:rPr>
      </w:pPr>
      <w:r>
        <w:rPr>
          <w:b/>
          <w:spacing w:val="-19"/>
          <w:sz w:val="36"/>
        </w:rPr>
        <w:t>ПРАВИТЕЛЬСТВО</w:t>
      </w:r>
      <w:r>
        <w:rPr>
          <w:b/>
          <w:spacing w:val="52"/>
          <w:sz w:val="36"/>
        </w:rPr>
        <w:t> </w:t>
      </w:r>
      <w:r>
        <w:rPr>
          <w:b/>
          <w:spacing w:val="-19"/>
          <w:sz w:val="36"/>
        </w:rPr>
        <w:t>РОССИЙСКОЙ </w:t>
      </w:r>
      <w:r>
        <w:rPr>
          <w:b/>
          <w:spacing w:val="-18"/>
          <w:sz w:val="36"/>
        </w:rPr>
        <w:t>ФЕДЕРАЦИИ</w:t>
      </w:r>
    </w:p>
    <w:p>
      <w:pPr>
        <w:spacing w:before="234"/>
        <w:ind w:left="601" w:right="584" w:firstLine="0"/>
        <w:jc w:val="center"/>
        <w:rPr>
          <w:sz w:val="30"/>
        </w:rPr>
      </w:pPr>
      <w:r>
        <w:rPr>
          <w:sz w:val="30"/>
        </w:rPr>
        <w:t>П О С Т А Н О В Л Е Н И Е</w:t>
      </w:r>
    </w:p>
    <w:p>
      <w:pPr>
        <w:pStyle w:val="BodyText"/>
        <w:spacing w:before="3"/>
      </w:pPr>
    </w:p>
    <w:p>
      <w:pPr>
        <w:pStyle w:val="BodyText"/>
        <w:ind w:left="600" w:right="600"/>
        <w:jc w:val="center"/>
      </w:pPr>
      <w:r>
        <w:rPr/>
        <w:t>от 10 декабря 2018 г. №</w:t>
      </w:r>
      <w:r>
        <w:rPr>
          <w:spacing w:val="67"/>
        </w:rPr>
        <w:t> </w:t>
      </w:r>
      <w:r>
        <w:rPr/>
        <w:t>1506</w:t>
      </w:r>
    </w:p>
    <w:p>
      <w:pPr>
        <w:spacing w:before="199"/>
        <w:ind w:left="591" w:right="600" w:firstLine="0"/>
        <w:jc w:val="center"/>
        <w:rPr>
          <w:sz w:val="20"/>
        </w:rPr>
      </w:pPr>
      <w:r>
        <w:rPr>
          <w:sz w:val="20"/>
        </w:rPr>
        <w:t>МОСКВА</w:t>
      </w:r>
    </w:p>
    <w:p>
      <w:pPr>
        <w:pStyle w:val="BodyText"/>
        <w:rPr>
          <w:sz w:val="22"/>
        </w:rPr>
      </w:pPr>
    </w:p>
    <w:p>
      <w:pPr>
        <w:pStyle w:val="BodyText"/>
        <w:rPr>
          <w:sz w:val="22"/>
        </w:rPr>
      </w:pPr>
    </w:p>
    <w:p>
      <w:pPr>
        <w:pStyle w:val="Heading1"/>
        <w:spacing w:before="142"/>
        <w:ind w:left="601" w:right="600"/>
      </w:pPr>
      <w:r>
        <w:rPr/>
        <w:t>О Программе государственных гарантий бесплатного оказания гражданам медицинской помощи на 2019 год</w:t>
      </w:r>
    </w:p>
    <w:p>
      <w:pPr>
        <w:spacing w:before="2"/>
        <w:ind w:left="2098" w:right="0" w:firstLine="0"/>
        <w:jc w:val="left"/>
        <w:rPr>
          <w:b/>
          <w:sz w:val="28"/>
        </w:rPr>
      </w:pPr>
      <w:r>
        <w:rPr>
          <w:b/>
          <w:sz w:val="28"/>
        </w:rPr>
        <w:t>и на плановый период 2020 и 2021 годов</w:t>
      </w:r>
    </w:p>
    <w:p>
      <w:pPr>
        <w:pStyle w:val="BodyText"/>
        <w:rPr>
          <w:b/>
          <w:sz w:val="30"/>
        </w:rPr>
      </w:pPr>
    </w:p>
    <w:p>
      <w:pPr>
        <w:pStyle w:val="BodyText"/>
        <w:spacing w:before="10"/>
        <w:rPr>
          <w:b/>
        </w:rPr>
      </w:pPr>
    </w:p>
    <w:p>
      <w:pPr>
        <w:pStyle w:val="BodyText"/>
        <w:spacing w:line="268" w:lineRule="auto"/>
        <w:ind w:left="118" w:right="118" w:firstLine="707"/>
        <w:jc w:val="both"/>
        <w:rPr>
          <w:b/>
        </w:rPr>
      </w:pPr>
      <w:r>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w:t>
      </w:r>
      <w:r>
        <w:rPr>
          <w:b/>
        </w:rPr>
        <w:t>п о с т а н о в л я е т :</w:t>
      </w:r>
    </w:p>
    <w:p>
      <w:pPr>
        <w:pStyle w:val="ListParagraph"/>
        <w:numPr>
          <w:ilvl w:val="0"/>
          <w:numId w:val="1"/>
        </w:numPr>
        <w:tabs>
          <w:tab w:pos="1108" w:val="left" w:leader="none"/>
        </w:tabs>
        <w:spacing w:line="268" w:lineRule="auto" w:before="0" w:after="0"/>
        <w:ind w:left="118" w:right="110" w:firstLine="708"/>
        <w:jc w:val="both"/>
        <w:rPr>
          <w:sz w:val="28"/>
        </w:rPr>
      </w:pPr>
      <w:r>
        <w:rPr>
          <w:sz w:val="28"/>
        </w:rPr>
        <w:t>Утвердить прилагаемую Программу государственных гарантий бесплатного  оказания  гражданам   медицинской   помощи   на   2019 год  и на плановый период 2020 и 2021</w:t>
      </w:r>
      <w:r>
        <w:rPr>
          <w:spacing w:val="-8"/>
          <w:sz w:val="28"/>
        </w:rPr>
        <w:t> </w:t>
      </w:r>
      <w:r>
        <w:rPr>
          <w:sz w:val="28"/>
        </w:rPr>
        <w:t>годов.</w:t>
      </w:r>
    </w:p>
    <w:p>
      <w:pPr>
        <w:pStyle w:val="ListParagraph"/>
        <w:numPr>
          <w:ilvl w:val="0"/>
          <w:numId w:val="1"/>
        </w:numPr>
        <w:tabs>
          <w:tab w:pos="1108" w:val="left" w:leader="none"/>
        </w:tabs>
        <w:spacing w:line="320" w:lineRule="exact" w:before="0" w:after="0"/>
        <w:ind w:left="118" w:right="0" w:firstLine="708"/>
        <w:jc w:val="left"/>
        <w:rPr>
          <w:sz w:val="28"/>
        </w:rPr>
      </w:pPr>
      <w:r>
        <w:rPr>
          <w:sz w:val="28"/>
        </w:rPr>
        <w:t>Министерству здравоохранения Российской</w:t>
      </w:r>
      <w:r>
        <w:rPr>
          <w:spacing w:val="-7"/>
          <w:sz w:val="28"/>
        </w:rPr>
        <w:t> </w:t>
      </w:r>
      <w:r>
        <w:rPr>
          <w:sz w:val="28"/>
        </w:rPr>
        <w:t>Федерации:</w:t>
      </w:r>
    </w:p>
    <w:p>
      <w:pPr>
        <w:pStyle w:val="BodyText"/>
        <w:spacing w:line="268" w:lineRule="auto" w:before="36"/>
        <w:ind w:left="118" w:right="115" w:firstLine="707"/>
        <w:jc w:val="both"/>
      </w:pPr>
      <w:r>
        <w:rPr/>
        <w:t>а) внести в установленном порядке в Правительство Российской Федерации:</w:t>
      </w:r>
    </w:p>
    <w:p>
      <w:pPr>
        <w:pStyle w:val="BodyText"/>
        <w:spacing w:line="268" w:lineRule="auto"/>
        <w:ind w:left="118" w:right="114" w:firstLine="707"/>
        <w:jc w:val="both"/>
      </w:pPr>
      <w:r>
        <w:rPr/>
        <w:t>до 1 июля 2019 г. - доклад о реализации в 2018 году Программы государственных гарантий бесплатного оказания гражданам медицинской помощи на 2018 год и на плановый период 2019 и 2020 годов;</w:t>
      </w:r>
    </w:p>
    <w:p>
      <w:pPr>
        <w:pStyle w:val="BodyText"/>
        <w:spacing w:line="268" w:lineRule="auto"/>
        <w:ind w:left="118" w:right="110" w:firstLine="707"/>
        <w:jc w:val="both"/>
      </w:pPr>
      <w:r>
        <w:rP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pPr>
        <w:pStyle w:val="BodyText"/>
        <w:spacing w:line="268" w:lineRule="auto"/>
        <w:ind w:left="118" w:right="110" w:firstLine="707"/>
        <w:jc w:val="both"/>
      </w:pPr>
      <w:r>
        <w:rP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w:t>
      </w:r>
      <w:r>
        <w:rPr>
          <w:spacing w:val="24"/>
        </w:rPr>
        <w:t> </w:t>
      </w:r>
      <w:r>
        <w:rPr/>
        <w:t>том</w:t>
      </w:r>
      <w:r>
        <w:rPr>
          <w:spacing w:val="26"/>
        </w:rPr>
        <w:t> </w:t>
      </w:r>
      <w:r>
        <w:rPr/>
        <w:t>числе</w:t>
      </w:r>
      <w:r>
        <w:rPr>
          <w:spacing w:val="25"/>
        </w:rPr>
        <w:t> </w:t>
      </w:r>
      <w:r>
        <w:rPr/>
        <w:t>совместно</w:t>
      </w:r>
      <w:r>
        <w:rPr>
          <w:spacing w:val="26"/>
        </w:rPr>
        <w:t> </w:t>
      </w:r>
      <w:r>
        <w:rPr/>
        <w:t>с</w:t>
      </w:r>
      <w:r>
        <w:rPr>
          <w:spacing w:val="26"/>
        </w:rPr>
        <w:t> </w:t>
      </w:r>
      <w:r>
        <w:rPr/>
        <w:t>Федеральным</w:t>
      </w:r>
      <w:r>
        <w:rPr>
          <w:spacing w:val="26"/>
        </w:rPr>
        <w:t> </w:t>
      </w:r>
      <w:r>
        <w:rPr/>
        <w:t>фондом</w:t>
      </w:r>
      <w:r>
        <w:rPr>
          <w:spacing w:val="23"/>
        </w:rPr>
        <w:t> </w:t>
      </w:r>
      <w:r>
        <w:rPr/>
        <w:t>обязательного</w:t>
      </w:r>
    </w:p>
    <w:p>
      <w:pPr>
        <w:spacing w:after="0" w:line="268" w:lineRule="auto"/>
        <w:jc w:val="both"/>
        <w:sectPr>
          <w:type w:val="continuous"/>
          <w:pgSz w:w="11910" w:h="16850"/>
          <w:pgMar w:top="1080" w:bottom="280" w:left="1300" w:right="1300"/>
        </w:sectPr>
      </w:pPr>
    </w:p>
    <w:p>
      <w:pPr>
        <w:pStyle w:val="BodyText"/>
        <w:spacing w:before="4"/>
        <w:rPr>
          <w:sz w:val="24"/>
        </w:rPr>
      </w:pPr>
    </w:p>
    <w:p>
      <w:pPr>
        <w:pStyle w:val="BodyText"/>
        <w:spacing w:line="268" w:lineRule="auto" w:before="89"/>
        <w:ind w:left="118" w:right="116"/>
        <w:jc w:val="both"/>
      </w:pPr>
      <w:r>
        <w:rPr/>
        <w:t>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pPr>
        <w:pStyle w:val="BodyText"/>
        <w:spacing w:line="268" w:lineRule="auto"/>
        <w:ind w:left="118" w:right="109" w:firstLine="707"/>
        <w:jc w:val="both"/>
      </w:pPr>
      <w:r>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pPr>
        <w:pStyle w:val="BodyText"/>
        <w:spacing w:line="268" w:lineRule="auto"/>
        <w:ind w:left="118" w:right="117" w:firstLine="707"/>
        <w:jc w:val="both"/>
      </w:pPr>
      <w:r>
        <w:rPr/>
        <w:t>г) привести  свои   нормативные   правовые   акты   в   соответствие   с настоящим</w:t>
      </w:r>
      <w:r>
        <w:rPr>
          <w:spacing w:val="-1"/>
        </w:rPr>
        <w:t> </w:t>
      </w:r>
      <w:r>
        <w:rPr/>
        <w:t>постановлением.</w:t>
      </w:r>
    </w:p>
    <w:p>
      <w:pPr>
        <w:pStyle w:val="ListParagraph"/>
        <w:numPr>
          <w:ilvl w:val="0"/>
          <w:numId w:val="1"/>
        </w:numPr>
        <w:tabs>
          <w:tab w:pos="1108" w:val="left" w:leader="none"/>
        </w:tabs>
        <w:spacing w:line="268" w:lineRule="auto" w:before="0" w:after="0"/>
        <w:ind w:left="118" w:right="112" w:firstLine="708"/>
        <w:jc w:val="both"/>
        <w:rPr>
          <w:sz w:val="28"/>
        </w:rPr>
      </w:pPr>
      <w:r>
        <w:rPr>
          <w:sz w:val="28"/>
        </w:rPr>
        <w:t>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w:t>
      </w:r>
      <w:r>
        <w:rPr>
          <w:spacing w:val="-2"/>
          <w:sz w:val="28"/>
        </w:rPr>
        <w:t> </w:t>
      </w:r>
      <w:r>
        <w:rPr>
          <w:sz w:val="28"/>
        </w:rPr>
        <w:t>годов.</w:t>
      </w:r>
    </w:p>
    <w:p>
      <w:pPr>
        <w:pStyle w:val="BodyText"/>
        <w:rPr>
          <w:sz w:val="30"/>
        </w:rPr>
      </w:pPr>
    </w:p>
    <w:p>
      <w:pPr>
        <w:pStyle w:val="BodyText"/>
        <w:spacing w:before="5"/>
      </w:pPr>
    </w:p>
    <w:p>
      <w:pPr>
        <w:pStyle w:val="BodyText"/>
        <w:spacing w:line="322" w:lineRule="exact"/>
        <w:ind w:left="140"/>
        <w:jc w:val="both"/>
      </w:pPr>
      <w:r>
        <w:rPr/>
        <w:t>Председатель Правительства</w:t>
      </w:r>
    </w:p>
    <w:p>
      <w:pPr>
        <w:pStyle w:val="BodyText"/>
        <w:tabs>
          <w:tab w:pos="7759" w:val="left" w:leader="none"/>
        </w:tabs>
        <w:ind w:left="481"/>
      </w:pPr>
      <w:r>
        <w:rPr/>
        <w:t>Российской</w:t>
      </w:r>
      <w:r>
        <w:rPr>
          <w:spacing w:val="-4"/>
        </w:rPr>
        <w:t> </w:t>
      </w:r>
      <w:r>
        <w:rPr/>
        <w:t>Федерации</w:t>
        <w:tab/>
        <w:t>Д.Медведев</w:t>
      </w:r>
    </w:p>
    <w:p>
      <w:pPr>
        <w:spacing w:after="0"/>
        <w:sectPr>
          <w:headerReference w:type="default" r:id="rId6"/>
          <w:pgSz w:w="11910" w:h="16850"/>
          <w:pgMar w:header="753" w:footer="0" w:top="1080" w:bottom="280" w:left="1300" w:right="1300"/>
        </w:sectPr>
      </w:pPr>
    </w:p>
    <w:p>
      <w:pPr>
        <w:pStyle w:val="BodyText"/>
        <w:spacing w:before="171"/>
        <w:ind w:left="6199"/>
      </w:pPr>
      <w:r>
        <w:rPr/>
        <w:t>УТВЕРЖДЕНА</w:t>
      </w:r>
    </w:p>
    <w:p>
      <w:pPr>
        <w:pStyle w:val="BodyText"/>
        <w:spacing w:before="38"/>
        <w:ind w:left="5755" w:right="248" w:hanging="497"/>
      </w:pPr>
      <w:r>
        <w:rPr/>
        <w:t>постановлением Правительства Российской Федерации</w:t>
      </w:r>
    </w:p>
    <w:p>
      <w:pPr>
        <w:pStyle w:val="BodyText"/>
        <w:spacing w:line="321" w:lineRule="exact"/>
        <w:ind w:left="5342"/>
      </w:pPr>
      <w:r>
        <w:rPr/>
        <w:t>от 10 декабря 2018 г. №</w:t>
      </w:r>
      <w:r>
        <w:rPr>
          <w:spacing w:val="64"/>
        </w:rPr>
        <w:t> </w:t>
      </w:r>
      <w:r>
        <w:rPr/>
        <w:t>1506</w:t>
      </w:r>
    </w:p>
    <w:p>
      <w:pPr>
        <w:pStyle w:val="BodyText"/>
        <w:rPr>
          <w:sz w:val="30"/>
        </w:rPr>
      </w:pPr>
    </w:p>
    <w:p>
      <w:pPr>
        <w:pStyle w:val="BodyText"/>
        <w:rPr>
          <w:sz w:val="30"/>
        </w:rPr>
      </w:pPr>
    </w:p>
    <w:p>
      <w:pPr>
        <w:pStyle w:val="BodyText"/>
        <w:rPr>
          <w:sz w:val="30"/>
        </w:rPr>
      </w:pPr>
    </w:p>
    <w:p>
      <w:pPr>
        <w:pStyle w:val="BodyText"/>
        <w:spacing w:before="3"/>
        <w:rPr>
          <w:sz w:val="32"/>
        </w:rPr>
      </w:pPr>
    </w:p>
    <w:p>
      <w:pPr>
        <w:pStyle w:val="Heading1"/>
        <w:ind w:left="3431"/>
        <w:jc w:val="left"/>
      </w:pPr>
      <w:r>
        <w:rPr/>
        <w:t>П Р О Г Р А М М А</w:t>
      </w:r>
    </w:p>
    <w:p>
      <w:pPr>
        <w:spacing w:before="120"/>
        <w:ind w:left="1501" w:right="1494" w:firstLine="0"/>
        <w:jc w:val="center"/>
        <w:rPr>
          <w:b/>
          <w:sz w:val="28"/>
        </w:rPr>
      </w:pPr>
      <w:r>
        <w:rPr>
          <w:b/>
          <w:sz w:val="28"/>
        </w:rPr>
        <w:t>государственных гарантий бесплатного оказания гражданам медицинской помощи на 2019 год</w:t>
      </w:r>
    </w:p>
    <w:p>
      <w:pPr>
        <w:spacing w:line="321" w:lineRule="exact" w:before="0"/>
        <w:ind w:left="2098" w:right="0" w:firstLine="0"/>
        <w:jc w:val="left"/>
        <w:rPr>
          <w:b/>
          <w:sz w:val="28"/>
        </w:rPr>
      </w:pPr>
      <w:r>
        <w:rPr>
          <w:b/>
          <w:sz w:val="28"/>
        </w:rPr>
        <w:t>и на плановый период 2020 и 2021 годов</w:t>
      </w:r>
    </w:p>
    <w:p>
      <w:pPr>
        <w:pStyle w:val="BodyText"/>
        <w:rPr>
          <w:b/>
          <w:sz w:val="30"/>
        </w:rPr>
      </w:pPr>
    </w:p>
    <w:p>
      <w:pPr>
        <w:pStyle w:val="BodyText"/>
        <w:spacing w:before="2"/>
        <w:rPr>
          <w:b/>
          <w:sz w:val="32"/>
        </w:rPr>
      </w:pPr>
    </w:p>
    <w:p>
      <w:pPr>
        <w:pStyle w:val="ListParagraph"/>
        <w:numPr>
          <w:ilvl w:val="1"/>
          <w:numId w:val="1"/>
        </w:numPr>
        <w:tabs>
          <w:tab w:pos="3662" w:val="left" w:leader="none"/>
        </w:tabs>
        <w:spacing w:line="240" w:lineRule="auto" w:before="0" w:after="0"/>
        <w:ind w:left="1981" w:right="0" w:firstLine="1448"/>
        <w:jc w:val="left"/>
        <w:rPr>
          <w:sz w:val="28"/>
        </w:rPr>
      </w:pPr>
      <w:r>
        <w:rPr>
          <w:sz w:val="28"/>
        </w:rPr>
        <w:t>Общие</w:t>
      </w:r>
      <w:r>
        <w:rPr>
          <w:spacing w:val="-4"/>
          <w:sz w:val="28"/>
        </w:rPr>
        <w:t> </w:t>
      </w:r>
      <w:r>
        <w:rPr>
          <w:sz w:val="28"/>
        </w:rPr>
        <w:t>положения</w:t>
      </w:r>
    </w:p>
    <w:p>
      <w:pPr>
        <w:pStyle w:val="BodyText"/>
        <w:spacing w:before="7"/>
        <w:rPr>
          <w:sz w:val="34"/>
        </w:rPr>
      </w:pPr>
    </w:p>
    <w:p>
      <w:pPr>
        <w:pStyle w:val="BodyText"/>
        <w:spacing w:line="268" w:lineRule="auto"/>
        <w:ind w:left="118" w:right="113" w:firstLine="707"/>
        <w:jc w:val="both"/>
      </w:pPr>
      <w:r>
        <w:rPr/>
        <w:t>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pPr>
        <w:pStyle w:val="BodyText"/>
        <w:spacing w:line="268" w:lineRule="auto"/>
        <w:ind w:left="118" w:right="119" w:firstLine="707"/>
        <w:jc w:val="both"/>
      </w:pPr>
      <w:r>
        <w:rP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spacing w:after="0" w:line="268" w:lineRule="auto"/>
        <w:jc w:val="both"/>
        <w:sectPr>
          <w:headerReference w:type="default" r:id="rId7"/>
          <w:pgSz w:w="11910" w:h="16850"/>
          <w:pgMar w:header="0" w:footer="0" w:top="1600" w:bottom="280" w:left="1300" w:right="1300"/>
        </w:sectPr>
      </w:pPr>
    </w:p>
    <w:p>
      <w:pPr>
        <w:pStyle w:val="BodyText"/>
        <w:spacing w:before="4"/>
        <w:rPr>
          <w:sz w:val="24"/>
        </w:rPr>
      </w:pPr>
    </w:p>
    <w:p>
      <w:pPr>
        <w:pStyle w:val="BodyText"/>
        <w:spacing w:line="268" w:lineRule="auto" w:before="89"/>
        <w:ind w:left="118" w:right="112" w:firstLine="707"/>
        <w:jc w:val="both"/>
      </w:pPr>
      <w:r>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pPr>
        <w:pStyle w:val="BodyText"/>
        <w:spacing w:before="6"/>
        <w:rPr>
          <w:sz w:val="27"/>
        </w:rPr>
      </w:pPr>
    </w:p>
    <w:p>
      <w:pPr>
        <w:pStyle w:val="ListParagraph"/>
        <w:numPr>
          <w:ilvl w:val="1"/>
          <w:numId w:val="1"/>
        </w:numPr>
        <w:tabs>
          <w:tab w:pos="477" w:val="left" w:leader="none"/>
        </w:tabs>
        <w:spacing w:line="240" w:lineRule="auto" w:before="0" w:after="0"/>
        <w:ind w:left="1981" w:right="148" w:hanging="1831"/>
        <w:jc w:val="left"/>
        <w:rPr>
          <w:sz w:val="28"/>
        </w:rPr>
      </w:pPr>
      <w:r>
        <w:rPr>
          <w:sz w:val="28"/>
        </w:rPr>
        <w:t>Перечень видов, форм и условий предоставления медицинской помощи, оказание которой осуществляется</w:t>
      </w:r>
      <w:r>
        <w:rPr>
          <w:spacing w:val="-4"/>
          <w:sz w:val="28"/>
        </w:rPr>
        <w:t> </w:t>
      </w:r>
      <w:r>
        <w:rPr>
          <w:sz w:val="28"/>
        </w:rPr>
        <w:t>бесплатно</w:t>
      </w:r>
    </w:p>
    <w:p>
      <w:pPr>
        <w:pStyle w:val="BodyText"/>
        <w:spacing w:before="6"/>
        <w:rPr>
          <w:sz w:val="34"/>
        </w:rPr>
      </w:pPr>
    </w:p>
    <w:p>
      <w:pPr>
        <w:pStyle w:val="BodyText"/>
        <w:spacing w:line="268" w:lineRule="auto"/>
        <w:ind w:left="118" w:right="116" w:firstLine="707"/>
        <w:jc w:val="both"/>
      </w:pPr>
      <w:r>
        <w:rPr/>
        <w:t>В рамках Программы (за исключением медицинской помощи, оказываемой в рамках клинической апробации) бесплатно предоставляются:</w:t>
      </w:r>
    </w:p>
    <w:p>
      <w:pPr>
        <w:pStyle w:val="BodyText"/>
        <w:spacing w:line="268" w:lineRule="auto"/>
        <w:ind w:left="118" w:right="115" w:firstLine="707"/>
        <w:jc w:val="both"/>
      </w:pPr>
      <w:r>
        <w:rPr/>
        <w:t>первичная медико-санитарная помощь, в том числе первичная доврачебная, первичная врачебная и первичная специализированная;</w:t>
      </w:r>
    </w:p>
    <w:p>
      <w:pPr>
        <w:pStyle w:val="BodyText"/>
        <w:spacing w:line="268" w:lineRule="auto"/>
        <w:ind w:left="118" w:right="114" w:firstLine="707"/>
        <w:jc w:val="both"/>
      </w:pPr>
      <w:r>
        <w:rPr/>
        <w:t>специализированная, в том числе высокотехнологичная, медицинская</w:t>
      </w:r>
      <w:r>
        <w:rPr>
          <w:spacing w:val="-4"/>
        </w:rPr>
        <w:t> </w:t>
      </w:r>
      <w:r>
        <w:rPr/>
        <w:t>помощь;</w:t>
      </w:r>
    </w:p>
    <w:p>
      <w:pPr>
        <w:pStyle w:val="BodyText"/>
        <w:spacing w:line="268" w:lineRule="auto"/>
        <w:ind w:left="118" w:right="116" w:firstLine="707"/>
        <w:jc w:val="both"/>
      </w:pPr>
      <w:r>
        <w:rPr/>
        <w:t>скорая, в том числе скорая специализированная, медицинская помощь;</w:t>
      </w:r>
    </w:p>
    <w:p>
      <w:pPr>
        <w:pStyle w:val="BodyText"/>
        <w:spacing w:line="268" w:lineRule="auto"/>
        <w:ind w:left="118" w:right="119" w:firstLine="707"/>
        <w:jc w:val="both"/>
      </w:pPr>
      <w:r>
        <w:rPr/>
        <w:t>паллиативная медицинская помощь, оказываемая медицинскими организациями.</w:t>
      </w:r>
    </w:p>
    <w:p>
      <w:pPr>
        <w:pStyle w:val="BodyText"/>
        <w:spacing w:line="268" w:lineRule="auto"/>
        <w:ind w:left="118" w:right="117" w:firstLine="707"/>
        <w:jc w:val="both"/>
      </w:pPr>
      <w:r>
        <w:rP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w:t>
      </w:r>
      <w:r>
        <w:rPr>
          <w:spacing w:val="-4"/>
        </w:rPr>
        <w:t> </w:t>
      </w:r>
      <w:r>
        <w:rPr/>
        <w:t>Федерации".</w:t>
      </w:r>
    </w:p>
    <w:p>
      <w:pPr>
        <w:pStyle w:val="BodyText"/>
        <w:spacing w:line="268" w:lineRule="auto"/>
        <w:ind w:left="118" w:right="112" w:firstLine="707"/>
        <w:jc w:val="both"/>
      </w:pPr>
      <w:r>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w:t>
      </w:r>
      <w:r>
        <w:rPr>
          <w:spacing w:val="-2"/>
        </w:rPr>
        <w:t> </w:t>
      </w:r>
      <w:r>
        <w:rPr/>
        <w:t>населения.</w:t>
      </w:r>
    </w:p>
    <w:p>
      <w:pPr>
        <w:pStyle w:val="BodyText"/>
        <w:spacing w:line="268" w:lineRule="auto"/>
        <w:ind w:left="118" w:right="117" w:firstLine="707"/>
        <w:jc w:val="both"/>
      </w:pPr>
      <w:r>
        <w:rPr/>
        <w:t>Первичная   медико-санитарная   помощь    оказывается    бесплатно в амбулаторных условиях и в условиях  дневного стационара, в плановой  и неотложной</w:t>
      </w:r>
      <w:r>
        <w:rPr>
          <w:spacing w:val="-4"/>
        </w:rPr>
        <w:t> </w:t>
      </w:r>
      <w:r>
        <w:rPr/>
        <w:t>формах.</w:t>
      </w:r>
    </w:p>
    <w:p>
      <w:pPr>
        <w:spacing w:after="0" w:line="268" w:lineRule="auto"/>
        <w:jc w:val="both"/>
        <w:sectPr>
          <w:headerReference w:type="default" r:id="rId8"/>
          <w:pgSz w:w="11910" w:h="16850"/>
          <w:pgMar w:header="753" w:footer="0" w:top="1080" w:bottom="280" w:left="1300" w:right="1300"/>
        </w:sectPr>
      </w:pPr>
    </w:p>
    <w:p>
      <w:pPr>
        <w:pStyle w:val="BodyText"/>
        <w:spacing w:before="4"/>
        <w:rPr>
          <w:sz w:val="24"/>
        </w:rPr>
      </w:pPr>
    </w:p>
    <w:p>
      <w:pPr>
        <w:pStyle w:val="BodyText"/>
        <w:spacing w:line="268" w:lineRule="auto" w:before="89"/>
        <w:ind w:left="118" w:right="112" w:firstLine="707"/>
        <w:jc w:val="both"/>
      </w:pPr>
      <w:r>
        <w:rPr/>
        <w:t>Первичная доврачебная медико-санитарная помощь оказывается фельдшерами,   акушерами   и    другими    медицинскими    работниками со средним медицинским</w:t>
      </w:r>
      <w:r>
        <w:rPr>
          <w:spacing w:val="-3"/>
        </w:rPr>
        <w:t> </w:t>
      </w:r>
      <w:r>
        <w:rPr/>
        <w:t>образованием.</w:t>
      </w:r>
    </w:p>
    <w:p>
      <w:pPr>
        <w:pStyle w:val="BodyText"/>
        <w:spacing w:line="268" w:lineRule="auto"/>
        <w:ind w:left="118" w:right="107" w:firstLine="707"/>
        <w:jc w:val="both"/>
      </w:pPr>
      <w:r>
        <w:rPr/>
        <w:t>Первичная врачебная медико-санитарная помощь оказывается врачами-терапевтами, врачами-терапевтами участковыми, врачами- педиатрами, врачами-педиатрами участковыми и врачами общей практики (семейными врачами).</w:t>
      </w:r>
    </w:p>
    <w:p>
      <w:pPr>
        <w:pStyle w:val="BodyText"/>
        <w:spacing w:line="268" w:lineRule="auto"/>
        <w:ind w:left="118" w:right="110" w:firstLine="707"/>
        <w:jc w:val="both"/>
      </w:pPr>
      <w:r>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w:t>
      </w:r>
      <w:r>
        <w:rPr>
          <w:spacing w:val="-6"/>
        </w:rPr>
        <w:t> </w:t>
      </w:r>
      <w:r>
        <w:rPr/>
        <w:t>помощь.</w:t>
      </w:r>
    </w:p>
    <w:p>
      <w:pPr>
        <w:pStyle w:val="BodyText"/>
        <w:spacing w:line="268" w:lineRule="auto"/>
        <w:ind w:left="118" w:right="109" w:firstLine="707"/>
        <w:jc w:val="right"/>
      </w:pPr>
      <w:r>
        <w:rPr/>
        <w:t>Специализированная медицинская  помощь </w:t>
      </w:r>
      <w:r>
        <w:rPr>
          <w:spacing w:val="54"/>
        </w:rPr>
        <w:t> </w:t>
      </w:r>
      <w:r>
        <w:rPr/>
        <w:t>оказывается </w:t>
      </w:r>
      <w:r>
        <w:rPr>
          <w:spacing w:val="18"/>
        </w:rPr>
        <w:t> </w:t>
      </w:r>
      <w:r>
        <w:rPr/>
        <w:t>бесплатно</w:t>
      </w:r>
      <w:r>
        <w:rPr>
          <w:w w:val="100"/>
        </w:rPr>
        <w:t> </w:t>
      </w:r>
      <w:r>
        <w:rPr/>
        <w:t>в</w:t>
      </w:r>
      <w:r>
        <w:rPr>
          <w:spacing w:val="13"/>
        </w:rPr>
        <w:t> </w:t>
      </w:r>
      <w:r>
        <w:rPr/>
        <w:t>стационарных</w:t>
      </w:r>
      <w:r>
        <w:rPr>
          <w:spacing w:val="14"/>
        </w:rPr>
        <w:t> </w:t>
      </w:r>
      <w:r>
        <w:rPr/>
        <w:t>условиях</w:t>
      </w:r>
      <w:r>
        <w:rPr>
          <w:spacing w:val="13"/>
        </w:rPr>
        <w:t> </w:t>
      </w:r>
      <w:r>
        <w:rPr/>
        <w:t>и</w:t>
      </w:r>
      <w:r>
        <w:rPr>
          <w:spacing w:val="14"/>
        </w:rPr>
        <w:t> </w:t>
      </w:r>
      <w:r>
        <w:rPr/>
        <w:t>в</w:t>
      </w:r>
      <w:r>
        <w:rPr>
          <w:spacing w:val="11"/>
        </w:rPr>
        <w:t> </w:t>
      </w:r>
      <w:r>
        <w:rPr/>
        <w:t>условиях</w:t>
      </w:r>
      <w:r>
        <w:rPr>
          <w:spacing w:val="12"/>
        </w:rPr>
        <w:t> </w:t>
      </w:r>
      <w:r>
        <w:rPr/>
        <w:t>дневного</w:t>
      </w:r>
      <w:r>
        <w:rPr>
          <w:spacing w:val="14"/>
        </w:rPr>
        <w:t> </w:t>
      </w:r>
      <w:r>
        <w:rPr/>
        <w:t>стационара</w:t>
      </w:r>
      <w:r>
        <w:rPr>
          <w:spacing w:val="12"/>
        </w:rPr>
        <w:t> </w:t>
      </w:r>
      <w:r>
        <w:rPr/>
        <w:t>врачами-</w:t>
      </w:r>
      <w:r>
        <w:rPr>
          <w:w w:val="100"/>
        </w:rPr>
        <w:t> </w:t>
      </w:r>
      <w:r>
        <w:rPr/>
        <w:t>специалистами и включает в себя профилактику, диагностику</w:t>
      </w:r>
      <w:r>
        <w:rPr>
          <w:spacing w:val="38"/>
        </w:rPr>
        <w:t> </w:t>
      </w:r>
      <w:r>
        <w:rPr/>
        <w:t>и</w:t>
      </w:r>
      <w:r>
        <w:rPr>
          <w:spacing w:val="47"/>
        </w:rPr>
        <w:t> </w:t>
      </w:r>
      <w:r>
        <w:rPr/>
        <w:t>лечение</w:t>
      </w:r>
      <w:r>
        <w:rPr>
          <w:w w:val="100"/>
        </w:rPr>
        <w:t> </w:t>
      </w:r>
      <w:r>
        <w:rPr/>
        <w:t>заболеваний</w:t>
      </w:r>
      <w:r>
        <w:rPr>
          <w:spacing w:val="16"/>
        </w:rPr>
        <w:t> </w:t>
      </w:r>
      <w:r>
        <w:rPr/>
        <w:t>и</w:t>
      </w:r>
      <w:r>
        <w:rPr>
          <w:spacing w:val="19"/>
        </w:rPr>
        <w:t> </w:t>
      </w:r>
      <w:r>
        <w:rPr/>
        <w:t>состояний </w:t>
      </w:r>
      <w:r>
        <w:rPr>
          <w:spacing w:val="20"/>
        </w:rPr>
        <w:t> </w:t>
      </w:r>
      <w:r>
        <w:rPr/>
        <w:t>(в </w:t>
      </w:r>
      <w:r>
        <w:rPr>
          <w:spacing w:val="18"/>
        </w:rPr>
        <w:t> </w:t>
      </w:r>
      <w:r>
        <w:rPr/>
        <w:t>том </w:t>
      </w:r>
      <w:r>
        <w:rPr>
          <w:spacing w:val="17"/>
        </w:rPr>
        <w:t> </w:t>
      </w:r>
      <w:r>
        <w:rPr/>
        <w:t>числе </w:t>
      </w:r>
      <w:r>
        <w:rPr>
          <w:spacing w:val="18"/>
        </w:rPr>
        <w:t> </w:t>
      </w:r>
      <w:r>
        <w:rPr/>
        <w:t>в </w:t>
      </w:r>
      <w:r>
        <w:rPr>
          <w:spacing w:val="17"/>
        </w:rPr>
        <w:t> </w:t>
      </w:r>
      <w:r>
        <w:rPr/>
        <w:t>период </w:t>
      </w:r>
      <w:r>
        <w:rPr>
          <w:spacing w:val="18"/>
        </w:rPr>
        <w:t> </w:t>
      </w:r>
      <w:r>
        <w:rPr/>
        <w:t>беременности, </w:t>
      </w:r>
      <w:r>
        <w:rPr>
          <w:spacing w:val="18"/>
        </w:rPr>
        <w:t> </w:t>
      </w:r>
      <w:r>
        <w:rPr/>
        <w:t>родов</w:t>
      </w:r>
      <w:r>
        <w:rPr>
          <w:w w:val="100"/>
        </w:rPr>
        <w:t> </w:t>
      </w:r>
      <w:r>
        <w:rPr/>
        <w:t>и послеродовой период), требующих использования</w:t>
      </w:r>
      <w:r>
        <w:rPr>
          <w:spacing w:val="16"/>
        </w:rPr>
        <w:t> </w:t>
      </w:r>
      <w:r>
        <w:rPr/>
        <w:t>специальных</w:t>
      </w:r>
      <w:r>
        <w:rPr>
          <w:spacing w:val="18"/>
        </w:rPr>
        <w:t> </w:t>
      </w:r>
      <w:r>
        <w:rPr/>
        <w:t>методов</w:t>
      </w:r>
      <w:r>
        <w:rPr>
          <w:w w:val="100"/>
        </w:rPr>
        <w:t> </w:t>
      </w:r>
      <w:r>
        <w:rPr/>
        <w:t>и сложных медицинских технологий, а также медицинскую</w:t>
      </w:r>
      <w:r>
        <w:rPr>
          <w:spacing w:val="-30"/>
        </w:rPr>
        <w:t> </w:t>
      </w:r>
      <w:r>
        <w:rPr/>
        <w:t>реабилитацию.</w:t>
      </w:r>
    </w:p>
    <w:p>
      <w:pPr>
        <w:pStyle w:val="BodyText"/>
        <w:spacing w:line="268" w:lineRule="auto"/>
        <w:ind w:left="118" w:right="112" w:firstLine="707"/>
        <w:jc w:val="both"/>
      </w:pPr>
      <w:r>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w:t>
      </w:r>
      <w:r>
        <w:rPr>
          <w:spacing w:val="-3"/>
        </w:rPr>
        <w:t> </w:t>
      </w:r>
      <w:r>
        <w:rPr/>
        <w:t>техники.</w:t>
      </w:r>
    </w:p>
    <w:p>
      <w:pPr>
        <w:pStyle w:val="BodyText"/>
        <w:spacing w:line="268" w:lineRule="auto"/>
        <w:ind w:left="118" w:right="113" w:firstLine="707"/>
        <w:jc w:val="both"/>
      </w:pPr>
      <w:r>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w:t>
      </w:r>
      <w:r>
        <w:rPr>
          <w:spacing w:val="-1"/>
        </w:rPr>
        <w:t> </w:t>
      </w:r>
      <w:r>
        <w:rPr/>
        <w:t>помощи).</w:t>
      </w:r>
    </w:p>
    <w:p>
      <w:pPr>
        <w:pStyle w:val="BodyText"/>
        <w:spacing w:line="268" w:lineRule="auto"/>
        <w:ind w:left="118" w:right="116" w:firstLine="707"/>
        <w:jc w:val="both"/>
      </w:pPr>
      <w:r>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w:t>
      </w:r>
      <w:r>
        <w:rPr>
          <w:spacing w:val="-11"/>
        </w:rPr>
        <w:t> </w:t>
      </w:r>
      <w:r>
        <w:rPr/>
        <w:t>вмешательства.</w:t>
      </w:r>
    </w:p>
    <w:p>
      <w:pPr>
        <w:spacing w:after="0" w:line="268" w:lineRule="auto"/>
        <w:jc w:val="both"/>
        <w:sectPr>
          <w:headerReference w:type="default" r:id="rId9"/>
          <w:pgSz w:w="11910" w:h="16850"/>
          <w:pgMar w:header="753" w:footer="0" w:top="1080" w:bottom="280" w:left="1300" w:right="1300"/>
          <w:pgNumType w:start="3"/>
        </w:sectPr>
      </w:pPr>
    </w:p>
    <w:p>
      <w:pPr>
        <w:pStyle w:val="BodyText"/>
        <w:spacing w:before="4"/>
        <w:rPr>
          <w:sz w:val="24"/>
        </w:rPr>
      </w:pPr>
    </w:p>
    <w:p>
      <w:pPr>
        <w:pStyle w:val="BodyText"/>
        <w:spacing w:line="268" w:lineRule="auto" w:before="89"/>
        <w:ind w:left="118" w:right="116" w:firstLine="707"/>
        <w:jc w:val="both"/>
      </w:pPr>
      <w:r>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w:t>
      </w:r>
      <w:r>
        <w:rPr>
          <w:spacing w:val="-6"/>
        </w:rPr>
        <w:t> </w:t>
      </w:r>
      <w:r>
        <w:rPr/>
        <w:t>бесплатно.</w:t>
      </w:r>
    </w:p>
    <w:p>
      <w:pPr>
        <w:pStyle w:val="BodyText"/>
        <w:spacing w:line="268" w:lineRule="auto"/>
        <w:ind w:left="118" w:right="117" w:firstLine="707"/>
        <w:jc w:val="both"/>
      </w:pPr>
      <w:r>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BodyText"/>
        <w:spacing w:line="268" w:lineRule="auto"/>
        <w:ind w:left="118" w:right="117" w:firstLine="707"/>
        <w:jc w:val="both"/>
      </w:pPr>
      <w:r>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w:t>
      </w:r>
      <w:r>
        <w:rPr>
          <w:spacing w:val="-4"/>
        </w:rPr>
        <w:t> </w:t>
      </w:r>
      <w:r>
        <w:rPr/>
        <w:t>оборудования.</w:t>
      </w:r>
    </w:p>
    <w:p>
      <w:pPr>
        <w:pStyle w:val="BodyText"/>
        <w:spacing w:line="268" w:lineRule="auto"/>
        <w:ind w:left="118" w:right="112" w:firstLine="707"/>
        <w:jc w:val="both"/>
      </w:pPr>
      <w:r>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w:t>
      </w:r>
      <w:r>
        <w:rPr>
          <w:spacing w:val="-3"/>
        </w:rPr>
        <w:t> </w:t>
      </w:r>
      <w:r>
        <w:rPr/>
        <w:t>граждан.</w:t>
      </w:r>
    </w:p>
    <w:p>
      <w:pPr>
        <w:pStyle w:val="BodyText"/>
        <w:spacing w:line="319" w:lineRule="exact"/>
        <w:ind w:left="826"/>
      </w:pPr>
      <w:r>
        <w:rPr/>
        <w:t>Медицинская помощь оказывается в следующих формах:</w:t>
      </w:r>
    </w:p>
    <w:p>
      <w:pPr>
        <w:pStyle w:val="BodyText"/>
        <w:spacing w:line="268" w:lineRule="auto" w:before="29"/>
        <w:ind w:left="118" w:right="116" w:firstLine="707"/>
        <w:jc w:val="both"/>
      </w:pPr>
      <w:r>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BodyText"/>
        <w:spacing w:line="268" w:lineRule="auto"/>
        <w:ind w:left="118" w:right="116" w:firstLine="707"/>
        <w:jc w:val="both"/>
      </w:pPr>
      <w:r>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BodyText"/>
        <w:spacing w:line="268" w:lineRule="auto"/>
        <w:ind w:left="118" w:right="109" w:firstLine="707"/>
        <w:jc w:val="both"/>
      </w:pPr>
      <w:r>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w:t>
      </w:r>
      <w:r>
        <w:rPr>
          <w:spacing w:val="-10"/>
        </w:rPr>
        <w:t> </w:t>
      </w:r>
      <w:r>
        <w:rPr/>
        <w:t>здоровью.</w:t>
      </w:r>
    </w:p>
    <w:p>
      <w:pPr>
        <w:pStyle w:val="BodyText"/>
        <w:spacing w:line="268" w:lineRule="auto"/>
        <w:ind w:left="118" w:right="111" w:firstLine="707"/>
        <w:jc w:val="both"/>
      </w:pPr>
      <w:r>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2"/>
        <w:jc w:val="both"/>
      </w:pPr>
      <w:r>
        <w:rPr/>
        <w:t>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w:t>
      </w:r>
      <w:r>
        <w:rPr>
          <w:spacing w:val="-6"/>
        </w:rPr>
        <w:t> </w:t>
      </w:r>
      <w:r>
        <w:rPr/>
        <w:t>человека.</w:t>
      </w:r>
    </w:p>
    <w:p>
      <w:pPr>
        <w:pStyle w:val="BodyText"/>
        <w:spacing w:before="3"/>
        <w:rPr>
          <w:sz w:val="24"/>
        </w:rPr>
      </w:pPr>
    </w:p>
    <w:p>
      <w:pPr>
        <w:pStyle w:val="ListParagraph"/>
        <w:numPr>
          <w:ilvl w:val="1"/>
          <w:numId w:val="1"/>
        </w:numPr>
        <w:tabs>
          <w:tab w:pos="806" w:val="left" w:leader="none"/>
        </w:tabs>
        <w:spacing w:line="240" w:lineRule="auto" w:before="0" w:after="0"/>
        <w:ind w:left="925" w:right="386" w:hanging="540"/>
        <w:jc w:val="left"/>
        <w:rPr>
          <w:sz w:val="28"/>
        </w:rPr>
      </w:pPr>
      <w:r>
        <w:rPr>
          <w:sz w:val="28"/>
        </w:rPr>
        <w:t>Перечень заболеваний и состояний, оказание медицинской помощи при которых осуществляется бесплатно, и категории</w:t>
      </w:r>
      <w:r>
        <w:rPr>
          <w:spacing w:val="-14"/>
          <w:sz w:val="28"/>
        </w:rPr>
        <w:t> </w:t>
      </w:r>
      <w:r>
        <w:rPr>
          <w:sz w:val="28"/>
        </w:rPr>
        <w:t>граждан,</w:t>
      </w:r>
    </w:p>
    <w:p>
      <w:pPr>
        <w:pStyle w:val="BodyText"/>
        <w:spacing w:line="321" w:lineRule="exact"/>
        <w:ind w:left="591"/>
      </w:pPr>
      <w:r>
        <w:rPr/>
        <w:t>оказание медицинской помощи которым осуществляется бесплатно</w:t>
      </w:r>
    </w:p>
    <w:p>
      <w:pPr>
        <w:pStyle w:val="BodyText"/>
        <w:spacing w:before="7"/>
        <w:rPr>
          <w:sz w:val="34"/>
        </w:rPr>
      </w:pPr>
    </w:p>
    <w:p>
      <w:pPr>
        <w:pStyle w:val="BodyText"/>
        <w:spacing w:line="268" w:lineRule="auto"/>
        <w:ind w:left="118" w:right="117" w:firstLine="707"/>
        <w:jc w:val="both"/>
      </w:pPr>
      <w:r>
        <w:rP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w:t>
      </w:r>
      <w:r>
        <w:rPr>
          <w:spacing w:val="-10"/>
        </w:rPr>
        <w:t> </w:t>
      </w:r>
      <w:r>
        <w:rPr/>
        <w:t>состояниях:</w:t>
      </w:r>
    </w:p>
    <w:p>
      <w:pPr>
        <w:pStyle w:val="BodyText"/>
        <w:spacing w:line="268" w:lineRule="auto"/>
        <w:ind w:left="826" w:right="3628"/>
      </w:pPr>
      <w:r>
        <w:rPr/>
        <w:t>инфекционные и паразитарные болезни; новообразования;</w:t>
      </w:r>
    </w:p>
    <w:p>
      <w:pPr>
        <w:pStyle w:val="BodyText"/>
        <w:spacing w:line="321" w:lineRule="exact"/>
        <w:ind w:left="826"/>
      </w:pPr>
      <w:r>
        <w:rPr/>
        <w:t>болезни эндокринной системы;</w:t>
      </w:r>
    </w:p>
    <w:p>
      <w:pPr>
        <w:pStyle w:val="BodyText"/>
        <w:spacing w:line="268" w:lineRule="auto" w:before="36"/>
        <w:ind w:left="826" w:right="2187"/>
      </w:pPr>
      <w:r>
        <w:rPr/>
        <w:t>расстройства питания и нарушения обмена веществ; болезни нервной системы;</w:t>
      </w:r>
    </w:p>
    <w:p>
      <w:pPr>
        <w:pStyle w:val="BodyText"/>
        <w:spacing w:line="321" w:lineRule="exact"/>
        <w:ind w:left="826"/>
      </w:pPr>
      <w:r>
        <w:rPr/>
        <w:t>болезни крови, кроветворных органов;</w:t>
      </w:r>
    </w:p>
    <w:p>
      <w:pPr>
        <w:pStyle w:val="BodyText"/>
        <w:spacing w:line="268" w:lineRule="auto" w:before="38"/>
        <w:ind w:left="826" w:right="1392"/>
      </w:pPr>
      <w:r>
        <w:rPr/>
        <w:t>отдельные нарушения, вовлекающие иммунный механизм; болезни глаза и его придаточного аппарата;</w:t>
      </w:r>
    </w:p>
    <w:p>
      <w:pPr>
        <w:pStyle w:val="BodyText"/>
        <w:spacing w:line="268" w:lineRule="auto"/>
        <w:ind w:left="826" w:right="3914"/>
      </w:pPr>
      <w:r>
        <w:rPr/>
        <w:t>болезни уха и сосцевидного отростка; болезни системы кровообращения; болезни органов дыхания;</w:t>
      </w:r>
    </w:p>
    <w:p>
      <w:pPr>
        <w:pStyle w:val="BodyText"/>
        <w:spacing w:line="268" w:lineRule="auto"/>
        <w:ind w:left="118" w:firstLine="707"/>
      </w:pPr>
      <w:r>
        <w:rPr/>
        <w:t>болезни органов пищеварения, в том числе болезни полости рта, слюнных желез и челюстей (за исключением зубного протезирования);</w:t>
      </w:r>
    </w:p>
    <w:p>
      <w:pPr>
        <w:pStyle w:val="BodyText"/>
        <w:spacing w:line="321" w:lineRule="exact"/>
        <w:ind w:left="826"/>
      </w:pPr>
      <w:r>
        <w:rPr/>
        <w:t>болезни мочеполовой системы;</w:t>
      </w:r>
    </w:p>
    <w:p>
      <w:pPr>
        <w:pStyle w:val="BodyText"/>
        <w:spacing w:before="36"/>
        <w:ind w:left="826"/>
      </w:pPr>
      <w:r>
        <w:rPr/>
        <w:t>болезни кожи и подкожной клетчатки;</w:t>
      </w:r>
    </w:p>
    <w:p>
      <w:pPr>
        <w:pStyle w:val="BodyText"/>
        <w:spacing w:before="38"/>
        <w:ind w:left="826"/>
      </w:pPr>
      <w:r>
        <w:rPr/>
        <w:t>болезни костно-мышечной системы и соединительной ткани;</w:t>
      </w:r>
    </w:p>
    <w:p>
      <w:pPr>
        <w:pStyle w:val="BodyText"/>
        <w:spacing w:line="268" w:lineRule="auto" w:before="38"/>
        <w:ind w:left="118" w:firstLine="707"/>
      </w:pPr>
      <w:r>
        <w:rPr/>
        <w:t>травмы, отравления и некоторые другие последствия воздействия внешних причин;</w:t>
      </w:r>
    </w:p>
    <w:p>
      <w:pPr>
        <w:pStyle w:val="BodyText"/>
        <w:spacing w:line="268" w:lineRule="auto"/>
        <w:ind w:left="826" w:right="3436"/>
      </w:pPr>
      <w:r>
        <w:rPr/>
        <w:t>врожденные аномалии (пороки развития); деформации и хромосомные нарушения;</w:t>
      </w:r>
    </w:p>
    <w:p>
      <w:pPr>
        <w:pStyle w:val="BodyText"/>
        <w:spacing w:line="321" w:lineRule="exact"/>
        <w:ind w:left="826"/>
      </w:pPr>
      <w:r>
        <w:rPr/>
        <w:t>беременность, роды, послеродовой период и аборты;</w:t>
      </w:r>
    </w:p>
    <w:p>
      <w:pPr>
        <w:pStyle w:val="BodyText"/>
        <w:tabs>
          <w:tab w:pos="2320" w:val="left" w:leader="none"/>
          <w:tab w:pos="3834" w:val="left" w:leader="none"/>
          <w:tab w:pos="5707" w:val="left" w:leader="none"/>
          <w:tab w:pos="6079" w:val="left" w:leader="none"/>
          <w:tab w:pos="6980" w:val="left" w:leader="none"/>
          <w:tab w:pos="7345" w:val="left" w:leader="none"/>
        </w:tabs>
        <w:spacing w:line="268" w:lineRule="auto" w:before="37"/>
        <w:ind w:left="118" w:right="117" w:firstLine="707"/>
      </w:pPr>
      <w:r>
        <w:rPr/>
        <w:t>отдельные</w:t>
        <w:tab/>
        <w:t>состояния,</w:t>
        <w:tab/>
        <w:t>возникающие</w:t>
        <w:tab/>
        <w:t>у</w:t>
        <w:tab/>
        <w:t>детей</w:t>
        <w:tab/>
        <w:t>в</w:t>
        <w:tab/>
      </w:r>
      <w:r>
        <w:rPr>
          <w:spacing w:val="-1"/>
        </w:rPr>
        <w:t>перинатальный </w:t>
      </w:r>
      <w:r>
        <w:rPr/>
        <w:t>период;</w:t>
      </w:r>
    </w:p>
    <w:p>
      <w:pPr>
        <w:spacing w:after="0" w:line="268" w:lineRule="auto"/>
        <w:sectPr>
          <w:pgSz w:w="11910" w:h="16850"/>
          <w:pgMar w:header="753" w:footer="0" w:top="1080" w:bottom="280" w:left="1300" w:right="1300"/>
        </w:sectPr>
      </w:pPr>
    </w:p>
    <w:p>
      <w:pPr>
        <w:pStyle w:val="BodyText"/>
        <w:spacing w:before="4"/>
        <w:rPr>
          <w:sz w:val="24"/>
        </w:rPr>
      </w:pPr>
    </w:p>
    <w:p>
      <w:pPr>
        <w:pStyle w:val="BodyText"/>
        <w:spacing w:before="89"/>
        <w:ind w:left="826"/>
      </w:pPr>
      <w:r>
        <w:rPr/>
        <w:t>психические расстройства и расстройства поведения;</w:t>
      </w:r>
    </w:p>
    <w:p>
      <w:pPr>
        <w:pStyle w:val="BodyText"/>
        <w:spacing w:line="268" w:lineRule="auto" w:before="38"/>
        <w:ind w:left="118" w:right="122" w:firstLine="707"/>
        <w:jc w:val="both"/>
      </w:pPr>
      <w:r>
        <w:rPr/>
        <w:t>симптомы,  признаки   и   отклонения   от   нормы,   не   отнесенные  к заболеваниям и</w:t>
      </w:r>
      <w:r>
        <w:rPr>
          <w:spacing w:val="-4"/>
        </w:rPr>
        <w:t> </w:t>
      </w:r>
      <w:r>
        <w:rPr/>
        <w:t>состояниям.</w:t>
      </w:r>
    </w:p>
    <w:p>
      <w:pPr>
        <w:pStyle w:val="BodyText"/>
        <w:spacing w:line="268" w:lineRule="auto"/>
        <w:ind w:left="118" w:right="118" w:firstLine="707"/>
        <w:jc w:val="both"/>
      </w:pPr>
      <w:r>
        <w:rPr/>
        <w:t>Гражданин имеет право на бесплатный профилактический медицинский осмотр не реже одного раза в год.</w:t>
      </w:r>
    </w:p>
    <w:p>
      <w:pPr>
        <w:pStyle w:val="BodyText"/>
        <w:spacing w:line="268" w:lineRule="auto"/>
        <w:ind w:left="118" w:right="117" w:firstLine="707"/>
        <w:jc w:val="both"/>
      </w:pPr>
      <w:r>
        <w:rPr/>
        <w:t>В соответствии с законодательством Российской Федерации отдельные категории граждан имеют право:</w:t>
      </w:r>
    </w:p>
    <w:p>
      <w:pPr>
        <w:pStyle w:val="BodyText"/>
        <w:spacing w:line="268" w:lineRule="auto"/>
        <w:ind w:left="118" w:right="115" w:firstLine="707"/>
        <w:jc w:val="both"/>
      </w:pPr>
      <w:r>
        <w:rPr/>
        <w:t>на  обеспечение   лекарственными   препаратами   (в   соответствии   с разделом V</w:t>
      </w:r>
      <w:r>
        <w:rPr>
          <w:spacing w:val="-3"/>
        </w:rPr>
        <w:t> </w:t>
      </w:r>
      <w:r>
        <w:rPr/>
        <w:t>Программы);</w:t>
      </w:r>
    </w:p>
    <w:p>
      <w:pPr>
        <w:pStyle w:val="BodyText"/>
        <w:spacing w:line="268" w:lineRule="auto"/>
        <w:ind w:left="118" w:right="109" w:firstLine="707"/>
        <w:jc w:val="both"/>
      </w:pPr>
      <w:r>
        <w:rP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w:t>
      </w:r>
      <w:r>
        <w:rPr>
          <w:spacing w:val="-8"/>
        </w:rPr>
        <w:t> </w:t>
      </w:r>
      <w:r>
        <w:rPr/>
        <w:t>форме;</w:t>
      </w:r>
    </w:p>
    <w:p>
      <w:pPr>
        <w:pStyle w:val="BodyText"/>
        <w:spacing w:line="268" w:lineRule="auto"/>
        <w:ind w:left="118" w:right="118" w:firstLine="707"/>
        <w:jc w:val="both"/>
      </w:pPr>
      <w:r>
        <w:rP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pPr>
        <w:pStyle w:val="BodyText"/>
        <w:spacing w:line="268" w:lineRule="auto"/>
        <w:ind w:left="118" w:right="113" w:firstLine="707"/>
        <w:jc w:val="both"/>
      </w:pPr>
      <w:r>
        <w:rPr/>
        <w:t>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w:t>
      </w:r>
      <w:r>
        <w:rPr>
          <w:spacing w:val="-5"/>
        </w:rPr>
        <w:t> </w:t>
      </w:r>
      <w:r>
        <w:rPr/>
        <w:t>семью;</w:t>
      </w:r>
    </w:p>
    <w:p>
      <w:pPr>
        <w:pStyle w:val="BodyText"/>
        <w:spacing w:line="268" w:lineRule="auto"/>
        <w:ind w:left="118" w:right="113" w:firstLine="707"/>
        <w:jc w:val="both"/>
      </w:pPr>
      <w:r>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w:t>
      </w:r>
      <w:r>
        <w:rPr>
          <w:spacing w:val="-13"/>
        </w:rPr>
        <w:t> </w:t>
      </w:r>
      <w:r>
        <w:rPr/>
        <w:t>состояниями;</w:t>
      </w:r>
    </w:p>
    <w:p>
      <w:pPr>
        <w:pStyle w:val="BodyText"/>
        <w:spacing w:line="268" w:lineRule="auto"/>
        <w:ind w:left="118" w:right="119" w:firstLine="707"/>
        <w:jc w:val="both"/>
      </w:pPr>
      <w:r>
        <w:rPr/>
        <w:t>на пренатальную (дородовую) диагностику нарушений развития ребенка - беременные женщины;</w:t>
      </w:r>
    </w:p>
    <w:p>
      <w:pPr>
        <w:pStyle w:val="BodyText"/>
        <w:spacing w:line="268" w:lineRule="auto"/>
        <w:ind w:left="118" w:right="122" w:firstLine="707"/>
        <w:jc w:val="both"/>
      </w:pPr>
      <w:r>
        <w:rPr/>
        <w:t>на неонатальный скрининг на 5 наследственных и врожденных заболеваний - новорожденные дети;</w:t>
      </w:r>
    </w:p>
    <w:p>
      <w:pPr>
        <w:pStyle w:val="BodyText"/>
        <w:spacing w:line="268" w:lineRule="auto"/>
        <w:ind w:left="118" w:right="118" w:firstLine="707"/>
        <w:jc w:val="both"/>
      </w:pPr>
      <w:r>
        <w:rPr/>
        <w:t>на аудиологический скрининг - новорожденные дети и дети первого года жизни.</w:t>
      </w:r>
    </w:p>
    <w:p>
      <w:pPr>
        <w:pStyle w:val="ListParagraph"/>
        <w:numPr>
          <w:ilvl w:val="1"/>
          <w:numId w:val="1"/>
        </w:numPr>
        <w:tabs>
          <w:tab w:pos="1187" w:val="left" w:leader="none"/>
          <w:tab w:pos="2066" w:val="left" w:leader="none"/>
          <w:tab w:pos="3672" w:val="left" w:leader="none"/>
          <w:tab w:pos="5694" w:val="left" w:leader="none"/>
          <w:tab w:pos="7708" w:val="left" w:leader="none"/>
        </w:tabs>
        <w:spacing w:line="720" w:lineRule="exact" w:before="0" w:after="0"/>
        <w:ind w:left="826" w:right="118" w:hanging="74"/>
        <w:jc w:val="left"/>
        <w:rPr>
          <w:sz w:val="28"/>
        </w:rPr>
      </w:pPr>
      <w:r>
        <w:rPr>
          <w:sz w:val="28"/>
        </w:rPr>
        <w:t>Базовая программа обязательного медицинского страхования Базовая</w:t>
        <w:tab/>
        <w:t>программа</w:t>
        <w:tab/>
        <w:t>обязательного</w:t>
        <w:tab/>
        <w:t>медицинского</w:t>
        <w:tab/>
      </w:r>
      <w:r>
        <w:rPr>
          <w:spacing w:val="-1"/>
          <w:sz w:val="28"/>
        </w:rPr>
        <w:t>страхования</w:t>
      </w:r>
    </w:p>
    <w:p>
      <w:pPr>
        <w:pStyle w:val="BodyText"/>
        <w:spacing w:line="277" w:lineRule="exact"/>
        <w:ind w:left="118"/>
      </w:pPr>
      <w:r>
        <w:rPr/>
        <w:t>является составной частью Программы.</w:t>
      </w:r>
    </w:p>
    <w:p>
      <w:pPr>
        <w:pStyle w:val="BodyText"/>
        <w:spacing w:line="268" w:lineRule="auto" w:before="28"/>
        <w:ind w:left="118" w:right="117" w:firstLine="707"/>
        <w:jc w:val="both"/>
      </w:pPr>
      <w:r>
        <w:rPr/>
        <w:t>В рамках базовой программы обязательного медицинского страхования:</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07" w:firstLine="707"/>
        <w:jc w:val="both"/>
      </w:pPr>
      <w:r>
        <w:rPr/>
        <w:t>гражданам (застрахованным лицам) оказываются первичная медико- 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BodyText"/>
        <w:spacing w:line="268" w:lineRule="auto"/>
        <w:ind w:left="118" w:right="109" w:firstLine="707"/>
        <w:jc w:val="both"/>
      </w:pPr>
      <w:r>
        <w:rPr/>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w:t>
      </w:r>
      <w:r>
        <w:rPr>
          <w:spacing w:val="-4"/>
        </w:rPr>
        <w:t> </w:t>
      </w:r>
      <w:r>
        <w:rPr/>
        <w:t>Федерации.</w:t>
      </w:r>
    </w:p>
    <w:p>
      <w:pPr>
        <w:pStyle w:val="BodyText"/>
        <w:spacing w:line="268" w:lineRule="auto"/>
        <w:ind w:left="118" w:right="117" w:firstLine="707"/>
        <w:jc w:val="both"/>
      </w:pPr>
      <w:r>
        <w:rPr/>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w:t>
      </w:r>
      <w:r>
        <w:rPr>
          <w:spacing w:val="-2"/>
        </w:rPr>
        <w:t> </w:t>
      </w:r>
      <w:r>
        <w:rPr/>
        <w:t>Федерации".</w:t>
      </w:r>
    </w:p>
    <w:p>
      <w:pPr>
        <w:pStyle w:val="BodyText"/>
        <w:spacing w:line="268" w:lineRule="auto"/>
        <w:ind w:left="118" w:right="111" w:firstLine="707"/>
        <w:jc w:val="both"/>
      </w:pPr>
      <w:r>
        <w:rPr/>
        <w:t>Тарифы на оплату медицинской помощи по обязательному медицинскому страхованию устанавливаются в соответствии со статьей 30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w:t>
      </w:r>
      <w:r>
        <w:rPr>
          <w:spacing w:val="4"/>
        </w:rPr>
        <w:t> </w:t>
      </w:r>
      <w:r>
        <w:rPr/>
        <w:t>созданными</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2"/>
        <w:jc w:val="both"/>
      </w:pPr>
      <w:r>
        <w:rPr/>
        <w:t>в соответствии со статьей 76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w:t>
      </w:r>
      <w:r>
        <w:rPr>
          <w:spacing w:val="-17"/>
        </w:rPr>
        <w:t> </w:t>
      </w:r>
      <w:r>
        <w:rPr/>
        <w:t>порядке.</w:t>
      </w:r>
    </w:p>
    <w:p>
      <w:pPr>
        <w:pStyle w:val="BodyText"/>
        <w:spacing w:line="268" w:lineRule="auto"/>
        <w:ind w:left="118" w:right="115" w:firstLine="707"/>
        <w:jc w:val="both"/>
      </w:pPr>
      <w:r>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w:t>
      </w:r>
      <w:r>
        <w:rPr>
          <w:spacing w:val="-1"/>
        </w:rPr>
        <w:t> </w:t>
      </w:r>
      <w:r>
        <w:rPr/>
        <w:t>выплаты:</w:t>
      </w:r>
    </w:p>
    <w:p>
      <w:pPr>
        <w:pStyle w:val="BodyText"/>
        <w:spacing w:line="268" w:lineRule="auto"/>
        <w:ind w:left="118" w:right="111" w:firstLine="707"/>
        <w:jc w:val="both"/>
      </w:pPr>
      <w:r>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w:t>
      </w:r>
      <w:r>
        <w:rPr>
          <w:spacing w:val="-8"/>
        </w:rPr>
        <w:t> </w:t>
      </w:r>
      <w:r>
        <w:rPr/>
        <w:t>условиях;</w:t>
      </w:r>
    </w:p>
    <w:p>
      <w:pPr>
        <w:pStyle w:val="BodyText"/>
        <w:spacing w:line="268" w:lineRule="auto"/>
        <w:ind w:left="118" w:right="111" w:firstLine="707"/>
        <w:jc w:val="both"/>
      </w:pPr>
      <w:r>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w:t>
      </w:r>
      <w:r>
        <w:rPr>
          <w:spacing w:val="-2"/>
        </w:rPr>
        <w:t> </w:t>
      </w:r>
      <w:r>
        <w:rPr/>
        <w:t>условиях;</w:t>
      </w:r>
    </w:p>
    <w:p>
      <w:pPr>
        <w:pStyle w:val="BodyText"/>
        <w:spacing w:line="268" w:lineRule="auto"/>
        <w:ind w:left="118" w:right="112" w:firstLine="707"/>
        <w:jc w:val="both"/>
      </w:pPr>
      <w:r>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BodyText"/>
        <w:spacing w:line="268" w:lineRule="auto"/>
        <w:ind w:left="118" w:right="116" w:firstLine="707"/>
        <w:jc w:val="both"/>
      </w:pPr>
      <w:r>
        <w:rPr/>
        <w:t>врачам-специалистам     за     оказанную     медицинскую      помощь в амбулаторных</w:t>
      </w:r>
      <w:r>
        <w:rPr>
          <w:spacing w:val="-2"/>
        </w:rPr>
        <w:t> </w:t>
      </w:r>
      <w:r>
        <w:rPr/>
        <w:t>условиях.</w:t>
      </w:r>
    </w:p>
    <w:p>
      <w:pPr>
        <w:pStyle w:val="BodyText"/>
        <w:spacing w:line="268" w:lineRule="auto"/>
        <w:ind w:left="118" w:right="112" w:firstLine="707"/>
        <w:jc w:val="both"/>
      </w:pPr>
      <w:r>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w:t>
      </w:r>
      <w:r>
        <w:rPr>
          <w:spacing w:val="-21"/>
        </w:rPr>
        <w:t> </w:t>
      </w:r>
      <w:r>
        <w:rPr/>
        <w:t>Федерации:</w:t>
      </w:r>
    </w:p>
    <w:p>
      <w:pPr>
        <w:pStyle w:val="BodyText"/>
        <w:spacing w:line="268" w:lineRule="auto"/>
        <w:ind w:left="118" w:right="120" w:firstLine="707"/>
        <w:jc w:val="both"/>
      </w:pPr>
      <w:r>
        <w:rPr/>
        <w:t>при оплате медицинской помощи, оказанной в амбулаторных условиях:</w:t>
      </w:r>
    </w:p>
    <w:p>
      <w:pPr>
        <w:pStyle w:val="BodyText"/>
        <w:spacing w:line="268" w:lineRule="auto"/>
        <w:ind w:left="118" w:right="109" w:firstLine="707"/>
        <w:jc w:val="both"/>
      </w:pPr>
      <w:r>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tabs>
          <w:tab w:pos="1101" w:val="left" w:leader="none"/>
          <w:tab w:pos="1265" w:val="left" w:leader="none"/>
          <w:tab w:pos="2051" w:val="left" w:leader="none"/>
          <w:tab w:pos="3199" w:val="left" w:leader="none"/>
          <w:tab w:pos="4001" w:val="left" w:leader="none"/>
          <w:tab w:pos="4583" w:val="left" w:leader="none"/>
          <w:tab w:pos="5945" w:val="left" w:leader="none"/>
          <w:tab w:pos="6153" w:val="left" w:leader="none"/>
          <w:tab w:pos="7734" w:val="left" w:leader="none"/>
          <w:tab w:pos="8114" w:val="left" w:leader="none"/>
          <w:tab w:pos="8441" w:val="left" w:leader="none"/>
          <w:tab w:pos="9059" w:val="left" w:leader="none"/>
        </w:tabs>
        <w:spacing w:line="268" w:lineRule="auto" w:before="89"/>
        <w:ind w:left="118" w:right="111" w:firstLine="707"/>
        <w:jc w:val="right"/>
      </w:pPr>
      <w:r>
        <w:rPr/>
        <w:t>за</w:t>
      </w:r>
      <w:r>
        <w:rPr>
          <w:spacing w:val="32"/>
        </w:rPr>
        <w:t> </w:t>
      </w:r>
      <w:r>
        <w:rPr/>
        <w:t>единицу</w:t>
      </w:r>
      <w:r>
        <w:rPr>
          <w:spacing w:val="29"/>
        </w:rPr>
        <w:t> </w:t>
      </w:r>
      <w:r>
        <w:rPr/>
        <w:t>объема</w:t>
      </w:r>
      <w:r>
        <w:rPr>
          <w:spacing w:val="33"/>
        </w:rPr>
        <w:t> </w:t>
      </w:r>
      <w:r>
        <w:rPr/>
        <w:t>медицинской</w:t>
      </w:r>
      <w:r>
        <w:rPr>
          <w:spacing w:val="32"/>
        </w:rPr>
        <w:t> </w:t>
      </w:r>
      <w:r>
        <w:rPr/>
        <w:t>помощи</w:t>
      </w:r>
      <w:r>
        <w:rPr>
          <w:spacing w:val="40"/>
        </w:rPr>
        <w:t> </w:t>
      </w:r>
      <w:r>
        <w:rPr/>
        <w:t>-</w:t>
      </w:r>
      <w:r>
        <w:rPr>
          <w:spacing w:val="33"/>
        </w:rPr>
        <w:t> </w:t>
      </w:r>
      <w:r>
        <w:rPr/>
        <w:t>за</w:t>
      </w:r>
      <w:r>
        <w:rPr>
          <w:spacing w:val="32"/>
        </w:rPr>
        <w:t> </w:t>
      </w:r>
      <w:r>
        <w:rPr/>
        <w:t>медицинскую</w:t>
      </w:r>
      <w:r>
        <w:rPr>
          <w:spacing w:val="36"/>
        </w:rPr>
        <w:t> </w:t>
      </w:r>
      <w:r>
        <w:rPr/>
        <w:t>услугу,</w:t>
      </w:r>
      <w:r>
        <w:rPr>
          <w:w w:val="100"/>
        </w:rPr>
        <w:t> </w:t>
      </w:r>
      <w:r>
        <w:rPr/>
        <w:t>за посещение, за обращение (законченный случай)</w:t>
      </w:r>
      <w:r>
        <w:rPr>
          <w:spacing w:val="-17"/>
        </w:rPr>
        <w:t> </w:t>
      </w:r>
      <w:r>
        <w:rPr/>
        <w:t>(используется</w:t>
      </w:r>
      <w:r>
        <w:rPr>
          <w:spacing w:val="34"/>
        </w:rPr>
        <w:t> </w:t>
      </w:r>
      <w:r>
        <w:rPr/>
        <w:t>при</w:t>
      </w:r>
      <w:r>
        <w:rPr>
          <w:w w:val="100"/>
        </w:rPr>
        <w:t> </w:t>
      </w:r>
      <w:r>
        <w:rPr/>
        <w:t>оплате</w:t>
        <w:tab/>
        <w:tab/>
        <w:t>медицинской</w:t>
        <w:tab/>
        <w:t>помощи,</w:t>
        <w:tab/>
        <w:t>оказанной</w:t>
        <w:tab/>
        <w:tab/>
      </w:r>
      <w:r>
        <w:rPr>
          <w:spacing w:val="-1"/>
        </w:rPr>
        <w:t>застрахованным</w:t>
        <w:tab/>
        <w:tab/>
        <w:t>лицам </w:t>
      </w:r>
      <w:r>
        <w:rPr/>
        <w:t>за пределами субъекта Российской Федерации, на</w:t>
      </w:r>
      <w:r>
        <w:rPr>
          <w:spacing w:val="47"/>
        </w:rPr>
        <w:t> </w:t>
      </w:r>
      <w:r>
        <w:rPr/>
        <w:t>территории</w:t>
      </w:r>
      <w:r>
        <w:rPr>
          <w:spacing w:val="65"/>
        </w:rPr>
        <w:t> </w:t>
      </w:r>
      <w:r>
        <w:rPr/>
        <w:t>которого</w:t>
      </w:r>
      <w:r>
        <w:rPr>
          <w:spacing w:val="-1"/>
          <w:w w:val="100"/>
        </w:rPr>
        <w:t> </w:t>
      </w:r>
      <w:r>
        <w:rPr/>
        <w:t>выдан</w:t>
        <w:tab/>
        <w:t>полис</w:t>
        <w:tab/>
        <w:t>обязательного</w:t>
        <w:tab/>
        <w:t>медицинского</w:t>
        <w:tab/>
        <w:t>страхования,</w:t>
        <w:tab/>
        <w:t>а</w:t>
        <w:tab/>
        <w:t>также</w:t>
        <w:tab/>
      </w:r>
      <w:r>
        <w:rPr>
          <w:spacing w:val="-1"/>
        </w:rPr>
        <w:t>в</w:t>
      </w:r>
      <w:r>
        <w:rPr>
          <w:w w:val="100"/>
        </w:rPr>
        <w:t> </w:t>
      </w:r>
      <w:r>
        <w:rPr/>
        <w:t>отдельных медицинских организациях, не имеющих</w:t>
      </w:r>
      <w:r>
        <w:rPr>
          <w:spacing w:val="-24"/>
        </w:rPr>
        <w:t> </w:t>
      </w:r>
      <w:r>
        <w:rPr/>
        <w:t>прикрепившихся</w:t>
      </w:r>
      <w:r>
        <w:rPr>
          <w:spacing w:val="-5"/>
        </w:rPr>
        <w:t> </w:t>
      </w:r>
      <w:r>
        <w:rPr/>
        <w:t>лиц);</w:t>
      </w:r>
      <w:r>
        <w:rPr>
          <w:w w:val="100"/>
        </w:rPr>
        <w:t> </w:t>
      </w:r>
      <w:r>
        <w:rPr/>
        <w:t>по подушевому нормативу финансирования на прикрепившихся</w:t>
      </w:r>
      <w:r>
        <w:rPr>
          <w:spacing w:val="39"/>
        </w:rPr>
        <w:t> </w:t>
      </w:r>
      <w:r>
        <w:rPr/>
        <w:t>лиц</w:t>
      </w:r>
    </w:p>
    <w:p>
      <w:pPr>
        <w:pStyle w:val="BodyText"/>
        <w:spacing w:line="268" w:lineRule="auto"/>
        <w:ind w:left="118" w:right="110"/>
        <w:jc w:val="both"/>
      </w:pPr>
      <w:r>
        <w:rPr/>
        <w:t>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pPr>
        <w:pStyle w:val="BodyText"/>
        <w:spacing w:line="268" w:lineRule="auto"/>
        <w:ind w:left="118" w:right="116" w:firstLine="707"/>
        <w:jc w:val="both"/>
      </w:pPr>
      <w:r>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pPr>
        <w:pStyle w:val="BodyText"/>
        <w:spacing w:line="268" w:lineRule="auto"/>
        <w:ind w:left="118" w:right="109" w:firstLine="707"/>
        <w:jc w:val="both"/>
      </w:pPr>
      <w:r>
        <w:rPr/>
        <w:t>за    законченный     случай     лечения    заболевания,    включенного в соответствующую группу заболеваний (в том числе клинико- статистические группы</w:t>
      </w:r>
      <w:r>
        <w:rPr>
          <w:spacing w:val="-1"/>
        </w:rPr>
        <w:t> </w:t>
      </w:r>
      <w:r>
        <w:rPr/>
        <w:t>заболеваний);</w:t>
      </w:r>
    </w:p>
    <w:p>
      <w:pPr>
        <w:pStyle w:val="BodyText"/>
        <w:spacing w:line="268" w:lineRule="auto"/>
        <w:ind w:left="118" w:right="115" w:firstLine="707"/>
        <w:jc w:val="both"/>
      </w:pPr>
      <w:r>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w:t>
      </w:r>
      <w:r>
        <w:rPr>
          <w:spacing w:val="-1"/>
        </w:rPr>
        <w:t> </w:t>
      </w:r>
      <w:r>
        <w:rPr/>
        <w:t>диализа;</w:t>
      </w:r>
    </w:p>
    <w:p>
      <w:pPr>
        <w:pStyle w:val="BodyText"/>
        <w:spacing w:line="268" w:lineRule="auto"/>
        <w:ind w:left="118" w:right="119" w:firstLine="707"/>
        <w:jc w:val="both"/>
      </w:pPr>
      <w:r>
        <w:rPr/>
        <w:t>при оплате медицинской помощи, оказанной в условиях дневного стационара:</w:t>
      </w:r>
    </w:p>
    <w:p>
      <w:pPr>
        <w:pStyle w:val="BodyText"/>
        <w:spacing w:line="268" w:lineRule="auto"/>
        <w:ind w:left="118" w:right="109" w:firstLine="707"/>
        <w:jc w:val="both"/>
      </w:pPr>
      <w:r>
        <w:rPr/>
        <w:t>за    законченный     случай     лечения    заболевания,    включенного в соответствующую группу заболеваний (в том числе клинико- статистические группы</w:t>
      </w:r>
      <w:r>
        <w:rPr>
          <w:spacing w:val="-1"/>
        </w:rPr>
        <w:t> </w:t>
      </w:r>
      <w:r>
        <w:rPr/>
        <w:t>заболеваний);</w:t>
      </w:r>
    </w:p>
    <w:p>
      <w:pPr>
        <w:pStyle w:val="BodyText"/>
        <w:spacing w:line="268" w:lineRule="auto"/>
        <w:ind w:left="118" w:right="118" w:firstLine="707"/>
        <w:jc w:val="both"/>
      </w:pPr>
      <w:r>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w:t>
      </w:r>
      <w:r>
        <w:rPr>
          <w:spacing w:val="-5"/>
        </w:rPr>
        <w:t> </w:t>
      </w:r>
      <w:r>
        <w:rPr/>
        <w:t>диализа;</w:t>
      </w:r>
    </w:p>
    <w:p>
      <w:pPr>
        <w:pStyle w:val="BodyText"/>
        <w:spacing w:line="268" w:lineRule="auto"/>
        <w:ind w:left="118" w:right="108" w:firstLine="707"/>
        <w:jc w:val="both"/>
      </w:pPr>
      <w:r>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w:t>
      </w:r>
      <w:r>
        <w:rPr>
          <w:spacing w:val="42"/>
        </w:rPr>
        <w:t> </w:t>
      </w:r>
      <w:r>
        <w:rPr/>
        <w:t>транспортном</w:t>
      </w:r>
      <w:r>
        <w:rPr>
          <w:spacing w:val="41"/>
        </w:rPr>
        <w:t> </w:t>
      </w:r>
      <w:r>
        <w:rPr/>
        <w:t>средстве</w:t>
      </w:r>
      <w:r>
        <w:rPr>
          <w:spacing w:val="41"/>
        </w:rPr>
        <w:t> </w:t>
      </w:r>
      <w:r>
        <w:rPr/>
        <w:t>при</w:t>
      </w:r>
      <w:r>
        <w:rPr>
          <w:spacing w:val="44"/>
        </w:rPr>
        <w:t> </w:t>
      </w:r>
      <w:r>
        <w:rPr/>
        <w:t>медицинской</w:t>
      </w:r>
      <w:r>
        <w:rPr>
          <w:spacing w:val="44"/>
        </w:rPr>
        <w:t> </w:t>
      </w:r>
      <w:r>
        <w:rPr/>
        <w:t>эвакуации),</w:t>
      </w:r>
      <w:r>
        <w:rPr>
          <w:spacing w:val="44"/>
        </w:rPr>
        <w:t> </w:t>
      </w:r>
      <w:r>
        <w:rPr/>
        <w:t>-</w:t>
      </w:r>
      <w:r>
        <w:rPr>
          <w:spacing w:val="41"/>
        </w:rPr>
        <w:t> </w:t>
      </w:r>
      <w:r>
        <w:rPr/>
        <w:t>по</w:t>
      </w:r>
      <w:r>
        <w:rPr>
          <w:spacing w:val="42"/>
        </w:rPr>
        <w:t> </w:t>
      </w:r>
      <w:r>
        <w:rPr/>
        <w:t>подушевому</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pPr>
      <w:r>
        <w:rPr/>
        <w:t>нормативу финансирования в сочетании с оплатой за вызов скорой медицинской помощи.</w:t>
      </w:r>
    </w:p>
    <w:p>
      <w:pPr>
        <w:pStyle w:val="BodyText"/>
        <w:spacing w:line="268" w:lineRule="auto"/>
        <w:ind w:left="118" w:right="115" w:firstLine="707"/>
        <w:jc w:val="both"/>
      </w:pPr>
      <w:r>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pPr>
        <w:pStyle w:val="BodyText"/>
        <w:spacing w:line="268" w:lineRule="auto"/>
        <w:ind w:left="118" w:right="109" w:firstLine="707"/>
        <w:jc w:val="both"/>
      </w:pPr>
      <w:r>
        <w:rPr/>
        <w:t>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разделом VI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разделом VII Программы), требования к территориальным программам и условиям оказания медицинской помощи (в соответствии с разделом VIII Программы),  критерии  доступности  и  качества  медицинской  помощи  (в соответствии с разделом IX</w:t>
      </w:r>
      <w:r>
        <w:rPr>
          <w:spacing w:val="-5"/>
        </w:rPr>
        <w:t> </w:t>
      </w:r>
      <w:r>
        <w:rPr/>
        <w:t>Программы).</w:t>
      </w:r>
    </w:p>
    <w:p>
      <w:pPr>
        <w:pStyle w:val="BodyText"/>
        <w:spacing w:line="268" w:lineRule="auto"/>
        <w:ind w:left="118" w:right="111" w:firstLine="707"/>
        <w:jc w:val="both"/>
      </w:pPr>
      <w:r>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w:t>
      </w:r>
      <w:r>
        <w:rPr>
          <w:spacing w:val="1"/>
        </w:rPr>
        <w:t> </w:t>
      </w:r>
      <w:r>
        <w:rPr/>
        <w:t>страхования.</w:t>
      </w:r>
    </w:p>
    <w:p>
      <w:pPr>
        <w:pStyle w:val="BodyText"/>
        <w:spacing w:line="268" w:lineRule="auto"/>
        <w:ind w:left="118" w:right="110" w:firstLine="707"/>
        <w:jc w:val="both"/>
      </w:pPr>
      <w:r>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w:t>
      </w:r>
      <w:r>
        <w:rPr>
          <w:spacing w:val="15"/>
        </w:rPr>
        <w:t> </w:t>
      </w:r>
      <w:r>
        <w:rPr/>
        <w:t>в</w:t>
      </w:r>
      <w:r>
        <w:rPr>
          <w:spacing w:val="15"/>
        </w:rPr>
        <w:t> </w:t>
      </w:r>
      <w:r>
        <w:rPr/>
        <w:t>расчете</w:t>
      </w:r>
      <w:r>
        <w:rPr>
          <w:spacing w:val="14"/>
        </w:rPr>
        <w:t> </w:t>
      </w:r>
      <w:r>
        <w:rPr/>
        <w:t>на</w:t>
      </w:r>
      <w:r>
        <w:rPr>
          <w:spacing w:val="15"/>
        </w:rPr>
        <w:t> </w:t>
      </w:r>
      <w:r>
        <w:rPr/>
        <w:t>1</w:t>
      </w:r>
      <w:r>
        <w:rPr>
          <w:spacing w:val="16"/>
        </w:rPr>
        <w:t> </w:t>
      </w:r>
      <w:r>
        <w:rPr/>
        <w:t>застрахованное</w:t>
      </w:r>
      <w:r>
        <w:rPr>
          <w:spacing w:val="16"/>
        </w:rPr>
        <w:t> </w:t>
      </w:r>
      <w:r>
        <w:rPr/>
        <w:t>лицо,</w:t>
      </w:r>
      <w:r>
        <w:rPr>
          <w:spacing w:val="15"/>
        </w:rPr>
        <w:t> </w:t>
      </w:r>
      <w:r>
        <w:rPr/>
        <w:t>нормативов</w:t>
      </w:r>
      <w:r>
        <w:rPr>
          <w:spacing w:val="15"/>
        </w:rPr>
        <w:t> </w:t>
      </w:r>
      <w:r>
        <w:rPr/>
        <w:t>финансовых</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09"/>
        <w:jc w:val="both"/>
      </w:pPr>
      <w:r>
        <w:rPr/>
        <w:t>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pPr>
        <w:pStyle w:val="BodyText"/>
        <w:spacing w:before="6"/>
        <w:rPr>
          <w:sz w:val="27"/>
        </w:rPr>
      </w:pPr>
    </w:p>
    <w:p>
      <w:pPr>
        <w:pStyle w:val="ListParagraph"/>
        <w:numPr>
          <w:ilvl w:val="1"/>
          <w:numId w:val="1"/>
        </w:numPr>
        <w:tabs>
          <w:tab w:pos="2577" w:val="left" w:leader="none"/>
        </w:tabs>
        <w:spacing w:line="240" w:lineRule="auto" w:before="0" w:after="0"/>
        <w:ind w:left="2576" w:right="0" w:hanging="341"/>
        <w:jc w:val="left"/>
        <w:rPr>
          <w:sz w:val="28"/>
        </w:rPr>
      </w:pPr>
      <w:r>
        <w:rPr>
          <w:sz w:val="28"/>
        </w:rPr>
        <w:t>Финансовое обеспечение</w:t>
      </w:r>
      <w:r>
        <w:rPr>
          <w:spacing w:val="-1"/>
          <w:sz w:val="28"/>
        </w:rPr>
        <w:t> </w:t>
      </w:r>
      <w:r>
        <w:rPr>
          <w:sz w:val="28"/>
        </w:rPr>
        <w:t>Программы</w:t>
      </w:r>
    </w:p>
    <w:p>
      <w:pPr>
        <w:pStyle w:val="BodyText"/>
        <w:spacing w:before="7"/>
        <w:rPr>
          <w:sz w:val="34"/>
        </w:rPr>
      </w:pPr>
    </w:p>
    <w:p>
      <w:pPr>
        <w:pStyle w:val="BodyText"/>
        <w:spacing w:line="268" w:lineRule="auto"/>
        <w:ind w:left="118" w:right="114" w:firstLine="707"/>
        <w:jc w:val="both"/>
      </w:pPr>
      <w:r>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pPr>
        <w:pStyle w:val="BodyText"/>
        <w:spacing w:line="268" w:lineRule="auto"/>
        <w:ind w:left="118" w:right="118" w:firstLine="707"/>
        <w:jc w:val="both"/>
      </w:pPr>
      <w:r>
        <w:rPr/>
        <w:t>За счет средств обязательного медицинского страхования в рамках базовой программы обязательного медицинского страхования:</w:t>
      </w:r>
    </w:p>
    <w:p>
      <w:pPr>
        <w:pStyle w:val="BodyText"/>
        <w:spacing w:line="268" w:lineRule="auto"/>
        <w:ind w:left="118" w:right="111" w:firstLine="707"/>
        <w:jc w:val="both"/>
      </w:pPr>
      <w:r>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BodyText"/>
        <w:spacing w:line="268" w:lineRule="auto"/>
        <w:ind w:left="118" w:right="112" w:firstLine="707"/>
        <w:jc w:val="both"/>
      </w:pPr>
      <w:r>
        <w:rPr/>
        <w:t>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r>
        <w:rPr>
          <w:spacing w:val="14"/>
        </w:rPr>
        <w:t> </w:t>
      </w:r>
      <w:r>
        <w:rPr/>
        <w:t>и</w:t>
      </w:r>
      <w:r>
        <w:rPr>
          <w:spacing w:val="15"/>
        </w:rPr>
        <w:t> </w:t>
      </w:r>
      <w:r>
        <w:rPr/>
        <w:t>профилактические</w:t>
      </w:r>
      <w:r>
        <w:rPr>
          <w:spacing w:val="15"/>
        </w:rPr>
        <w:t> </w:t>
      </w:r>
      <w:r>
        <w:rPr/>
        <w:t>медицинские</w:t>
      </w:r>
      <w:r>
        <w:rPr>
          <w:spacing w:val="15"/>
        </w:rPr>
        <w:t> </w:t>
      </w:r>
      <w:r>
        <w:rPr/>
        <w:t>осмотры</w:t>
      </w:r>
      <w:r>
        <w:rPr>
          <w:spacing w:val="14"/>
        </w:rPr>
        <w:t> </w:t>
      </w:r>
      <w:r>
        <w:rPr/>
        <w:t>граждан,</w:t>
      </w:r>
      <w:r>
        <w:rPr>
          <w:spacing w:val="14"/>
        </w:rPr>
        <w:t> </w:t>
      </w:r>
      <w:r>
        <w:rPr/>
        <w:t>в</w:t>
      </w:r>
      <w:r>
        <w:rPr>
          <w:spacing w:val="14"/>
        </w:rPr>
        <w:t> </w:t>
      </w:r>
      <w:r>
        <w:rPr/>
        <w:t>том</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1"/>
        <w:jc w:val="both"/>
      </w:pPr>
      <w:r>
        <w:rPr/>
        <w:t>числе  их  отдельных  категорий,  указанных  в  разделе III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w:t>
      </w:r>
      <w:r>
        <w:rPr>
          <w:spacing w:val="-3"/>
        </w:rPr>
        <w:t> </w:t>
      </w:r>
      <w:r>
        <w:rPr/>
        <w:t>Федерации.</w:t>
      </w:r>
    </w:p>
    <w:p>
      <w:pPr>
        <w:pStyle w:val="BodyText"/>
        <w:spacing w:line="268" w:lineRule="auto"/>
        <w:ind w:left="118" w:right="111" w:firstLine="707"/>
        <w:jc w:val="both"/>
      </w:pPr>
      <w:r>
        <w:rP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w:t>
      </w:r>
    </w:p>
    <w:p>
      <w:pPr>
        <w:pStyle w:val="BodyText"/>
        <w:spacing w:line="268" w:lineRule="auto"/>
        <w:ind w:left="118" w:right="116" w:firstLine="707"/>
        <w:jc w:val="both"/>
      </w:pPr>
      <w:r>
        <w:rPr/>
        <w:t>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w:t>
      </w:r>
      <w:r>
        <w:rPr>
          <w:spacing w:val="-12"/>
        </w:rPr>
        <w:t> </w:t>
      </w:r>
      <w:r>
        <w:rPr/>
        <w:t>Федерации:</w:t>
      </w:r>
    </w:p>
    <w:p>
      <w:pPr>
        <w:pStyle w:val="BodyText"/>
        <w:spacing w:line="268" w:lineRule="auto"/>
        <w:ind w:left="118" w:right="114" w:firstLine="707"/>
        <w:jc w:val="both"/>
      </w:pPr>
      <w:r>
        <w:rP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pPr>
        <w:pStyle w:val="BodyText"/>
        <w:spacing w:line="268" w:lineRule="auto"/>
        <w:ind w:left="118" w:right="113" w:firstLine="707"/>
        <w:jc w:val="both"/>
      </w:pPr>
      <w:r>
        <w:rP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pPr>
        <w:pStyle w:val="BodyText"/>
        <w:spacing w:line="268" w:lineRule="auto"/>
        <w:ind w:left="118" w:right="118" w:firstLine="707"/>
        <w:jc w:val="both"/>
      </w:pPr>
      <w:r>
        <w:rPr/>
        <w:t>За счет бюджетных ассигнований федерального бюджета осуществляется финансовое обеспечение:</w:t>
      </w:r>
    </w:p>
    <w:p>
      <w:pPr>
        <w:pStyle w:val="BodyText"/>
        <w:spacing w:line="268" w:lineRule="auto"/>
        <w:ind w:left="118" w:right="115" w:firstLine="707"/>
        <w:jc w:val="both"/>
      </w:pPr>
      <w:r>
        <w:rPr/>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w:t>
      </w:r>
      <w:r>
        <w:rPr>
          <w:spacing w:val="9"/>
        </w:rPr>
        <w:t> </w:t>
      </w:r>
      <w:r>
        <w:rPr/>
        <w:t>оказании</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20"/>
        <w:jc w:val="both"/>
      </w:pPr>
      <w:r>
        <w:rPr/>
        <w:t>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pPr>
        <w:pStyle w:val="BodyText"/>
        <w:spacing w:line="268" w:lineRule="auto"/>
        <w:ind w:left="118" w:right="112" w:firstLine="707"/>
        <w:jc w:val="both"/>
      </w:pPr>
      <w:r>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BodyText"/>
        <w:spacing w:line="268" w:lineRule="auto"/>
        <w:ind w:left="118" w:right="116" w:firstLine="707"/>
        <w:jc w:val="both"/>
      </w:pPr>
      <w:r>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pPr>
        <w:pStyle w:val="BodyText"/>
        <w:spacing w:line="268" w:lineRule="auto"/>
        <w:ind w:left="118" w:right="110" w:firstLine="707"/>
        <w:jc w:val="both"/>
      </w:pPr>
      <w:r>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BodyText"/>
        <w:spacing w:line="268" w:lineRule="auto"/>
        <w:ind w:left="118" w:right="118" w:firstLine="707"/>
        <w:jc w:val="both"/>
      </w:pPr>
      <w:r>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6" w:firstLine="707"/>
        <w:jc w:val="both"/>
      </w:pPr>
      <w:r>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pPr>
        <w:pStyle w:val="BodyText"/>
        <w:spacing w:line="268" w:lineRule="auto"/>
        <w:ind w:left="118" w:right="118" w:firstLine="707"/>
        <w:jc w:val="both"/>
      </w:pPr>
      <w:r>
        <w:rPr/>
        <w:t>санаторно-курортного    лечения    отдельных    категорий    граждан в соответствии с законодательством Российской</w:t>
      </w:r>
      <w:r>
        <w:rPr>
          <w:spacing w:val="-5"/>
        </w:rPr>
        <w:t> </w:t>
      </w:r>
      <w:r>
        <w:rPr/>
        <w:t>Федерации;</w:t>
      </w:r>
    </w:p>
    <w:p>
      <w:pPr>
        <w:pStyle w:val="BodyText"/>
        <w:spacing w:line="268" w:lineRule="auto"/>
        <w:ind w:left="118" w:right="115" w:firstLine="707"/>
        <w:jc w:val="both"/>
      </w:pPr>
      <w:r>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pPr>
        <w:pStyle w:val="BodyText"/>
        <w:spacing w:line="268" w:lineRule="auto"/>
        <w:ind w:left="118" w:right="113" w:firstLine="707"/>
        <w:jc w:val="both"/>
      </w:pPr>
      <w:r>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w:t>
      </w:r>
      <w:r>
        <w:rPr>
          <w:spacing w:val="-5"/>
        </w:rPr>
        <w:t> </w:t>
      </w:r>
      <w:r>
        <w:rPr/>
        <w:t>C;</w:t>
      </w:r>
    </w:p>
    <w:p>
      <w:pPr>
        <w:pStyle w:val="BodyText"/>
        <w:spacing w:line="268" w:lineRule="auto"/>
        <w:ind w:left="118" w:right="115" w:firstLine="707"/>
        <w:jc w:val="both"/>
      </w:pPr>
      <w:r>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pPr>
        <w:pStyle w:val="BodyText"/>
        <w:spacing w:line="268" w:lineRule="auto"/>
        <w:ind w:left="118" w:right="109" w:firstLine="707"/>
        <w:jc w:val="both"/>
      </w:pPr>
      <w:r>
        <w:rP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 инвалидов в соответствии с пунктом 1 части 1 статьи 6</w:t>
      </w:r>
      <w:r>
        <w:rPr>
          <w:vertAlign w:val="superscript"/>
        </w:rPr>
        <w:t>2</w:t>
      </w:r>
      <w:r>
        <w:rPr>
          <w:vertAlign w:val="baseline"/>
        </w:rPr>
        <w:t> Федерального закона "О государственной социальной</w:t>
      </w:r>
      <w:r>
        <w:rPr>
          <w:spacing w:val="-10"/>
          <w:vertAlign w:val="baseline"/>
        </w:rPr>
        <w:t> </w:t>
      </w:r>
      <w:r>
        <w:rPr>
          <w:vertAlign w:val="baseline"/>
        </w:rPr>
        <w:t>помощи";</w:t>
      </w:r>
    </w:p>
    <w:p>
      <w:pPr>
        <w:pStyle w:val="BodyText"/>
        <w:spacing w:line="268" w:lineRule="auto"/>
        <w:ind w:left="118" w:right="110" w:firstLine="707"/>
        <w:jc w:val="both"/>
      </w:pPr>
      <w:r>
        <w:rP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w:t>
      </w:r>
      <w:r>
        <w:rPr>
          <w:spacing w:val="13"/>
        </w:rPr>
        <w:t> </w:t>
      </w:r>
      <w:r>
        <w:rPr/>
        <w:t>декабря</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pPr>
      <w:r>
        <w:rPr/>
        <w:t>2017 г. № 1640 "Об утверждении государственной программы Российской Федерации "Развитие здравоохранения";</w:t>
      </w:r>
    </w:p>
    <w:p>
      <w:pPr>
        <w:pStyle w:val="BodyText"/>
        <w:spacing w:line="268" w:lineRule="auto"/>
        <w:ind w:left="118" w:right="117" w:firstLine="707"/>
        <w:jc w:val="both"/>
      </w:pPr>
      <w:r>
        <w:rPr/>
        <w:t>дополнительных   мероприятий,    установленных    в    соответствии с законодательством Российской</w:t>
      </w:r>
      <w:r>
        <w:rPr>
          <w:spacing w:val="-1"/>
        </w:rPr>
        <w:t> </w:t>
      </w:r>
      <w:r>
        <w:rPr/>
        <w:t>Федерации;</w:t>
      </w:r>
    </w:p>
    <w:p>
      <w:pPr>
        <w:pStyle w:val="BodyText"/>
        <w:spacing w:line="268" w:lineRule="auto"/>
        <w:ind w:left="118" w:right="119" w:firstLine="707"/>
        <w:jc w:val="both"/>
      </w:pPr>
      <w:r>
        <w:rPr/>
        <w:t>медицинской   деятельности,   связанной    с    донорством    органов и тканей человека в целях трансплантации</w:t>
      </w:r>
      <w:r>
        <w:rPr>
          <w:spacing w:val="-3"/>
        </w:rPr>
        <w:t> </w:t>
      </w:r>
      <w:r>
        <w:rPr/>
        <w:t>(пересадки).</w:t>
      </w:r>
    </w:p>
    <w:p>
      <w:pPr>
        <w:pStyle w:val="BodyText"/>
        <w:spacing w:line="268" w:lineRule="auto"/>
        <w:ind w:left="118" w:right="117" w:firstLine="707"/>
        <w:jc w:val="both"/>
      </w:pPr>
      <w:r>
        <w:rPr/>
        <w:t>За счет бюджетных ассигнований бюджетов субъектов Российской Федерации осуществляется финансовое обеспечение:</w:t>
      </w:r>
    </w:p>
    <w:p>
      <w:pPr>
        <w:pStyle w:val="BodyText"/>
        <w:spacing w:line="268" w:lineRule="auto"/>
        <w:ind w:left="118" w:right="109" w:firstLine="707"/>
        <w:jc w:val="both"/>
      </w:pPr>
      <w:r>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w:t>
      </w:r>
      <w:r>
        <w:rPr>
          <w:spacing w:val="-24"/>
        </w:rPr>
        <w:t> </w:t>
      </w:r>
      <w:r>
        <w:rPr/>
        <w:t>страхования;</w:t>
      </w:r>
    </w:p>
    <w:p>
      <w:pPr>
        <w:pStyle w:val="BodyText"/>
        <w:spacing w:line="268" w:lineRule="auto"/>
        <w:ind w:left="118" w:right="114" w:firstLine="707"/>
        <w:jc w:val="both"/>
      </w:pPr>
      <w:r>
        <w:rPr/>
        <w:t>скорой, в том числе скорой специализированной, медицинской помощи не застрахованным по обязательному медицинскому страхованию лицам;</w:t>
      </w:r>
    </w:p>
    <w:p>
      <w:pPr>
        <w:pStyle w:val="BodyText"/>
        <w:spacing w:line="268" w:lineRule="auto"/>
        <w:ind w:left="118" w:right="108" w:firstLine="707"/>
        <w:jc w:val="both"/>
      </w:pPr>
      <w:r>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w:t>
      </w:r>
      <w:r>
        <w:rPr>
          <w:spacing w:val="-3"/>
        </w:rPr>
        <w:t> </w:t>
      </w:r>
      <w:r>
        <w:rPr/>
        <w:t>страхования;</w:t>
      </w:r>
    </w:p>
    <w:p>
      <w:pPr>
        <w:pStyle w:val="BodyText"/>
        <w:spacing w:line="268" w:lineRule="auto"/>
        <w:ind w:left="118" w:right="115" w:firstLine="707"/>
        <w:jc w:val="both"/>
      </w:pPr>
      <w:r>
        <w:rP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w:t>
      </w:r>
      <w:r>
        <w:rPr>
          <w:spacing w:val="-1"/>
        </w:rPr>
        <w:t> </w:t>
      </w:r>
      <w:r>
        <w:rPr/>
        <w:t>ухода;</w:t>
      </w:r>
    </w:p>
    <w:p>
      <w:pPr>
        <w:pStyle w:val="BodyText"/>
        <w:spacing w:line="268" w:lineRule="auto"/>
        <w:ind w:left="118" w:right="112" w:firstLine="707"/>
        <w:jc w:val="both"/>
      </w:pPr>
      <w:r>
        <w:rPr/>
        <w:t>высокотехнологичной      медицинской      помощи,       оказываемой в медицинских организациях, подведомственных исполнительным</w:t>
      </w:r>
      <w:r>
        <w:rPr>
          <w:spacing w:val="-5"/>
        </w:rPr>
        <w:t> </w:t>
      </w:r>
      <w:r>
        <w:rPr/>
        <w:t>органам</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23"/>
      </w:pPr>
      <w:r>
        <w:rPr/>
        <w:t>государственной власти субъектов Российской Федерации, в соответствии с разделом II перечня видов высокотехнологичной медицинской</w:t>
      </w:r>
      <w:r>
        <w:rPr>
          <w:spacing w:val="-21"/>
        </w:rPr>
        <w:t> </w:t>
      </w:r>
      <w:r>
        <w:rPr/>
        <w:t>помощи.</w:t>
      </w:r>
    </w:p>
    <w:p>
      <w:pPr>
        <w:pStyle w:val="BodyText"/>
        <w:spacing w:line="268" w:lineRule="auto"/>
        <w:ind w:left="118" w:right="112" w:firstLine="707"/>
        <w:jc w:val="both"/>
      </w:pPr>
      <w:r>
        <w:rP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pPr>
        <w:pStyle w:val="BodyText"/>
        <w:spacing w:line="268" w:lineRule="auto"/>
        <w:ind w:left="118" w:right="120" w:firstLine="707"/>
        <w:jc w:val="both"/>
      </w:pPr>
      <w:r>
        <w:rPr/>
        <w:t>За счет бюджетных ассигнований бюджетов субъектов Российской Федерации осуществляются:</w:t>
      </w:r>
    </w:p>
    <w:p>
      <w:pPr>
        <w:pStyle w:val="BodyText"/>
        <w:spacing w:line="268" w:lineRule="auto"/>
        <w:ind w:left="118" w:right="111" w:firstLine="707"/>
        <w:jc w:val="both"/>
      </w:pPr>
      <w:r>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w:t>
      </w:r>
      <w:r>
        <w:rPr>
          <w:spacing w:val="-1"/>
        </w:rPr>
        <w:t> </w:t>
      </w:r>
      <w:r>
        <w:rPr/>
        <w:t>инвалидности;</w:t>
      </w:r>
    </w:p>
    <w:p>
      <w:pPr>
        <w:pStyle w:val="BodyText"/>
        <w:spacing w:line="268" w:lineRule="auto"/>
        <w:ind w:left="118" w:right="112" w:firstLine="707"/>
        <w:jc w:val="both"/>
      </w:pPr>
      <w:r>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w:t>
      </w:r>
      <w:r>
        <w:rPr>
          <w:spacing w:val="-3"/>
        </w:rPr>
        <w:t> </w:t>
      </w:r>
      <w:r>
        <w:rPr/>
        <w:t>бесплатно;</w:t>
      </w:r>
    </w:p>
    <w:p>
      <w:pPr>
        <w:pStyle w:val="BodyText"/>
        <w:spacing w:line="268" w:lineRule="auto"/>
        <w:ind w:left="118" w:right="116" w:firstLine="707"/>
        <w:jc w:val="both"/>
      </w:pPr>
      <w:r>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w:t>
      </w:r>
      <w:r>
        <w:rPr>
          <w:spacing w:val="-1"/>
        </w:rPr>
        <w:t> </w:t>
      </w:r>
      <w:r>
        <w:rPr/>
        <w:t>скидкой;</w:t>
      </w:r>
    </w:p>
    <w:p>
      <w:pPr>
        <w:pStyle w:val="BodyText"/>
        <w:spacing w:line="268" w:lineRule="auto"/>
        <w:ind w:left="118" w:right="114" w:firstLine="707"/>
        <w:jc w:val="both"/>
      </w:pPr>
      <w:r>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BodyText"/>
        <w:spacing w:line="268" w:lineRule="auto"/>
        <w:ind w:left="118" w:right="118" w:firstLine="707"/>
        <w:jc w:val="both"/>
      </w:pPr>
      <w:r>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w:t>
      </w:r>
      <w:r>
        <w:rPr>
          <w:spacing w:val="-4"/>
        </w:rPr>
        <w:t> </w:t>
      </w:r>
      <w:r>
        <w:rPr/>
        <w:t>Федерации.</w:t>
      </w:r>
    </w:p>
    <w:p>
      <w:pPr>
        <w:pStyle w:val="BodyText"/>
        <w:spacing w:line="268" w:lineRule="auto"/>
        <w:ind w:left="118" w:right="117" w:firstLine="707"/>
        <w:jc w:val="both"/>
      </w:pPr>
      <w:r>
        <w:rPr/>
        <w:t>За счет средств местных бюджетов может оказываться предусмотренная Программой медицинская помощь в медицинских</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6"/>
        <w:jc w:val="both"/>
      </w:pPr>
      <w:r>
        <w:rPr/>
        <w:t>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pPr>
        <w:pStyle w:val="BodyText"/>
        <w:spacing w:line="268" w:lineRule="auto"/>
        <w:ind w:left="118" w:right="112" w:firstLine="707"/>
        <w:jc w:val="both"/>
      </w:pPr>
      <w:r>
        <w:rP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 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w:t>
      </w:r>
      <w:r>
        <w:rPr>
          <w:spacing w:val="-14"/>
        </w:rPr>
        <w:t> </w:t>
      </w:r>
      <w:r>
        <w:rPr/>
        <w:t>службе.</w:t>
      </w:r>
    </w:p>
    <w:p>
      <w:pPr>
        <w:pStyle w:val="BodyText"/>
        <w:tabs>
          <w:tab w:pos="1858" w:val="left" w:leader="none"/>
          <w:tab w:pos="2704" w:val="left" w:leader="none"/>
          <w:tab w:pos="3198" w:val="left" w:leader="none"/>
          <w:tab w:pos="3971" w:val="left" w:leader="none"/>
          <w:tab w:pos="5643" w:val="left" w:leader="none"/>
          <w:tab w:pos="7538" w:val="left" w:leader="none"/>
        </w:tabs>
        <w:spacing w:line="306" w:lineRule="exact"/>
        <w:ind w:left="826"/>
      </w:pPr>
      <w:r>
        <w:rPr/>
        <w:t>Кроме</w:t>
        <w:tab/>
        <w:t>того,</w:t>
        <w:tab/>
        <w:t>за</w:t>
        <w:tab/>
        <w:t>счет</w:t>
        <w:tab/>
        <w:t>бюджетных</w:t>
        <w:tab/>
        <w:t>ассигнований</w:t>
        <w:tab/>
        <w:t>федерального</w:t>
      </w:r>
    </w:p>
    <w:p>
      <w:pPr>
        <w:pStyle w:val="BodyText"/>
        <w:spacing w:line="268" w:lineRule="auto" w:before="36"/>
        <w:ind w:left="118" w:right="115"/>
        <w:jc w:val="both"/>
      </w:pPr>
      <w:r>
        <w:rPr/>
        <w:t>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w:t>
      </w:r>
      <w:r>
        <w:rPr>
          <w:spacing w:val="20"/>
        </w:rPr>
        <w:t> </w:t>
      </w:r>
      <w:r>
        <w:rPr/>
        <w:t>самоуправления)</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09"/>
        <w:jc w:val="both"/>
      </w:pPr>
      <w:r>
        <w:rPr/>
        <w:t>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 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 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w:t>
      </w:r>
      <w:r>
        <w:rPr>
          <w:spacing w:val="-9"/>
        </w:rPr>
        <w:t> </w:t>
      </w:r>
      <w:r>
        <w:rPr/>
        <w:t>инвентаря).</w:t>
      </w:r>
    </w:p>
    <w:p>
      <w:pPr>
        <w:pStyle w:val="BodyText"/>
        <w:spacing w:line="302" w:lineRule="exact"/>
        <w:ind w:left="826"/>
      </w:pPr>
      <w:r>
        <w:rPr/>
        <w:t>За счет бюджетных ассигнований соответствующих бюджетов</w:t>
      </w:r>
      <w:r>
        <w:rPr>
          <w:spacing w:val="-8"/>
        </w:rPr>
        <w:t> </w:t>
      </w:r>
      <w:r>
        <w:rPr/>
        <w:t>может</w:t>
      </w:r>
    </w:p>
    <w:p>
      <w:pPr>
        <w:pStyle w:val="BodyText"/>
        <w:spacing w:before="38"/>
        <w:ind w:left="118"/>
        <w:jc w:val="both"/>
      </w:pPr>
      <w:r>
        <w:rPr/>
        <w:t>осуществляться     финансовое     обеспечение     зубного   </w:t>
      </w:r>
      <w:r>
        <w:rPr>
          <w:spacing w:val="67"/>
        </w:rPr>
        <w:t> </w:t>
      </w:r>
      <w:r>
        <w:rPr/>
        <w:t>протезирования</w:t>
      </w:r>
    </w:p>
    <w:p>
      <w:pPr>
        <w:spacing w:after="0"/>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7"/>
        <w:jc w:val="both"/>
      </w:pPr>
      <w:r>
        <w:rPr/>
        <w:t>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pPr>
        <w:pStyle w:val="BodyText"/>
        <w:spacing w:before="9"/>
        <w:rPr>
          <w:sz w:val="27"/>
        </w:rPr>
      </w:pPr>
    </w:p>
    <w:p>
      <w:pPr>
        <w:pStyle w:val="ListParagraph"/>
        <w:numPr>
          <w:ilvl w:val="1"/>
          <w:numId w:val="1"/>
        </w:numPr>
        <w:tabs>
          <w:tab w:pos="1852" w:val="left" w:leader="none"/>
        </w:tabs>
        <w:spacing w:line="240" w:lineRule="auto" w:before="0" w:after="0"/>
        <w:ind w:left="1851" w:right="0" w:hanging="434"/>
        <w:jc w:val="left"/>
        <w:rPr>
          <w:sz w:val="28"/>
        </w:rPr>
      </w:pPr>
      <w:r>
        <w:rPr>
          <w:sz w:val="28"/>
        </w:rPr>
        <w:t>Средние нормативы объема медицинской</w:t>
      </w:r>
      <w:r>
        <w:rPr>
          <w:spacing w:val="-9"/>
          <w:sz w:val="28"/>
        </w:rPr>
        <w:t> </w:t>
      </w:r>
      <w:r>
        <w:rPr>
          <w:sz w:val="28"/>
        </w:rPr>
        <w:t>помощи</w:t>
      </w:r>
    </w:p>
    <w:p>
      <w:pPr>
        <w:pStyle w:val="BodyText"/>
        <w:spacing w:before="7"/>
        <w:rPr>
          <w:sz w:val="34"/>
        </w:rPr>
      </w:pPr>
    </w:p>
    <w:p>
      <w:pPr>
        <w:pStyle w:val="BodyText"/>
        <w:spacing w:line="268" w:lineRule="auto"/>
        <w:ind w:left="118" w:right="111" w:firstLine="707"/>
        <w:jc w:val="both"/>
      </w:pPr>
      <w:r>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w:t>
      </w:r>
      <w:r>
        <w:rPr>
          <w:spacing w:val="-2"/>
        </w:rPr>
        <w:t> </w:t>
      </w:r>
      <w:r>
        <w:rPr/>
        <w:t>составляют:</w:t>
      </w:r>
    </w:p>
    <w:p>
      <w:pPr>
        <w:pStyle w:val="BodyText"/>
        <w:spacing w:line="268" w:lineRule="auto"/>
        <w:ind w:left="118" w:right="109" w:firstLine="707"/>
        <w:jc w:val="both"/>
      </w:pPr>
      <w:r>
        <w:rP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w:t>
      </w:r>
      <w:r>
        <w:rPr>
          <w:spacing w:val="-3"/>
        </w:rPr>
        <w:t> </w:t>
      </w:r>
      <w:r>
        <w:rPr/>
        <w:t>лицо;</w:t>
      </w:r>
    </w:p>
    <w:p>
      <w:pPr>
        <w:pStyle w:val="BodyText"/>
        <w:spacing w:line="268" w:lineRule="auto"/>
        <w:ind w:left="118" w:right="110" w:firstLine="707"/>
        <w:jc w:val="both"/>
      </w:pPr>
      <w:r>
        <w:rP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w:t>
      </w:r>
      <w:r>
        <w:rPr>
          <w:spacing w:val="-18"/>
        </w:rPr>
        <w:t> </w:t>
      </w:r>
      <w:r>
        <w:rPr/>
        <w:t>числе:</w:t>
      </w:r>
    </w:p>
    <w:p>
      <w:pPr>
        <w:pStyle w:val="BodyText"/>
        <w:spacing w:line="268" w:lineRule="auto"/>
        <w:ind w:left="118" w:right="112" w:firstLine="707"/>
        <w:jc w:val="both"/>
      </w:pPr>
      <w:r>
        <w:rP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w:t>
      </w:r>
      <w:r>
        <w:rPr>
          <w:spacing w:val="-13"/>
        </w:rPr>
        <w:t> </w:t>
      </w:r>
      <w:r>
        <w:rPr/>
        <w:t>лицо;</w:t>
      </w:r>
    </w:p>
    <w:p>
      <w:pPr>
        <w:pStyle w:val="BodyText"/>
        <w:spacing w:line="268" w:lineRule="auto"/>
        <w:ind w:left="118" w:right="116" w:firstLine="707"/>
        <w:jc w:val="both"/>
      </w:pPr>
      <w:r>
        <w:rPr/>
        <w:t>для медицинской помощи в амбулаторных условиях, оказываемой    в</w:t>
      </w:r>
      <w:r>
        <w:rPr>
          <w:spacing w:val="24"/>
        </w:rPr>
        <w:t> </w:t>
      </w:r>
      <w:r>
        <w:rPr/>
        <w:t>связи</w:t>
      </w:r>
      <w:r>
        <w:rPr>
          <w:spacing w:val="23"/>
        </w:rPr>
        <w:t> </w:t>
      </w:r>
      <w:r>
        <w:rPr/>
        <w:t>с</w:t>
      </w:r>
      <w:r>
        <w:rPr>
          <w:spacing w:val="27"/>
        </w:rPr>
        <w:t> </w:t>
      </w:r>
      <w:r>
        <w:rPr/>
        <w:t>заболеваниями,</w:t>
      </w:r>
      <w:r>
        <w:rPr>
          <w:spacing w:val="25"/>
        </w:rPr>
        <w:t> </w:t>
      </w:r>
      <w:r>
        <w:rPr/>
        <w:t>в</w:t>
      </w:r>
      <w:r>
        <w:rPr>
          <w:spacing w:val="23"/>
        </w:rPr>
        <w:t> </w:t>
      </w:r>
      <w:r>
        <w:rPr/>
        <w:t>рамках</w:t>
      </w:r>
      <w:r>
        <w:rPr>
          <w:spacing w:val="24"/>
        </w:rPr>
        <w:t> </w:t>
      </w:r>
      <w:r>
        <w:rPr/>
        <w:t>базовой</w:t>
      </w:r>
      <w:r>
        <w:rPr>
          <w:spacing w:val="23"/>
        </w:rPr>
        <w:t> </w:t>
      </w:r>
      <w:r>
        <w:rPr/>
        <w:t>программы</w:t>
      </w:r>
      <w:r>
        <w:rPr>
          <w:spacing w:val="25"/>
        </w:rPr>
        <w:t> </w:t>
      </w:r>
      <w:r>
        <w:rPr/>
        <w:t>обязательного</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09"/>
        <w:jc w:val="both"/>
      </w:pPr>
      <w:r>
        <w:rPr/>
        <w:t>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w:t>
      </w:r>
      <w:r>
        <w:rPr>
          <w:spacing w:val="-1"/>
        </w:rPr>
        <w:t> </w:t>
      </w:r>
      <w:r>
        <w:rPr/>
        <w:t>жителя;</w:t>
      </w:r>
    </w:p>
    <w:p>
      <w:pPr>
        <w:pStyle w:val="BodyText"/>
        <w:spacing w:line="268" w:lineRule="auto"/>
        <w:ind w:left="118" w:right="110" w:firstLine="707"/>
        <w:jc w:val="both"/>
      </w:pPr>
      <w:r>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w:t>
      </w:r>
      <w:r>
        <w:rPr>
          <w:spacing w:val="-3"/>
        </w:rPr>
        <w:t> </w:t>
      </w:r>
      <w:r>
        <w:rPr/>
        <w:t>лицо;</w:t>
      </w:r>
    </w:p>
    <w:p>
      <w:pPr>
        <w:pStyle w:val="BodyText"/>
        <w:spacing w:line="268" w:lineRule="auto"/>
        <w:ind w:left="118" w:right="113" w:firstLine="707"/>
        <w:jc w:val="both"/>
      </w:pPr>
      <w:r>
        <w:rP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w:t>
      </w:r>
      <w:r>
        <w:rPr>
          <w:spacing w:val="-6"/>
        </w:rPr>
        <w:t> </w:t>
      </w:r>
      <w:r>
        <w:rPr/>
        <w:t>жителя;</w:t>
      </w:r>
    </w:p>
    <w:p>
      <w:pPr>
        <w:pStyle w:val="BodyText"/>
        <w:spacing w:line="268" w:lineRule="auto"/>
        <w:ind w:left="118" w:right="115" w:firstLine="707"/>
        <w:jc w:val="both"/>
      </w:pPr>
      <w:r>
        <w:rP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w:t>
      </w:r>
      <w:r>
        <w:rPr>
          <w:spacing w:val="-18"/>
        </w:rPr>
        <w:t> </w:t>
      </w:r>
      <w:r>
        <w:rPr/>
        <w:t>лицо;</w:t>
      </w:r>
    </w:p>
    <w:p>
      <w:pPr>
        <w:pStyle w:val="BodyText"/>
        <w:spacing w:line="268" w:lineRule="auto"/>
        <w:ind w:left="118" w:right="113" w:firstLine="707"/>
        <w:jc w:val="both"/>
      </w:pPr>
      <w:r>
        <w:rP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w:t>
      </w:r>
      <w:r>
        <w:rPr>
          <w:spacing w:val="19"/>
        </w:rPr>
        <w:t> </w:t>
      </w:r>
      <w:r>
        <w:rPr/>
        <w:t>госпитализации</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2"/>
        <w:jc w:val="both"/>
      </w:pPr>
      <w:r>
        <w:rPr/>
        <w:t>на 1 застрахованное лицо (в том числе не менее 25 процентов для медицинской реабилитации детей в возрасте 0 - 17 лет с учетом реальной потребности);</w:t>
      </w:r>
    </w:p>
    <w:p>
      <w:pPr>
        <w:pStyle w:val="BodyText"/>
        <w:spacing w:line="268" w:lineRule="auto"/>
        <w:ind w:left="118" w:right="109" w:firstLine="707"/>
        <w:jc w:val="both"/>
      </w:pPr>
      <w:r>
        <w:rP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2019 - 2021 годы -   0,092 койко-дня на 1</w:t>
      </w:r>
      <w:r>
        <w:rPr>
          <w:spacing w:val="-4"/>
        </w:rPr>
        <w:t> </w:t>
      </w:r>
      <w:r>
        <w:rPr/>
        <w:t>жителя.</w:t>
      </w:r>
    </w:p>
    <w:p>
      <w:pPr>
        <w:pStyle w:val="BodyText"/>
        <w:spacing w:line="268" w:lineRule="auto"/>
        <w:ind w:left="118" w:right="111" w:firstLine="707"/>
        <w:jc w:val="both"/>
      </w:pPr>
      <w:r>
        <w:rP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w:t>
      </w:r>
      <w:r>
        <w:rPr>
          <w:spacing w:val="-10"/>
        </w:rPr>
        <w:t> </w:t>
      </w:r>
      <w:r>
        <w:rPr/>
        <w:t>лицо.</w:t>
      </w:r>
    </w:p>
    <w:p>
      <w:pPr>
        <w:pStyle w:val="BodyText"/>
        <w:spacing w:line="268" w:lineRule="auto"/>
        <w:ind w:left="118" w:right="113" w:firstLine="707"/>
        <w:jc w:val="both"/>
      </w:pPr>
      <w:r>
        <w:rP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pPr>
        <w:pStyle w:val="BodyText"/>
        <w:spacing w:line="268" w:lineRule="auto"/>
        <w:ind w:left="118" w:right="115" w:firstLine="707"/>
        <w:jc w:val="both"/>
      </w:pPr>
      <w:r>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w:t>
      </w:r>
      <w:r>
        <w:rPr>
          <w:spacing w:val="-7"/>
        </w:rPr>
        <w:t> </w:t>
      </w:r>
      <w:r>
        <w:rPr/>
        <w:t>бюджетов.</w:t>
      </w:r>
    </w:p>
    <w:p>
      <w:pPr>
        <w:pStyle w:val="BodyText"/>
        <w:spacing w:line="268" w:lineRule="auto"/>
        <w:ind w:left="118" w:right="115" w:firstLine="707"/>
        <w:jc w:val="both"/>
      </w:pPr>
      <w:r>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pPr>
        <w:pStyle w:val="BodyText"/>
        <w:spacing w:line="268" w:lineRule="auto"/>
        <w:ind w:left="118" w:right="113" w:firstLine="707"/>
        <w:jc w:val="both"/>
      </w:pPr>
      <w:r>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w:t>
      </w:r>
      <w:r>
        <w:rPr>
          <w:spacing w:val="-1"/>
        </w:rPr>
        <w:t> </w:t>
      </w:r>
      <w:r>
        <w:rPr/>
        <w:t>регионов.</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1" w:firstLine="707"/>
        <w:jc w:val="both"/>
      </w:pPr>
      <w:r>
        <w:rP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w:t>
      </w:r>
      <w:r>
        <w:rPr>
          <w:spacing w:val="-6"/>
        </w:rPr>
        <w:t> </w:t>
      </w:r>
      <w:r>
        <w:rPr/>
        <w:t>Программы.</w:t>
      </w:r>
    </w:p>
    <w:p>
      <w:pPr>
        <w:pStyle w:val="BodyText"/>
        <w:spacing w:line="268" w:lineRule="auto"/>
        <w:ind w:left="118" w:right="110" w:firstLine="707"/>
        <w:jc w:val="both"/>
      </w:pPr>
      <w:r>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pPr>
        <w:pStyle w:val="BodyText"/>
        <w:spacing w:line="268" w:lineRule="auto"/>
        <w:ind w:left="118" w:right="112" w:firstLine="707"/>
        <w:jc w:val="both"/>
      </w:pPr>
      <w:r>
        <w:rPr/>
        <w:t>Установленные в территориальной программе нормативы объема медицинской помощи используются в целях планирования и финансово- экономического обоснования размера подушевых нормативов  финансового обеспечения, предусмотренных территориальной программой.</w:t>
      </w:r>
    </w:p>
    <w:p>
      <w:pPr>
        <w:pStyle w:val="BodyText"/>
        <w:spacing w:before="7"/>
        <w:rPr>
          <w:sz w:val="23"/>
        </w:rPr>
      </w:pPr>
    </w:p>
    <w:p>
      <w:pPr>
        <w:pStyle w:val="ListParagraph"/>
        <w:numPr>
          <w:ilvl w:val="1"/>
          <w:numId w:val="1"/>
        </w:numPr>
        <w:tabs>
          <w:tab w:pos="1358" w:val="left" w:leader="none"/>
        </w:tabs>
        <w:spacing w:line="322" w:lineRule="exact" w:before="0" w:after="0"/>
        <w:ind w:left="1357" w:right="0" w:hanging="528"/>
        <w:jc w:val="left"/>
        <w:rPr>
          <w:sz w:val="28"/>
        </w:rPr>
      </w:pPr>
      <w:r>
        <w:rPr>
          <w:sz w:val="28"/>
        </w:rPr>
        <w:t>Средние нормативы финансовых затрат на единицу</w:t>
      </w:r>
      <w:r>
        <w:rPr>
          <w:spacing w:val="-8"/>
          <w:sz w:val="28"/>
        </w:rPr>
        <w:t> </w:t>
      </w:r>
      <w:r>
        <w:rPr>
          <w:sz w:val="28"/>
        </w:rPr>
        <w:t>объема</w:t>
      </w:r>
    </w:p>
    <w:p>
      <w:pPr>
        <w:pStyle w:val="BodyText"/>
        <w:ind w:left="344"/>
      </w:pPr>
      <w:r>
        <w:rPr/>
        <w:t>медицинской помощи, средние подушевые нормативы финансирования</w:t>
      </w:r>
    </w:p>
    <w:p>
      <w:pPr>
        <w:pStyle w:val="BodyText"/>
        <w:spacing w:before="7"/>
        <w:rPr>
          <w:sz w:val="34"/>
        </w:rPr>
      </w:pPr>
    </w:p>
    <w:p>
      <w:pPr>
        <w:pStyle w:val="BodyText"/>
        <w:spacing w:line="268" w:lineRule="auto"/>
        <w:ind w:left="118" w:right="116" w:firstLine="707"/>
        <w:jc w:val="both"/>
      </w:pPr>
      <w:r>
        <w:rPr/>
        <w:t>Средние нормативы финансовых затрат на единицу объема медицинской помощи для целей формирования территориальных программ на 2019 год</w:t>
      </w:r>
      <w:r>
        <w:rPr>
          <w:spacing w:val="-2"/>
        </w:rPr>
        <w:t> </w:t>
      </w:r>
      <w:r>
        <w:rPr/>
        <w:t>составляют:</w:t>
      </w:r>
    </w:p>
    <w:p>
      <w:pPr>
        <w:pStyle w:val="BodyText"/>
        <w:spacing w:line="268" w:lineRule="auto"/>
        <w:ind w:left="118" w:right="115" w:firstLine="707"/>
        <w:jc w:val="both"/>
      </w:pPr>
      <w:r>
        <w:rPr/>
        <w:t>на 1 вызов скорой медицинской помощи за счет средств обязательного медицинского страхования - 2314 рублей;</w:t>
      </w:r>
    </w:p>
    <w:p>
      <w:pPr>
        <w:pStyle w:val="BodyText"/>
        <w:spacing w:line="268" w:lineRule="auto"/>
        <w:ind w:left="118" w:right="110" w:firstLine="707"/>
        <w:jc w:val="both"/>
      </w:pPr>
      <w:r>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в том числе в</w:t>
      </w:r>
      <w:r>
        <w:rPr>
          <w:spacing w:val="42"/>
        </w:rPr>
        <w:t> </w:t>
      </w:r>
      <w:r>
        <w:rPr/>
        <w:t>рамках</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tabs>
          <w:tab w:pos="2623" w:val="left" w:leader="none"/>
          <w:tab w:pos="3232" w:val="left" w:leader="none"/>
          <w:tab w:pos="4120" w:val="left" w:leader="none"/>
          <w:tab w:pos="5406" w:val="left" w:leader="none"/>
          <w:tab w:pos="7485" w:val="left" w:leader="none"/>
        </w:tabs>
        <w:spacing w:line="268" w:lineRule="auto" w:before="89"/>
        <w:ind w:left="118" w:right="112"/>
      </w:pPr>
      <w:r>
        <w:rPr/>
        <w:t>диспансеризации,</w:t>
        <w:tab/>
        <w:t>за</w:t>
        <w:tab/>
        <w:t>счет</w:t>
        <w:tab/>
        <w:t>средств</w:t>
        <w:tab/>
        <w:t>обязательного</w:t>
        <w:tab/>
        <w:t>медицинского страхования - 1019,7 рубля;</w:t>
      </w:r>
    </w:p>
    <w:p>
      <w:pPr>
        <w:pStyle w:val="BodyText"/>
        <w:spacing w:line="268" w:lineRule="auto"/>
        <w:ind w:left="118" w:right="115" w:firstLine="707"/>
        <w:jc w:val="both"/>
      </w:pPr>
      <w:r>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w:t>
      </w:r>
      <w:r>
        <w:rPr>
          <w:spacing w:val="1"/>
        </w:rPr>
        <w:t> </w:t>
      </w:r>
      <w:r>
        <w:rPr/>
        <w:t>рубля;</w:t>
      </w:r>
    </w:p>
    <w:p>
      <w:pPr>
        <w:pStyle w:val="BodyText"/>
        <w:spacing w:line="268" w:lineRule="auto"/>
        <w:ind w:left="118" w:right="117" w:firstLine="707"/>
        <w:jc w:val="both"/>
      </w:pPr>
      <w:r>
        <w:rP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pPr>
        <w:pStyle w:val="BodyText"/>
        <w:spacing w:line="268" w:lineRule="auto"/>
        <w:ind w:left="118" w:right="113" w:firstLine="707"/>
        <w:jc w:val="both"/>
      </w:pPr>
      <w:r>
        <w:rP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w:t>
      </w:r>
      <w:r>
        <w:rPr>
          <w:spacing w:val="-1"/>
        </w:rPr>
        <w:t> </w:t>
      </w:r>
      <w:r>
        <w:rPr/>
        <w:t>рубля;</w:t>
      </w:r>
    </w:p>
    <w:p>
      <w:pPr>
        <w:pStyle w:val="BodyText"/>
        <w:spacing w:line="268" w:lineRule="auto"/>
        <w:ind w:left="118" w:right="114" w:firstLine="707"/>
        <w:jc w:val="both"/>
      </w:pPr>
      <w:r>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w:t>
      </w:r>
      <w:r>
        <w:rPr>
          <w:spacing w:val="-1"/>
        </w:rPr>
        <w:t> </w:t>
      </w:r>
      <w:r>
        <w:rPr/>
        <w:t>рубля;</w:t>
      </w:r>
    </w:p>
    <w:p>
      <w:pPr>
        <w:pStyle w:val="BodyText"/>
        <w:spacing w:line="268" w:lineRule="auto"/>
        <w:ind w:left="118" w:right="112" w:firstLine="707"/>
        <w:jc w:val="both"/>
      </w:pPr>
      <w:r>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w:t>
      </w:r>
      <w:r>
        <w:rPr>
          <w:spacing w:val="2"/>
        </w:rPr>
        <w:t> </w:t>
      </w:r>
      <w:r>
        <w:rPr/>
        <w:t>рубля;</w:t>
      </w:r>
    </w:p>
    <w:p>
      <w:pPr>
        <w:pStyle w:val="BodyText"/>
        <w:spacing w:line="268" w:lineRule="auto"/>
        <w:ind w:left="118" w:right="111" w:firstLine="707"/>
        <w:jc w:val="both"/>
      </w:pPr>
      <w:r>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- 2022,9</w:t>
      </w:r>
      <w:r>
        <w:rPr>
          <w:spacing w:val="-11"/>
        </w:rPr>
        <w:t> </w:t>
      </w:r>
      <w:r>
        <w:rPr/>
        <w:t>рубля.</w:t>
      </w:r>
    </w:p>
    <w:p>
      <w:pPr>
        <w:pStyle w:val="BodyText"/>
        <w:spacing w:line="268" w:lineRule="auto"/>
        <w:ind w:left="118" w:right="119" w:firstLine="707"/>
        <w:jc w:val="both"/>
      </w:pPr>
      <w:r>
        <w:rPr/>
        <w:t>Средние нормативы финансовых затрат на единицу объема медицинской  помощи,   оказываемой   в   соответствии   с   Программой, на 2020 и 2021 годы</w:t>
      </w:r>
      <w:r>
        <w:rPr>
          <w:spacing w:val="-5"/>
        </w:rPr>
        <w:t> </w:t>
      </w:r>
      <w:r>
        <w:rPr/>
        <w:t>составляют:</w:t>
      </w:r>
    </w:p>
    <w:p>
      <w:pPr>
        <w:pStyle w:val="BodyText"/>
        <w:spacing w:line="268" w:lineRule="auto"/>
        <w:ind w:left="118" w:right="114" w:firstLine="707"/>
        <w:jc w:val="both"/>
      </w:pPr>
      <w:r>
        <w:rPr/>
        <w:t>на 1 вызов скорой медицинской помощи за счет средств обязательного  медицинского  страхования  на  2020 год  -  2408,3 рубля,  на 2021 год - 2513,8</w:t>
      </w:r>
      <w:r>
        <w:rPr>
          <w:spacing w:val="-3"/>
        </w:rPr>
        <w:t> </w:t>
      </w:r>
      <w:r>
        <w:rPr/>
        <w:t>рубля;</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3" w:firstLine="707"/>
        <w:jc w:val="both"/>
      </w:pPr>
      <w:r>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на 2020 год - 1055,7 рубля, на 2021 год - 1092,6</w:t>
      </w:r>
      <w:r>
        <w:rPr>
          <w:spacing w:val="-16"/>
        </w:rPr>
        <w:t> </w:t>
      </w:r>
      <w:r>
        <w:rPr/>
        <w:t>рубля;</w:t>
      </w:r>
    </w:p>
    <w:p>
      <w:pPr>
        <w:pStyle w:val="BodyText"/>
        <w:spacing w:line="268" w:lineRule="auto"/>
        <w:ind w:left="118" w:right="112" w:firstLine="707"/>
        <w:jc w:val="both"/>
      </w:pPr>
      <w:r>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w:t>
      </w:r>
      <w:r>
        <w:rPr>
          <w:spacing w:val="-9"/>
        </w:rPr>
        <w:t> </w:t>
      </w:r>
      <w:r>
        <w:rPr/>
        <w:t>рубля;</w:t>
      </w:r>
    </w:p>
    <w:p>
      <w:pPr>
        <w:pStyle w:val="BodyText"/>
        <w:spacing w:line="268" w:lineRule="auto"/>
        <w:ind w:left="118" w:right="114" w:firstLine="707"/>
        <w:jc w:val="both"/>
      </w:pPr>
      <w:r>
        <w:rP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w:t>
      </w:r>
      <w:r>
        <w:rPr>
          <w:spacing w:val="-3"/>
        </w:rPr>
        <w:t> </w:t>
      </w:r>
      <w:r>
        <w:rPr/>
        <w:t>рублей;</w:t>
      </w:r>
    </w:p>
    <w:p>
      <w:pPr>
        <w:pStyle w:val="BodyText"/>
        <w:spacing w:line="268" w:lineRule="auto"/>
        <w:ind w:left="118" w:right="110" w:firstLine="707"/>
        <w:jc w:val="both"/>
      </w:pPr>
      <w:r>
        <w:rP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w:t>
      </w:r>
      <w:r>
        <w:rPr>
          <w:spacing w:val="1"/>
        </w:rPr>
        <w:t> </w:t>
      </w:r>
      <w:r>
        <w:rPr/>
        <w:t>рублей;</w:t>
      </w:r>
    </w:p>
    <w:p>
      <w:pPr>
        <w:pStyle w:val="BodyText"/>
        <w:spacing w:line="268" w:lineRule="auto"/>
        <w:ind w:left="118" w:right="109" w:firstLine="707"/>
        <w:jc w:val="both"/>
      </w:pPr>
      <w:r>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w:t>
      </w:r>
      <w:r>
        <w:rPr>
          <w:spacing w:val="-8"/>
        </w:rPr>
        <w:t> </w:t>
      </w:r>
      <w:r>
        <w:rPr/>
        <w:t>рубля;</w:t>
      </w:r>
    </w:p>
    <w:p>
      <w:pPr>
        <w:pStyle w:val="BodyText"/>
        <w:spacing w:line="268" w:lineRule="auto"/>
        <w:ind w:left="188" w:right="120" w:firstLine="638"/>
        <w:jc w:val="both"/>
      </w:pPr>
      <w:r>
        <w:rPr/>
        <w:t>на   1   случай    госпитализации    по   медицинской   реабилитации   в специализированных больницах и центрах,</w:t>
      </w:r>
      <w:r>
        <w:rPr>
          <w:spacing w:val="49"/>
        </w:rPr>
        <w:t> </w:t>
      </w:r>
      <w:r>
        <w:rPr/>
        <w:t>оказывающих медицинскую</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2"/>
        <w:jc w:val="both"/>
      </w:pPr>
      <w:r>
        <w:rPr/>
        <w:t>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pPr>
        <w:pStyle w:val="BodyText"/>
        <w:spacing w:line="268" w:lineRule="auto"/>
        <w:ind w:left="118" w:right="112" w:firstLine="707"/>
        <w:jc w:val="both"/>
      </w:pPr>
      <w:r>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на 2020 год - 2099,8 рубля, на 2021 год - 2183,8</w:t>
      </w:r>
      <w:r>
        <w:rPr>
          <w:spacing w:val="-10"/>
        </w:rPr>
        <w:t> </w:t>
      </w:r>
      <w:r>
        <w:rPr/>
        <w:t>рубля.</w:t>
      </w:r>
    </w:p>
    <w:p>
      <w:pPr>
        <w:pStyle w:val="BodyText"/>
        <w:spacing w:line="268" w:lineRule="auto"/>
        <w:ind w:left="118" w:right="109" w:firstLine="707"/>
        <w:jc w:val="both"/>
      </w:pPr>
      <w:r>
        <w:rP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w:t>
      </w:r>
      <w:r>
        <w:rPr>
          <w:spacing w:val="-29"/>
        </w:rPr>
        <w:t> </w:t>
      </w:r>
      <w:r>
        <w:rPr/>
        <w:t>рубля.</w:t>
      </w:r>
    </w:p>
    <w:p>
      <w:pPr>
        <w:pStyle w:val="BodyText"/>
        <w:spacing w:line="268" w:lineRule="auto"/>
        <w:ind w:left="118" w:right="109" w:firstLine="707"/>
        <w:jc w:val="both"/>
      </w:pPr>
      <w:r>
        <w:rP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w:t>
      </w:r>
      <w:r>
        <w:rPr>
          <w:spacing w:val="26"/>
        </w:rPr>
        <w:t> </w:t>
      </w:r>
      <w:r>
        <w:rPr/>
        <w:t>2019</w:t>
      </w:r>
      <w:r>
        <w:rPr>
          <w:spacing w:val="1"/>
        </w:rPr>
        <w:t> </w:t>
      </w:r>
      <w:r>
        <w:rPr/>
        <w:t>год</w:t>
      </w:r>
      <w:r>
        <w:rPr>
          <w:spacing w:val="27"/>
        </w:rPr>
        <w:t> </w:t>
      </w:r>
      <w:r>
        <w:rPr/>
        <w:t>-</w:t>
      </w:r>
      <w:r>
        <w:rPr>
          <w:spacing w:val="24"/>
        </w:rPr>
        <w:t> </w:t>
      </w:r>
      <w:r>
        <w:rPr/>
        <w:t>6111,3</w:t>
      </w:r>
      <w:r>
        <w:rPr>
          <w:spacing w:val="-2"/>
        </w:rPr>
        <w:t> </w:t>
      </w:r>
      <w:r>
        <w:rPr/>
        <w:t>рубля,</w:t>
      </w:r>
      <w:r>
        <w:rPr>
          <w:spacing w:val="25"/>
        </w:rPr>
        <w:t> </w:t>
      </w:r>
      <w:r>
        <w:rPr/>
        <w:t>на</w:t>
      </w:r>
      <w:r>
        <w:rPr>
          <w:spacing w:val="27"/>
        </w:rPr>
        <w:t> </w:t>
      </w:r>
      <w:r>
        <w:rPr/>
        <w:t>2020</w:t>
      </w:r>
      <w:r>
        <w:rPr>
          <w:spacing w:val="-2"/>
        </w:rPr>
        <w:t> </w:t>
      </w:r>
      <w:r>
        <w:rPr/>
        <w:t>год</w:t>
      </w:r>
      <w:r>
        <w:rPr>
          <w:spacing w:val="28"/>
        </w:rPr>
        <w:t> </w:t>
      </w:r>
      <w:r>
        <w:rPr/>
        <w:t>-</w:t>
      </w:r>
      <w:r>
        <w:rPr>
          <w:spacing w:val="24"/>
        </w:rPr>
        <w:t> </w:t>
      </w:r>
      <w:r>
        <w:rPr/>
        <w:t>6343,5</w:t>
      </w:r>
      <w:r>
        <w:rPr>
          <w:spacing w:val="-3"/>
        </w:rPr>
        <w:t> </w:t>
      </w:r>
      <w:r>
        <w:rPr/>
        <w:t>рубля,</w:t>
      </w:r>
      <w:r>
        <w:rPr>
          <w:spacing w:val="26"/>
        </w:rPr>
        <w:t> </w:t>
      </w:r>
      <w:r>
        <w:rPr/>
        <w:t>на</w:t>
      </w:r>
      <w:r>
        <w:rPr>
          <w:spacing w:val="27"/>
        </w:rPr>
        <w:t> </w:t>
      </w:r>
      <w:r>
        <w:rPr/>
        <w:t>2021</w:t>
      </w:r>
      <w:r>
        <w:rPr>
          <w:spacing w:val="1"/>
        </w:rPr>
        <w:t> </w:t>
      </w:r>
      <w:r>
        <w:rPr/>
        <w:t>год</w:t>
      </w:r>
      <w:r>
        <w:rPr>
          <w:spacing w:val="28"/>
        </w:rPr>
        <w:t> </w:t>
      </w:r>
      <w:r>
        <w:rPr/>
        <w:t>-</w:t>
      </w:r>
    </w:p>
    <w:p>
      <w:pPr>
        <w:pStyle w:val="BodyText"/>
        <w:spacing w:line="316" w:lineRule="exact"/>
        <w:ind w:left="118"/>
      </w:pPr>
      <w:r>
        <w:rPr/>
        <w:t>6597,2 рубля.</w:t>
      </w:r>
    </w:p>
    <w:p>
      <w:pPr>
        <w:pStyle w:val="BodyText"/>
        <w:spacing w:line="268" w:lineRule="auto" w:before="32"/>
        <w:ind w:left="118" w:right="118" w:firstLine="707"/>
        <w:jc w:val="both"/>
      </w:pPr>
      <w:r>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разделом VI и настоящим разделом</w:t>
      </w:r>
      <w:r>
        <w:rPr>
          <w:spacing w:val="-1"/>
        </w:rPr>
        <w:t> </w:t>
      </w:r>
      <w:r>
        <w:rPr/>
        <w:t>Программы.</w:t>
      </w:r>
    </w:p>
    <w:p>
      <w:pPr>
        <w:pStyle w:val="BodyText"/>
        <w:spacing w:line="268" w:lineRule="auto"/>
        <w:ind w:left="118" w:right="111" w:firstLine="707"/>
        <w:jc w:val="both"/>
      </w:pPr>
      <w:r>
        <w:rPr/>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w:t>
      </w:r>
      <w:r>
        <w:rPr>
          <w:spacing w:val="19"/>
        </w:rPr>
        <w:t> </w:t>
      </w:r>
      <w:r>
        <w:rPr/>
        <w:t>осуществление</w:t>
      </w:r>
      <w:r>
        <w:rPr>
          <w:spacing w:val="20"/>
        </w:rPr>
        <w:t> </w:t>
      </w:r>
      <w:r>
        <w:rPr/>
        <w:t>переданных</w:t>
      </w:r>
      <w:r>
        <w:rPr>
          <w:spacing w:val="18"/>
        </w:rPr>
        <w:t> </w:t>
      </w:r>
      <w:r>
        <w:rPr/>
        <w:t>органам</w:t>
      </w:r>
      <w:r>
        <w:rPr>
          <w:spacing w:val="20"/>
        </w:rPr>
        <w:t> </w:t>
      </w:r>
      <w:r>
        <w:rPr/>
        <w:t>государственной</w:t>
      </w:r>
      <w:r>
        <w:rPr>
          <w:spacing w:val="19"/>
        </w:rPr>
        <w:t> </w:t>
      </w:r>
      <w:r>
        <w:rPr/>
        <w:t>власти</w:t>
      </w:r>
      <w:r>
        <w:rPr>
          <w:spacing w:val="20"/>
        </w:rPr>
        <w:t> </w:t>
      </w:r>
      <w:r>
        <w:rPr/>
        <w:t>субъектов</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tabs>
          <w:tab w:pos="1734" w:val="left" w:leader="none"/>
          <w:tab w:pos="3281" w:val="left" w:leader="none"/>
          <w:tab w:pos="4976" w:val="left" w:leader="none"/>
          <w:tab w:pos="6592" w:val="left" w:leader="none"/>
          <w:tab w:pos="8136" w:val="left" w:leader="none"/>
          <w:tab w:pos="8488" w:val="left" w:leader="none"/>
        </w:tabs>
        <w:spacing w:line="268" w:lineRule="auto" w:before="89"/>
        <w:ind w:left="118" w:right="119"/>
      </w:pPr>
      <w:r>
        <w:rPr/>
        <w:t>Российской</w:t>
        <w:tab/>
        <w:t>Федерации</w:t>
        <w:tab/>
        <w:t>полномочий</w:t>
        <w:tab/>
        <w:t>Российской</w:t>
        <w:tab/>
        <w:t>Федерации</w:t>
        <w:tab/>
        <w:t>в</w:t>
        <w:tab/>
        <w:t>сфере обязательного медицинского</w:t>
      </w:r>
      <w:r>
        <w:rPr>
          <w:spacing w:val="1"/>
        </w:rPr>
        <w:t> </w:t>
      </w:r>
      <w:r>
        <w:rPr/>
        <w:t>страхования".</w:t>
      </w:r>
    </w:p>
    <w:p>
      <w:pPr>
        <w:pStyle w:val="BodyText"/>
        <w:spacing w:line="268" w:lineRule="auto"/>
        <w:ind w:left="118" w:right="116" w:firstLine="707"/>
        <w:jc w:val="both"/>
      </w:pPr>
      <w:r>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w:t>
      </w:r>
      <w:r>
        <w:rPr>
          <w:spacing w:val="-7"/>
        </w:rPr>
        <w:t> </w:t>
      </w:r>
      <w:r>
        <w:rPr/>
        <w:t>работников.</w:t>
      </w:r>
    </w:p>
    <w:p>
      <w:pPr>
        <w:pStyle w:val="BodyText"/>
        <w:spacing w:line="268" w:lineRule="auto"/>
        <w:ind w:left="118" w:right="117" w:firstLine="707"/>
        <w:jc w:val="both"/>
      </w:pPr>
      <w:r>
        <w:rPr/>
        <w:t>Средние подушевые нормативы финансирования, предусмотренные Программой (без учета расходов федерального бюджета), составляют:</w:t>
      </w:r>
    </w:p>
    <w:p>
      <w:pPr>
        <w:pStyle w:val="BodyText"/>
        <w:spacing w:line="268" w:lineRule="auto"/>
        <w:ind w:left="118" w:right="113" w:firstLine="707"/>
        <w:jc w:val="both"/>
      </w:pPr>
      <w:r>
        <w:rPr/>
        <w:t>за  счет  бюджетных  ассигнований   соответствующих   бюджетов   (в расчете на 1 жителя) в 2019 году - 3488,6 рубля, 2020 году - 3621,1</w:t>
      </w:r>
      <w:r>
        <w:rPr>
          <w:spacing w:val="-7"/>
        </w:rPr>
        <w:t> </w:t>
      </w:r>
      <w:r>
        <w:rPr/>
        <w:t>рубля</w:t>
      </w:r>
    </w:p>
    <w:p>
      <w:pPr>
        <w:pStyle w:val="BodyText"/>
        <w:spacing w:line="321" w:lineRule="exact"/>
        <w:ind w:left="118"/>
      </w:pPr>
      <w:r>
        <w:rPr/>
        <w:t>и 2021 году - 3765,9 рубля;</w:t>
      </w:r>
    </w:p>
    <w:p>
      <w:pPr>
        <w:pStyle w:val="BodyText"/>
        <w:spacing w:line="268" w:lineRule="auto" w:before="33"/>
        <w:ind w:left="118" w:right="112" w:firstLine="707"/>
        <w:jc w:val="both"/>
      </w:pPr>
      <w:r>
        <w:rP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w:t>
      </w:r>
      <w:r>
        <w:rPr>
          <w:spacing w:val="21"/>
        </w:rPr>
        <w:t> </w:t>
      </w:r>
      <w:r>
        <w:rPr/>
        <w:t>-</w:t>
      </w:r>
    </w:p>
    <w:p>
      <w:pPr>
        <w:pStyle w:val="BodyText"/>
        <w:spacing w:line="319" w:lineRule="exact"/>
        <w:ind w:left="118"/>
      </w:pPr>
      <w:r>
        <w:rPr/>
        <w:t>13531,4 рубля.</w:t>
      </w:r>
    </w:p>
    <w:p>
      <w:pPr>
        <w:pStyle w:val="BodyText"/>
        <w:spacing w:line="268" w:lineRule="auto" w:before="38"/>
        <w:ind w:left="118" w:right="113" w:firstLine="707"/>
        <w:jc w:val="both"/>
      </w:pPr>
      <w:r>
        <w:rP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w:t>
      </w:r>
      <w:r>
        <w:rPr>
          <w:spacing w:val="-7"/>
        </w:rPr>
        <w:t> </w:t>
      </w:r>
      <w:r>
        <w:rPr/>
        <w:t>бюджетов.</w:t>
      </w:r>
    </w:p>
    <w:p>
      <w:pPr>
        <w:pStyle w:val="BodyText"/>
        <w:spacing w:line="268" w:lineRule="auto"/>
        <w:ind w:left="118" w:right="112" w:firstLine="707"/>
        <w:jc w:val="both"/>
      </w:pPr>
      <w:r>
        <w:rPr/>
        <w:t>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pPr>
        <w:pStyle w:val="BodyText"/>
        <w:spacing w:line="268" w:lineRule="auto"/>
        <w:ind w:left="118" w:right="116" w:firstLine="707"/>
        <w:jc w:val="both"/>
      </w:pPr>
      <w:r>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w:t>
      </w:r>
      <w:r>
        <w:rPr>
          <w:spacing w:val="44"/>
        </w:rPr>
        <w:t> </w:t>
      </w:r>
      <w:r>
        <w:rPr/>
        <w:t>программы</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0"/>
        <w:jc w:val="both"/>
      </w:pPr>
      <w:r>
        <w:rPr/>
        <w:t>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w:t>
      </w:r>
      <w:r>
        <w:rPr>
          <w:spacing w:val="-1"/>
        </w:rPr>
        <w:t> </w:t>
      </w:r>
      <w:r>
        <w:rPr/>
        <w:t>Федерации.</w:t>
      </w:r>
    </w:p>
    <w:p>
      <w:pPr>
        <w:pStyle w:val="BodyText"/>
        <w:spacing w:line="268" w:lineRule="auto"/>
        <w:ind w:left="118" w:right="113" w:firstLine="707"/>
        <w:jc w:val="both"/>
      </w:pPr>
      <w:r>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w:t>
      </w:r>
      <w:r>
        <w:rPr>
          <w:spacing w:val="1"/>
        </w:rPr>
        <w:t> </w:t>
      </w:r>
      <w:r>
        <w:rPr/>
        <w:t>страхования.</w:t>
      </w:r>
    </w:p>
    <w:p>
      <w:pPr>
        <w:pStyle w:val="BodyText"/>
        <w:tabs>
          <w:tab w:pos="1788" w:val="left" w:leader="none"/>
          <w:tab w:pos="3921" w:val="left" w:leader="none"/>
          <w:tab w:pos="5981" w:val="left" w:leader="none"/>
        </w:tabs>
        <w:spacing w:line="268" w:lineRule="auto"/>
        <w:ind w:left="118" w:right="115" w:firstLine="707"/>
        <w:jc w:val="both"/>
      </w:pPr>
      <w:r>
        <w:rPr/>
        <w:t>В рамках подушевого норматива финансового обеспечения территориальной программы обязательного медицинского страхования субъект</w:t>
        <w:tab/>
        <w:t>Российской</w:t>
        <w:tab/>
        <w:t>Федерации</w:t>
        <w:tab/>
        <w:t>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w:t>
      </w:r>
      <w:r>
        <w:rPr>
          <w:spacing w:val="-10"/>
        </w:rPr>
        <w:t> </w:t>
      </w:r>
      <w:r>
        <w:rPr/>
        <w:t>регионов.</w:t>
      </w:r>
    </w:p>
    <w:p>
      <w:pPr>
        <w:pStyle w:val="BodyText"/>
        <w:spacing w:before="5"/>
        <w:rPr>
          <w:sz w:val="26"/>
        </w:rPr>
      </w:pPr>
    </w:p>
    <w:p>
      <w:pPr>
        <w:pStyle w:val="ListParagraph"/>
        <w:numPr>
          <w:ilvl w:val="1"/>
          <w:numId w:val="1"/>
        </w:numPr>
        <w:tabs>
          <w:tab w:pos="2416" w:val="left" w:leader="none"/>
        </w:tabs>
        <w:spacing w:line="322" w:lineRule="exact" w:before="0" w:after="0"/>
        <w:ind w:left="2415" w:right="0" w:hanging="621"/>
        <w:jc w:val="left"/>
        <w:rPr>
          <w:sz w:val="28"/>
        </w:rPr>
      </w:pPr>
      <w:r>
        <w:rPr>
          <w:sz w:val="28"/>
        </w:rPr>
        <w:t>Требования к территориальной</w:t>
      </w:r>
      <w:r>
        <w:rPr>
          <w:spacing w:val="-2"/>
          <w:sz w:val="28"/>
        </w:rPr>
        <w:t> </w:t>
      </w:r>
      <w:r>
        <w:rPr>
          <w:sz w:val="28"/>
        </w:rPr>
        <w:t>программе</w:t>
      </w:r>
    </w:p>
    <w:p>
      <w:pPr>
        <w:pStyle w:val="BodyText"/>
        <w:ind w:left="687" w:right="529" w:hanging="147"/>
      </w:pPr>
      <w:r>
        <w:rPr/>
        <w:t>в части определения порядка, условий предоставления медицинской помощи, критериев доступности и качества медицинской помощи</w:t>
      </w:r>
    </w:p>
    <w:p>
      <w:pPr>
        <w:pStyle w:val="BodyText"/>
        <w:spacing w:before="7"/>
        <w:rPr>
          <w:sz w:val="34"/>
        </w:rPr>
      </w:pPr>
    </w:p>
    <w:p>
      <w:pPr>
        <w:pStyle w:val="BodyText"/>
        <w:spacing w:line="268" w:lineRule="auto"/>
        <w:ind w:left="118" w:right="121" w:firstLine="707"/>
        <w:jc w:val="both"/>
      </w:pPr>
      <w:r>
        <w:rPr/>
        <w:t>Территориальная программа в части определения порядка и условий оказания медицинской помощи должна включать:</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6" w:firstLine="707"/>
        <w:jc w:val="both"/>
      </w:pPr>
      <w:r>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pStyle w:val="BodyText"/>
        <w:spacing w:line="268" w:lineRule="auto"/>
        <w:ind w:left="118" w:right="116" w:firstLine="707"/>
        <w:jc w:val="both"/>
      </w:pPr>
      <w:r>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w:t>
      </w:r>
      <w:r>
        <w:rPr>
          <w:spacing w:val="-5"/>
        </w:rPr>
        <w:t> </w:t>
      </w:r>
      <w:r>
        <w:rPr/>
        <w:t>Федерации;</w:t>
      </w:r>
    </w:p>
    <w:p>
      <w:pPr>
        <w:pStyle w:val="BodyText"/>
        <w:spacing w:line="268" w:lineRule="auto"/>
        <w:ind w:left="118" w:right="114" w:firstLine="707"/>
        <w:jc w:val="both"/>
      </w:pPr>
      <w:r>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w:t>
      </w:r>
      <w:r>
        <w:rPr>
          <w:spacing w:val="-13"/>
        </w:rPr>
        <w:t> </w:t>
      </w:r>
      <w:r>
        <w:rPr/>
        <w:t>Федерации);</w:t>
      </w:r>
    </w:p>
    <w:p>
      <w:pPr>
        <w:pStyle w:val="BodyText"/>
        <w:spacing w:line="268" w:lineRule="auto"/>
        <w:ind w:left="118" w:right="112" w:firstLine="707"/>
        <w:jc w:val="both"/>
      </w:pPr>
      <w:r>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w:t>
      </w:r>
      <w:r>
        <w:rPr>
          <w:spacing w:val="-1"/>
        </w:rPr>
        <w:t> </w:t>
      </w:r>
      <w:r>
        <w:rPr/>
        <w:t>пациента);</w:t>
      </w:r>
    </w:p>
    <w:p>
      <w:pPr>
        <w:pStyle w:val="BodyText"/>
        <w:spacing w:line="268" w:lineRule="auto"/>
        <w:ind w:left="118" w:right="118" w:firstLine="707"/>
        <w:jc w:val="both"/>
      </w:pPr>
      <w:r>
        <w:rPr/>
        <w:t>перечень       мероприятий       по       профилактике        заболеваний и формированию здорового образа жизни, осуществляемых в рамках территориальной</w:t>
      </w:r>
      <w:r>
        <w:rPr>
          <w:spacing w:val="-1"/>
        </w:rPr>
        <w:t> </w:t>
      </w:r>
      <w:r>
        <w:rPr/>
        <w:t>программы;</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2" w:firstLine="707"/>
        <w:jc w:val="both"/>
      </w:pPr>
      <w:r>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pPr>
        <w:pStyle w:val="BodyText"/>
        <w:spacing w:line="268" w:lineRule="auto"/>
        <w:ind w:left="118" w:right="117" w:firstLine="707"/>
        <w:jc w:val="both"/>
      </w:pPr>
      <w:r>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w:t>
      </w:r>
      <w:r>
        <w:rPr>
          <w:spacing w:val="-10"/>
        </w:rPr>
        <w:t> </w:t>
      </w:r>
      <w:r>
        <w:rPr/>
        <w:t>показаний;</w:t>
      </w:r>
    </w:p>
    <w:p>
      <w:pPr>
        <w:pStyle w:val="BodyText"/>
        <w:spacing w:line="268" w:lineRule="auto"/>
        <w:ind w:left="118" w:right="115" w:firstLine="707"/>
        <w:jc w:val="both"/>
      </w:pPr>
      <w:r>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w:t>
      </w:r>
      <w:r>
        <w:rPr>
          <w:spacing w:val="-3"/>
        </w:rPr>
        <w:t> </w:t>
      </w:r>
      <w:r>
        <w:rPr/>
        <w:t>Федерации;</w:t>
      </w:r>
    </w:p>
    <w:p>
      <w:pPr>
        <w:pStyle w:val="BodyText"/>
        <w:spacing w:line="268" w:lineRule="auto"/>
        <w:ind w:left="118" w:right="115" w:firstLine="707"/>
        <w:jc w:val="both"/>
      </w:pPr>
      <w:r>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pPr>
        <w:pStyle w:val="BodyText"/>
        <w:spacing w:line="268" w:lineRule="auto"/>
        <w:ind w:left="118" w:right="112" w:firstLine="707"/>
        <w:jc w:val="both"/>
      </w:pPr>
      <w:r>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w:t>
      </w:r>
      <w:r>
        <w:rPr>
          <w:spacing w:val="-7"/>
        </w:rPr>
        <w:t> </w:t>
      </w:r>
      <w:r>
        <w:rPr/>
        <w:t>пациенту;</w:t>
      </w:r>
    </w:p>
    <w:p>
      <w:pPr>
        <w:pStyle w:val="BodyText"/>
        <w:spacing w:line="268" w:lineRule="auto"/>
        <w:ind w:left="118" w:right="117" w:firstLine="707"/>
        <w:jc w:val="both"/>
      </w:pPr>
      <w:r>
        <w:rPr/>
        <w:t>условия и сроки диспансеризации населения для отдельных категорий населения, профилактических осмотров несовершеннолетних;</w:t>
      </w:r>
    </w:p>
    <w:p>
      <w:pPr>
        <w:pStyle w:val="BodyText"/>
        <w:spacing w:line="268" w:lineRule="auto"/>
        <w:ind w:left="118" w:right="119" w:firstLine="707"/>
        <w:jc w:val="both"/>
      </w:pPr>
      <w:r>
        <w:rPr/>
        <w:t>целевые значения критериев доступности и качества медицинской помощи, оказываемой в рамках территориальной программы;</w:t>
      </w:r>
    </w:p>
    <w:p>
      <w:pPr>
        <w:pStyle w:val="BodyText"/>
        <w:tabs>
          <w:tab w:pos="1639" w:val="left" w:leader="none"/>
          <w:tab w:pos="3456" w:val="left" w:leader="none"/>
          <w:tab w:pos="4657" w:val="left" w:leader="none"/>
          <w:tab w:pos="5015" w:val="left" w:leader="none"/>
          <w:tab w:pos="6600" w:val="left" w:leader="none"/>
          <w:tab w:pos="7590" w:val="left" w:leader="none"/>
        </w:tabs>
        <w:spacing w:line="268" w:lineRule="auto"/>
        <w:ind w:left="118" w:right="118" w:firstLine="707"/>
        <w:jc w:val="right"/>
      </w:pPr>
      <w:r>
        <w:rPr/>
        <w:t>порядок и размеры возмещения расходов, связанных</w:t>
      </w:r>
      <w:r>
        <w:rPr>
          <w:spacing w:val="8"/>
        </w:rPr>
        <w:t> </w:t>
      </w:r>
      <w:r>
        <w:rPr/>
        <w:t>с</w:t>
      </w:r>
      <w:r>
        <w:rPr>
          <w:spacing w:val="1"/>
        </w:rPr>
        <w:t> </w:t>
      </w:r>
      <w:r>
        <w:rPr/>
        <w:t>оказанием</w:t>
      </w:r>
      <w:r>
        <w:rPr>
          <w:w w:val="100"/>
        </w:rPr>
        <w:t> </w:t>
      </w:r>
      <w:r>
        <w:rPr/>
        <w:t>гражданам</w:t>
        <w:tab/>
        <w:t>медицинской</w:t>
        <w:tab/>
        <w:t>помощи</w:t>
        <w:tab/>
        <w:t>в</w:t>
        <w:tab/>
        <w:t>экстренной</w:t>
        <w:tab/>
        <w:t>форме</w:t>
        <w:tab/>
      </w:r>
      <w:r>
        <w:rPr>
          <w:spacing w:val="-1"/>
        </w:rPr>
        <w:t>медицинской </w:t>
      </w:r>
      <w:r>
        <w:rPr/>
        <w:t>организацией, не участвующей в реализации</w:t>
      </w:r>
      <w:r>
        <w:rPr>
          <w:spacing w:val="-23"/>
        </w:rPr>
        <w:t> </w:t>
      </w:r>
      <w:r>
        <w:rPr/>
        <w:t>территориальной</w:t>
      </w:r>
      <w:r>
        <w:rPr>
          <w:spacing w:val="-7"/>
        </w:rPr>
        <w:t> </w:t>
      </w:r>
      <w:r>
        <w:rPr/>
        <w:t>программы;</w:t>
      </w:r>
      <w:r>
        <w:rPr>
          <w:w w:val="100"/>
        </w:rPr>
        <w:t> </w:t>
      </w:r>
      <w:r>
        <w:rPr/>
        <w:t>сроки ожидания медицинской помощи, оказываемой в</w:t>
      </w:r>
      <w:r>
        <w:rPr>
          <w:spacing w:val="44"/>
        </w:rPr>
        <w:t> </w:t>
      </w:r>
      <w:r>
        <w:rPr/>
        <w:t>плановой</w:t>
      </w:r>
    </w:p>
    <w:p>
      <w:pPr>
        <w:pStyle w:val="BodyText"/>
        <w:spacing w:line="268" w:lineRule="auto"/>
        <w:ind w:left="118" w:right="117"/>
        <w:jc w:val="both"/>
      </w:pPr>
      <w:r>
        <w:rPr/>
        <w:t>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w:t>
      </w:r>
      <w:r>
        <w:rPr>
          <w:spacing w:val="-1"/>
        </w:rPr>
        <w:t> </w:t>
      </w:r>
      <w:r>
        <w:rPr/>
        <w:t>врачей-специалистов.</w:t>
      </w:r>
    </w:p>
    <w:p>
      <w:pPr>
        <w:pStyle w:val="BodyText"/>
        <w:spacing w:line="321" w:lineRule="exact"/>
        <w:ind w:left="826"/>
      </w:pPr>
      <w:r>
        <w:rPr/>
        <w:t>При этом:</w:t>
      </w:r>
    </w:p>
    <w:p>
      <w:pPr>
        <w:spacing w:after="0" w:line="321" w:lineRule="exact"/>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2" w:firstLine="707"/>
        <w:jc w:val="both"/>
      </w:pPr>
      <w:r>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w:t>
      </w:r>
      <w:r>
        <w:rPr>
          <w:spacing w:val="-4"/>
        </w:rPr>
        <w:t> </w:t>
      </w:r>
      <w:r>
        <w:rPr/>
        <w:t>организацию;</w:t>
      </w:r>
    </w:p>
    <w:p>
      <w:pPr>
        <w:pStyle w:val="BodyText"/>
        <w:spacing w:line="268" w:lineRule="auto"/>
        <w:ind w:left="118" w:right="112" w:firstLine="707"/>
        <w:jc w:val="both"/>
      </w:pPr>
      <w:r>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w:t>
      </w:r>
      <w:r>
        <w:rPr>
          <w:spacing w:val="-4"/>
        </w:rPr>
        <w:t> </w:t>
      </w:r>
      <w:r>
        <w:rPr/>
        <w:t>организацию;</w:t>
      </w:r>
    </w:p>
    <w:p>
      <w:pPr>
        <w:pStyle w:val="BodyText"/>
        <w:spacing w:line="268" w:lineRule="auto"/>
        <w:ind w:left="118" w:right="113" w:firstLine="707"/>
        <w:jc w:val="both"/>
      </w:pPr>
      <w:r>
        <w:rPr/>
        <w:t>сроки проведения консультаций врачей-специалистов не должны превышать   14    календарных    дней    со    дня    обращения    пациента    в медицинскую</w:t>
      </w:r>
      <w:r>
        <w:rPr>
          <w:spacing w:val="-4"/>
        </w:rPr>
        <w:t> </w:t>
      </w:r>
      <w:r>
        <w:rPr/>
        <w:t>организацию;</w:t>
      </w:r>
    </w:p>
    <w:p>
      <w:pPr>
        <w:pStyle w:val="BodyText"/>
        <w:spacing w:line="268" w:lineRule="auto"/>
        <w:ind w:left="118" w:right="114" w:firstLine="707"/>
        <w:jc w:val="both"/>
      </w:pPr>
      <w:r>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w:t>
      </w:r>
      <w:r>
        <w:rPr>
          <w:spacing w:val="-20"/>
        </w:rPr>
        <w:t> </w:t>
      </w:r>
      <w:r>
        <w:rPr/>
        <w:t>назначения;</w:t>
      </w:r>
    </w:p>
    <w:p>
      <w:pPr>
        <w:pStyle w:val="BodyText"/>
        <w:spacing w:line="268" w:lineRule="auto"/>
        <w:ind w:left="118" w:right="109" w:firstLine="707"/>
        <w:jc w:val="both"/>
      </w:pPr>
      <w:r>
        <w:rPr/>
        <w:t>сроки проведения компьютерной томографии (включая однофотонную эмиссионную компьютерную томографию), магнитно- резонансной томографии и ангиографии при оказании первичной медико- санитарной помощи не должны превышать 30 календарных дней, а для пациентов с онкологическими заболеваниями - 14 календарных дней со дня</w:t>
      </w:r>
      <w:r>
        <w:rPr>
          <w:spacing w:val="-1"/>
        </w:rPr>
        <w:t> </w:t>
      </w:r>
      <w:r>
        <w:rPr/>
        <w:t>назначения;</w:t>
      </w:r>
    </w:p>
    <w:p>
      <w:pPr>
        <w:pStyle w:val="BodyText"/>
        <w:spacing w:line="268" w:lineRule="auto"/>
        <w:ind w:left="118" w:right="112" w:firstLine="707"/>
        <w:jc w:val="both"/>
      </w:pPr>
      <w:r>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pPr>
        <w:pStyle w:val="BodyText"/>
        <w:spacing w:line="268" w:lineRule="auto"/>
        <w:ind w:left="118" w:right="117" w:firstLine="707"/>
        <w:jc w:val="both"/>
      </w:pPr>
      <w:r>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w:t>
      </w:r>
      <w:r>
        <w:rPr>
          <w:spacing w:val="-3"/>
        </w:rPr>
        <w:t> </w:t>
      </w:r>
      <w:r>
        <w:rPr/>
        <w:t>регионов.</w:t>
      </w:r>
    </w:p>
    <w:p>
      <w:pPr>
        <w:pStyle w:val="BodyText"/>
        <w:spacing w:line="268" w:lineRule="auto"/>
        <w:ind w:left="118" w:right="117" w:firstLine="707"/>
        <w:jc w:val="both"/>
      </w:pPr>
      <w:r>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4"/>
        <w:jc w:val="both"/>
      </w:pPr>
      <w:r>
        <w:rPr/>
        <w:t>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w:t>
      </w:r>
      <w:r>
        <w:rPr>
          <w:spacing w:val="-6"/>
        </w:rPr>
        <w:t> </w:t>
      </w:r>
      <w:r>
        <w:rPr/>
        <w:t>данных.</w:t>
      </w:r>
    </w:p>
    <w:p>
      <w:pPr>
        <w:pStyle w:val="BodyText"/>
        <w:spacing w:line="268" w:lineRule="auto"/>
        <w:ind w:left="826"/>
      </w:pPr>
      <w:r>
        <w:rPr/>
        <w:t>При формировании территориальной программы учитываются: порядки оказания медицинской помощи и стандарты медицинской</w:t>
      </w:r>
    </w:p>
    <w:p>
      <w:pPr>
        <w:pStyle w:val="BodyText"/>
        <w:spacing w:line="321" w:lineRule="exact"/>
        <w:ind w:left="118"/>
      </w:pPr>
      <w:r>
        <w:rPr/>
        <w:t>помощи;</w:t>
      </w:r>
    </w:p>
    <w:p>
      <w:pPr>
        <w:pStyle w:val="BodyText"/>
        <w:spacing w:line="268" w:lineRule="auto" w:before="35"/>
        <w:ind w:left="118" w:right="116" w:firstLine="707"/>
        <w:jc w:val="both"/>
      </w:pPr>
      <w:r>
        <w:rPr/>
        <w:t>особенности половозрастного состава населения субъекта Российской</w:t>
      </w:r>
      <w:r>
        <w:rPr>
          <w:spacing w:val="-1"/>
        </w:rPr>
        <w:t> </w:t>
      </w:r>
      <w:r>
        <w:rPr/>
        <w:t>Федерации;</w:t>
      </w:r>
    </w:p>
    <w:p>
      <w:pPr>
        <w:pStyle w:val="BodyText"/>
        <w:spacing w:line="268" w:lineRule="auto"/>
        <w:ind w:left="118" w:right="116" w:firstLine="707"/>
        <w:jc w:val="both"/>
      </w:pPr>
      <w:r>
        <w:rPr/>
        <w:t>уровень и структура заболеваемости населения субъекта Российской Федерации, основанные на данных медицинской статистики;</w:t>
      </w:r>
    </w:p>
    <w:p>
      <w:pPr>
        <w:pStyle w:val="BodyText"/>
        <w:spacing w:line="268" w:lineRule="auto"/>
        <w:ind w:left="118" w:right="118" w:firstLine="707"/>
        <w:jc w:val="both"/>
      </w:pPr>
      <w:r>
        <w:rPr/>
        <w:t>климатические и географические особенности региона и транспортная доступность медицинских организаций;</w:t>
      </w:r>
    </w:p>
    <w:p>
      <w:pPr>
        <w:pStyle w:val="BodyText"/>
        <w:tabs>
          <w:tab w:pos="2685" w:val="left" w:leader="none"/>
          <w:tab w:pos="5718" w:val="left" w:leader="none"/>
          <w:tab w:pos="7863" w:val="left" w:leader="none"/>
        </w:tabs>
        <w:spacing w:line="268" w:lineRule="auto"/>
        <w:ind w:left="118" w:right="112" w:firstLine="707"/>
        <w:jc w:val="both"/>
      </w:pPr>
      <w:r>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w:t>
        <w:tab/>
        <w:t>законодательством</w:t>
        <w:tab/>
        <w:t>Российской</w:t>
        <w:tab/>
        <w:t>Федерации об обязательном медицинском</w:t>
      </w:r>
      <w:r>
        <w:rPr>
          <w:spacing w:val="-3"/>
        </w:rPr>
        <w:t> </w:t>
      </w:r>
      <w:r>
        <w:rPr/>
        <w:t>страховании.</w:t>
      </w:r>
    </w:p>
    <w:p>
      <w:pPr>
        <w:pStyle w:val="ListParagraph"/>
        <w:numPr>
          <w:ilvl w:val="1"/>
          <w:numId w:val="1"/>
        </w:numPr>
        <w:tabs>
          <w:tab w:pos="1490" w:val="left" w:leader="none"/>
        </w:tabs>
        <w:spacing w:line="720" w:lineRule="exact" w:before="1" w:after="0"/>
        <w:ind w:left="826" w:right="1055" w:firstLine="228"/>
        <w:jc w:val="left"/>
        <w:rPr>
          <w:sz w:val="28"/>
        </w:rPr>
      </w:pPr>
      <w:r>
        <w:rPr>
          <w:sz w:val="28"/>
        </w:rPr>
        <w:t>Критерии доступности и качества медицинской помощи Критериями качества медицинской помощи</w:t>
      </w:r>
      <w:r>
        <w:rPr>
          <w:spacing w:val="-7"/>
          <w:sz w:val="28"/>
        </w:rPr>
        <w:t> </w:t>
      </w:r>
      <w:r>
        <w:rPr>
          <w:sz w:val="28"/>
        </w:rPr>
        <w:t>являются:</w:t>
      </w:r>
    </w:p>
    <w:p>
      <w:pPr>
        <w:pStyle w:val="BodyText"/>
        <w:spacing w:line="277" w:lineRule="exact"/>
        <w:ind w:left="826"/>
      </w:pPr>
      <w:r>
        <w:rPr/>
        <w:t>удовлетворенность населения медицинской помощью, в том числе</w:t>
      </w:r>
    </w:p>
    <w:p>
      <w:pPr>
        <w:pStyle w:val="BodyText"/>
        <w:spacing w:before="38"/>
        <w:ind w:left="118"/>
      </w:pPr>
      <w:r>
        <w:rPr/>
        <w:t>городского и сельского населения (процентов числа опрошенных);</w:t>
      </w:r>
    </w:p>
    <w:p>
      <w:pPr>
        <w:pStyle w:val="BodyText"/>
        <w:spacing w:line="268" w:lineRule="auto" w:before="38"/>
        <w:ind w:left="118" w:right="120" w:firstLine="707"/>
        <w:jc w:val="both"/>
      </w:pPr>
      <w:r>
        <w:rPr/>
        <w:t>смертность населения в трудоспособном возрасте (число умерших    в трудоспособном возрасте на 100 тыс. человек</w:t>
      </w:r>
      <w:r>
        <w:rPr>
          <w:spacing w:val="-13"/>
        </w:rPr>
        <w:t> </w:t>
      </w:r>
      <w:r>
        <w:rPr/>
        <w:t>населения);</w:t>
      </w:r>
    </w:p>
    <w:p>
      <w:pPr>
        <w:pStyle w:val="BodyText"/>
        <w:spacing w:line="268" w:lineRule="auto"/>
        <w:ind w:left="118" w:right="117" w:firstLine="707"/>
        <w:jc w:val="both"/>
      </w:pPr>
      <w:r>
        <w:rPr/>
        <w:t>доля умерших в трудоспособном возрасте на дому в общем количестве умерших в трудоспособном возрасте;</w:t>
      </w:r>
    </w:p>
    <w:p>
      <w:pPr>
        <w:pStyle w:val="BodyText"/>
        <w:spacing w:line="268" w:lineRule="auto"/>
        <w:ind w:left="826"/>
      </w:pPr>
      <w:r>
        <w:rPr/>
        <w:t>материнская смертность (на 100 тыс. человек, родившихся живыми); младенческая смертность, в том числе в городской и сельской</w:t>
      </w:r>
    </w:p>
    <w:p>
      <w:pPr>
        <w:pStyle w:val="BodyText"/>
        <w:spacing w:line="321" w:lineRule="exact"/>
        <w:ind w:left="118"/>
      </w:pPr>
      <w:r>
        <w:rPr/>
        <w:t>местности (на 1000 человек, родившихся живыми);</w:t>
      </w:r>
    </w:p>
    <w:p>
      <w:pPr>
        <w:pStyle w:val="BodyText"/>
        <w:spacing w:line="268" w:lineRule="auto" w:before="37"/>
        <w:ind w:left="118" w:right="122" w:firstLine="707"/>
        <w:jc w:val="both"/>
      </w:pPr>
      <w:r>
        <w:rPr/>
        <w:t>доля умерших в возрасте до 1 года на дому в общем количестве умерших в возрасте до 1 года;</w:t>
      </w:r>
    </w:p>
    <w:p>
      <w:pPr>
        <w:pStyle w:val="BodyText"/>
        <w:spacing w:line="268" w:lineRule="auto"/>
        <w:ind w:left="826"/>
      </w:pPr>
      <w:r>
        <w:rPr/>
        <w:t>смертность детей в возрасте 0 - 4 лет (на 1000 родившихся живыми); смертность населения, в том числе городского и сельского населения</w:t>
      </w:r>
    </w:p>
    <w:p>
      <w:pPr>
        <w:pStyle w:val="BodyText"/>
        <w:spacing w:line="321" w:lineRule="exact"/>
        <w:ind w:left="118"/>
      </w:pPr>
      <w:r>
        <w:rPr/>
        <w:t>(число умерших на 1000 человек населения);</w:t>
      </w:r>
    </w:p>
    <w:p>
      <w:pPr>
        <w:pStyle w:val="BodyText"/>
        <w:spacing w:line="268" w:lineRule="auto" w:before="36"/>
        <w:ind w:left="118" w:right="116" w:firstLine="707"/>
        <w:jc w:val="both"/>
      </w:pPr>
      <w:r>
        <w:rPr/>
        <w:t>доля умерших в возрасте 0 - 4 лет на дому в общем количестве умерших в возрасте 0 - 4 лет;</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4" w:firstLine="707"/>
        <w:jc w:val="both"/>
      </w:pPr>
      <w:r>
        <w:rPr/>
        <w:t>смертность детей в возрасте 0 - 17 лет (на 100 тыс. человек населения соответствующего возраста);</w:t>
      </w:r>
    </w:p>
    <w:p>
      <w:pPr>
        <w:pStyle w:val="BodyText"/>
        <w:spacing w:line="268" w:lineRule="auto"/>
        <w:ind w:left="118" w:right="113" w:firstLine="707"/>
        <w:jc w:val="both"/>
      </w:pPr>
      <w:r>
        <w:rPr/>
        <w:t>доля умерших в возрасте 0 - 17 лет на дому в общем количестве умерших в возрасте 0 - 17 лет;</w:t>
      </w:r>
    </w:p>
    <w:p>
      <w:pPr>
        <w:pStyle w:val="BodyText"/>
        <w:spacing w:line="268" w:lineRule="auto"/>
        <w:ind w:left="118" w:right="120" w:firstLine="707"/>
        <w:jc w:val="both"/>
      </w:pPr>
      <w:r>
        <w:rP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w:t>
      </w:r>
      <w:r>
        <w:rPr>
          <w:spacing w:val="-6"/>
        </w:rPr>
        <w:t> </w:t>
      </w:r>
      <w:r>
        <w:rPr/>
        <w:t>года;</w:t>
      </w:r>
    </w:p>
    <w:p>
      <w:pPr>
        <w:pStyle w:val="BodyText"/>
        <w:spacing w:line="268" w:lineRule="auto"/>
        <w:ind w:left="118" w:right="116" w:firstLine="707"/>
        <w:jc w:val="both"/>
      </w:pPr>
      <w:r>
        <w:rP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pPr>
        <w:pStyle w:val="BodyText"/>
        <w:spacing w:line="268" w:lineRule="auto"/>
        <w:ind w:left="118" w:right="114" w:firstLine="707"/>
        <w:jc w:val="both"/>
      </w:pPr>
      <w:r>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w:t>
      </w:r>
      <w:r>
        <w:rPr>
          <w:spacing w:val="-4"/>
        </w:rPr>
        <w:t> </w:t>
      </w:r>
      <w:r>
        <w:rPr/>
        <w:t>учете;</w:t>
      </w:r>
    </w:p>
    <w:p>
      <w:pPr>
        <w:pStyle w:val="BodyText"/>
        <w:spacing w:line="268" w:lineRule="auto"/>
        <w:ind w:left="118" w:right="120" w:firstLine="707"/>
        <w:jc w:val="both"/>
      </w:pPr>
      <w:r>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w:t>
      </w:r>
      <w:r>
        <w:rPr>
          <w:spacing w:val="-4"/>
        </w:rPr>
        <w:t> </w:t>
      </w:r>
      <w:r>
        <w:rPr/>
        <w:t>года;</w:t>
      </w:r>
    </w:p>
    <w:p>
      <w:pPr>
        <w:pStyle w:val="BodyText"/>
        <w:spacing w:line="268" w:lineRule="auto"/>
        <w:ind w:left="118" w:right="116" w:firstLine="707"/>
        <w:jc w:val="both"/>
        <w:rPr>
          <w:i/>
        </w:rPr>
      </w:pPr>
      <w:r>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r>
        <w:rPr>
          <w:i/>
        </w:rPr>
        <w:t>;</w:t>
      </w:r>
    </w:p>
    <w:p>
      <w:pPr>
        <w:pStyle w:val="BodyText"/>
        <w:spacing w:line="268" w:lineRule="auto"/>
        <w:ind w:left="118" w:right="111" w:firstLine="707"/>
        <w:jc w:val="both"/>
      </w:pPr>
      <w:r>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pPr>
        <w:pStyle w:val="BodyText"/>
        <w:spacing w:line="268" w:lineRule="auto"/>
        <w:ind w:left="118" w:right="111" w:firstLine="707"/>
        <w:jc w:val="both"/>
      </w:pPr>
      <w:r>
        <w:rPr/>
        <w:t>доля впервые выявленных случаев фиброзно-кавернозного туберкулеза  в   общем   количестве   выявленных   случаев   туберкулеза   в течение</w:t>
      </w:r>
      <w:r>
        <w:rPr>
          <w:spacing w:val="-3"/>
        </w:rPr>
        <w:t> </w:t>
      </w:r>
      <w:r>
        <w:rPr/>
        <w:t>года;</w:t>
      </w:r>
    </w:p>
    <w:p>
      <w:pPr>
        <w:pStyle w:val="BodyText"/>
        <w:spacing w:line="268" w:lineRule="auto"/>
        <w:ind w:left="118" w:right="113" w:firstLine="707"/>
        <w:jc w:val="both"/>
      </w:pPr>
      <w:r>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w:t>
      </w:r>
      <w:r>
        <w:rPr>
          <w:spacing w:val="-10"/>
        </w:rPr>
        <w:t> </w:t>
      </w:r>
      <w:r>
        <w:rPr/>
        <w:t>миокарда;</w:t>
      </w:r>
    </w:p>
    <w:p>
      <w:pPr>
        <w:pStyle w:val="BodyText"/>
        <w:spacing w:line="268" w:lineRule="auto"/>
        <w:ind w:left="118" w:right="119" w:firstLine="707"/>
        <w:jc w:val="both"/>
      </w:pPr>
      <w:r>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w:t>
      </w:r>
      <w:r>
        <w:rPr>
          <w:spacing w:val="-22"/>
        </w:rPr>
        <w:t> </w:t>
      </w:r>
      <w:r>
        <w:rPr/>
        <w:t>проведению;</w:t>
      </w:r>
    </w:p>
    <w:p>
      <w:pPr>
        <w:pStyle w:val="BodyText"/>
        <w:spacing w:line="268" w:lineRule="auto"/>
        <w:ind w:left="118" w:right="115" w:firstLine="707"/>
        <w:jc w:val="both"/>
      </w:pPr>
      <w:r>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w:t>
      </w:r>
      <w:r>
        <w:rPr>
          <w:spacing w:val="1"/>
        </w:rPr>
        <w:t> </w:t>
      </w:r>
      <w:r>
        <w:rPr/>
        <w:t>которым</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pPr>
      <w:r>
        <w:rPr/>
        <w:t>оказана медицинская помощь выездными бригадами скорой медицинской помощи;</w:t>
      </w:r>
    </w:p>
    <w:p>
      <w:pPr>
        <w:pStyle w:val="BodyText"/>
        <w:spacing w:line="268" w:lineRule="auto"/>
        <w:ind w:left="118" w:right="118" w:firstLine="707"/>
        <w:jc w:val="both"/>
      </w:pPr>
      <w:r>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pPr>
        <w:pStyle w:val="BodyText"/>
        <w:spacing w:line="268" w:lineRule="auto"/>
        <w:ind w:left="118" w:right="114" w:firstLine="707"/>
        <w:jc w:val="both"/>
      </w:pPr>
      <w:r>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w:t>
      </w:r>
      <w:r>
        <w:rPr>
          <w:spacing w:val="-1"/>
        </w:rPr>
        <w:t> </w:t>
      </w:r>
      <w:r>
        <w:rPr/>
        <w:t>болезнями;</w:t>
      </w:r>
    </w:p>
    <w:p>
      <w:pPr>
        <w:pStyle w:val="BodyText"/>
        <w:spacing w:line="268" w:lineRule="auto"/>
        <w:ind w:left="118" w:right="112" w:firstLine="707"/>
        <w:jc w:val="both"/>
      </w:pPr>
      <w:r>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w:t>
      </w:r>
      <w:r>
        <w:rPr>
          <w:spacing w:val="-7"/>
        </w:rPr>
        <w:t> </w:t>
      </w:r>
      <w:r>
        <w:rPr/>
        <w:t>заболевания;</w:t>
      </w:r>
    </w:p>
    <w:p>
      <w:pPr>
        <w:pStyle w:val="BodyText"/>
        <w:spacing w:line="268" w:lineRule="auto"/>
        <w:ind w:left="118" w:right="112" w:firstLine="707"/>
        <w:jc w:val="both"/>
      </w:pPr>
      <w:r>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w:t>
      </w:r>
      <w:r>
        <w:rPr>
          <w:spacing w:val="-4"/>
        </w:rPr>
        <w:t> </w:t>
      </w:r>
      <w:r>
        <w:rPr/>
        <w:t>центры;</w:t>
      </w:r>
    </w:p>
    <w:p>
      <w:pPr>
        <w:pStyle w:val="BodyText"/>
        <w:spacing w:line="268" w:lineRule="auto"/>
        <w:ind w:left="118" w:right="118" w:firstLine="707"/>
        <w:jc w:val="both"/>
      </w:pPr>
      <w:r>
        <w:rPr/>
        <w:t>количество обоснованных жалоб, в том числе на отказ в оказании медицинской помощи, предоставляемой в рамках территориальной программы.</w:t>
      </w:r>
    </w:p>
    <w:p>
      <w:pPr>
        <w:pStyle w:val="BodyText"/>
        <w:spacing w:line="320" w:lineRule="exact"/>
        <w:ind w:left="826"/>
      </w:pPr>
      <w:r>
        <w:rPr/>
        <w:t>Критериями доступности медицинской помощи являются:</w:t>
      </w:r>
    </w:p>
    <w:p>
      <w:pPr>
        <w:pStyle w:val="BodyText"/>
        <w:spacing w:line="268" w:lineRule="auto" w:before="28"/>
        <w:ind w:left="118" w:right="117" w:firstLine="707"/>
        <w:jc w:val="both"/>
      </w:pPr>
      <w:r>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pPr>
        <w:pStyle w:val="BodyText"/>
        <w:spacing w:line="268" w:lineRule="auto"/>
        <w:ind w:left="118" w:right="116" w:firstLine="707"/>
        <w:jc w:val="both"/>
      </w:pPr>
      <w:r>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pPr>
        <w:pStyle w:val="BodyText"/>
        <w:spacing w:line="268" w:lineRule="auto"/>
        <w:ind w:left="118" w:right="120" w:firstLine="707"/>
        <w:jc w:val="both"/>
      </w:pPr>
      <w:r>
        <w:rPr/>
        <w:t>доля расходов на оказание медицинской помощи в условиях дневных стационаров в общих расходах на территориальную программу;</w:t>
      </w:r>
    </w:p>
    <w:p>
      <w:pPr>
        <w:pStyle w:val="BodyText"/>
        <w:spacing w:line="268" w:lineRule="auto"/>
        <w:ind w:left="118" w:right="118" w:firstLine="707"/>
        <w:jc w:val="both"/>
      </w:pPr>
      <w:r>
        <w:rPr/>
        <w:t>доля расходов на оказание медицинской помощи в амбулаторных условиях в неотложной форме в общих расходах на территориальную программу;</w:t>
      </w:r>
    </w:p>
    <w:p>
      <w:pPr>
        <w:pStyle w:val="BodyText"/>
        <w:spacing w:line="268" w:lineRule="auto"/>
        <w:ind w:left="118" w:right="120" w:firstLine="707"/>
        <w:jc w:val="both"/>
        <w:rPr>
          <w:i/>
        </w:rPr>
      </w:pPr>
      <w:r>
        <w:rPr/>
        <w:t>доля охвата диспансеризацией взрослого населения, подлежащего диспансеризации</w:t>
      </w:r>
      <w:r>
        <w:rPr>
          <w:i/>
        </w:rPr>
        <w:t>;</w:t>
      </w:r>
    </w:p>
    <w:p>
      <w:pPr>
        <w:spacing w:after="0" w:line="268" w:lineRule="auto"/>
        <w:jc w:val="both"/>
        <w:sectPr>
          <w:pgSz w:w="11910" w:h="16850"/>
          <w:pgMar w:header="753" w:footer="0" w:top="1080" w:bottom="280" w:left="1300" w:right="1300"/>
        </w:sectPr>
      </w:pPr>
    </w:p>
    <w:p>
      <w:pPr>
        <w:pStyle w:val="BodyText"/>
        <w:spacing w:before="4"/>
        <w:rPr>
          <w:i/>
          <w:sz w:val="24"/>
        </w:rPr>
      </w:pPr>
    </w:p>
    <w:p>
      <w:pPr>
        <w:pStyle w:val="BodyText"/>
        <w:spacing w:line="268" w:lineRule="auto" w:before="89"/>
        <w:ind w:left="118" w:right="114" w:firstLine="707"/>
        <w:jc w:val="both"/>
      </w:pPr>
      <w:r>
        <w:rP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w:t>
      </w:r>
      <w:r>
        <w:rPr>
          <w:spacing w:val="-4"/>
        </w:rPr>
        <w:t> </w:t>
      </w:r>
      <w:r>
        <w:rPr/>
        <w:t>осмотрам;</w:t>
      </w:r>
    </w:p>
    <w:p>
      <w:pPr>
        <w:pStyle w:val="BodyText"/>
        <w:spacing w:line="268" w:lineRule="auto"/>
        <w:ind w:left="118" w:right="116" w:firstLine="707"/>
        <w:jc w:val="both"/>
      </w:pPr>
      <w:r>
        <w:rPr/>
        <w:t>доля охвата  профилактическими  медицинскими  осмотрами  детей, в том числе городских и сельских жителей, подлежащих профилактическим медицинским</w:t>
      </w:r>
      <w:r>
        <w:rPr>
          <w:spacing w:val="-1"/>
        </w:rPr>
        <w:t> </w:t>
      </w:r>
      <w:r>
        <w:rPr/>
        <w:t>осмотрам;</w:t>
      </w:r>
    </w:p>
    <w:p>
      <w:pPr>
        <w:pStyle w:val="BodyText"/>
        <w:spacing w:line="268" w:lineRule="auto"/>
        <w:ind w:left="118" w:right="113" w:firstLine="707"/>
        <w:jc w:val="both"/>
      </w:pPr>
      <w:r>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w:t>
      </w:r>
      <w:r>
        <w:rPr>
          <w:spacing w:val="1"/>
        </w:rPr>
        <w:t> </w:t>
      </w:r>
      <w:r>
        <w:rPr/>
        <w:t>страхования;</w:t>
      </w:r>
    </w:p>
    <w:p>
      <w:pPr>
        <w:pStyle w:val="BodyText"/>
        <w:spacing w:line="268" w:lineRule="auto"/>
        <w:ind w:left="118" w:right="117" w:firstLine="707"/>
        <w:jc w:val="both"/>
      </w:pPr>
      <w:r>
        <w:rPr/>
        <w:t>число лиц, проживающих в сельской местности, которым оказана скорая медицинская помощь (на 1000 человек сельского населения);</w:t>
      </w:r>
    </w:p>
    <w:p>
      <w:pPr>
        <w:pStyle w:val="BodyText"/>
        <w:spacing w:line="268" w:lineRule="auto"/>
        <w:ind w:left="118" w:right="115" w:firstLine="707"/>
        <w:jc w:val="both"/>
      </w:pPr>
      <w:r>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pPr>
        <w:pStyle w:val="BodyText"/>
        <w:spacing w:line="268" w:lineRule="auto"/>
        <w:ind w:left="118" w:right="118" w:firstLine="707"/>
        <w:jc w:val="both"/>
      </w:pPr>
      <w:r>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w:t>
      </w:r>
      <w:r>
        <w:rPr>
          <w:spacing w:val="-5"/>
        </w:rPr>
        <w:t> </w:t>
      </w:r>
      <w:r>
        <w:rPr/>
        <w:t>населению;</w:t>
      </w:r>
    </w:p>
    <w:p>
      <w:pPr>
        <w:pStyle w:val="BodyText"/>
        <w:spacing w:line="268" w:lineRule="auto"/>
        <w:ind w:left="118" w:right="120" w:firstLine="707"/>
        <w:jc w:val="both"/>
      </w:pPr>
      <w:r>
        <w:rPr/>
        <w:t>доля женщин, которым проведено экстракорпоральное оплодотворение в общем количестве женщин с бесплодием.</w:t>
      </w:r>
    </w:p>
    <w:p>
      <w:pPr>
        <w:pStyle w:val="BodyText"/>
        <w:spacing w:line="268" w:lineRule="auto"/>
        <w:ind w:left="118" w:right="117" w:firstLine="707"/>
        <w:jc w:val="both"/>
      </w:pPr>
      <w:r>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pPr>
        <w:pStyle w:val="BodyText"/>
        <w:spacing w:line="268" w:lineRule="auto"/>
        <w:ind w:left="118" w:right="115" w:firstLine="707"/>
        <w:jc w:val="both"/>
      </w:pPr>
      <w:r>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pPr>
        <w:pStyle w:val="BodyText"/>
        <w:spacing w:line="268" w:lineRule="auto"/>
        <w:ind w:left="118" w:right="119" w:firstLine="707"/>
        <w:jc w:val="both"/>
      </w:pPr>
      <w:r>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pPr>
        <w:pStyle w:val="BodyText"/>
        <w:spacing w:line="268" w:lineRule="auto"/>
        <w:ind w:left="118" w:right="116" w:firstLine="707"/>
        <w:jc w:val="both"/>
      </w:pPr>
      <w:r>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w:t>
      </w:r>
      <w:r>
        <w:rPr>
          <w:spacing w:val="2"/>
        </w:rPr>
        <w:t> </w:t>
      </w:r>
      <w:r>
        <w:rPr/>
        <w:t>котором</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09"/>
        <w:jc w:val="both"/>
      </w:pPr>
      <w:r>
        <w:rPr/>
        <w:t>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w:t>
      </w:r>
      <w:r>
        <w:rPr>
          <w:spacing w:val="-2"/>
        </w:rPr>
        <w:t> </w:t>
      </w:r>
      <w:r>
        <w:rPr/>
        <w:t>процентов);</w:t>
      </w:r>
    </w:p>
    <w:p>
      <w:pPr>
        <w:pStyle w:val="BodyText"/>
        <w:spacing w:line="268" w:lineRule="auto"/>
        <w:ind w:left="118" w:right="116" w:firstLine="707"/>
        <w:jc w:val="both"/>
      </w:pPr>
      <w:r>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pPr>
        <w:pStyle w:val="BodyText"/>
        <w:rPr>
          <w:sz w:val="20"/>
        </w:rPr>
      </w:pPr>
    </w:p>
    <w:p>
      <w:pPr>
        <w:pStyle w:val="BodyText"/>
        <w:rPr>
          <w:sz w:val="20"/>
        </w:rPr>
      </w:pPr>
    </w:p>
    <w:p>
      <w:pPr>
        <w:pStyle w:val="BodyText"/>
        <w:rPr>
          <w:sz w:val="20"/>
        </w:rPr>
      </w:pPr>
    </w:p>
    <w:p>
      <w:pPr>
        <w:pStyle w:val="BodyText"/>
        <w:spacing w:before="8"/>
        <w:rPr>
          <w:sz w:val="25"/>
        </w:rPr>
      </w:pPr>
      <w:r>
        <w:rPr/>
        <w:pict>
          <v:line style="position:absolute;mso-position-horizontal-relative:page;mso-position-vertical-relative:paragraph;z-index:-1024;mso-wrap-distance-left:0;mso-wrap-distance-right:0" from="255.770004pt,17.040792pt" to="339.785368pt,17.040792pt" stroked="true" strokeweight=".5616pt" strokecolor="#000000">
            <v:stroke dashstyle="solid"/>
            <w10:wrap type="topAndBottom"/>
          </v:line>
        </w:pict>
      </w:r>
    </w:p>
    <w:p>
      <w:pPr>
        <w:spacing w:after="0"/>
        <w:rPr>
          <w:sz w:val="25"/>
        </w:rPr>
        <w:sectPr>
          <w:pgSz w:w="11910" w:h="16850"/>
          <w:pgMar w:header="753" w:footer="0" w:top="1080" w:bottom="280" w:left="1300" w:right="1300"/>
        </w:sectPr>
      </w:pPr>
    </w:p>
    <w:p>
      <w:pPr>
        <w:pStyle w:val="BodyText"/>
        <w:spacing w:before="59"/>
        <w:ind w:left="11931"/>
      </w:pPr>
      <w:r>
        <w:rPr/>
        <w:t>ПРИЛОЖЕНИЕ</w:t>
      </w:r>
    </w:p>
    <w:p>
      <w:pPr>
        <w:pStyle w:val="BodyText"/>
        <w:spacing w:before="3"/>
        <w:ind w:left="10496" w:right="184"/>
        <w:jc w:val="center"/>
      </w:pPr>
      <w:r>
        <w:rPr/>
        <w:t>к Программе государственных гарантий бесплатного оказания гражданам</w:t>
      </w:r>
    </w:p>
    <w:p>
      <w:pPr>
        <w:pStyle w:val="BodyText"/>
        <w:spacing w:line="321" w:lineRule="exact"/>
        <w:ind w:right="553"/>
        <w:jc w:val="right"/>
      </w:pPr>
      <w:r>
        <w:rPr/>
        <w:t>медицинской помощи на 2019 год</w:t>
      </w:r>
    </w:p>
    <w:p>
      <w:pPr>
        <w:pStyle w:val="BodyText"/>
        <w:ind w:right="159"/>
        <w:jc w:val="right"/>
      </w:pPr>
      <w:r>
        <w:rPr/>
        <w:t>и на плановый период 2020 и 2021 годов</w:t>
      </w:r>
    </w:p>
    <w:p>
      <w:pPr>
        <w:pStyle w:val="BodyText"/>
        <w:rPr>
          <w:sz w:val="30"/>
        </w:rPr>
      </w:pPr>
    </w:p>
    <w:p>
      <w:pPr>
        <w:pStyle w:val="BodyText"/>
        <w:spacing w:before="5"/>
        <w:rPr>
          <w:sz w:val="26"/>
        </w:rPr>
      </w:pPr>
    </w:p>
    <w:p>
      <w:pPr>
        <w:pStyle w:val="Heading1"/>
        <w:ind w:left="287" w:right="184"/>
      </w:pPr>
      <w:r>
        <w:rPr/>
        <w:t>П Е Р Е Ч Е Н Ь</w:t>
      </w:r>
    </w:p>
    <w:p>
      <w:pPr>
        <w:spacing w:before="121"/>
        <w:ind w:left="1833" w:right="1734" w:firstLine="0"/>
        <w:jc w:val="center"/>
        <w:rPr>
          <w:b/>
          <w:sz w:val="28"/>
        </w:rPr>
      </w:pPr>
      <w:r>
        <w:rPr>
          <w:b/>
          <w:sz w:val="28"/>
        </w:rPr>
        <w:t>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pPr>
        <w:pStyle w:val="BodyText"/>
        <w:spacing w:before="5"/>
        <w:rPr>
          <w:b/>
          <w:sz w:val="27"/>
        </w:rPr>
      </w:pPr>
    </w:p>
    <w:p>
      <w:pPr>
        <w:pStyle w:val="BodyText"/>
        <w:ind w:left="1060" w:right="955" w:firstLine="374"/>
      </w:pPr>
      <w:r>
        <w:rP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w:t>
      </w:r>
    </w:p>
    <w:p>
      <w:pPr>
        <w:pStyle w:val="BodyText"/>
        <w:spacing w:before="2"/>
        <w:ind w:left="284" w:right="184"/>
        <w:jc w:val="center"/>
      </w:pPr>
      <w:r>
        <w:rPr/>
        <w:t>обязательного медицинского страхования</w:t>
      </w:r>
    </w:p>
    <w:p>
      <w:pPr>
        <w:pStyle w:val="BodyText"/>
        <w:spacing w:before="6"/>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79" w:hRule="atLeast"/>
        </w:trPr>
        <w:tc>
          <w:tcPr>
            <w:tcW w:w="828" w:type="dxa"/>
            <w:tcBorders>
              <w:left w:val="nil"/>
            </w:tcBorders>
          </w:tcPr>
          <w:p>
            <w:pPr>
              <w:pStyle w:val="TableParagraph"/>
              <w:rPr>
                <w:sz w:val="24"/>
              </w:rPr>
            </w:pPr>
          </w:p>
          <w:p>
            <w:pPr>
              <w:pStyle w:val="TableParagraph"/>
              <w:spacing w:line="249" w:lineRule="auto" w:before="209"/>
              <w:ind w:left="98" w:right="94"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3"/>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3"/>
              <w:ind w:left="324"/>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rPr>
                <w:sz w:val="19"/>
              </w:rPr>
            </w:pPr>
          </w:p>
          <w:p>
            <w:pPr>
              <w:pStyle w:val="TableParagraph"/>
              <w:ind w:left="823"/>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rPr>
                <w:sz w:val="19"/>
              </w:rPr>
            </w:pPr>
          </w:p>
          <w:p>
            <w:pPr>
              <w:pStyle w:val="TableParagraph"/>
              <w:ind w:left="245"/>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rPr>
                <w:sz w:val="19"/>
              </w:rPr>
            </w:pPr>
          </w:p>
          <w:p>
            <w:pPr>
              <w:pStyle w:val="TableParagraph"/>
              <w:ind w:left="1068"/>
              <w:rPr>
                <w:sz w:val="20"/>
              </w:rPr>
            </w:pPr>
            <w:r>
              <w:rPr>
                <w:sz w:val="20"/>
              </w:rPr>
              <w:t>Метод лечения</w:t>
            </w:r>
          </w:p>
        </w:tc>
        <w:tc>
          <w:tcPr>
            <w:tcW w:w="1608" w:type="dxa"/>
            <w:tcBorders>
              <w:right w:val="nil"/>
            </w:tcBorders>
          </w:tcPr>
          <w:p>
            <w:pPr>
              <w:pStyle w:val="TableParagraph"/>
              <w:spacing w:line="249" w:lineRule="auto" w:before="5"/>
              <w:ind w:left="269" w:firstLine="103"/>
              <w:rPr>
                <w:sz w:val="20"/>
              </w:rPr>
            </w:pPr>
            <w:r>
              <w:rPr>
                <w:sz w:val="20"/>
              </w:rPr>
              <w:t>Норматив </w:t>
            </w:r>
            <w:r>
              <w:rPr>
                <w:w w:val="95"/>
                <w:sz w:val="20"/>
              </w:rPr>
              <w:t>финансовых</w:t>
            </w:r>
          </w:p>
          <w:p>
            <w:pPr>
              <w:pStyle w:val="TableParagraph"/>
              <w:spacing w:before="1"/>
              <w:ind w:left="408"/>
              <w:rPr>
                <w:sz w:val="20"/>
              </w:rPr>
            </w:pPr>
            <w:r>
              <w:rPr>
                <w:sz w:val="20"/>
              </w:rPr>
              <w:t>затрат на</w:t>
            </w:r>
          </w:p>
          <w:p>
            <w:pPr>
              <w:pStyle w:val="TableParagraph"/>
              <w:spacing w:line="249" w:lineRule="auto" w:before="10"/>
              <w:ind w:left="82" w:right="92"/>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3" w:right="92"/>
              <w:jc w:val="center"/>
              <w:rPr>
                <w:sz w:val="20"/>
              </w:rPr>
            </w:pPr>
            <w:r>
              <w:rPr>
                <w:sz w:val="20"/>
              </w:rPr>
              <w:t>рублей</w:t>
            </w:r>
          </w:p>
        </w:tc>
      </w:tr>
    </w:tbl>
    <w:p>
      <w:pPr>
        <w:spacing w:before="245"/>
        <w:ind w:left="188" w:right="184" w:firstLine="0"/>
        <w:jc w:val="center"/>
        <w:rPr>
          <w:sz w:val="20"/>
        </w:rPr>
      </w:pPr>
      <w:r>
        <w:rPr>
          <w:sz w:val="20"/>
        </w:rPr>
        <w:t>Абдоминальная хирургия</w:t>
      </w:r>
    </w:p>
    <w:p>
      <w:pPr>
        <w:pStyle w:val="BodyText"/>
        <w:spacing w:before="10"/>
        <w:rPr>
          <w:sz w:val="6"/>
        </w:rPr>
      </w:pPr>
    </w:p>
    <w:tbl>
      <w:tblPr>
        <w:tblW w:w="0" w:type="auto"/>
        <w:jc w:val="left"/>
        <w:tblInd w:w="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8"/>
        <w:gridCol w:w="2624"/>
        <w:gridCol w:w="1961"/>
        <w:gridCol w:w="3082"/>
        <w:gridCol w:w="1769"/>
        <w:gridCol w:w="3524"/>
        <w:gridCol w:w="1175"/>
      </w:tblGrid>
      <w:tr>
        <w:trPr>
          <w:trHeight w:val="230" w:hRule="atLeast"/>
        </w:trPr>
        <w:tc>
          <w:tcPr>
            <w:tcW w:w="358" w:type="dxa"/>
          </w:tcPr>
          <w:p>
            <w:pPr>
              <w:pStyle w:val="TableParagraph"/>
              <w:spacing w:line="211" w:lineRule="exact"/>
              <w:ind w:left="50"/>
              <w:rPr>
                <w:sz w:val="20"/>
              </w:rPr>
            </w:pPr>
            <w:r>
              <w:rPr>
                <w:w w:val="99"/>
                <w:sz w:val="20"/>
              </w:rPr>
              <w:t>1</w:t>
            </w:r>
          </w:p>
        </w:tc>
        <w:tc>
          <w:tcPr>
            <w:tcW w:w="2624" w:type="dxa"/>
          </w:tcPr>
          <w:p>
            <w:pPr>
              <w:pStyle w:val="TableParagraph"/>
              <w:spacing w:line="211" w:lineRule="exact"/>
              <w:ind w:left="208"/>
              <w:rPr>
                <w:sz w:val="20"/>
              </w:rPr>
            </w:pPr>
            <w:r>
              <w:rPr>
                <w:sz w:val="20"/>
              </w:rPr>
              <w:t>Микрохирургические,</w:t>
            </w:r>
          </w:p>
        </w:tc>
        <w:tc>
          <w:tcPr>
            <w:tcW w:w="1961" w:type="dxa"/>
          </w:tcPr>
          <w:p>
            <w:pPr>
              <w:pStyle w:val="TableParagraph"/>
              <w:spacing w:line="211" w:lineRule="exact"/>
              <w:ind w:left="519"/>
              <w:rPr>
                <w:sz w:val="20"/>
              </w:rPr>
            </w:pPr>
            <w:r>
              <w:rPr>
                <w:sz w:val="20"/>
              </w:rPr>
              <w:t>K86.0 - K86.8</w:t>
            </w:r>
          </w:p>
        </w:tc>
        <w:tc>
          <w:tcPr>
            <w:tcW w:w="3082" w:type="dxa"/>
          </w:tcPr>
          <w:p>
            <w:pPr>
              <w:pStyle w:val="TableParagraph"/>
              <w:spacing w:line="211" w:lineRule="exact"/>
              <w:ind w:left="284"/>
              <w:rPr>
                <w:sz w:val="20"/>
              </w:rPr>
            </w:pPr>
            <w:r>
              <w:rPr>
                <w:sz w:val="20"/>
              </w:rPr>
              <w:t>заболевания поджелудочной</w:t>
            </w:r>
          </w:p>
        </w:tc>
        <w:tc>
          <w:tcPr>
            <w:tcW w:w="1769" w:type="dxa"/>
          </w:tcPr>
          <w:p>
            <w:pPr>
              <w:pStyle w:val="TableParagraph"/>
              <w:spacing w:line="211" w:lineRule="exact"/>
              <w:ind w:left="349"/>
              <w:rPr>
                <w:sz w:val="20"/>
              </w:rPr>
            </w:pPr>
            <w:r>
              <w:rPr>
                <w:sz w:val="20"/>
              </w:rPr>
              <w:t>хирургическое</w:t>
            </w:r>
          </w:p>
        </w:tc>
        <w:tc>
          <w:tcPr>
            <w:tcW w:w="3524" w:type="dxa"/>
          </w:tcPr>
          <w:p>
            <w:pPr>
              <w:pStyle w:val="TableParagraph"/>
              <w:spacing w:line="211" w:lineRule="exact"/>
              <w:ind w:left="162"/>
              <w:rPr>
                <w:sz w:val="20"/>
              </w:rPr>
            </w:pPr>
            <w:r>
              <w:rPr>
                <w:sz w:val="20"/>
              </w:rPr>
              <w:t>резекция поджелудочной железы</w:t>
            </w:r>
          </w:p>
        </w:tc>
        <w:tc>
          <w:tcPr>
            <w:tcW w:w="1175" w:type="dxa"/>
          </w:tcPr>
          <w:p>
            <w:pPr>
              <w:pStyle w:val="TableParagraph"/>
              <w:spacing w:line="211" w:lineRule="exact"/>
              <w:ind w:left="527"/>
              <w:rPr>
                <w:sz w:val="20"/>
              </w:rPr>
            </w:pPr>
            <w:r>
              <w:rPr>
                <w:sz w:val="20"/>
              </w:rPr>
              <w:t>162105</w:t>
            </w:r>
          </w:p>
        </w:tc>
      </w:tr>
      <w:tr>
        <w:trPr>
          <w:trHeight w:val="230" w:hRule="atLeast"/>
        </w:trPr>
        <w:tc>
          <w:tcPr>
            <w:tcW w:w="358" w:type="dxa"/>
          </w:tcPr>
          <w:p>
            <w:pPr>
              <w:pStyle w:val="TableParagraph"/>
              <w:rPr>
                <w:sz w:val="16"/>
              </w:rPr>
            </w:pPr>
          </w:p>
        </w:tc>
        <w:tc>
          <w:tcPr>
            <w:tcW w:w="2624" w:type="dxa"/>
          </w:tcPr>
          <w:p>
            <w:pPr>
              <w:pStyle w:val="TableParagraph"/>
              <w:spacing w:line="210" w:lineRule="exact"/>
              <w:ind w:left="208"/>
              <w:rPr>
                <w:sz w:val="20"/>
              </w:rPr>
            </w:pPr>
            <w:r>
              <w:rPr>
                <w:sz w:val="20"/>
              </w:rPr>
              <w:t>расширенные,</w:t>
            </w:r>
          </w:p>
        </w:tc>
        <w:tc>
          <w:tcPr>
            <w:tcW w:w="1961" w:type="dxa"/>
          </w:tcPr>
          <w:p>
            <w:pPr>
              <w:pStyle w:val="TableParagraph"/>
              <w:rPr>
                <w:sz w:val="16"/>
              </w:rPr>
            </w:pPr>
          </w:p>
        </w:tc>
        <w:tc>
          <w:tcPr>
            <w:tcW w:w="3082" w:type="dxa"/>
          </w:tcPr>
          <w:p>
            <w:pPr>
              <w:pStyle w:val="TableParagraph"/>
              <w:spacing w:line="210" w:lineRule="exact"/>
              <w:ind w:left="284"/>
              <w:rPr>
                <w:sz w:val="20"/>
              </w:rPr>
            </w:pPr>
            <w:r>
              <w:rPr>
                <w:sz w:val="20"/>
              </w:rPr>
              <w:t>железы</w:t>
            </w:r>
          </w:p>
        </w:tc>
        <w:tc>
          <w:tcPr>
            <w:tcW w:w="1769" w:type="dxa"/>
          </w:tcPr>
          <w:p>
            <w:pPr>
              <w:pStyle w:val="TableParagraph"/>
              <w:spacing w:line="210" w:lineRule="exact"/>
              <w:ind w:left="349"/>
              <w:rPr>
                <w:sz w:val="20"/>
              </w:rPr>
            </w:pPr>
            <w:r>
              <w:rPr>
                <w:sz w:val="20"/>
              </w:rPr>
              <w:t>лечение</w:t>
            </w:r>
          </w:p>
        </w:tc>
        <w:tc>
          <w:tcPr>
            <w:tcW w:w="3524" w:type="dxa"/>
          </w:tcPr>
          <w:p>
            <w:pPr>
              <w:pStyle w:val="TableParagraph"/>
              <w:spacing w:line="210" w:lineRule="exact"/>
              <w:ind w:left="162"/>
              <w:rPr>
                <w:sz w:val="20"/>
              </w:rPr>
            </w:pPr>
            <w:r>
              <w:rPr>
                <w:sz w:val="20"/>
              </w:rPr>
              <w:t>субтотальная</w:t>
            </w:r>
          </w:p>
        </w:tc>
        <w:tc>
          <w:tcPr>
            <w:tcW w:w="1175" w:type="dxa"/>
          </w:tcPr>
          <w:p>
            <w:pPr>
              <w:pStyle w:val="TableParagraph"/>
              <w:rPr>
                <w:sz w:val="16"/>
              </w:rPr>
            </w:pPr>
          </w:p>
        </w:tc>
      </w:tr>
    </w:tbl>
    <w:p>
      <w:pPr>
        <w:spacing w:after="0"/>
        <w:rPr>
          <w:sz w:val="16"/>
        </w:rPr>
        <w:sectPr>
          <w:headerReference w:type="default" r:id="rId10"/>
          <w:pgSz w:w="16850" w:h="11910" w:orient="landscape"/>
          <w:pgMar w:header="0" w:footer="0" w:top="1060" w:bottom="280" w:left="620" w:right="720"/>
        </w:sectPr>
      </w:pPr>
    </w:p>
    <w:p>
      <w:pPr>
        <w:spacing w:line="249" w:lineRule="auto" w:before="10"/>
        <w:ind w:left="1002" w:right="554" w:firstLine="0"/>
        <w:jc w:val="left"/>
        <w:rPr>
          <w:sz w:val="20"/>
        </w:rPr>
      </w:pPr>
      <w:r>
        <w:rPr>
          <w:sz w:val="20"/>
        </w:rPr>
        <w:t>комбинированные и реконструктивно-</w:t>
      </w:r>
    </w:p>
    <w:p>
      <w:pPr>
        <w:spacing w:before="2"/>
        <w:ind w:left="1002" w:right="0" w:firstLine="0"/>
        <w:jc w:val="left"/>
        <w:rPr>
          <w:sz w:val="20"/>
        </w:rPr>
      </w:pPr>
      <w:r>
        <w:rPr>
          <w:sz w:val="20"/>
        </w:rPr>
        <w:t>пластические операции</w:t>
      </w:r>
    </w:p>
    <w:p>
      <w:pPr>
        <w:spacing w:line="249" w:lineRule="auto" w:before="10"/>
        <w:ind w:left="1002" w:right="17" w:firstLine="0"/>
        <w:jc w:val="left"/>
        <w:rPr>
          <w:sz w:val="20"/>
        </w:rPr>
      </w:pPr>
      <w:r>
        <w:rPr>
          <w:sz w:val="20"/>
        </w:rPr>
        <w:t>на поджелудочной железе, в том числе</w:t>
      </w:r>
    </w:p>
    <w:p>
      <w:pPr>
        <w:spacing w:before="70"/>
        <w:ind w:left="1002" w:right="0" w:firstLine="0"/>
        <w:jc w:val="left"/>
        <w:rPr>
          <w:sz w:val="20"/>
        </w:rPr>
      </w:pPr>
      <w:r>
        <w:rPr/>
        <w:br w:type="column"/>
      </w:r>
      <w:r>
        <w:rPr>
          <w:sz w:val="20"/>
        </w:rPr>
        <w:t>наложение гепатикоеюноанастомоза</w:t>
      </w:r>
    </w:p>
    <w:p>
      <w:pPr>
        <w:spacing w:line="249" w:lineRule="auto" w:before="70"/>
        <w:ind w:left="1002" w:right="2256" w:firstLine="0"/>
        <w:jc w:val="left"/>
        <w:rPr>
          <w:sz w:val="20"/>
        </w:rPr>
      </w:pPr>
      <w:r>
        <w:rPr>
          <w:sz w:val="20"/>
        </w:rPr>
        <w:t>резекция поджелудочной железы эндоскопическая</w:t>
      </w:r>
    </w:p>
    <w:p>
      <w:pPr>
        <w:spacing w:line="249" w:lineRule="auto" w:before="62"/>
        <w:ind w:left="1002" w:right="1932" w:firstLine="0"/>
        <w:jc w:val="left"/>
        <w:rPr>
          <w:sz w:val="20"/>
        </w:rPr>
      </w:pPr>
      <w:r>
        <w:rPr>
          <w:sz w:val="20"/>
        </w:rPr>
        <w:t>дистальная резекция поджелудочной железы с сохранением селезенки</w:t>
      </w:r>
    </w:p>
    <w:p>
      <w:pPr>
        <w:spacing w:after="0" w:line="249" w:lineRule="auto"/>
        <w:jc w:val="left"/>
        <w:rPr>
          <w:sz w:val="20"/>
        </w:rPr>
        <w:sectPr>
          <w:type w:val="continuous"/>
          <w:pgSz w:w="16850" w:h="11910" w:orient="landscape"/>
          <w:pgMar w:top="1080" w:bottom="280" w:left="620" w:right="720"/>
          <w:cols w:num="2" w:equalWidth="0">
            <w:col w:w="3321" w:space="6070"/>
            <w:col w:w="6119"/>
          </w:cols>
        </w:sectPr>
      </w:pPr>
    </w:p>
    <w:p>
      <w:pPr>
        <w:pStyle w:val="BodyText"/>
        <w:rPr>
          <w:sz w:val="20"/>
        </w:rPr>
      </w:pPr>
    </w:p>
    <w:p>
      <w:pPr>
        <w:pStyle w:val="BodyText"/>
        <w:spacing w:before="8"/>
        <w:rPr>
          <w:sz w:val="23"/>
        </w:rPr>
      </w:pPr>
    </w:p>
    <w:p>
      <w:pPr>
        <w:spacing w:before="0"/>
        <w:ind w:left="232" w:right="0" w:firstLine="0"/>
        <w:jc w:val="left"/>
        <w:rPr>
          <w:sz w:val="16"/>
        </w:rPr>
      </w:pPr>
      <w:r>
        <w:rPr>
          <w:sz w:val="16"/>
        </w:rPr>
        <w:t>1506 - программа госгарантий</w:t>
      </w:r>
    </w:p>
    <w:p>
      <w:pPr>
        <w:spacing w:after="0"/>
        <w:jc w:val="left"/>
        <w:rPr>
          <w:sz w:val="16"/>
        </w:rPr>
        <w:sectPr>
          <w:type w:val="continuous"/>
          <w:pgSz w:w="16850" w:h="11910" w:orient="landscape"/>
          <w:pgMar w:top="108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5"/>
        <w:rPr>
          <w:sz w:val="13"/>
        </w:rPr>
      </w:pPr>
    </w:p>
    <w:p>
      <w:pPr>
        <w:spacing w:after="0"/>
        <w:rPr>
          <w:sz w:val="13"/>
        </w:rPr>
        <w:sectPr>
          <w:headerReference w:type="default" r:id="rId11"/>
          <w:pgSz w:w="16850" w:h="11910" w:orient="landscape"/>
          <w:pgMar w:header="751" w:footer="0" w:top="1060" w:bottom="280" w:left="620" w:right="720"/>
          <w:pgNumType w:start="2"/>
        </w:sectPr>
      </w:pPr>
    </w:p>
    <w:p>
      <w:pPr>
        <w:spacing w:before="91"/>
        <w:ind w:left="1002" w:right="0" w:firstLine="0"/>
        <w:jc w:val="left"/>
        <w:rPr>
          <w:sz w:val="20"/>
        </w:rPr>
      </w:pPr>
      <w:r>
        <w:rPr>
          <w:sz w:val="20"/>
        </w:rPr>
        <w:t>лапароскопически</w:t>
      </w:r>
    </w:p>
    <w:p>
      <w:pPr>
        <w:spacing w:before="10"/>
        <w:ind w:left="1002" w:right="0" w:firstLine="0"/>
        <w:jc w:val="left"/>
        <w:rPr>
          <w:sz w:val="20"/>
        </w:rPr>
      </w:pPr>
      <w:r>
        <w:rPr>
          <w:sz w:val="20"/>
        </w:rPr>
        <w:t>ассистированные</w:t>
      </w:r>
      <w:r>
        <w:rPr>
          <w:spacing w:val="-11"/>
          <w:sz w:val="20"/>
        </w:rPr>
        <w:t> </w:t>
      </w:r>
      <w:r>
        <w:rPr>
          <w:sz w:val="20"/>
        </w:rPr>
        <w:t>операции</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before="148"/>
        <w:ind w:left="1002" w:right="324" w:firstLine="0"/>
        <w:jc w:val="left"/>
        <w:rPr>
          <w:sz w:val="20"/>
        </w:rPr>
      </w:pPr>
      <w:r>
        <w:rPr>
          <w:sz w:val="20"/>
        </w:rPr>
        <w:t>Микрохирургические и реконструктивно-</w:t>
      </w:r>
    </w:p>
    <w:p>
      <w:pPr>
        <w:spacing w:before="0"/>
        <w:ind w:left="1002" w:right="12" w:firstLine="0"/>
        <w:jc w:val="left"/>
        <w:rPr>
          <w:sz w:val="20"/>
        </w:rPr>
      </w:pPr>
      <w:r>
        <w:rPr>
          <w:sz w:val="20"/>
        </w:rPr>
        <w:t>пластические операции на печени, желчных протоках и сосудах печени, в том числе эндоваскулярные операции на сосудах</w:t>
      </w:r>
    </w:p>
    <w:p>
      <w:pPr>
        <w:spacing w:line="229" w:lineRule="exact" w:before="0"/>
        <w:ind w:left="1002" w:right="0" w:firstLine="0"/>
        <w:jc w:val="left"/>
        <w:rPr>
          <w:sz w:val="20"/>
        </w:rPr>
      </w:pPr>
      <w:r>
        <w:rPr>
          <w:sz w:val="20"/>
        </w:rPr>
        <w:t>печени и</w:t>
      </w:r>
    </w:p>
    <w:p>
      <w:pPr>
        <w:spacing w:before="0"/>
        <w:ind w:left="1002" w:right="541" w:firstLine="0"/>
        <w:jc w:val="left"/>
        <w:rPr>
          <w:sz w:val="20"/>
        </w:rPr>
      </w:pPr>
      <w:r>
        <w:rPr>
          <w:sz w:val="20"/>
        </w:rPr>
        <w:t>реконструктивные операции на сосудах</w:t>
      </w:r>
    </w:p>
    <w:p>
      <w:pPr>
        <w:spacing w:before="0"/>
        <w:ind w:left="1002" w:right="186" w:firstLine="0"/>
        <w:jc w:val="both"/>
        <w:rPr>
          <w:sz w:val="20"/>
        </w:rPr>
      </w:pPr>
      <w:r>
        <w:rPr>
          <w:sz w:val="20"/>
        </w:rPr>
        <w:t>системы воротной вены, стентирование внутри- и внепеченочных желчных протоков</w:t>
      </w:r>
    </w:p>
    <w:p>
      <w:pPr>
        <w:spacing w:line="249" w:lineRule="auto" w:before="72"/>
        <w:ind w:left="1002" w:right="770" w:firstLine="0"/>
        <w:jc w:val="left"/>
        <w:rPr>
          <w:sz w:val="20"/>
        </w:rPr>
      </w:pPr>
      <w:r>
        <w:rPr>
          <w:sz w:val="20"/>
        </w:rPr>
        <w:t>Реконструктивно- пластические,</w:t>
      </w:r>
    </w:p>
    <w:p>
      <w:pPr>
        <w:spacing w:before="2"/>
        <w:ind w:left="1002" w:right="0" w:firstLine="0"/>
        <w:jc w:val="left"/>
        <w:rPr>
          <w:sz w:val="20"/>
        </w:rPr>
      </w:pPr>
      <w:r>
        <w:rPr>
          <w:sz w:val="20"/>
        </w:rPr>
        <w:t>в том числе</w:t>
      </w:r>
    </w:p>
    <w:p>
      <w:pPr>
        <w:spacing w:before="10"/>
        <w:ind w:left="1002" w:right="0" w:firstLine="0"/>
        <w:jc w:val="left"/>
        <w:rPr>
          <w:sz w:val="20"/>
        </w:rPr>
      </w:pPr>
      <w:r>
        <w:rPr>
          <w:sz w:val="20"/>
        </w:rPr>
        <w:t>лапароскопически</w:t>
      </w:r>
    </w:p>
    <w:p>
      <w:pPr>
        <w:spacing w:line="249" w:lineRule="auto" w:before="10"/>
        <w:ind w:left="1002" w:right="0" w:firstLine="0"/>
        <w:jc w:val="left"/>
        <w:rPr>
          <w:sz w:val="20"/>
        </w:rPr>
      </w:pPr>
      <w:r>
        <w:rPr>
          <w:sz w:val="20"/>
        </w:rPr>
        <w:t>ассистированные</w:t>
      </w:r>
      <w:r>
        <w:rPr>
          <w:spacing w:val="-11"/>
          <w:sz w:val="20"/>
        </w:rPr>
        <w:t> </w:t>
      </w:r>
      <w:r>
        <w:rPr>
          <w:sz w:val="20"/>
        </w:rPr>
        <w:t>операции на тонкой, толстой кишке и</w:t>
      </w:r>
      <w:r>
        <w:rPr>
          <w:spacing w:val="-2"/>
          <w:sz w:val="20"/>
        </w:rPr>
        <w:t> </w:t>
      </w:r>
      <w:r>
        <w:rPr>
          <w:sz w:val="20"/>
        </w:rPr>
        <w:t>промежности</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17"/>
        </w:rPr>
      </w:pPr>
    </w:p>
    <w:p>
      <w:pPr>
        <w:spacing w:before="0"/>
        <w:ind w:left="274" w:right="0" w:firstLine="0"/>
        <w:jc w:val="left"/>
        <w:rPr>
          <w:sz w:val="20"/>
        </w:rPr>
      </w:pPr>
      <w:r>
        <w:rPr>
          <w:sz w:val="20"/>
        </w:rPr>
        <w:t>D18.0, D13.4, D13.5,</w:t>
      </w:r>
    </w:p>
    <w:p>
      <w:pPr>
        <w:spacing w:before="0"/>
        <w:ind w:left="637" w:right="-10" w:hanging="358"/>
        <w:jc w:val="left"/>
        <w:rPr>
          <w:sz w:val="20"/>
        </w:rPr>
      </w:pPr>
      <w:r>
        <w:rPr>
          <w:sz w:val="20"/>
        </w:rPr>
        <w:t>B67.0, K76.6, K76.8, Q26.5, I85.0</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3"/>
      </w:pPr>
    </w:p>
    <w:p>
      <w:pPr>
        <w:spacing w:before="0"/>
        <w:ind w:left="274" w:right="0" w:firstLine="0"/>
        <w:jc w:val="left"/>
        <w:rPr>
          <w:sz w:val="20"/>
        </w:rPr>
      </w:pPr>
      <w:r>
        <w:rPr>
          <w:sz w:val="20"/>
        </w:rPr>
        <w:t>D12.6, K60.4,</w:t>
      </w:r>
      <w:r>
        <w:rPr>
          <w:spacing w:val="-4"/>
          <w:sz w:val="20"/>
        </w:rPr>
        <w:t> </w:t>
      </w:r>
      <w:r>
        <w:rPr>
          <w:sz w:val="20"/>
        </w:rPr>
        <w:t>N82.2,</w:t>
      </w:r>
    </w:p>
    <w:p>
      <w:pPr>
        <w:spacing w:before="10"/>
        <w:ind w:left="274" w:right="0" w:firstLine="0"/>
        <w:jc w:val="left"/>
        <w:rPr>
          <w:sz w:val="20"/>
        </w:rPr>
      </w:pPr>
      <w:r>
        <w:rPr>
          <w:sz w:val="20"/>
        </w:rPr>
        <w:t>N82.3, N82.4,</w:t>
      </w:r>
      <w:r>
        <w:rPr>
          <w:spacing w:val="-4"/>
          <w:sz w:val="20"/>
        </w:rPr>
        <w:t> </w:t>
      </w:r>
      <w:r>
        <w:rPr>
          <w:sz w:val="20"/>
        </w:rPr>
        <w:t>K57.2,</w:t>
      </w:r>
    </w:p>
    <w:p>
      <w:pPr>
        <w:spacing w:before="10"/>
        <w:ind w:left="274" w:right="0" w:firstLine="0"/>
        <w:jc w:val="left"/>
        <w:rPr>
          <w:sz w:val="20"/>
        </w:rPr>
      </w:pPr>
      <w:r>
        <w:rPr>
          <w:sz w:val="20"/>
        </w:rPr>
        <w:t>K59.3, Q43.1,</w:t>
      </w:r>
      <w:r>
        <w:rPr>
          <w:spacing w:val="-4"/>
          <w:sz w:val="20"/>
        </w:rPr>
        <w:t> </w:t>
      </w:r>
      <w:r>
        <w:rPr>
          <w:sz w:val="20"/>
        </w:rPr>
        <w:t>Q43.2,</w:t>
      </w:r>
    </w:p>
    <w:p>
      <w:pPr>
        <w:spacing w:before="10"/>
        <w:ind w:left="272" w:right="0" w:firstLine="0"/>
        <w:jc w:val="left"/>
        <w:rPr>
          <w:sz w:val="20"/>
        </w:rPr>
      </w:pPr>
      <w:r>
        <w:rPr>
          <w:sz w:val="20"/>
        </w:rPr>
        <w:t>Q43.3, Q52.2;</w:t>
      </w:r>
      <w:r>
        <w:rPr>
          <w:spacing w:val="-4"/>
          <w:sz w:val="20"/>
        </w:rPr>
        <w:t> </w:t>
      </w:r>
      <w:r>
        <w:rPr>
          <w:sz w:val="20"/>
        </w:rPr>
        <w:t>K59.0,</w:t>
      </w:r>
    </w:p>
    <w:p>
      <w:pPr>
        <w:spacing w:before="10"/>
        <w:ind w:left="296" w:right="0" w:firstLine="0"/>
        <w:jc w:val="left"/>
        <w:rPr>
          <w:sz w:val="20"/>
        </w:rPr>
      </w:pPr>
      <w:r>
        <w:rPr>
          <w:sz w:val="20"/>
        </w:rPr>
        <w:t>K59.3, Z93.2,</w:t>
      </w:r>
      <w:r>
        <w:rPr>
          <w:spacing w:val="-4"/>
          <w:sz w:val="20"/>
        </w:rPr>
        <w:t> </w:t>
      </w:r>
      <w:r>
        <w:rPr>
          <w:sz w:val="20"/>
        </w:rPr>
        <w:t>Z93.3,</w:t>
      </w:r>
    </w:p>
    <w:p>
      <w:pPr>
        <w:spacing w:before="10"/>
        <w:ind w:left="349" w:right="0" w:firstLine="0"/>
        <w:jc w:val="left"/>
        <w:rPr>
          <w:sz w:val="20"/>
        </w:rPr>
      </w:pPr>
      <w:r>
        <w:rPr>
          <w:sz w:val="20"/>
        </w:rPr>
        <w:t>K55.2, K51, K50.0,</w:t>
      </w:r>
    </w:p>
    <w:p>
      <w:pPr>
        <w:spacing w:line="249" w:lineRule="auto" w:before="10"/>
        <w:ind w:left="598" w:right="-16" w:hanging="324"/>
        <w:jc w:val="left"/>
        <w:rPr>
          <w:sz w:val="20"/>
        </w:rPr>
      </w:pPr>
      <w:r>
        <w:rPr>
          <w:sz w:val="20"/>
        </w:rPr>
        <w:t>K50.1, K50.8, K57.2, K62.3, K62.8</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17"/>
        </w:rPr>
      </w:pPr>
    </w:p>
    <w:p>
      <w:pPr>
        <w:spacing w:before="0"/>
        <w:ind w:left="239" w:right="666" w:firstLine="0"/>
        <w:jc w:val="left"/>
        <w:rPr>
          <w:sz w:val="20"/>
        </w:rPr>
      </w:pPr>
      <w:r>
        <w:rPr>
          <w:sz w:val="20"/>
        </w:rPr>
        <w:t>заболевания, врожденные аномалии печени, желчных протоков, воротной вены. Новообразования печени.</w:t>
      </w:r>
    </w:p>
    <w:p>
      <w:pPr>
        <w:spacing w:line="230" w:lineRule="exact" w:before="0"/>
        <w:ind w:left="239" w:right="0" w:firstLine="0"/>
        <w:jc w:val="left"/>
        <w:rPr>
          <w:sz w:val="20"/>
        </w:rPr>
      </w:pPr>
      <w:r>
        <w:rPr>
          <w:sz w:val="20"/>
        </w:rPr>
        <w:t>Новообразования</w:t>
      </w:r>
    </w:p>
    <w:p>
      <w:pPr>
        <w:spacing w:before="0"/>
        <w:ind w:left="239" w:right="560" w:firstLine="0"/>
        <w:jc w:val="left"/>
        <w:rPr>
          <w:sz w:val="20"/>
        </w:rPr>
      </w:pPr>
      <w:r>
        <w:rPr>
          <w:sz w:val="20"/>
        </w:rPr>
        <w:t>внутрипеченочных желчных протоков. Новообразования</w:t>
      </w:r>
    </w:p>
    <w:p>
      <w:pPr>
        <w:spacing w:line="229" w:lineRule="exact" w:before="1"/>
        <w:ind w:left="239" w:right="0" w:firstLine="0"/>
        <w:jc w:val="left"/>
        <w:rPr>
          <w:sz w:val="20"/>
        </w:rPr>
      </w:pPr>
      <w:r>
        <w:rPr>
          <w:sz w:val="20"/>
        </w:rPr>
        <w:t>внепеченочных желчных</w:t>
      </w:r>
      <w:r>
        <w:rPr>
          <w:spacing w:val="-14"/>
          <w:sz w:val="20"/>
        </w:rPr>
        <w:t> </w:t>
      </w:r>
      <w:r>
        <w:rPr>
          <w:sz w:val="20"/>
        </w:rPr>
        <w:t>протоков.</w:t>
      </w:r>
    </w:p>
    <w:p>
      <w:pPr>
        <w:spacing w:before="0"/>
        <w:ind w:left="239" w:right="644" w:firstLine="0"/>
        <w:jc w:val="left"/>
        <w:rPr>
          <w:sz w:val="20"/>
        </w:rPr>
      </w:pPr>
      <w:r>
        <w:rPr>
          <w:sz w:val="20"/>
        </w:rPr>
        <w:t>Новообразования желчного пузыря. Инвазия печени, вызванная эхинококком</w:t>
      </w:r>
    </w:p>
    <w:p>
      <w:pPr>
        <w:pStyle w:val="BodyText"/>
        <w:rPr>
          <w:sz w:val="22"/>
        </w:rPr>
      </w:pPr>
    </w:p>
    <w:p>
      <w:pPr>
        <w:pStyle w:val="BodyText"/>
        <w:rPr>
          <w:sz w:val="22"/>
        </w:rPr>
      </w:pPr>
    </w:p>
    <w:p>
      <w:pPr>
        <w:pStyle w:val="BodyText"/>
        <w:spacing w:before="3"/>
        <w:rPr>
          <w:sz w:val="22"/>
        </w:rPr>
      </w:pPr>
    </w:p>
    <w:p>
      <w:pPr>
        <w:spacing w:line="249" w:lineRule="auto" w:before="0"/>
        <w:ind w:left="239" w:right="98" w:firstLine="0"/>
        <w:jc w:val="left"/>
        <w:rPr>
          <w:sz w:val="20"/>
        </w:rPr>
      </w:pPr>
      <w:r>
        <w:rPr>
          <w:sz w:val="20"/>
        </w:rPr>
        <w:t>семейный аденоматоз толстой кишки, тотальное поражение всех отделов толстой кишки полипами</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17"/>
        </w:rPr>
      </w:pPr>
    </w:p>
    <w:p>
      <w:pPr>
        <w:spacing w:before="0"/>
        <w:ind w:left="79" w:right="-11" w:firstLine="0"/>
        <w:jc w:val="left"/>
        <w:rPr>
          <w:sz w:val="20"/>
        </w:rPr>
      </w:pPr>
      <w:r>
        <w:rPr>
          <w:spacing w:val="-1"/>
          <w:sz w:val="20"/>
        </w:rPr>
        <w:t>хирургическое </w:t>
      </w:r>
      <w:r>
        <w:rPr>
          <w:sz w:val="20"/>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3"/>
        <w:rPr>
          <w:sz w:val="26"/>
        </w:rPr>
      </w:pPr>
    </w:p>
    <w:p>
      <w:pPr>
        <w:spacing w:line="249" w:lineRule="auto" w:before="0"/>
        <w:ind w:left="79" w:right="-11" w:firstLine="0"/>
        <w:jc w:val="left"/>
        <w:rPr>
          <w:sz w:val="20"/>
        </w:rPr>
      </w:pPr>
      <w:r>
        <w:rPr>
          <w:spacing w:val="-1"/>
          <w:sz w:val="20"/>
        </w:rPr>
        <w:t>хирургическое </w:t>
      </w:r>
      <w:r>
        <w:rPr>
          <w:sz w:val="20"/>
        </w:rPr>
        <w:t>лечение</w:t>
      </w:r>
    </w:p>
    <w:p>
      <w:pPr>
        <w:spacing w:line="249" w:lineRule="auto" w:before="91"/>
        <w:ind w:left="286" w:right="1932" w:firstLine="0"/>
        <w:jc w:val="left"/>
        <w:rPr>
          <w:sz w:val="20"/>
        </w:rPr>
      </w:pPr>
      <w:r>
        <w:rPr/>
        <w:br w:type="column"/>
      </w:r>
      <w:r>
        <w:rPr>
          <w:sz w:val="20"/>
        </w:rPr>
        <w:t>дистальная резекция поджелудочной железы со спленэктомией</w:t>
      </w:r>
    </w:p>
    <w:p>
      <w:pPr>
        <w:spacing w:line="249" w:lineRule="auto" w:before="62"/>
        <w:ind w:left="286" w:right="2004" w:firstLine="0"/>
        <w:jc w:val="left"/>
        <w:rPr>
          <w:sz w:val="20"/>
        </w:rPr>
      </w:pPr>
      <w:r>
        <w:rPr>
          <w:sz w:val="20"/>
        </w:rPr>
        <w:t>срединная резекция поджелудочной железы (атипичная резекция)</w:t>
      </w:r>
    </w:p>
    <w:p>
      <w:pPr>
        <w:spacing w:line="249" w:lineRule="auto" w:before="62"/>
        <w:ind w:left="286" w:right="2116" w:firstLine="0"/>
        <w:jc w:val="left"/>
        <w:rPr>
          <w:sz w:val="20"/>
        </w:rPr>
      </w:pPr>
      <w:r>
        <w:rPr>
          <w:sz w:val="20"/>
        </w:rPr>
        <w:t>панкреатодуоденальная резекция с резекцией желудка</w:t>
      </w:r>
    </w:p>
    <w:p>
      <w:pPr>
        <w:spacing w:before="61"/>
        <w:ind w:left="286" w:right="0" w:firstLine="0"/>
        <w:jc w:val="left"/>
        <w:rPr>
          <w:sz w:val="20"/>
        </w:rPr>
      </w:pPr>
      <w:r>
        <w:rPr>
          <w:sz w:val="20"/>
        </w:rPr>
        <w:t>субтотальная резекция головки</w:t>
      </w:r>
    </w:p>
    <w:p>
      <w:pPr>
        <w:spacing w:line="249" w:lineRule="auto" w:before="10"/>
        <w:ind w:left="286" w:right="2028" w:firstLine="0"/>
        <w:jc w:val="left"/>
        <w:rPr>
          <w:sz w:val="20"/>
        </w:rPr>
      </w:pPr>
      <w:r>
        <w:rPr>
          <w:sz w:val="20"/>
        </w:rPr>
        <w:t>поджелудочной железы продольная панкреатоеюностомия</w:t>
      </w:r>
    </w:p>
    <w:p>
      <w:pPr>
        <w:spacing w:before="50"/>
        <w:ind w:left="286" w:right="2113" w:firstLine="0"/>
        <w:jc w:val="left"/>
        <w:rPr>
          <w:sz w:val="20"/>
        </w:rPr>
      </w:pPr>
      <w:r>
        <w:rPr>
          <w:sz w:val="20"/>
        </w:rPr>
        <w:t>резекция печени с использованием лапароскопической техники</w:t>
      </w:r>
    </w:p>
    <w:p>
      <w:pPr>
        <w:spacing w:before="58"/>
        <w:ind w:left="286" w:right="0" w:firstLine="0"/>
        <w:jc w:val="left"/>
        <w:rPr>
          <w:sz w:val="20"/>
        </w:rPr>
      </w:pPr>
      <w:r>
        <w:rPr>
          <w:sz w:val="20"/>
        </w:rPr>
        <w:t>резекция одного сегмента печени</w:t>
      </w:r>
    </w:p>
    <w:p>
      <w:pPr>
        <w:spacing w:before="61"/>
        <w:ind w:left="286" w:right="1832" w:firstLine="0"/>
        <w:jc w:val="left"/>
        <w:rPr>
          <w:sz w:val="20"/>
        </w:rPr>
      </w:pPr>
      <w:r>
        <w:rPr>
          <w:sz w:val="20"/>
        </w:rPr>
        <w:t>резекция сегмента (сегментов) печени с реконструктивно-пластическим компонентом</w:t>
      </w:r>
    </w:p>
    <w:p>
      <w:pPr>
        <w:spacing w:before="61"/>
        <w:ind w:left="286" w:right="0" w:firstLine="0"/>
        <w:jc w:val="left"/>
        <w:rPr>
          <w:sz w:val="20"/>
        </w:rPr>
      </w:pPr>
      <w:r>
        <w:rPr>
          <w:sz w:val="20"/>
        </w:rPr>
        <w:t>резекция печени атипичная</w:t>
      </w:r>
    </w:p>
    <w:p>
      <w:pPr>
        <w:spacing w:before="61"/>
        <w:ind w:left="286" w:right="1778" w:firstLine="0"/>
        <w:jc w:val="left"/>
        <w:rPr>
          <w:sz w:val="20"/>
        </w:rPr>
      </w:pPr>
      <w:r>
        <w:rPr>
          <w:sz w:val="20"/>
        </w:rPr>
        <w:t>эмболизация печени с использованием лекарственных средств</w:t>
      </w:r>
    </w:p>
    <w:p>
      <w:pPr>
        <w:spacing w:before="58"/>
        <w:ind w:left="286" w:right="1832" w:firstLine="0"/>
        <w:jc w:val="left"/>
        <w:rPr>
          <w:sz w:val="20"/>
        </w:rPr>
      </w:pPr>
      <w:r>
        <w:rPr>
          <w:sz w:val="20"/>
        </w:rPr>
        <w:t>резекция сегмента (сегментов) печени комбинированная с ангиопластикой</w:t>
      </w:r>
    </w:p>
    <w:p>
      <w:pPr>
        <w:spacing w:before="61"/>
        <w:ind w:left="286" w:right="0" w:firstLine="0"/>
        <w:jc w:val="left"/>
        <w:rPr>
          <w:sz w:val="20"/>
        </w:rPr>
      </w:pPr>
      <w:r>
        <w:rPr>
          <w:sz w:val="20"/>
        </w:rPr>
        <w:t>абляция при новообразованиях печени</w:t>
      </w:r>
    </w:p>
    <w:p>
      <w:pPr>
        <w:spacing w:line="249" w:lineRule="auto" w:before="172"/>
        <w:ind w:left="286" w:right="2433" w:firstLine="0"/>
        <w:jc w:val="left"/>
        <w:rPr>
          <w:sz w:val="20"/>
        </w:rPr>
      </w:pPr>
      <w:r>
        <w:rPr>
          <w:sz w:val="20"/>
        </w:rPr>
        <w:t>реконструктивно-пластическая операция по восстановлению</w:t>
      </w:r>
    </w:p>
    <w:p>
      <w:pPr>
        <w:spacing w:line="249" w:lineRule="auto" w:before="1"/>
        <w:ind w:left="286" w:right="1839" w:firstLine="0"/>
        <w:jc w:val="left"/>
        <w:rPr>
          <w:sz w:val="20"/>
        </w:rPr>
      </w:pPr>
      <w:r>
        <w:rPr>
          <w:sz w:val="20"/>
        </w:rPr>
        <w:t>непрерывности кишечника - закрытие стомы с формированием анастомоза</w:t>
      </w:r>
    </w:p>
    <w:p>
      <w:pPr>
        <w:spacing w:line="249" w:lineRule="auto" w:before="62"/>
        <w:ind w:left="286" w:right="1787" w:firstLine="0"/>
        <w:jc w:val="left"/>
        <w:rPr>
          <w:sz w:val="20"/>
        </w:rPr>
      </w:pPr>
      <w:r>
        <w:rPr>
          <w:sz w:val="20"/>
        </w:rPr>
        <w:t>колэктомия с резекцией прямой кишки, мукозэктомией прямой кишки, с формированием тонкокишечного</w:t>
      </w:r>
    </w:p>
    <w:p>
      <w:pPr>
        <w:spacing w:before="2"/>
        <w:ind w:left="286" w:right="0" w:firstLine="0"/>
        <w:jc w:val="left"/>
        <w:rPr>
          <w:sz w:val="20"/>
        </w:rPr>
      </w:pPr>
      <w:r>
        <w:rPr>
          <w:sz w:val="20"/>
        </w:rPr>
        <w:t>резервуара, илеоректального</w:t>
      </w:r>
    </w:p>
    <w:p>
      <w:pPr>
        <w:spacing w:after="0"/>
        <w:jc w:val="left"/>
        <w:rPr>
          <w:sz w:val="20"/>
        </w:rPr>
        <w:sectPr>
          <w:type w:val="continuous"/>
          <w:pgSz w:w="16850" w:h="11910" w:orient="landscape"/>
          <w:pgMar w:top="1080" w:bottom="280" w:left="620" w:right="720"/>
          <w:cols w:num="5" w:equalWidth="0">
            <w:col w:w="3333" w:space="40"/>
            <w:col w:w="2012" w:space="39"/>
            <w:col w:w="3268" w:space="40"/>
            <w:col w:w="1336" w:space="39"/>
            <w:col w:w="5403"/>
          </w:cols>
        </w:sectPr>
      </w:pPr>
    </w:p>
    <w:p>
      <w:pPr>
        <w:pStyle w:val="BodyText"/>
        <w:spacing w:before="5"/>
        <w:rPr>
          <w:sz w:val="16"/>
        </w:rPr>
      </w:pPr>
    </w:p>
    <w:p>
      <w:pPr>
        <w:spacing w:before="94"/>
        <w:ind w:left="232" w:right="0" w:firstLine="0"/>
        <w:jc w:val="left"/>
        <w:rPr>
          <w:sz w:val="16"/>
        </w:rPr>
      </w:pPr>
      <w:r>
        <w:rPr>
          <w:sz w:val="16"/>
        </w:rPr>
        <w:t>1506 - программа госгарантий</w:t>
      </w:r>
    </w:p>
    <w:p>
      <w:pPr>
        <w:spacing w:after="0"/>
        <w:jc w:val="left"/>
        <w:rPr>
          <w:sz w:val="16"/>
        </w:rPr>
        <w:sectPr>
          <w:type w:val="continuous"/>
          <w:pgSz w:w="16850" w:h="11910" w:orient="landscape"/>
          <w:pgMar w:top="108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5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74"/>
        <w:gridCol w:w="1491"/>
        <w:gridCol w:w="3669"/>
      </w:tblGrid>
      <w:tr>
        <w:trPr>
          <w:trHeight w:val="1220" w:hRule="atLeast"/>
        </w:trPr>
        <w:tc>
          <w:tcPr>
            <w:tcW w:w="3274" w:type="dxa"/>
          </w:tcPr>
          <w:p>
            <w:pPr>
              <w:pStyle w:val="TableParagraph"/>
              <w:rPr>
                <w:sz w:val="18"/>
              </w:rPr>
            </w:pPr>
          </w:p>
        </w:tc>
        <w:tc>
          <w:tcPr>
            <w:tcW w:w="1491" w:type="dxa"/>
          </w:tcPr>
          <w:p>
            <w:pPr>
              <w:pStyle w:val="TableParagraph"/>
              <w:rPr>
                <w:sz w:val="18"/>
              </w:rPr>
            </w:pPr>
          </w:p>
        </w:tc>
        <w:tc>
          <w:tcPr>
            <w:tcW w:w="3669" w:type="dxa"/>
          </w:tcPr>
          <w:p>
            <w:pPr>
              <w:pStyle w:val="TableParagraph"/>
              <w:spacing w:line="249" w:lineRule="auto"/>
              <w:ind w:left="164" w:right="196"/>
              <w:jc w:val="both"/>
              <w:rPr>
                <w:sz w:val="20"/>
              </w:rPr>
            </w:pPr>
            <w:r>
              <w:rPr>
                <w:sz w:val="20"/>
              </w:rPr>
              <w:t>анастомоза, илеостомия, субтотальная резекция ободочной кишки с брюшно- анальной резекцией прямой кишки</w:t>
            </w:r>
          </w:p>
          <w:p>
            <w:pPr>
              <w:pStyle w:val="TableParagraph"/>
              <w:ind w:left="164"/>
              <w:jc w:val="both"/>
              <w:rPr>
                <w:sz w:val="20"/>
              </w:rPr>
            </w:pPr>
            <w:r>
              <w:rPr>
                <w:sz w:val="20"/>
              </w:rPr>
              <w:t>и низведением правых отделов</w:t>
            </w:r>
          </w:p>
          <w:p>
            <w:pPr>
              <w:pStyle w:val="TableParagraph"/>
              <w:spacing w:before="4"/>
              <w:ind w:left="164"/>
              <w:jc w:val="both"/>
              <w:rPr>
                <w:sz w:val="20"/>
              </w:rPr>
            </w:pPr>
            <w:r>
              <w:rPr>
                <w:sz w:val="20"/>
              </w:rPr>
              <w:t>ободочной кишки в анальный канал</w:t>
            </w:r>
          </w:p>
        </w:tc>
      </w:tr>
      <w:tr>
        <w:trPr>
          <w:trHeight w:val="1260" w:hRule="atLeast"/>
        </w:trPr>
        <w:tc>
          <w:tcPr>
            <w:tcW w:w="3274" w:type="dxa"/>
          </w:tcPr>
          <w:p>
            <w:pPr>
              <w:pStyle w:val="TableParagraph"/>
              <w:spacing w:line="249" w:lineRule="auto" w:before="30"/>
              <w:ind w:left="200" w:right="173"/>
              <w:rPr>
                <w:sz w:val="20"/>
              </w:rPr>
            </w:pPr>
            <w:r>
              <w:rPr>
                <w:sz w:val="20"/>
              </w:rPr>
              <w:t>свищ прямой кишки 3 - 4 степени сложности</w:t>
            </w:r>
          </w:p>
        </w:tc>
        <w:tc>
          <w:tcPr>
            <w:tcW w:w="1491" w:type="dxa"/>
          </w:tcPr>
          <w:p>
            <w:pPr>
              <w:pStyle w:val="TableParagraph"/>
              <w:spacing w:line="249" w:lineRule="auto" w:before="30"/>
              <w:ind w:left="72"/>
              <w:rPr>
                <w:sz w:val="20"/>
              </w:rPr>
            </w:pPr>
            <w:r>
              <w:rPr>
                <w:w w:val="95"/>
                <w:sz w:val="20"/>
              </w:rPr>
              <w:t>хирургическое </w:t>
            </w:r>
            <w:r>
              <w:rPr>
                <w:sz w:val="20"/>
              </w:rPr>
              <w:t>лечение</w:t>
            </w:r>
          </w:p>
        </w:tc>
        <w:tc>
          <w:tcPr>
            <w:tcW w:w="3669" w:type="dxa"/>
          </w:tcPr>
          <w:p>
            <w:pPr>
              <w:pStyle w:val="TableParagraph"/>
              <w:spacing w:line="249" w:lineRule="auto" w:before="30"/>
              <w:ind w:left="164" w:right="144"/>
              <w:rPr>
                <w:sz w:val="20"/>
              </w:rPr>
            </w:pPr>
            <w:r>
              <w:rPr>
                <w:sz w:val="20"/>
              </w:rPr>
              <w:t>иссечение свища, пластика свищевого отверстия полнослойным лоскутом</w:t>
            </w:r>
          </w:p>
          <w:p>
            <w:pPr>
              <w:pStyle w:val="TableParagraph"/>
              <w:spacing w:line="249" w:lineRule="auto" w:before="2"/>
              <w:ind w:left="164" w:right="301"/>
              <w:rPr>
                <w:sz w:val="20"/>
              </w:rPr>
            </w:pPr>
            <w:r>
              <w:rPr>
                <w:sz w:val="20"/>
              </w:rPr>
              <w:t>стенки прямой кишки - сегментарная проктопластика, пластика анальных сфинктеров</w:t>
            </w:r>
          </w:p>
        </w:tc>
      </w:tr>
      <w:tr>
        <w:trPr>
          <w:trHeight w:val="1020" w:hRule="atLeast"/>
        </w:trPr>
        <w:tc>
          <w:tcPr>
            <w:tcW w:w="3274" w:type="dxa"/>
          </w:tcPr>
          <w:p>
            <w:pPr>
              <w:pStyle w:val="TableParagraph"/>
              <w:spacing w:line="249" w:lineRule="auto" w:before="30"/>
              <w:ind w:left="200" w:right="173"/>
              <w:rPr>
                <w:sz w:val="20"/>
              </w:rPr>
            </w:pPr>
            <w:r>
              <w:rPr>
                <w:sz w:val="20"/>
              </w:rPr>
              <w:t>ректовагинальный (коловагинальный) свищ</w:t>
            </w:r>
          </w:p>
        </w:tc>
        <w:tc>
          <w:tcPr>
            <w:tcW w:w="1491" w:type="dxa"/>
          </w:tcPr>
          <w:p>
            <w:pPr>
              <w:pStyle w:val="TableParagraph"/>
              <w:spacing w:line="249" w:lineRule="auto" w:before="30"/>
              <w:ind w:left="72"/>
              <w:rPr>
                <w:sz w:val="20"/>
              </w:rPr>
            </w:pPr>
            <w:r>
              <w:rPr>
                <w:w w:val="95"/>
                <w:sz w:val="20"/>
              </w:rPr>
              <w:t>хирургическое </w:t>
            </w:r>
            <w:r>
              <w:rPr>
                <w:sz w:val="20"/>
              </w:rPr>
              <w:t>лечение</w:t>
            </w:r>
          </w:p>
        </w:tc>
        <w:tc>
          <w:tcPr>
            <w:tcW w:w="3669" w:type="dxa"/>
          </w:tcPr>
          <w:p>
            <w:pPr>
              <w:pStyle w:val="TableParagraph"/>
              <w:spacing w:line="249" w:lineRule="auto" w:before="30"/>
              <w:ind w:left="164" w:right="144"/>
              <w:rPr>
                <w:sz w:val="20"/>
              </w:rPr>
            </w:pPr>
            <w:r>
              <w:rPr>
                <w:sz w:val="20"/>
              </w:rPr>
              <w:t>иссечение свища с пластикой внутреннего свищевого отверстия сегментом прямой или ободочной кишки</w:t>
            </w:r>
          </w:p>
        </w:tc>
      </w:tr>
      <w:tr>
        <w:trPr>
          <w:trHeight w:val="780" w:hRule="atLeast"/>
        </w:trPr>
        <w:tc>
          <w:tcPr>
            <w:tcW w:w="3274" w:type="dxa"/>
          </w:tcPr>
          <w:p>
            <w:pPr>
              <w:pStyle w:val="TableParagraph"/>
              <w:spacing w:before="30"/>
              <w:ind w:left="200"/>
              <w:rPr>
                <w:sz w:val="20"/>
              </w:rPr>
            </w:pPr>
            <w:r>
              <w:rPr>
                <w:sz w:val="20"/>
              </w:rPr>
              <w:t>дивертикулярная болезнь</w:t>
            </w:r>
          </w:p>
          <w:p>
            <w:pPr>
              <w:pStyle w:val="TableParagraph"/>
              <w:spacing w:line="249" w:lineRule="auto" w:before="10"/>
              <w:ind w:left="200" w:right="173"/>
              <w:rPr>
                <w:sz w:val="20"/>
              </w:rPr>
            </w:pPr>
            <w:r>
              <w:rPr>
                <w:sz w:val="20"/>
              </w:rPr>
              <w:t>ободочной кишки, осложненное течение</w:t>
            </w:r>
          </w:p>
        </w:tc>
        <w:tc>
          <w:tcPr>
            <w:tcW w:w="1491" w:type="dxa"/>
          </w:tcPr>
          <w:p>
            <w:pPr>
              <w:pStyle w:val="TableParagraph"/>
              <w:spacing w:line="249" w:lineRule="auto" w:before="30"/>
              <w:ind w:left="72"/>
              <w:rPr>
                <w:sz w:val="20"/>
              </w:rPr>
            </w:pPr>
            <w:r>
              <w:rPr>
                <w:w w:val="95"/>
                <w:sz w:val="20"/>
              </w:rPr>
              <w:t>хирургическое </w:t>
            </w:r>
            <w:r>
              <w:rPr>
                <w:sz w:val="20"/>
              </w:rPr>
              <w:t>лечение</w:t>
            </w:r>
          </w:p>
        </w:tc>
        <w:tc>
          <w:tcPr>
            <w:tcW w:w="3669" w:type="dxa"/>
          </w:tcPr>
          <w:p>
            <w:pPr>
              <w:pStyle w:val="TableParagraph"/>
              <w:spacing w:before="30"/>
              <w:ind w:left="164"/>
              <w:rPr>
                <w:sz w:val="20"/>
              </w:rPr>
            </w:pPr>
            <w:r>
              <w:rPr>
                <w:sz w:val="20"/>
              </w:rPr>
              <w:t>резекция ободочной кишки,</w:t>
            </w:r>
          </w:p>
          <w:p>
            <w:pPr>
              <w:pStyle w:val="TableParagraph"/>
              <w:spacing w:before="10"/>
              <w:ind w:left="164"/>
              <w:rPr>
                <w:sz w:val="20"/>
              </w:rPr>
            </w:pPr>
            <w:r>
              <w:rPr>
                <w:sz w:val="20"/>
              </w:rPr>
              <w:t>в том числе с ликвидацией свища</w:t>
            </w:r>
          </w:p>
        </w:tc>
      </w:tr>
      <w:tr>
        <w:trPr>
          <w:trHeight w:val="1020" w:hRule="atLeast"/>
        </w:trPr>
        <w:tc>
          <w:tcPr>
            <w:tcW w:w="3274" w:type="dxa"/>
          </w:tcPr>
          <w:p>
            <w:pPr>
              <w:pStyle w:val="TableParagraph"/>
              <w:spacing w:before="30"/>
              <w:ind w:left="200"/>
              <w:rPr>
                <w:sz w:val="20"/>
              </w:rPr>
            </w:pPr>
            <w:r>
              <w:rPr>
                <w:sz w:val="20"/>
              </w:rPr>
              <w:t>мегадолихоколон,</w:t>
            </w:r>
          </w:p>
          <w:p>
            <w:pPr>
              <w:pStyle w:val="TableParagraph"/>
              <w:spacing w:line="249" w:lineRule="auto" w:before="10"/>
              <w:ind w:left="200" w:right="173"/>
              <w:rPr>
                <w:sz w:val="20"/>
              </w:rPr>
            </w:pPr>
            <w:r>
              <w:rPr>
                <w:sz w:val="20"/>
              </w:rPr>
              <w:t>рецидивирующие завороты сигмовидной кишки</w:t>
            </w:r>
          </w:p>
        </w:tc>
        <w:tc>
          <w:tcPr>
            <w:tcW w:w="1491" w:type="dxa"/>
          </w:tcPr>
          <w:p>
            <w:pPr>
              <w:pStyle w:val="TableParagraph"/>
              <w:spacing w:line="249" w:lineRule="auto" w:before="30"/>
              <w:ind w:left="72"/>
              <w:rPr>
                <w:sz w:val="20"/>
              </w:rPr>
            </w:pPr>
            <w:r>
              <w:rPr>
                <w:w w:val="95"/>
                <w:sz w:val="20"/>
              </w:rPr>
              <w:t>хирургическое </w:t>
            </w:r>
            <w:r>
              <w:rPr>
                <w:sz w:val="20"/>
              </w:rPr>
              <w:t>лечение</w:t>
            </w:r>
          </w:p>
        </w:tc>
        <w:tc>
          <w:tcPr>
            <w:tcW w:w="3669" w:type="dxa"/>
          </w:tcPr>
          <w:p>
            <w:pPr>
              <w:pStyle w:val="TableParagraph"/>
              <w:spacing w:before="30"/>
              <w:ind w:left="164"/>
              <w:rPr>
                <w:sz w:val="20"/>
              </w:rPr>
            </w:pPr>
            <w:r>
              <w:rPr>
                <w:sz w:val="20"/>
              </w:rPr>
              <w:t>резекция ободочной кишки с</w:t>
            </w:r>
          </w:p>
          <w:p>
            <w:pPr>
              <w:pStyle w:val="TableParagraph"/>
              <w:spacing w:line="249" w:lineRule="auto" w:before="10"/>
              <w:ind w:left="164" w:right="410"/>
              <w:rPr>
                <w:sz w:val="20"/>
              </w:rPr>
            </w:pPr>
            <w:r>
              <w:rPr>
                <w:sz w:val="20"/>
              </w:rPr>
              <w:t>аппендэктомией, разворотом</w:t>
            </w:r>
            <w:r>
              <w:rPr>
                <w:spacing w:val="-14"/>
                <w:sz w:val="20"/>
              </w:rPr>
              <w:t> </w:t>
            </w:r>
            <w:r>
              <w:rPr>
                <w:sz w:val="20"/>
              </w:rPr>
              <w:t>кишки на 180 градусов,</w:t>
            </w:r>
            <w:r>
              <w:rPr>
                <w:spacing w:val="-6"/>
                <w:sz w:val="20"/>
              </w:rPr>
              <w:t> </w:t>
            </w:r>
            <w:r>
              <w:rPr>
                <w:sz w:val="20"/>
              </w:rPr>
              <w:t>формированием</w:t>
            </w:r>
          </w:p>
          <w:p>
            <w:pPr>
              <w:pStyle w:val="TableParagraph"/>
              <w:spacing w:before="2"/>
              <w:ind w:left="164"/>
              <w:rPr>
                <w:sz w:val="20"/>
              </w:rPr>
            </w:pPr>
            <w:r>
              <w:rPr>
                <w:sz w:val="20"/>
              </w:rPr>
              <w:t>асцендо-ректального</w:t>
            </w:r>
            <w:r>
              <w:rPr>
                <w:spacing w:val="-10"/>
                <w:sz w:val="20"/>
              </w:rPr>
              <w:t> </w:t>
            </w:r>
            <w:r>
              <w:rPr>
                <w:sz w:val="20"/>
              </w:rPr>
              <w:t>анастомоза</w:t>
            </w:r>
          </w:p>
        </w:tc>
      </w:tr>
      <w:tr>
        <w:trPr>
          <w:trHeight w:val="780" w:hRule="atLeast"/>
        </w:trPr>
        <w:tc>
          <w:tcPr>
            <w:tcW w:w="3274" w:type="dxa"/>
          </w:tcPr>
          <w:p>
            <w:pPr>
              <w:pStyle w:val="TableParagraph"/>
              <w:spacing w:line="249" w:lineRule="auto" w:before="30"/>
              <w:ind w:left="200" w:right="173"/>
              <w:rPr>
                <w:sz w:val="20"/>
              </w:rPr>
            </w:pPr>
            <w:r>
              <w:rPr>
                <w:sz w:val="20"/>
              </w:rPr>
              <w:t>болезнь Гиршпрунга, мегадолихосигма</w:t>
            </w:r>
          </w:p>
        </w:tc>
        <w:tc>
          <w:tcPr>
            <w:tcW w:w="1491" w:type="dxa"/>
          </w:tcPr>
          <w:p>
            <w:pPr>
              <w:pStyle w:val="TableParagraph"/>
              <w:spacing w:line="249" w:lineRule="auto" w:before="30"/>
              <w:ind w:left="72"/>
              <w:rPr>
                <w:sz w:val="20"/>
              </w:rPr>
            </w:pPr>
            <w:r>
              <w:rPr>
                <w:w w:val="95"/>
                <w:sz w:val="20"/>
              </w:rPr>
              <w:t>хирургическое </w:t>
            </w:r>
            <w:r>
              <w:rPr>
                <w:sz w:val="20"/>
              </w:rPr>
              <w:t>лечение</w:t>
            </w:r>
          </w:p>
        </w:tc>
        <w:tc>
          <w:tcPr>
            <w:tcW w:w="3669" w:type="dxa"/>
          </w:tcPr>
          <w:p>
            <w:pPr>
              <w:pStyle w:val="TableParagraph"/>
              <w:spacing w:before="30"/>
              <w:ind w:left="164"/>
              <w:rPr>
                <w:sz w:val="20"/>
              </w:rPr>
            </w:pPr>
            <w:r>
              <w:rPr>
                <w:sz w:val="20"/>
              </w:rPr>
              <w:t>резекция ободочной кишки с</w:t>
            </w:r>
          </w:p>
          <w:p>
            <w:pPr>
              <w:pStyle w:val="TableParagraph"/>
              <w:spacing w:line="252" w:lineRule="auto" w:before="10"/>
              <w:ind w:left="164" w:right="144"/>
              <w:rPr>
                <w:sz w:val="20"/>
              </w:rPr>
            </w:pPr>
            <w:r>
              <w:rPr>
                <w:sz w:val="20"/>
              </w:rPr>
              <w:t>формированием наданального конце- бокового колоректального анастомоза</w:t>
            </w:r>
          </w:p>
        </w:tc>
      </w:tr>
      <w:tr>
        <w:trPr>
          <w:trHeight w:val="980" w:hRule="atLeast"/>
        </w:trPr>
        <w:tc>
          <w:tcPr>
            <w:tcW w:w="3274" w:type="dxa"/>
          </w:tcPr>
          <w:p>
            <w:pPr>
              <w:pStyle w:val="TableParagraph"/>
              <w:spacing w:line="249" w:lineRule="auto" w:before="30"/>
              <w:ind w:left="200"/>
              <w:rPr>
                <w:sz w:val="20"/>
              </w:rPr>
            </w:pPr>
            <w:r>
              <w:rPr>
                <w:sz w:val="20"/>
              </w:rPr>
              <w:t>хронический толстокишечный стаз в стадии декомпенсации</w:t>
            </w:r>
          </w:p>
        </w:tc>
        <w:tc>
          <w:tcPr>
            <w:tcW w:w="1491" w:type="dxa"/>
          </w:tcPr>
          <w:p>
            <w:pPr>
              <w:pStyle w:val="TableParagraph"/>
              <w:spacing w:line="249" w:lineRule="auto" w:before="30"/>
              <w:ind w:left="72"/>
              <w:rPr>
                <w:sz w:val="20"/>
              </w:rPr>
            </w:pPr>
            <w:r>
              <w:rPr>
                <w:w w:val="95"/>
                <w:sz w:val="20"/>
              </w:rPr>
              <w:t>хирургическое </w:t>
            </w:r>
            <w:r>
              <w:rPr>
                <w:sz w:val="20"/>
              </w:rPr>
              <w:t>лечение</w:t>
            </w:r>
          </w:p>
        </w:tc>
        <w:tc>
          <w:tcPr>
            <w:tcW w:w="3669" w:type="dxa"/>
          </w:tcPr>
          <w:p>
            <w:pPr>
              <w:pStyle w:val="TableParagraph"/>
              <w:spacing w:before="30"/>
              <w:ind w:left="164"/>
              <w:rPr>
                <w:sz w:val="20"/>
              </w:rPr>
            </w:pPr>
            <w:r>
              <w:rPr>
                <w:sz w:val="20"/>
              </w:rPr>
              <w:t>резекция ободочной кишки с</w:t>
            </w:r>
          </w:p>
          <w:p>
            <w:pPr>
              <w:pStyle w:val="TableParagraph"/>
              <w:spacing w:line="249" w:lineRule="auto" w:before="10"/>
              <w:ind w:left="164" w:right="410"/>
              <w:rPr>
                <w:sz w:val="20"/>
              </w:rPr>
            </w:pPr>
            <w:r>
              <w:rPr>
                <w:sz w:val="20"/>
              </w:rPr>
              <w:t>аппендэктомией, разворотом</w:t>
            </w:r>
            <w:r>
              <w:rPr>
                <w:spacing w:val="-14"/>
                <w:sz w:val="20"/>
              </w:rPr>
              <w:t> </w:t>
            </w:r>
            <w:r>
              <w:rPr>
                <w:sz w:val="20"/>
              </w:rPr>
              <w:t>кишки на 180 градусов,</w:t>
            </w:r>
            <w:r>
              <w:rPr>
                <w:spacing w:val="-6"/>
                <w:sz w:val="20"/>
              </w:rPr>
              <w:t> </w:t>
            </w:r>
            <w:r>
              <w:rPr>
                <w:sz w:val="20"/>
              </w:rPr>
              <w:t>формированием</w:t>
            </w:r>
          </w:p>
          <w:p>
            <w:pPr>
              <w:pStyle w:val="TableParagraph"/>
              <w:spacing w:line="210" w:lineRule="exact" w:before="2"/>
              <w:ind w:left="164"/>
              <w:rPr>
                <w:sz w:val="20"/>
              </w:rPr>
            </w:pPr>
            <w:r>
              <w:rPr>
                <w:sz w:val="20"/>
              </w:rPr>
              <w:t>асцендо-ректального</w:t>
            </w:r>
            <w:r>
              <w:rPr>
                <w:spacing w:val="-10"/>
                <w:sz w:val="20"/>
              </w:rPr>
              <w:t> </w:t>
            </w:r>
            <w:r>
              <w:rPr>
                <w:sz w:val="20"/>
              </w:rPr>
              <w:t>анастомоза</w:t>
            </w:r>
          </w:p>
        </w:tc>
      </w:tr>
    </w:tbl>
    <w:p>
      <w:pPr>
        <w:pStyle w:val="BodyText"/>
        <w:rPr>
          <w:sz w:val="20"/>
        </w:rPr>
      </w:pPr>
    </w:p>
    <w:p>
      <w:pPr>
        <w:pStyle w:val="BodyText"/>
        <w:rPr>
          <w:sz w:val="20"/>
        </w:rPr>
      </w:pPr>
    </w:p>
    <w:p>
      <w:pPr>
        <w:pStyle w:val="BodyText"/>
        <w:spacing w:before="8"/>
        <w:rPr>
          <w:sz w:val="26"/>
        </w:rPr>
      </w:pPr>
    </w:p>
    <w:p>
      <w:pPr>
        <w:spacing w:before="94"/>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8"/>
        <w:gridCol w:w="2552"/>
        <w:gridCol w:w="2170"/>
        <w:gridCol w:w="3203"/>
        <w:gridCol w:w="1510"/>
        <w:gridCol w:w="3601"/>
        <w:gridCol w:w="1251"/>
      </w:tblGrid>
      <w:tr>
        <w:trPr>
          <w:trHeight w:val="1220" w:hRule="atLeast"/>
        </w:trPr>
        <w:tc>
          <w:tcPr>
            <w:tcW w:w="508" w:type="dxa"/>
          </w:tcPr>
          <w:p>
            <w:pPr>
              <w:pStyle w:val="TableParagraph"/>
              <w:rPr>
                <w:sz w:val="18"/>
              </w:rPr>
            </w:pPr>
          </w:p>
        </w:tc>
        <w:tc>
          <w:tcPr>
            <w:tcW w:w="2552" w:type="dxa"/>
          </w:tcPr>
          <w:p>
            <w:pPr>
              <w:pStyle w:val="TableParagraph"/>
              <w:rPr>
                <w:sz w:val="18"/>
              </w:rPr>
            </w:pPr>
          </w:p>
        </w:tc>
        <w:tc>
          <w:tcPr>
            <w:tcW w:w="2170" w:type="dxa"/>
          </w:tcPr>
          <w:p>
            <w:pPr>
              <w:pStyle w:val="TableParagraph"/>
              <w:rPr>
                <w:sz w:val="18"/>
              </w:rPr>
            </w:pPr>
          </w:p>
        </w:tc>
        <w:tc>
          <w:tcPr>
            <w:tcW w:w="3203" w:type="dxa"/>
          </w:tcPr>
          <w:p>
            <w:pPr>
              <w:pStyle w:val="TableParagraph"/>
              <w:spacing w:line="249" w:lineRule="auto"/>
              <w:ind w:left="147" w:right="73"/>
              <w:rPr>
                <w:sz w:val="20"/>
              </w:rPr>
            </w:pPr>
            <w:r>
              <w:rPr>
                <w:sz w:val="20"/>
              </w:rPr>
              <w:t>колостома, илеостома, еюностома, состояние после обструктивной</w:t>
            </w:r>
          </w:p>
          <w:p>
            <w:pPr>
              <w:pStyle w:val="TableParagraph"/>
              <w:ind w:left="147"/>
              <w:rPr>
                <w:sz w:val="20"/>
              </w:rPr>
            </w:pPr>
            <w:r>
              <w:rPr>
                <w:sz w:val="20"/>
              </w:rPr>
              <w:t>резекции ободочной кишки</w:t>
            </w:r>
          </w:p>
        </w:tc>
        <w:tc>
          <w:tcPr>
            <w:tcW w:w="1510" w:type="dxa"/>
          </w:tcPr>
          <w:p>
            <w:pPr>
              <w:pStyle w:val="TableParagraph"/>
              <w:spacing w:line="249" w:lineRule="auto"/>
              <w:ind w:left="91"/>
              <w:rPr>
                <w:sz w:val="20"/>
              </w:rPr>
            </w:pPr>
            <w:r>
              <w:rPr>
                <w:w w:val="95"/>
                <w:sz w:val="20"/>
              </w:rPr>
              <w:t>хирургическое </w:t>
            </w:r>
            <w:r>
              <w:rPr>
                <w:sz w:val="20"/>
              </w:rPr>
              <w:t>лечение</w:t>
            </w:r>
          </w:p>
        </w:tc>
        <w:tc>
          <w:tcPr>
            <w:tcW w:w="3601" w:type="dxa"/>
          </w:tcPr>
          <w:p>
            <w:pPr>
              <w:pStyle w:val="TableParagraph"/>
              <w:spacing w:line="249" w:lineRule="auto"/>
              <w:ind w:left="163"/>
              <w:rPr>
                <w:sz w:val="20"/>
              </w:rPr>
            </w:pPr>
            <w:r>
              <w:rPr>
                <w:w w:val="95"/>
                <w:sz w:val="20"/>
              </w:rPr>
              <w:t>реконструктивно-восстановительная </w:t>
            </w:r>
            <w:r>
              <w:rPr>
                <w:sz w:val="20"/>
              </w:rPr>
              <w:t>операция по восстановлению</w:t>
            </w:r>
          </w:p>
          <w:p>
            <w:pPr>
              <w:pStyle w:val="TableParagraph"/>
              <w:ind w:left="163"/>
              <w:rPr>
                <w:sz w:val="20"/>
              </w:rPr>
            </w:pPr>
            <w:r>
              <w:rPr>
                <w:sz w:val="20"/>
              </w:rPr>
              <w:t>непрерывности кишечника с</w:t>
            </w:r>
          </w:p>
          <w:p>
            <w:pPr>
              <w:pStyle w:val="TableParagraph"/>
              <w:spacing w:line="249" w:lineRule="auto" w:before="3"/>
              <w:ind w:left="163"/>
              <w:rPr>
                <w:sz w:val="20"/>
              </w:rPr>
            </w:pPr>
            <w:r>
              <w:rPr>
                <w:sz w:val="20"/>
              </w:rPr>
              <w:t>ликвидацией стомы, формированием анастомоза</w:t>
            </w:r>
          </w:p>
        </w:tc>
        <w:tc>
          <w:tcPr>
            <w:tcW w:w="1251" w:type="dxa"/>
          </w:tcPr>
          <w:p>
            <w:pPr>
              <w:pStyle w:val="TableParagraph"/>
              <w:rPr>
                <w:sz w:val="18"/>
              </w:rPr>
            </w:pPr>
          </w:p>
        </w:tc>
      </w:tr>
      <w:tr>
        <w:trPr>
          <w:trHeight w:val="540" w:hRule="atLeast"/>
        </w:trPr>
        <w:tc>
          <w:tcPr>
            <w:tcW w:w="508" w:type="dxa"/>
          </w:tcPr>
          <w:p>
            <w:pPr>
              <w:pStyle w:val="TableParagraph"/>
              <w:rPr>
                <w:sz w:val="18"/>
              </w:rPr>
            </w:pPr>
          </w:p>
        </w:tc>
        <w:tc>
          <w:tcPr>
            <w:tcW w:w="2552" w:type="dxa"/>
          </w:tcPr>
          <w:p>
            <w:pPr>
              <w:pStyle w:val="TableParagraph"/>
              <w:rPr>
                <w:sz w:val="18"/>
              </w:rPr>
            </w:pPr>
          </w:p>
        </w:tc>
        <w:tc>
          <w:tcPr>
            <w:tcW w:w="2170" w:type="dxa"/>
          </w:tcPr>
          <w:p>
            <w:pPr>
              <w:pStyle w:val="TableParagraph"/>
              <w:rPr>
                <w:sz w:val="18"/>
              </w:rPr>
            </w:pPr>
          </w:p>
        </w:tc>
        <w:tc>
          <w:tcPr>
            <w:tcW w:w="3203" w:type="dxa"/>
          </w:tcPr>
          <w:p>
            <w:pPr>
              <w:pStyle w:val="TableParagraph"/>
              <w:spacing w:line="249" w:lineRule="auto" w:before="30"/>
              <w:ind w:left="147" w:right="73"/>
              <w:rPr>
                <w:sz w:val="20"/>
              </w:rPr>
            </w:pPr>
            <w:r>
              <w:rPr>
                <w:sz w:val="20"/>
              </w:rPr>
              <w:t>врожденная ангиодисплазия толстой кишки</w:t>
            </w:r>
          </w:p>
        </w:tc>
        <w:tc>
          <w:tcPr>
            <w:tcW w:w="1510" w:type="dxa"/>
          </w:tcPr>
          <w:p>
            <w:pPr>
              <w:pStyle w:val="TableParagraph"/>
              <w:spacing w:line="249" w:lineRule="auto" w:before="30"/>
              <w:ind w:left="91"/>
              <w:rPr>
                <w:sz w:val="20"/>
              </w:rPr>
            </w:pPr>
            <w:r>
              <w:rPr>
                <w:w w:val="95"/>
                <w:sz w:val="20"/>
              </w:rPr>
              <w:t>хирургическое </w:t>
            </w:r>
            <w:r>
              <w:rPr>
                <w:sz w:val="20"/>
              </w:rPr>
              <w:t>лечение</w:t>
            </w:r>
          </w:p>
        </w:tc>
        <w:tc>
          <w:tcPr>
            <w:tcW w:w="3601" w:type="dxa"/>
          </w:tcPr>
          <w:p>
            <w:pPr>
              <w:pStyle w:val="TableParagraph"/>
              <w:spacing w:before="30"/>
              <w:ind w:left="163"/>
              <w:rPr>
                <w:sz w:val="20"/>
              </w:rPr>
            </w:pPr>
            <w:r>
              <w:rPr>
                <w:sz w:val="20"/>
              </w:rPr>
              <w:t>резекция пораженных отделов</w:t>
            </w:r>
          </w:p>
          <w:p>
            <w:pPr>
              <w:pStyle w:val="TableParagraph"/>
              <w:spacing w:before="10"/>
              <w:ind w:left="163"/>
              <w:rPr>
                <w:sz w:val="20"/>
              </w:rPr>
            </w:pPr>
            <w:r>
              <w:rPr>
                <w:sz w:val="20"/>
              </w:rPr>
              <w:t>ободочной и (или) прямой кишки</w:t>
            </w:r>
          </w:p>
        </w:tc>
        <w:tc>
          <w:tcPr>
            <w:tcW w:w="1251" w:type="dxa"/>
          </w:tcPr>
          <w:p>
            <w:pPr>
              <w:pStyle w:val="TableParagraph"/>
              <w:rPr>
                <w:sz w:val="18"/>
              </w:rPr>
            </w:pPr>
          </w:p>
        </w:tc>
      </w:tr>
      <w:tr>
        <w:trPr>
          <w:trHeight w:val="270" w:hRule="atLeast"/>
        </w:trPr>
        <w:tc>
          <w:tcPr>
            <w:tcW w:w="508" w:type="dxa"/>
            <w:vMerge w:val="restart"/>
          </w:tcPr>
          <w:p>
            <w:pPr>
              <w:pStyle w:val="TableParagraph"/>
              <w:rPr>
                <w:sz w:val="18"/>
              </w:rPr>
            </w:pPr>
          </w:p>
        </w:tc>
        <w:tc>
          <w:tcPr>
            <w:tcW w:w="2552" w:type="dxa"/>
            <w:vMerge w:val="restart"/>
          </w:tcPr>
          <w:p>
            <w:pPr>
              <w:pStyle w:val="TableParagraph"/>
              <w:rPr>
                <w:sz w:val="18"/>
              </w:rPr>
            </w:pPr>
          </w:p>
        </w:tc>
        <w:tc>
          <w:tcPr>
            <w:tcW w:w="2170" w:type="dxa"/>
            <w:vMerge w:val="restart"/>
          </w:tcPr>
          <w:p>
            <w:pPr>
              <w:pStyle w:val="TableParagraph"/>
              <w:rPr>
                <w:sz w:val="18"/>
              </w:rPr>
            </w:pPr>
          </w:p>
        </w:tc>
        <w:tc>
          <w:tcPr>
            <w:tcW w:w="3203" w:type="dxa"/>
          </w:tcPr>
          <w:p>
            <w:pPr>
              <w:pStyle w:val="TableParagraph"/>
              <w:spacing w:line="220" w:lineRule="exact" w:before="30"/>
              <w:ind w:left="147"/>
              <w:rPr>
                <w:sz w:val="20"/>
              </w:rPr>
            </w:pPr>
            <w:r>
              <w:rPr>
                <w:sz w:val="20"/>
              </w:rPr>
              <w:t>язвенный колит, тотальное</w:t>
            </w:r>
          </w:p>
        </w:tc>
        <w:tc>
          <w:tcPr>
            <w:tcW w:w="1510" w:type="dxa"/>
          </w:tcPr>
          <w:p>
            <w:pPr>
              <w:pStyle w:val="TableParagraph"/>
              <w:spacing w:line="220" w:lineRule="exact" w:before="30"/>
              <w:ind w:left="91"/>
              <w:rPr>
                <w:sz w:val="20"/>
              </w:rPr>
            </w:pPr>
            <w:r>
              <w:rPr>
                <w:sz w:val="20"/>
              </w:rPr>
              <w:t>хирургическое</w:t>
            </w:r>
          </w:p>
        </w:tc>
        <w:tc>
          <w:tcPr>
            <w:tcW w:w="3601" w:type="dxa"/>
          </w:tcPr>
          <w:p>
            <w:pPr>
              <w:pStyle w:val="TableParagraph"/>
              <w:spacing w:line="220" w:lineRule="exact" w:before="30"/>
              <w:ind w:left="163"/>
              <w:rPr>
                <w:sz w:val="20"/>
              </w:rPr>
            </w:pPr>
            <w:r>
              <w:rPr>
                <w:sz w:val="20"/>
              </w:rPr>
              <w:t>колпроктэктомия с формированием</w:t>
            </w:r>
          </w:p>
        </w:tc>
        <w:tc>
          <w:tcPr>
            <w:tcW w:w="1251" w:type="dxa"/>
            <w:vMerge w:val="restart"/>
          </w:tcPr>
          <w:p>
            <w:pPr>
              <w:pStyle w:val="TableParagraph"/>
              <w:rPr>
                <w:sz w:val="18"/>
              </w:rPr>
            </w:pPr>
          </w:p>
        </w:tc>
      </w:tr>
      <w:tr>
        <w:trPr>
          <w:trHeight w:val="270" w:hRule="atLeast"/>
        </w:trPr>
        <w:tc>
          <w:tcPr>
            <w:tcW w:w="508" w:type="dxa"/>
            <w:vMerge/>
            <w:tcBorders>
              <w:top w:val="nil"/>
            </w:tcBorders>
          </w:tcPr>
          <w:p>
            <w:pPr>
              <w:rPr>
                <w:sz w:val="2"/>
                <w:szCs w:val="2"/>
              </w:rPr>
            </w:pPr>
          </w:p>
        </w:tc>
        <w:tc>
          <w:tcPr>
            <w:tcW w:w="2552" w:type="dxa"/>
            <w:vMerge/>
            <w:tcBorders>
              <w:top w:val="nil"/>
            </w:tcBorders>
          </w:tcPr>
          <w:p>
            <w:pPr>
              <w:rPr>
                <w:sz w:val="2"/>
                <w:szCs w:val="2"/>
              </w:rPr>
            </w:pPr>
          </w:p>
        </w:tc>
        <w:tc>
          <w:tcPr>
            <w:tcW w:w="2170" w:type="dxa"/>
            <w:vMerge/>
            <w:tcBorders>
              <w:top w:val="nil"/>
            </w:tcBorders>
          </w:tcPr>
          <w:p>
            <w:pPr>
              <w:rPr>
                <w:sz w:val="2"/>
                <w:szCs w:val="2"/>
              </w:rPr>
            </w:pPr>
          </w:p>
        </w:tc>
        <w:tc>
          <w:tcPr>
            <w:tcW w:w="3203" w:type="dxa"/>
          </w:tcPr>
          <w:p>
            <w:pPr>
              <w:pStyle w:val="TableParagraph"/>
              <w:spacing w:line="220" w:lineRule="exact"/>
              <w:ind w:left="147"/>
              <w:rPr>
                <w:sz w:val="20"/>
              </w:rPr>
            </w:pPr>
            <w:r>
              <w:rPr>
                <w:sz w:val="20"/>
              </w:rPr>
              <w:t>поражение, хроническое</w:t>
            </w:r>
          </w:p>
        </w:tc>
        <w:tc>
          <w:tcPr>
            <w:tcW w:w="1510" w:type="dxa"/>
          </w:tcPr>
          <w:p>
            <w:pPr>
              <w:pStyle w:val="TableParagraph"/>
              <w:spacing w:line="220" w:lineRule="exact"/>
              <w:ind w:left="91"/>
              <w:rPr>
                <w:sz w:val="20"/>
              </w:rPr>
            </w:pPr>
            <w:r>
              <w:rPr>
                <w:sz w:val="20"/>
              </w:rPr>
              <w:t>лечение</w:t>
            </w:r>
          </w:p>
        </w:tc>
        <w:tc>
          <w:tcPr>
            <w:tcW w:w="3601" w:type="dxa"/>
          </w:tcPr>
          <w:p>
            <w:pPr>
              <w:pStyle w:val="TableParagraph"/>
              <w:spacing w:line="220" w:lineRule="exact"/>
              <w:ind w:left="163"/>
              <w:rPr>
                <w:sz w:val="20"/>
              </w:rPr>
            </w:pPr>
            <w:r>
              <w:rPr>
                <w:sz w:val="20"/>
              </w:rPr>
              <w:t>резервуарного анастомоза, илеостомия</w:t>
            </w:r>
          </w:p>
        </w:tc>
        <w:tc>
          <w:tcPr>
            <w:tcW w:w="1251" w:type="dxa"/>
            <w:vMerge/>
            <w:tcBorders>
              <w:top w:val="nil"/>
            </w:tcBorders>
          </w:tcPr>
          <w:p>
            <w:pPr>
              <w:rPr>
                <w:sz w:val="2"/>
                <w:szCs w:val="2"/>
              </w:rPr>
            </w:pPr>
          </w:p>
        </w:tc>
      </w:tr>
      <w:tr>
        <w:trPr>
          <w:trHeight w:val="540" w:hRule="atLeast"/>
        </w:trPr>
        <w:tc>
          <w:tcPr>
            <w:tcW w:w="508" w:type="dxa"/>
            <w:vMerge/>
            <w:tcBorders>
              <w:top w:val="nil"/>
            </w:tcBorders>
          </w:tcPr>
          <w:p>
            <w:pPr>
              <w:rPr>
                <w:sz w:val="2"/>
                <w:szCs w:val="2"/>
              </w:rPr>
            </w:pPr>
          </w:p>
        </w:tc>
        <w:tc>
          <w:tcPr>
            <w:tcW w:w="2552" w:type="dxa"/>
            <w:vMerge/>
            <w:tcBorders>
              <w:top w:val="nil"/>
            </w:tcBorders>
          </w:tcPr>
          <w:p>
            <w:pPr>
              <w:rPr>
                <w:sz w:val="2"/>
                <w:szCs w:val="2"/>
              </w:rPr>
            </w:pPr>
          </w:p>
        </w:tc>
        <w:tc>
          <w:tcPr>
            <w:tcW w:w="2170" w:type="dxa"/>
            <w:vMerge/>
            <w:tcBorders>
              <w:top w:val="nil"/>
            </w:tcBorders>
          </w:tcPr>
          <w:p>
            <w:pPr>
              <w:rPr>
                <w:sz w:val="2"/>
                <w:szCs w:val="2"/>
              </w:rPr>
            </w:pPr>
          </w:p>
        </w:tc>
        <w:tc>
          <w:tcPr>
            <w:tcW w:w="3203" w:type="dxa"/>
            <w:vMerge w:val="restart"/>
          </w:tcPr>
          <w:p>
            <w:pPr>
              <w:pStyle w:val="TableParagraph"/>
              <w:spacing w:line="249" w:lineRule="auto"/>
              <w:ind w:left="147" w:right="414"/>
              <w:rPr>
                <w:sz w:val="20"/>
              </w:rPr>
            </w:pPr>
            <w:r>
              <w:rPr>
                <w:sz w:val="20"/>
              </w:rPr>
              <w:t>непрерывное течение, тяжелая гормонозависимая или гормонорезистентная форма</w:t>
            </w:r>
          </w:p>
        </w:tc>
        <w:tc>
          <w:tcPr>
            <w:tcW w:w="1510" w:type="dxa"/>
          </w:tcPr>
          <w:p>
            <w:pPr>
              <w:pStyle w:val="TableParagraph"/>
              <w:rPr>
                <w:sz w:val="18"/>
              </w:rPr>
            </w:pPr>
          </w:p>
        </w:tc>
        <w:tc>
          <w:tcPr>
            <w:tcW w:w="3601" w:type="dxa"/>
          </w:tcPr>
          <w:p>
            <w:pPr>
              <w:pStyle w:val="TableParagraph"/>
              <w:spacing w:before="30"/>
              <w:ind w:left="163"/>
              <w:rPr>
                <w:sz w:val="20"/>
              </w:rPr>
            </w:pPr>
            <w:r>
              <w:rPr>
                <w:sz w:val="20"/>
              </w:rPr>
              <w:t>колэктомия с брюшно-анальной</w:t>
            </w:r>
          </w:p>
          <w:p>
            <w:pPr>
              <w:pStyle w:val="TableParagraph"/>
              <w:spacing w:before="10"/>
              <w:ind w:left="163"/>
              <w:rPr>
                <w:sz w:val="20"/>
              </w:rPr>
            </w:pPr>
            <w:r>
              <w:rPr>
                <w:sz w:val="20"/>
              </w:rPr>
              <w:t>резекцией прямой кишки, илеостомия</w:t>
            </w:r>
          </w:p>
        </w:tc>
        <w:tc>
          <w:tcPr>
            <w:tcW w:w="1251" w:type="dxa"/>
          </w:tcPr>
          <w:p>
            <w:pPr>
              <w:pStyle w:val="TableParagraph"/>
              <w:rPr>
                <w:sz w:val="18"/>
              </w:rPr>
            </w:pPr>
          </w:p>
        </w:tc>
      </w:tr>
      <w:tr>
        <w:trPr>
          <w:trHeight w:val="270" w:hRule="atLeast"/>
        </w:trPr>
        <w:tc>
          <w:tcPr>
            <w:tcW w:w="508" w:type="dxa"/>
            <w:vMerge/>
            <w:tcBorders>
              <w:top w:val="nil"/>
            </w:tcBorders>
          </w:tcPr>
          <w:p>
            <w:pPr>
              <w:rPr>
                <w:sz w:val="2"/>
                <w:szCs w:val="2"/>
              </w:rPr>
            </w:pPr>
          </w:p>
        </w:tc>
        <w:tc>
          <w:tcPr>
            <w:tcW w:w="2552" w:type="dxa"/>
            <w:vMerge/>
            <w:tcBorders>
              <w:top w:val="nil"/>
            </w:tcBorders>
          </w:tcPr>
          <w:p>
            <w:pPr>
              <w:rPr>
                <w:sz w:val="2"/>
                <w:szCs w:val="2"/>
              </w:rPr>
            </w:pPr>
          </w:p>
        </w:tc>
        <w:tc>
          <w:tcPr>
            <w:tcW w:w="2170" w:type="dxa"/>
            <w:vMerge/>
            <w:tcBorders>
              <w:top w:val="nil"/>
            </w:tcBorders>
          </w:tcPr>
          <w:p>
            <w:pPr>
              <w:rPr>
                <w:sz w:val="2"/>
                <w:szCs w:val="2"/>
              </w:rPr>
            </w:pPr>
          </w:p>
        </w:tc>
        <w:tc>
          <w:tcPr>
            <w:tcW w:w="3203" w:type="dxa"/>
            <w:vMerge/>
            <w:tcBorders>
              <w:top w:val="nil"/>
            </w:tcBorders>
          </w:tcPr>
          <w:p>
            <w:pPr>
              <w:rPr>
                <w:sz w:val="2"/>
                <w:szCs w:val="2"/>
              </w:rPr>
            </w:pPr>
          </w:p>
        </w:tc>
        <w:tc>
          <w:tcPr>
            <w:tcW w:w="1510" w:type="dxa"/>
            <w:vMerge w:val="restart"/>
          </w:tcPr>
          <w:p>
            <w:pPr>
              <w:pStyle w:val="TableParagraph"/>
              <w:rPr>
                <w:sz w:val="18"/>
              </w:rPr>
            </w:pPr>
          </w:p>
        </w:tc>
        <w:tc>
          <w:tcPr>
            <w:tcW w:w="3601" w:type="dxa"/>
          </w:tcPr>
          <w:p>
            <w:pPr>
              <w:pStyle w:val="TableParagraph"/>
              <w:spacing w:line="220" w:lineRule="exact" w:before="30"/>
              <w:ind w:left="163"/>
              <w:rPr>
                <w:sz w:val="20"/>
              </w:rPr>
            </w:pPr>
            <w:r>
              <w:rPr>
                <w:sz w:val="20"/>
              </w:rPr>
              <w:t>резекция оставшихся отделов</w:t>
            </w:r>
          </w:p>
        </w:tc>
        <w:tc>
          <w:tcPr>
            <w:tcW w:w="1251" w:type="dxa"/>
            <w:vMerge w:val="restart"/>
          </w:tcPr>
          <w:p>
            <w:pPr>
              <w:pStyle w:val="TableParagraph"/>
              <w:rPr>
                <w:sz w:val="18"/>
              </w:rPr>
            </w:pPr>
          </w:p>
        </w:tc>
      </w:tr>
      <w:tr>
        <w:trPr>
          <w:trHeight w:val="240" w:hRule="atLeast"/>
        </w:trPr>
        <w:tc>
          <w:tcPr>
            <w:tcW w:w="508" w:type="dxa"/>
            <w:vMerge/>
            <w:tcBorders>
              <w:top w:val="nil"/>
            </w:tcBorders>
          </w:tcPr>
          <w:p>
            <w:pPr>
              <w:rPr>
                <w:sz w:val="2"/>
                <w:szCs w:val="2"/>
              </w:rPr>
            </w:pPr>
          </w:p>
        </w:tc>
        <w:tc>
          <w:tcPr>
            <w:tcW w:w="2552" w:type="dxa"/>
            <w:vMerge/>
            <w:tcBorders>
              <w:top w:val="nil"/>
            </w:tcBorders>
          </w:tcPr>
          <w:p>
            <w:pPr>
              <w:rPr>
                <w:sz w:val="2"/>
                <w:szCs w:val="2"/>
              </w:rPr>
            </w:pPr>
          </w:p>
        </w:tc>
        <w:tc>
          <w:tcPr>
            <w:tcW w:w="2170" w:type="dxa"/>
            <w:vMerge/>
            <w:tcBorders>
              <w:top w:val="nil"/>
            </w:tcBorders>
          </w:tcPr>
          <w:p>
            <w:pPr>
              <w:rPr>
                <w:sz w:val="2"/>
                <w:szCs w:val="2"/>
              </w:rPr>
            </w:pPr>
          </w:p>
        </w:tc>
        <w:tc>
          <w:tcPr>
            <w:tcW w:w="3203" w:type="dxa"/>
          </w:tcPr>
          <w:p>
            <w:pPr>
              <w:pStyle w:val="TableParagraph"/>
              <w:rPr>
                <w:sz w:val="16"/>
              </w:rPr>
            </w:pPr>
          </w:p>
        </w:tc>
        <w:tc>
          <w:tcPr>
            <w:tcW w:w="1510" w:type="dxa"/>
            <w:vMerge/>
            <w:tcBorders>
              <w:top w:val="nil"/>
            </w:tcBorders>
          </w:tcPr>
          <w:p>
            <w:pPr>
              <w:rPr>
                <w:sz w:val="2"/>
                <w:szCs w:val="2"/>
              </w:rPr>
            </w:pPr>
          </w:p>
        </w:tc>
        <w:tc>
          <w:tcPr>
            <w:tcW w:w="3601" w:type="dxa"/>
          </w:tcPr>
          <w:p>
            <w:pPr>
              <w:pStyle w:val="TableParagraph"/>
              <w:spacing w:line="220" w:lineRule="exact"/>
              <w:ind w:left="163"/>
              <w:rPr>
                <w:sz w:val="20"/>
              </w:rPr>
            </w:pPr>
            <w:r>
              <w:rPr>
                <w:sz w:val="20"/>
              </w:rPr>
              <w:t>ободочной и прямой кишки,</w:t>
            </w:r>
          </w:p>
        </w:tc>
        <w:tc>
          <w:tcPr>
            <w:tcW w:w="1251" w:type="dxa"/>
            <w:vMerge/>
            <w:tcBorders>
              <w:top w:val="nil"/>
            </w:tcBorders>
          </w:tcPr>
          <w:p>
            <w:pPr>
              <w:rPr>
                <w:sz w:val="2"/>
                <w:szCs w:val="2"/>
              </w:rPr>
            </w:pPr>
          </w:p>
        </w:tc>
      </w:tr>
      <w:tr>
        <w:trPr>
          <w:trHeight w:val="270" w:hRule="atLeast"/>
        </w:trPr>
        <w:tc>
          <w:tcPr>
            <w:tcW w:w="508" w:type="dxa"/>
            <w:vMerge/>
            <w:tcBorders>
              <w:top w:val="nil"/>
            </w:tcBorders>
          </w:tcPr>
          <w:p>
            <w:pPr>
              <w:rPr>
                <w:sz w:val="2"/>
                <w:szCs w:val="2"/>
              </w:rPr>
            </w:pPr>
          </w:p>
        </w:tc>
        <w:tc>
          <w:tcPr>
            <w:tcW w:w="2552" w:type="dxa"/>
            <w:vMerge/>
            <w:tcBorders>
              <w:top w:val="nil"/>
            </w:tcBorders>
          </w:tcPr>
          <w:p>
            <w:pPr>
              <w:rPr>
                <w:sz w:val="2"/>
                <w:szCs w:val="2"/>
              </w:rPr>
            </w:pPr>
          </w:p>
        </w:tc>
        <w:tc>
          <w:tcPr>
            <w:tcW w:w="2170" w:type="dxa"/>
            <w:vMerge/>
            <w:tcBorders>
              <w:top w:val="nil"/>
            </w:tcBorders>
          </w:tcPr>
          <w:p>
            <w:pPr>
              <w:rPr>
                <w:sz w:val="2"/>
                <w:szCs w:val="2"/>
              </w:rPr>
            </w:pPr>
          </w:p>
        </w:tc>
        <w:tc>
          <w:tcPr>
            <w:tcW w:w="3203" w:type="dxa"/>
          </w:tcPr>
          <w:p>
            <w:pPr>
              <w:pStyle w:val="TableParagraph"/>
              <w:rPr>
                <w:sz w:val="18"/>
              </w:rPr>
            </w:pPr>
          </w:p>
        </w:tc>
        <w:tc>
          <w:tcPr>
            <w:tcW w:w="1510" w:type="dxa"/>
            <w:vMerge/>
            <w:tcBorders>
              <w:top w:val="nil"/>
            </w:tcBorders>
          </w:tcPr>
          <w:p>
            <w:pPr>
              <w:rPr>
                <w:sz w:val="2"/>
                <w:szCs w:val="2"/>
              </w:rPr>
            </w:pPr>
          </w:p>
        </w:tc>
        <w:tc>
          <w:tcPr>
            <w:tcW w:w="3601" w:type="dxa"/>
          </w:tcPr>
          <w:p>
            <w:pPr>
              <w:pStyle w:val="TableParagraph"/>
              <w:ind w:left="163"/>
              <w:rPr>
                <w:sz w:val="20"/>
              </w:rPr>
            </w:pPr>
            <w:r>
              <w:rPr>
                <w:sz w:val="20"/>
              </w:rPr>
              <w:t>илеостомия</w:t>
            </w:r>
          </w:p>
        </w:tc>
        <w:tc>
          <w:tcPr>
            <w:tcW w:w="1251" w:type="dxa"/>
            <w:vMerge/>
            <w:tcBorders>
              <w:top w:val="nil"/>
            </w:tcBorders>
          </w:tcPr>
          <w:p>
            <w:pPr>
              <w:rPr>
                <w:sz w:val="2"/>
                <w:szCs w:val="2"/>
              </w:rPr>
            </w:pPr>
          </w:p>
        </w:tc>
      </w:tr>
      <w:tr>
        <w:trPr>
          <w:trHeight w:val="270" w:hRule="atLeast"/>
        </w:trPr>
        <w:tc>
          <w:tcPr>
            <w:tcW w:w="508" w:type="dxa"/>
            <w:vMerge w:val="restart"/>
          </w:tcPr>
          <w:p>
            <w:pPr>
              <w:pStyle w:val="TableParagraph"/>
              <w:rPr>
                <w:sz w:val="18"/>
              </w:rPr>
            </w:pPr>
          </w:p>
        </w:tc>
        <w:tc>
          <w:tcPr>
            <w:tcW w:w="2552" w:type="dxa"/>
            <w:vMerge w:val="restart"/>
          </w:tcPr>
          <w:p>
            <w:pPr>
              <w:pStyle w:val="TableParagraph"/>
              <w:rPr>
                <w:sz w:val="18"/>
              </w:rPr>
            </w:pPr>
          </w:p>
        </w:tc>
        <w:tc>
          <w:tcPr>
            <w:tcW w:w="2170" w:type="dxa"/>
            <w:vMerge w:val="restart"/>
          </w:tcPr>
          <w:p>
            <w:pPr>
              <w:pStyle w:val="TableParagraph"/>
              <w:rPr>
                <w:sz w:val="18"/>
              </w:rPr>
            </w:pPr>
          </w:p>
        </w:tc>
        <w:tc>
          <w:tcPr>
            <w:tcW w:w="3203" w:type="dxa"/>
          </w:tcPr>
          <w:p>
            <w:pPr>
              <w:pStyle w:val="TableParagraph"/>
              <w:spacing w:line="220" w:lineRule="exact" w:before="30"/>
              <w:ind w:left="147"/>
              <w:rPr>
                <w:sz w:val="20"/>
              </w:rPr>
            </w:pPr>
            <w:r>
              <w:rPr>
                <w:sz w:val="20"/>
              </w:rPr>
              <w:t>болезнь Крона тонкой, толстой</w:t>
            </w:r>
          </w:p>
        </w:tc>
        <w:tc>
          <w:tcPr>
            <w:tcW w:w="1510" w:type="dxa"/>
          </w:tcPr>
          <w:p>
            <w:pPr>
              <w:pStyle w:val="TableParagraph"/>
              <w:spacing w:line="220" w:lineRule="exact" w:before="30"/>
              <w:ind w:left="91"/>
              <w:rPr>
                <w:sz w:val="20"/>
              </w:rPr>
            </w:pPr>
            <w:r>
              <w:rPr>
                <w:sz w:val="20"/>
              </w:rPr>
              <w:t>хирургическое</w:t>
            </w:r>
          </w:p>
        </w:tc>
        <w:tc>
          <w:tcPr>
            <w:tcW w:w="3601" w:type="dxa"/>
          </w:tcPr>
          <w:p>
            <w:pPr>
              <w:pStyle w:val="TableParagraph"/>
              <w:spacing w:line="220" w:lineRule="exact" w:before="30"/>
              <w:ind w:left="163"/>
              <w:rPr>
                <w:sz w:val="20"/>
              </w:rPr>
            </w:pPr>
            <w:r>
              <w:rPr>
                <w:sz w:val="20"/>
              </w:rPr>
              <w:t>колпроктэктомия с формированием</w:t>
            </w:r>
          </w:p>
        </w:tc>
        <w:tc>
          <w:tcPr>
            <w:tcW w:w="1251" w:type="dxa"/>
            <w:vMerge w:val="restart"/>
          </w:tcPr>
          <w:p>
            <w:pPr>
              <w:pStyle w:val="TableParagraph"/>
              <w:rPr>
                <w:sz w:val="18"/>
              </w:rPr>
            </w:pPr>
          </w:p>
        </w:tc>
      </w:tr>
      <w:tr>
        <w:trPr>
          <w:trHeight w:val="270" w:hRule="atLeast"/>
        </w:trPr>
        <w:tc>
          <w:tcPr>
            <w:tcW w:w="508" w:type="dxa"/>
            <w:vMerge/>
            <w:tcBorders>
              <w:top w:val="nil"/>
            </w:tcBorders>
          </w:tcPr>
          <w:p>
            <w:pPr>
              <w:rPr>
                <w:sz w:val="2"/>
                <w:szCs w:val="2"/>
              </w:rPr>
            </w:pPr>
          </w:p>
        </w:tc>
        <w:tc>
          <w:tcPr>
            <w:tcW w:w="2552" w:type="dxa"/>
            <w:vMerge/>
            <w:tcBorders>
              <w:top w:val="nil"/>
            </w:tcBorders>
          </w:tcPr>
          <w:p>
            <w:pPr>
              <w:rPr>
                <w:sz w:val="2"/>
                <w:szCs w:val="2"/>
              </w:rPr>
            </w:pPr>
          </w:p>
        </w:tc>
        <w:tc>
          <w:tcPr>
            <w:tcW w:w="2170" w:type="dxa"/>
            <w:vMerge/>
            <w:tcBorders>
              <w:top w:val="nil"/>
            </w:tcBorders>
          </w:tcPr>
          <w:p>
            <w:pPr>
              <w:rPr>
                <w:sz w:val="2"/>
                <w:szCs w:val="2"/>
              </w:rPr>
            </w:pPr>
          </w:p>
        </w:tc>
        <w:tc>
          <w:tcPr>
            <w:tcW w:w="3203" w:type="dxa"/>
          </w:tcPr>
          <w:p>
            <w:pPr>
              <w:pStyle w:val="TableParagraph"/>
              <w:spacing w:line="220" w:lineRule="exact"/>
              <w:ind w:left="147"/>
              <w:rPr>
                <w:sz w:val="20"/>
              </w:rPr>
            </w:pPr>
            <w:r>
              <w:rPr>
                <w:sz w:val="20"/>
              </w:rPr>
              <w:t>кишки и в форме илеоколита,</w:t>
            </w:r>
          </w:p>
        </w:tc>
        <w:tc>
          <w:tcPr>
            <w:tcW w:w="1510" w:type="dxa"/>
          </w:tcPr>
          <w:p>
            <w:pPr>
              <w:pStyle w:val="TableParagraph"/>
              <w:spacing w:line="220" w:lineRule="exact"/>
              <w:ind w:left="91"/>
              <w:rPr>
                <w:sz w:val="20"/>
              </w:rPr>
            </w:pPr>
            <w:r>
              <w:rPr>
                <w:sz w:val="20"/>
              </w:rPr>
              <w:t>лечение</w:t>
            </w:r>
          </w:p>
        </w:tc>
        <w:tc>
          <w:tcPr>
            <w:tcW w:w="3601" w:type="dxa"/>
          </w:tcPr>
          <w:p>
            <w:pPr>
              <w:pStyle w:val="TableParagraph"/>
              <w:spacing w:line="220" w:lineRule="exact"/>
              <w:ind w:left="163"/>
              <w:rPr>
                <w:sz w:val="20"/>
              </w:rPr>
            </w:pPr>
            <w:r>
              <w:rPr>
                <w:sz w:val="20"/>
              </w:rPr>
              <w:t>резервуарного анастомоза, илеостомия</w:t>
            </w:r>
          </w:p>
        </w:tc>
        <w:tc>
          <w:tcPr>
            <w:tcW w:w="1251" w:type="dxa"/>
            <w:vMerge/>
            <w:tcBorders>
              <w:top w:val="nil"/>
            </w:tcBorders>
          </w:tcPr>
          <w:p>
            <w:pPr>
              <w:rPr>
                <w:sz w:val="2"/>
                <w:szCs w:val="2"/>
              </w:rPr>
            </w:pPr>
          </w:p>
        </w:tc>
      </w:tr>
      <w:tr>
        <w:trPr>
          <w:trHeight w:val="750" w:hRule="atLeast"/>
        </w:trPr>
        <w:tc>
          <w:tcPr>
            <w:tcW w:w="508" w:type="dxa"/>
            <w:vMerge/>
            <w:tcBorders>
              <w:top w:val="nil"/>
            </w:tcBorders>
          </w:tcPr>
          <w:p>
            <w:pPr>
              <w:rPr>
                <w:sz w:val="2"/>
                <w:szCs w:val="2"/>
              </w:rPr>
            </w:pPr>
          </w:p>
        </w:tc>
        <w:tc>
          <w:tcPr>
            <w:tcW w:w="2552" w:type="dxa"/>
            <w:vMerge/>
            <w:tcBorders>
              <w:top w:val="nil"/>
            </w:tcBorders>
          </w:tcPr>
          <w:p>
            <w:pPr>
              <w:rPr>
                <w:sz w:val="2"/>
                <w:szCs w:val="2"/>
              </w:rPr>
            </w:pPr>
          </w:p>
        </w:tc>
        <w:tc>
          <w:tcPr>
            <w:tcW w:w="2170" w:type="dxa"/>
            <w:vMerge/>
            <w:tcBorders>
              <w:top w:val="nil"/>
            </w:tcBorders>
          </w:tcPr>
          <w:p>
            <w:pPr>
              <w:rPr>
                <w:sz w:val="2"/>
                <w:szCs w:val="2"/>
              </w:rPr>
            </w:pPr>
          </w:p>
        </w:tc>
        <w:tc>
          <w:tcPr>
            <w:tcW w:w="3203" w:type="dxa"/>
          </w:tcPr>
          <w:p>
            <w:pPr>
              <w:pStyle w:val="TableParagraph"/>
              <w:spacing w:line="249" w:lineRule="auto"/>
              <w:ind w:left="147" w:right="405"/>
              <w:rPr>
                <w:sz w:val="20"/>
              </w:rPr>
            </w:pPr>
            <w:r>
              <w:rPr>
                <w:sz w:val="20"/>
              </w:rPr>
              <w:t>осложненное течение, тяжелая гормонозависимая или гормонорезистентная форма</w:t>
            </w:r>
          </w:p>
        </w:tc>
        <w:tc>
          <w:tcPr>
            <w:tcW w:w="1510" w:type="dxa"/>
            <w:vMerge w:val="restart"/>
          </w:tcPr>
          <w:p>
            <w:pPr>
              <w:pStyle w:val="TableParagraph"/>
              <w:rPr>
                <w:sz w:val="18"/>
              </w:rPr>
            </w:pPr>
          </w:p>
        </w:tc>
        <w:tc>
          <w:tcPr>
            <w:tcW w:w="3601" w:type="dxa"/>
          </w:tcPr>
          <w:p>
            <w:pPr>
              <w:pStyle w:val="TableParagraph"/>
              <w:spacing w:line="240" w:lineRule="atLeast" w:before="20"/>
              <w:ind w:left="163" w:right="72"/>
              <w:rPr>
                <w:sz w:val="20"/>
              </w:rPr>
            </w:pPr>
            <w:r>
              <w:rPr>
                <w:sz w:val="20"/>
              </w:rPr>
              <w:t>резекция пораженного участка тонкой и (или) толстой кишки, в том числе с формированием анастомоза,</w:t>
            </w:r>
          </w:p>
        </w:tc>
        <w:tc>
          <w:tcPr>
            <w:tcW w:w="1251" w:type="dxa"/>
            <w:vMerge w:val="restart"/>
          </w:tcPr>
          <w:p>
            <w:pPr>
              <w:pStyle w:val="TableParagraph"/>
              <w:rPr>
                <w:sz w:val="18"/>
              </w:rPr>
            </w:pPr>
          </w:p>
        </w:tc>
      </w:tr>
      <w:tr>
        <w:trPr>
          <w:trHeight w:val="270" w:hRule="atLeast"/>
        </w:trPr>
        <w:tc>
          <w:tcPr>
            <w:tcW w:w="508" w:type="dxa"/>
            <w:vMerge/>
            <w:tcBorders>
              <w:top w:val="nil"/>
            </w:tcBorders>
          </w:tcPr>
          <w:p>
            <w:pPr>
              <w:rPr>
                <w:sz w:val="2"/>
                <w:szCs w:val="2"/>
              </w:rPr>
            </w:pPr>
          </w:p>
        </w:tc>
        <w:tc>
          <w:tcPr>
            <w:tcW w:w="2552" w:type="dxa"/>
            <w:vMerge/>
            <w:tcBorders>
              <w:top w:val="nil"/>
            </w:tcBorders>
          </w:tcPr>
          <w:p>
            <w:pPr>
              <w:rPr>
                <w:sz w:val="2"/>
                <w:szCs w:val="2"/>
              </w:rPr>
            </w:pPr>
          </w:p>
        </w:tc>
        <w:tc>
          <w:tcPr>
            <w:tcW w:w="2170" w:type="dxa"/>
            <w:vMerge/>
            <w:tcBorders>
              <w:top w:val="nil"/>
            </w:tcBorders>
          </w:tcPr>
          <w:p>
            <w:pPr>
              <w:rPr>
                <w:sz w:val="2"/>
                <w:szCs w:val="2"/>
              </w:rPr>
            </w:pPr>
          </w:p>
        </w:tc>
        <w:tc>
          <w:tcPr>
            <w:tcW w:w="3203" w:type="dxa"/>
          </w:tcPr>
          <w:p>
            <w:pPr>
              <w:pStyle w:val="TableParagraph"/>
              <w:rPr>
                <w:sz w:val="18"/>
              </w:rPr>
            </w:pPr>
          </w:p>
        </w:tc>
        <w:tc>
          <w:tcPr>
            <w:tcW w:w="1510" w:type="dxa"/>
            <w:vMerge/>
            <w:tcBorders>
              <w:top w:val="nil"/>
            </w:tcBorders>
          </w:tcPr>
          <w:p>
            <w:pPr>
              <w:rPr>
                <w:sz w:val="2"/>
                <w:szCs w:val="2"/>
              </w:rPr>
            </w:pPr>
          </w:p>
        </w:tc>
        <w:tc>
          <w:tcPr>
            <w:tcW w:w="3601" w:type="dxa"/>
          </w:tcPr>
          <w:p>
            <w:pPr>
              <w:pStyle w:val="TableParagraph"/>
              <w:ind w:left="163"/>
              <w:rPr>
                <w:sz w:val="20"/>
              </w:rPr>
            </w:pPr>
            <w:r>
              <w:rPr>
                <w:sz w:val="20"/>
              </w:rPr>
              <w:t>илеостомия (колостомия)</w:t>
            </w:r>
          </w:p>
        </w:tc>
        <w:tc>
          <w:tcPr>
            <w:tcW w:w="1251" w:type="dxa"/>
            <w:vMerge/>
            <w:tcBorders>
              <w:top w:val="nil"/>
            </w:tcBorders>
          </w:tcPr>
          <w:p>
            <w:pPr>
              <w:rPr>
                <w:sz w:val="2"/>
                <w:szCs w:val="2"/>
              </w:rPr>
            </w:pPr>
          </w:p>
        </w:tc>
      </w:tr>
      <w:tr>
        <w:trPr>
          <w:trHeight w:val="510" w:hRule="atLeast"/>
        </w:trPr>
        <w:tc>
          <w:tcPr>
            <w:tcW w:w="508" w:type="dxa"/>
          </w:tcPr>
          <w:p>
            <w:pPr>
              <w:pStyle w:val="TableParagraph"/>
              <w:spacing w:before="30"/>
              <w:ind w:right="6"/>
              <w:jc w:val="center"/>
              <w:rPr>
                <w:sz w:val="20"/>
              </w:rPr>
            </w:pPr>
            <w:r>
              <w:rPr>
                <w:w w:val="99"/>
                <w:sz w:val="20"/>
              </w:rPr>
              <w:t>2</w:t>
            </w:r>
          </w:p>
        </w:tc>
        <w:tc>
          <w:tcPr>
            <w:tcW w:w="2552" w:type="dxa"/>
          </w:tcPr>
          <w:p>
            <w:pPr>
              <w:pStyle w:val="TableParagraph"/>
              <w:spacing w:line="240" w:lineRule="atLeast" w:before="20"/>
              <w:ind w:left="208"/>
              <w:rPr>
                <w:sz w:val="20"/>
              </w:rPr>
            </w:pPr>
            <w:r>
              <w:rPr>
                <w:sz w:val="20"/>
              </w:rPr>
              <w:t>Хирургическое лечение новообразований</w:t>
            </w:r>
          </w:p>
        </w:tc>
        <w:tc>
          <w:tcPr>
            <w:tcW w:w="2170" w:type="dxa"/>
          </w:tcPr>
          <w:p>
            <w:pPr>
              <w:pStyle w:val="TableParagraph"/>
              <w:spacing w:line="240" w:lineRule="atLeast" w:before="20"/>
              <w:ind w:left="721" w:right="126" w:hanging="409"/>
              <w:rPr>
                <w:sz w:val="20"/>
              </w:rPr>
            </w:pPr>
            <w:r>
              <w:rPr>
                <w:sz w:val="20"/>
              </w:rPr>
              <w:t>E27.5, D35.0, D48.3, E26.0, E24</w:t>
            </w:r>
          </w:p>
        </w:tc>
        <w:tc>
          <w:tcPr>
            <w:tcW w:w="3203" w:type="dxa"/>
          </w:tcPr>
          <w:p>
            <w:pPr>
              <w:pStyle w:val="TableParagraph"/>
              <w:spacing w:line="240" w:lineRule="atLeast" w:before="20"/>
              <w:ind w:left="147" w:right="68"/>
              <w:rPr>
                <w:sz w:val="20"/>
              </w:rPr>
            </w:pPr>
            <w:r>
              <w:rPr>
                <w:sz w:val="20"/>
              </w:rPr>
              <w:t>новообразования надпочечников и забрюшинного пространства,</w:t>
            </w:r>
          </w:p>
        </w:tc>
        <w:tc>
          <w:tcPr>
            <w:tcW w:w="1510" w:type="dxa"/>
          </w:tcPr>
          <w:p>
            <w:pPr>
              <w:pStyle w:val="TableParagraph"/>
              <w:spacing w:line="240" w:lineRule="atLeast" w:before="20"/>
              <w:ind w:left="91"/>
              <w:rPr>
                <w:sz w:val="20"/>
              </w:rPr>
            </w:pPr>
            <w:r>
              <w:rPr>
                <w:w w:val="95"/>
                <w:sz w:val="20"/>
              </w:rPr>
              <w:t>хирургическое </w:t>
            </w:r>
            <w:r>
              <w:rPr>
                <w:sz w:val="20"/>
              </w:rPr>
              <w:t>лечение</w:t>
            </w:r>
          </w:p>
        </w:tc>
        <w:tc>
          <w:tcPr>
            <w:tcW w:w="3601" w:type="dxa"/>
          </w:tcPr>
          <w:p>
            <w:pPr>
              <w:pStyle w:val="TableParagraph"/>
              <w:spacing w:line="240" w:lineRule="atLeast" w:before="20"/>
              <w:ind w:left="163"/>
              <w:rPr>
                <w:sz w:val="20"/>
              </w:rPr>
            </w:pPr>
            <w:r>
              <w:rPr>
                <w:sz w:val="20"/>
              </w:rPr>
              <w:t>односторонняя адреналэктомия открытым доступом (лапаротомия,</w:t>
            </w:r>
          </w:p>
        </w:tc>
        <w:tc>
          <w:tcPr>
            <w:tcW w:w="1251" w:type="dxa"/>
          </w:tcPr>
          <w:p>
            <w:pPr>
              <w:pStyle w:val="TableParagraph"/>
              <w:spacing w:before="30"/>
              <w:ind w:left="451"/>
              <w:rPr>
                <w:sz w:val="20"/>
              </w:rPr>
            </w:pPr>
            <w:r>
              <w:rPr>
                <w:sz w:val="20"/>
              </w:rPr>
              <w:t>173690</w:t>
            </w:r>
          </w:p>
        </w:tc>
      </w:tr>
      <w:tr>
        <w:trPr>
          <w:trHeight w:val="510" w:hRule="atLeast"/>
        </w:trPr>
        <w:tc>
          <w:tcPr>
            <w:tcW w:w="508" w:type="dxa"/>
          </w:tcPr>
          <w:p>
            <w:pPr>
              <w:pStyle w:val="TableParagraph"/>
              <w:rPr>
                <w:sz w:val="18"/>
              </w:rPr>
            </w:pPr>
          </w:p>
        </w:tc>
        <w:tc>
          <w:tcPr>
            <w:tcW w:w="2552" w:type="dxa"/>
            <w:vMerge w:val="restart"/>
          </w:tcPr>
          <w:p>
            <w:pPr>
              <w:pStyle w:val="TableParagraph"/>
              <w:spacing w:line="249" w:lineRule="auto"/>
              <w:ind w:left="208" w:right="866"/>
              <w:rPr>
                <w:sz w:val="20"/>
              </w:rPr>
            </w:pPr>
            <w:r>
              <w:rPr>
                <w:sz w:val="20"/>
              </w:rPr>
              <w:t>надпочечников и забрюшинного пространства</w:t>
            </w:r>
          </w:p>
        </w:tc>
        <w:tc>
          <w:tcPr>
            <w:tcW w:w="2170" w:type="dxa"/>
          </w:tcPr>
          <w:p>
            <w:pPr>
              <w:pStyle w:val="TableParagraph"/>
              <w:rPr>
                <w:sz w:val="18"/>
              </w:rPr>
            </w:pPr>
          </w:p>
        </w:tc>
        <w:tc>
          <w:tcPr>
            <w:tcW w:w="3203" w:type="dxa"/>
            <w:vMerge w:val="restart"/>
          </w:tcPr>
          <w:p>
            <w:pPr>
              <w:pStyle w:val="TableParagraph"/>
              <w:spacing w:line="249" w:lineRule="auto"/>
              <w:ind w:left="147" w:right="73"/>
              <w:rPr>
                <w:sz w:val="20"/>
              </w:rPr>
            </w:pPr>
            <w:r>
              <w:rPr>
                <w:sz w:val="20"/>
              </w:rPr>
              <w:t>заболевания надпочечников, гиперальдостеронизм,</w:t>
            </w:r>
          </w:p>
          <w:p>
            <w:pPr>
              <w:pStyle w:val="TableParagraph"/>
              <w:spacing w:before="2"/>
              <w:ind w:left="147"/>
              <w:rPr>
                <w:sz w:val="20"/>
              </w:rPr>
            </w:pPr>
            <w:r>
              <w:rPr>
                <w:sz w:val="20"/>
              </w:rPr>
              <w:t>гиперкортицизм. Синдром</w:t>
            </w:r>
          </w:p>
          <w:p>
            <w:pPr>
              <w:pStyle w:val="TableParagraph"/>
              <w:spacing w:line="249" w:lineRule="auto" w:before="70"/>
              <w:ind w:left="147" w:right="1452"/>
              <w:rPr>
                <w:sz w:val="20"/>
              </w:rPr>
            </w:pPr>
            <w:r>
              <w:rPr>
                <w:sz w:val="20"/>
              </w:rPr>
              <w:t>Иценко - Кушинга (кортикостерома)</w:t>
            </w:r>
          </w:p>
        </w:tc>
        <w:tc>
          <w:tcPr>
            <w:tcW w:w="1510" w:type="dxa"/>
          </w:tcPr>
          <w:p>
            <w:pPr>
              <w:pStyle w:val="TableParagraph"/>
              <w:rPr>
                <w:sz w:val="18"/>
              </w:rPr>
            </w:pPr>
          </w:p>
        </w:tc>
        <w:tc>
          <w:tcPr>
            <w:tcW w:w="3601" w:type="dxa"/>
          </w:tcPr>
          <w:p>
            <w:pPr>
              <w:pStyle w:val="TableParagraph"/>
              <w:ind w:left="163"/>
              <w:rPr>
                <w:sz w:val="20"/>
              </w:rPr>
            </w:pPr>
            <w:r>
              <w:rPr>
                <w:sz w:val="20"/>
              </w:rPr>
              <w:t>люмботомия,</w:t>
            </w:r>
          </w:p>
          <w:p>
            <w:pPr>
              <w:pStyle w:val="TableParagraph"/>
              <w:spacing w:before="11"/>
              <w:ind w:left="163"/>
              <w:rPr>
                <w:sz w:val="20"/>
              </w:rPr>
            </w:pPr>
            <w:r>
              <w:rPr>
                <w:sz w:val="20"/>
              </w:rPr>
              <w:t>торакофренолапаротомия)</w:t>
            </w:r>
          </w:p>
        </w:tc>
        <w:tc>
          <w:tcPr>
            <w:tcW w:w="1251" w:type="dxa"/>
          </w:tcPr>
          <w:p>
            <w:pPr>
              <w:pStyle w:val="TableParagraph"/>
              <w:rPr>
                <w:sz w:val="18"/>
              </w:rPr>
            </w:pPr>
          </w:p>
        </w:tc>
      </w:tr>
      <w:tr>
        <w:trPr>
          <w:trHeight w:val="779" w:hRule="atLeast"/>
        </w:trPr>
        <w:tc>
          <w:tcPr>
            <w:tcW w:w="508" w:type="dxa"/>
          </w:tcPr>
          <w:p>
            <w:pPr>
              <w:pStyle w:val="TableParagraph"/>
              <w:rPr>
                <w:sz w:val="18"/>
              </w:rPr>
            </w:pPr>
          </w:p>
        </w:tc>
        <w:tc>
          <w:tcPr>
            <w:tcW w:w="2552" w:type="dxa"/>
            <w:vMerge/>
            <w:tcBorders>
              <w:top w:val="nil"/>
            </w:tcBorders>
          </w:tcPr>
          <w:p>
            <w:pPr>
              <w:rPr>
                <w:sz w:val="2"/>
                <w:szCs w:val="2"/>
              </w:rPr>
            </w:pPr>
          </w:p>
        </w:tc>
        <w:tc>
          <w:tcPr>
            <w:tcW w:w="2170" w:type="dxa"/>
          </w:tcPr>
          <w:p>
            <w:pPr>
              <w:pStyle w:val="TableParagraph"/>
              <w:rPr>
                <w:sz w:val="18"/>
              </w:rPr>
            </w:pPr>
          </w:p>
        </w:tc>
        <w:tc>
          <w:tcPr>
            <w:tcW w:w="3203" w:type="dxa"/>
            <w:vMerge/>
            <w:tcBorders>
              <w:top w:val="nil"/>
            </w:tcBorders>
          </w:tcPr>
          <w:p>
            <w:pPr>
              <w:rPr>
                <w:sz w:val="2"/>
                <w:szCs w:val="2"/>
              </w:rPr>
            </w:pPr>
          </w:p>
        </w:tc>
        <w:tc>
          <w:tcPr>
            <w:tcW w:w="1510" w:type="dxa"/>
          </w:tcPr>
          <w:p>
            <w:pPr>
              <w:pStyle w:val="TableParagraph"/>
              <w:rPr>
                <w:sz w:val="18"/>
              </w:rPr>
            </w:pPr>
          </w:p>
        </w:tc>
        <w:tc>
          <w:tcPr>
            <w:tcW w:w="3601" w:type="dxa"/>
          </w:tcPr>
          <w:p>
            <w:pPr>
              <w:pStyle w:val="TableParagraph"/>
              <w:spacing w:before="30"/>
              <w:ind w:left="163"/>
              <w:rPr>
                <w:sz w:val="20"/>
              </w:rPr>
            </w:pPr>
            <w:r>
              <w:rPr>
                <w:sz w:val="20"/>
              </w:rPr>
              <w:t>удаление параганглиомы открытым</w:t>
            </w:r>
          </w:p>
          <w:p>
            <w:pPr>
              <w:pStyle w:val="TableParagraph"/>
              <w:spacing w:line="249" w:lineRule="auto" w:before="10"/>
              <w:ind w:left="163" w:right="151"/>
              <w:rPr>
                <w:sz w:val="20"/>
              </w:rPr>
            </w:pPr>
            <w:r>
              <w:rPr>
                <w:sz w:val="20"/>
              </w:rPr>
              <w:t>доступом (лапаротомия, люмботомия, торакофренолапаротомия)</w:t>
            </w:r>
          </w:p>
        </w:tc>
        <w:tc>
          <w:tcPr>
            <w:tcW w:w="1251" w:type="dxa"/>
          </w:tcPr>
          <w:p>
            <w:pPr>
              <w:pStyle w:val="TableParagraph"/>
              <w:rPr>
                <w:sz w:val="18"/>
              </w:rPr>
            </w:pPr>
          </w:p>
        </w:tc>
      </w:tr>
      <w:tr>
        <w:trPr>
          <w:trHeight w:val="500" w:hRule="atLeast"/>
        </w:trPr>
        <w:tc>
          <w:tcPr>
            <w:tcW w:w="508" w:type="dxa"/>
          </w:tcPr>
          <w:p>
            <w:pPr>
              <w:pStyle w:val="TableParagraph"/>
              <w:rPr>
                <w:sz w:val="18"/>
              </w:rPr>
            </w:pPr>
          </w:p>
        </w:tc>
        <w:tc>
          <w:tcPr>
            <w:tcW w:w="2552" w:type="dxa"/>
          </w:tcPr>
          <w:p>
            <w:pPr>
              <w:pStyle w:val="TableParagraph"/>
              <w:rPr>
                <w:sz w:val="18"/>
              </w:rPr>
            </w:pPr>
          </w:p>
        </w:tc>
        <w:tc>
          <w:tcPr>
            <w:tcW w:w="2170" w:type="dxa"/>
          </w:tcPr>
          <w:p>
            <w:pPr>
              <w:pStyle w:val="TableParagraph"/>
              <w:rPr>
                <w:sz w:val="18"/>
              </w:rPr>
            </w:pPr>
          </w:p>
        </w:tc>
        <w:tc>
          <w:tcPr>
            <w:tcW w:w="3203" w:type="dxa"/>
          </w:tcPr>
          <w:p>
            <w:pPr>
              <w:pStyle w:val="TableParagraph"/>
              <w:rPr>
                <w:sz w:val="18"/>
              </w:rPr>
            </w:pPr>
          </w:p>
        </w:tc>
        <w:tc>
          <w:tcPr>
            <w:tcW w:w="1510" w:type="dxa"/>
          </w:tcPr>
          <w:p>
            <w:pPr>
              <w:pStyle w:val="TableParagraph"/>
              <w:rPr>
                <w:sz w:val="18"/>
              </w:rPr>
            </w:pPr>
          </w:p>
        </w:tc>
        <w:tc>
          <w:tcPr>
            <w:tcW w:w="3601" w:type="dxa"/>
          </w:tcPr>
          <w:p>
            <w:pPr>
              <w:pStyle w:val="TableParagraph"/>
              <w:spacing w:before="30"/>
              <w:ind w:left="163"/>
              <w:rPr>
                <w:sz w:val="20"/>
              </w:rPr>
            </w:pPr>
            <w:r>
              <w:rPr>
                <w:sz w:val="20"/>
              </w:rPr>
              <w:t>эндоскопическое удаление</w:t>
            </w:r>
          </w:p>
          <w:p>
            <w:pPr>
              <w:pStyle w:val="TableParagraph"/>
              <w:spacing w:line="210" w:lineRule="exact" w:before="10"/>
              <w:ind w:left="163"/>
              <w:rPr>
                <w:sz w:val="20"/>
              </w:rPr>
            </w:pPr>
            <w:r>
              <w:rPr>
                <w:sz w:val="20"/>
              </w:rPr>
              <w:t>параганглиомы аортокавальная</w:t>
            </w:r>
          </w:p>
        </w:tc>
        <w:tc>
          <w:tcPr>
            <w:tcW w:w="1251" w:type="dxa"/>
          </w:tcPr>
          <w:p>
            <w:pPr>
              <w:pStyle w:val="TableParagraph"/>
              <w:rPr>
                <w:sz w:val="18"/>
              </w:rPr>
            </w:pPr>
          </w:p>
        </w:tc>
      </w:tr>
    </w:tbl>
    <w:p>
      <w:pPr>
        <w:pStyle w:val="BodyText"/>
        <w:rPr>
          <w:sz w:val="20"/>
        </w:rPr>
      </w:pPr>
    </w:p>
    <w:p>
      <w:pPr>
        <w:pStyle w:val="BodyText"/>
        <w:spacing w:before="4"/>
        <w:rPr>
          <w:sz w:val="18"/>
        </w:rPr>
      </w:pPr>
    </w:p>
    <w:p>
      <w:pPr>
        <w:spacing w:before="0"/>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8"/>
        <w:gridCol w:w="2852"/>
        <w:gridCol w:w="1716"/>
        <w:gridCol w:w="3357"/>
        <w:gridCol w:w="1587"/>
        <w:gridCol w:w="3688"/>
        <w:gridCol w:w="1087"/>
      </w:tblGrid>
      <w:tr>
        <w:trPr>
          <w:trHeight w:val="500" w:hRule="atLeast"/>
        </w:trPr>
        <w:tc>
          <w:tcPr>
            <w:tcW w:w="508" w:type="dxa"/>
          </w:tcPr>
          <w:p>
            <w:pPr>
              <w:pStyle w:val="TableParagraph"/>
              <w:rPr>
                <w:sz w:val="18"/>
              </w:rPr>
            </w:pPr>
          </w:p>
        </w:tc>
        <w:tc>
          <w:tcPr>
            <w:tcW w:w="2852" w:type="dxa"/>
          </w:tcPr>
          <w:p>
            <w:pPr>
              <w:pStyle w:val="TableParagraph"/>
              <w:rPr>
                <w:sz w:val="18"/>
              </w:rPr>
            </w:pPr>
          </w:p>
        </w:tc>
        <w:tc>
          <w:tcPr>
            <w:tcW w:w="1716" w:type="dxa"/>
          </w:tcPr>
          <w:p>
            <w:pPr>
              <w:pStyle w:val="TableParagraph"/>
              <w:rPr>
                <w:sz w:val="18"/>
              </w:rPr>
            </w:pPr>
          </w:p>
        </w:tc>
        <w:tc>
          <w:tcPr>
            <w:tcW w:w="3357" w:type="dxa"/>
          </w:tcPr>
          <w:p>
            <w:pPr>
              <w:pStyle w:val="TableParagraph"/>
              <w:rPr>
                <w:sz w:val="18"/>
              </w:rPr>
            </w:pPr>
          </w:p>
        </w:tc>
        <w:tc>
          <w:tcPr>
            <w:tcW w:w="1587" w:type="dxa"/>
          </w:tcPr>
          <w:p>
            <w:pPr>
              <w:pStyle w:val="TableParagraph"/>
              <w:rPr>
                <w:sz w:val="18"/>
              </w:rPr>
            </w:pPr>
          </w:p>
        </w:tc>
        <w:tc>
          <w:tcPr>
            <w:tcW w:w="3688" w:type="dxa"/>
          </w:tcPr>
          <w:p>
            <w:pPr>
              <w:pStyle w:val="TableParagraph"/>
              <w:spacing w:line="249" w:lineRule="auto"/>
              <w:ind w:left="86"/>
              <w:rPr>
                <w:sz w:val="20"/>
              </w:rPr>
            </w:pPr>
            <w:r>
              <w:rPr>
                <w:sz w:val="20"/>
              </w:rPr>
              <w:t>лимфаденэктомия лапаротомным доступом</w:t>
            </w:r>
          </w:p>
        </w:tc>
        <w:tc>
          <w:tcPr>
            <w:tcW w:w="1087" w:type="dxa"/>
          </w:tcPr>
          <w:p>
            <w:pPr>
              <w:pStyle w:val="TableParagraph"/>
              <w:rPr>
                <w:sz w:val="18"/>
              </w:rPr>
            </w:pPr>
          </w:p>
        </w:tc>
      </w:tr>
      <w:tr>
        <w:trPr>
          <w:trHeight w:val="540" w:hRule="atLeast"/>
        </w:trPr>
        <w:tc>
          <w:tcPr>
            <w:tcW w:w="508" w:type="dxa"/>
          </w:tcPr>
          <w:p>
            <w:pPr>
              <w:pStyle w:val="TableParagraph"/>
              <w:rPr>
                <w:sz w:val="18"/>
              </w:rPr>
            </w:pPr>
          </w:p>
        </w:tc>
        <w:tc>
          <w:tcPr>
            <w:tcW w:w="2852" w:type="dxa"/>
          </w:tcPr>
          <w:p>
            <w:pPr>
              <w:pStyle w:val="TableParagraph"/>
              <w:rPr>
                <w:sz w:val="18"/>
              </w:rPr>
            </w:pPr>
          </w:p>
        </w:tc>
        <w:tc>
          <w:tcPr>
            <w:tcW w:w="1716" w:type="dxa"/>
          </w:tcPr>
          <w:p>
            <w:pPr>
              <w:pStyle w:val="TableParagraph"/>
              <w:rPr>
                <w:sz w:val="18"/>
              </w:rPr>
            </w:pPr>
          </w:p>
        </w:tc>
        <w:tc>
          <w:tcPr>
            <w:tcW w:w="3357" w:type="dxa"/>
          </w:tcPr>
          <w:p>
            <w:pPr>
              <w:pStyle w:val="TableParagraph"/>
              <w:rPr>
                <w:sz w:val="18"/>
              </w:rPr>
            </w:pPr>
          </w:p>
        </w:tc>
        <w:tc>
          <w:tcPr>
            <w:tcW w:w="1587" w:type="dxa"/>
          </w:tcPr>
          <w:p>
            <w:pPr>
              <w:pStyle w:val="TableParagraph"/>
              <w:rPr>
                <w:sz w:val="18"/>
              </w:rPr>
            </w:pPr>
          </w:p>
        </w:tc>
        <w:tc>
          <w:tcPr>
            <w:tcW w:w="3688" w:type="dxa"/>
          </w:tcPr>
          <w:p>
            <w:pPr>
              <w:pStyle w:val="TableParagraph"/>
              <w:spacing w:line="249" w:lineRule="auto" w:before="30"/>
              <w:ind w:left="86"/>
              <w:rPr>
                <w:sz w:val="20"/>
              </w:rPr>
            </w:pPr>
            <w:r>
              <w:rPr>
                <w:sz w:val="20"/>
              </w:rPr>
              <w:t>эндоскопическая адреналэктомия с опухолью</w:t>
            </w:r>
          </w:p>
        </w:tc>
        <w:tc>
          <w:tcPr>
            <w:tcW w:w="1087" w:type="dxa"/>
          </w:tcPr>
          <w:p>
            <w:pPr>
              <w:pStyle w:val="TableParagraph"/>
              <w:rPr>
                <w:sz w:val="18"/>
              </w:rPr>
            </w:pPr>
          </w:p>
        </w:tc>
      </w:tr>
      <w:tr>
        <w:trPr>
          <w:trHeight w:val="1260" w:hRule="atLeast"/>
        </w:trPr>
        <w:tc>
          <w:tcPr>
            <w:tcW w:w="508" w:type="dxa"/>
          </w:tcPr>
          <w:p>
            <w:pPr>
              <w:pStyle w:val="TableParagraph"/>
              <w:rPr>
                <w:sz w:val="18"/>
              </w:rPr>
            </w:pPr>
          </w:p>
        </w:tc>
        <w:tc>
          <w:tcPr>
            <w:tcW w:w="2852" w:type="dxa"/>
          </w:tcPr>
          <w:p>
            <w:pPr>
              <w:pStyle w:val="TableParagraph"/>
              <w:rPr>
                <w:sz w:val="18"/>
              </w:rPr>
            </w:pPr>
          </w:p>
        </w:tc>
        <w:tc>
          <w:tcPr>
            <w:tcW w:w="1716" w:type="dxa"/>
          </w:tcPr>
          <w:p>
            <w:pPr>
              <w:pStyle w:val="TableParagraph"/>
              <w:rPr>
                <w:sz w:val="18"/>
              </w:rPr>
            </w:pPr>
          </w:p>
        </w:tc>
        <w:tc>
          <w:tcPr>
            <w:tcW w:w="3357" w:type="dxa"/>
          </w:tcPr>
          <w:p>
            <w:pPr>
              <w:pStyle w:val="TableParagraph"/>
              <w:rPr>
                <w:sz w:val="18"/>
              </w:rPr>
            </w:pPr>
          </w:p>
        </w:tc>
        <w:tc>
          <w:tcPr>
            <w:tcW w:w="1587" w:type="dxa"/>
          </w:tcPr>
          <w:p>
            <w:pPr>
              <w:pStyle w:val="TableParagraph"/>
              <w:rPr>
                <w:sz w:val="18"/>
              </w:rPr>
            </w:pPr>
          </w:p>
        </w:tc>
        <w:tc>
          <w:tcPr>
            <w:tcW w:w="3688" w:type="dxa"/>
          </w:tcPr>
          <w:p>
            <w:pPr>
              <w:pStyle w:val="TableParagraph"/>
              <w:spacing w:line="249" w:lineRule="auto" w:before="30"/>
              <w:ind w:left="86"/>
              <w:rPr>
                <w:sz w:val="20"/>
              </w:rPr>
            </w:pPr>
            <w:r>
              <w:rPr>
                <w:sz w:val="20"/>
              </w:rPr>
              <w:t>двусторонняя эндоскопическая адреналэктомия двусторонняя</w:t>
            </w:r>
          </w:p>
          <w:p>
            <w:pPr>
              <w:pStyle w:val="TableParagraph"/>
              <w:spacing w:line="249" w:lineRule="auto" w:before="2"/>
              <w:ind w:left="86"/>
              <w:rPr>
                <w:sz w:val="20"/>
              </w:rPr>
            </w:pPr>
            <w:r>
              <w:rPr>
                <w:sz w:val="20"/>
              </w:rPr>
              <w:t>эндоскопическая адреналэктомия с опухолями аортокавальная</w:t>
            </w:r>
          </w:p>
          <w:p>
            <w:pPr>
              <w:pStyle w:val="TableParagraph"/>
              <w:spacing w:before="1"/>
              <w:ind w:left="86"/>
              <w:rPr>
                <w:sz w:val="20"/>
              </w:rPr>
            </w:pPr>
            <w:r>
              <w:rPr>
                <w:sz w:val="20"/>
              </w:rPr>
              <w:t>лимфаденэктомия эндоскопическая</w:t>
            </w:r>
          </w:p>
        </w:tc>
        <w:tc>
          <w:tcPr>
            <w:tcW w:w="1087" w:type="dxa"/>
          </w:tcPr>
          <w:p>
            <w:pPr>
              <w:pStyle w:val="TableParagraph"/>
              <w:rPr>
                <w:sz w:val="18"/>
              </w:rPr>
            </w:pPr>
          </w:p>
        </w:tc>
      </w:tr>
      <w:tr>
        <w:trPr>
          <w:trHeight w:val="540" w:hRule="atLeast"/>
        </w:trPr>
        <w:tc>
          <w:tcPr>
            <w:tcW w:w="508" w:type="dxa"/>
          </w:tcPr>
          <w:p>
            <w:pPr>
              <w:pStyle w:val="TableParagraph"/>
              <w:rPr>
                <w:sz w:val="18"/>
              </w:rPr>
            </w:pPr>
          </w:p>
        </w:tc>
        <w:tc>
          <w:tcPr>
            <w:tcW w:w="2852" w:type="dxa"/>
          </w:tcPr>
          <w:p>
            <w:pPr>
              <w:pStyle w:val="TableParagraph"/>
              <w:rPr>
                <w:sz w:val="18"/>
              </w:rPr>
            </w:pPr>
          </w:p>
        </w:tc>
        <w:tc>
          <w:tcPr>
            <w:tcW w:w="1716" w:type="dxa"/>
          </w:tcPr>
          <w:p>
            <w:pPr>
              <w:pStyle w:val="TableParagraph"/>
              <w:rPr>
                <w:sz w:val="18"/>
              </w:rPr>
            </w:pPr>
          </w:p>
        </w:tc>
        <w:tc>
          <w:tcPr>
            <w:tcW w:w="3357" w:type="dxa"/>
          </w:tcPr>
          <w:p>
            <w:pPr>
              <w:pStyle w:val="TableParagraph"/>
              <w:rPr>
                <w:sz w:val="18"/>
              </w:rPr>
            </w:pPr>
          </w:p>
        </w:tc>
        <w:tc>
          <w:tcPr>
            <w:tcW w:w="1587" w:type="dxa"/>
          </w:tcPr>
          <w:p>
            <w:pPr>
              <w:pStyle w:val="TableParagraph"/>
              <w:rPr>
                <w:sz w:val="18"/>
              </w:rPr>
            </w:pPr>
          </w:p>
        </w:tc>
        <w:tc>
          <w:tcPr>
            <w:tcW w:w="3688" w:type="dxa"/>
          </w:tcPr>
          <w:p>
            <w:pPr>
              <w:pStyle w:val="TableParagraph"/>
              <w:spacing w:line="249" w:lineRule="auto" w:before="30"/>
              <w:ind w:left="86"/>
              <w:rPr>
                <w:sz w:val="20"/>
              </w:rPr>
            </w:pPr>
            <w:r>
              <w:rPr>
                <w:sz w:val="20"/>
              </w:rPr>
              <w:t>удаление неорганной забрюшинной опухоли</w:t>
            </w:r>
          </w:p>
        </w:tc>
        <w:tc>
          <w:tcPr>
            <w:tcW w:w="1087" w:type="dxa"/>
          </w:tcPr>
          <w:p>
            <w:pPr>
              <w:pStyle w:val="TableParagraph"/>
              <w:rPr>
                <w:sz w:val="18"/>
              </w:rPr>
            </w:pPr>
          </w:p>
        </w:tc>
      </w:tr>
      <w:tr>
        <w:trPr>
          <w:trHeight w:val="300" w:hRule="atLeast"/>
        </w:trPr>
        <w:tc>
          <w:tcPr>
            <w:tcW w:w="14795" w:type="dxa"/>
            <w:gridSpan w:val="7"/>
          </w:tcPr>
          <w:p>
            <w:pPr>
              <w:pStyle w:val="TableParagraph"/>
              <w:spacing w:before="30"/>
              <w:ind w:left="6284" w:right="6145"/>
              <w:jc w:val="center"/>
              <w:rPr>
                <w:sz w:val="20"/>
              </w:rPr>
            </w:pPr>
            <w:r>
              <w:rPr>
                <w:sz w:val="20"/>
              </w:rPr>
              <w:t>Акушерство и гинекология</w:t>
            </w:r>
          </w:p>
        </w:tc>
      </w:tr>
      <w:tr>
        <w:trPr>
          <w:trHeight w:val="1980" w:hRule="atLeast"/>
        </w:trPr>
        <w:tc>
          <w:tcPr>
            <w:tcW w:w="508" w:type="dxa"/>
          </w:tcPr>
          <w:p>
            <w:pPr>
              <w:pStyle w:val="TableParagraph"/>
              <w:spacing w:before="30"/>
              <w:ind w:right="6"/>
              <w:jc w:val="center"/>
              <w:rPr>
                <w:sz w:val="20"/>
              </w:rPr>
            </w:pPr>
            <w:r>
              <w:rPr>
                <w:w w:val="99"/>
                <w:sz w:val="20"/>
              </w:rPr>
              <w:t>3</w:t>
            </w:r>
          </w:p>
        </w:tc>
        <w:tc>
          <w:tcPr>
            <w:tcW w:w="2852" w:type="dxa"/>
            <w:vMerge w:val="restart"/>
          </w:tcPr>
          <w:p>
            <w:pPr>
              <w:pStyle w:val="TableParagraph"/>
              <w:spacing w:line="249" w:lineRule="auto" w:before="30"/>
              <w:ind w:left="208"/>
              <w:rPr>
                <w:sz w:val="20"/>
              </w:rPr>
            </w:pPr>
            <w:r>
              <w:rPr>
                <w:sz w:val="20"/>
              </w:rPr>
              <w:t>Комплексное лечение при привычном</w:t>
            </w:r>
          </w:p>
          <w:p>
            <w:pPr>
              <w:pStyle w:val="TableParagraph"/>
              <w:spacing w:before="2"/>
              <w:ind w:left="208"/>
              <w:rPr>
                <w:sz w:val="20"/>
              </w:rPr>
            </w:pPr>
            <w:r>
              <w:rPr>
                <w:sz w:val="20"/>
              </w:rPr>
              <w:t>невынашивании</w:t>
            </w:r>
          </w:p>
          <w:p>
            <w:pPr>
              <w:pStyle w:val="TableParagraph"/>
              <w:spacing w:line="249" w:lineRule="auto" w:before="10"/>
              <w:ind w:left="208"/>
              <w:rPr>
                <w:sz w:val="20"/>
              </w:rPr>
            </w:pPr>
            <w:r>
              <w:rPr>
                <w:sz w:val="20"/>
              </w:rPr>
              <w:t>беременности, вызванном тромбофилическими мутациями,</w:t>
            </w:r>
          </w:p>
          <w:p>
            <w:pPr>
              <w:pStyle w:val="TableParagraph"/>
              <w:spacing w:line="249" w:lineRule="auto" w:before="3"/>
              <w:ind w:left="208"/>
              <w:rPr>
                <w:sz w:val="20"/>
              </w:rPr>
            </w:pPr>
            <w:r>
              <w:rPr>
                <w:w w:val="95"/>
                <w:sz w:val="20"/>
              </w:rPr>
              <w:t>антифосфолипидным </w:t>
            </w:r>
            <w:r>
              <w:rPr>
                <w:sz w:val="20"/>
              </w:rPr>
              <w:t>синдромом, резус-</w:t>
            </w:r>
          </w:p>
          <w:p>
            <w:pPr>
              <w:pStyle w:val="TableParagraph"/>
              <w:spacing w:line="249" w:lineRule="auto" w:before="1"/>
              <w:ind w:left="208"/>
              <w:rPr>
                <w:sz w:val="20"/>
              </w:rPr>
            </w:pPr>
            <w:r>
              <w:rPr>
                <w:sz w:val="20"/>
              </w:rPr>
              <w:t>сенсибилизацией, с применением</w:t>
            </w:r>
          </w:p>
          <w:p>
            <w:pPr>
              <w:pStyle w:val="TableParagraph"/>
              <w:spacing w:line="252" w:lineRule="auto" w:before="2"/>
              <w:ind w:left="208" w:right="622"/>
              <w:rPr>
                <w:sz w:val="20"/>
              </w:rPr>
            </w:pPr>
            <w:r>
              <w:rPr>
                <w:w w:val="95"/>
                <w:sz w:val="20"/>
              </w:rPr>
              <w:t>химиотерапевтических, </w:t>
            </w:r>
            <w:r>
              <w:rPr>
                <w:sz w:val="20"/>
              </w:rPr>
              <w:t>генно-инженерных,</w:t>
            </w:r>
          </w:p>
          <w:p>
            <w:pPr>
              <w:pStyle w:val="TableParagraph"/>
              <w:spacing w:line="249" w:lineRule="auto"/>
              <w:ind w:left="208"/>
              <w:rPr>
                <w:sz w:val="20"/>
              </w:rPr>
            </w:pPr>
            <w:r>
              <w:rPr>
                <w:sz w:val="20"/>
              </w:rPr>
              <w:t>биологических, </w:t>
            </w:r>
            <w:r>
              <w:rPr>
                <w:w w:val="95"/>
                <w:sz w:val="20"/>
              </w:rPr>
              <w:t>онтогенетических,</w:t>
            </w:r>
          </w:p>
          <w:p>
            <w:pPr>
              <w:pStyle w:val="TableParagraph"/>
              <w:spacing w:line="249" w:lineRule="auto"/>
              <w:ind w:left="208" w:right="331"/>
              <w:rPr>
                <w:sz w:val="20"/>
              </w:rPr>
            </w:pPr>
            <w:r>
              <w:rPr>
                <w:w w:val="95"/>
                <w:sz w:val="20"/>
              </w:rPr>
              <w:t>молекулярно-генетических </w:t>
            </w:r>
            <w:r>
              <w:rPr>
                <w:sz w:val="20"/>
              </w:rPr>
              <w:t>и</w:t>
            </w:r>
            <w:r>
              <w:rPr>
                <w:spacing w:val="-3"/>
                <w:sz w:val="20"/>
              </w:rPr>
              <w:t> </w:t>
            </w:r>
            <w:r>
              <w:rPr>
                <w:sz w:val="20"/>
              </w:rPr>
              <w:t>иммуногенетических</w:t>
            </w:r>
          </w:p>
          <w:p>
            <w:pPr>
              <w:pStyle w:val="TableParagraph"/>
              <w:spacing w:line="210" w:lineRule="exact" w:before="1"/>
              <w:ind w:left="208"/>
              <w:rPr>
                <w:sz w:val="20"/>
              </w:rPr>
            </w:pPr>
            <w:r>
              <w:rPr>
                <w:sz w:val="20"/>
              </w:rPr>
              <w:t>методов коррекции</w:t>
            </w:r>
          </w:p>
        </w:tc>
        <w:tc>
          <w:tcPr>
            <w:tcW w:w="1716" w:type="dxa"/>
          </w:tcPr>
          <w:p>
            <w:pPr>
              <w:pStyle w:val="TableParagraph"/>
              <w:spacing w:before="30"/>
              <w:ind w:left="305" w:right="282"/>
              <w:jc w:val="center"/>
              <w:rPr>
                <w:sz w:val="20"/>
              </w:rPr>
            </w:pPr>
            <w:r>
              <w:rPr>
                <w:sz w:val="20"/>
              </w:rPr>
              <w:t>O36.0, O36.1</w:t>
            </w:r>
          </w:p>
        </w:tc>
        <w:tc>
          <w:tcPr>
            <w:tcW w:w="3357" w:type="dxa"/>
          </w:tcPr>
          <w:p>
            <w:pPr>
              <w:pStyle w:val="TableParagraph"/>
              <w:spacing w:before="30"/>
              <w:ind w:left="301"/>
              <w:rPr>
                <w:sz w:val="20"/>
              </w:rPr>
            </w:pPr>
            <w:r>
              <w:rPr>
                <w:sz w:val="20"/>
              </w:rPr>
              <w:t>привычный выкидыш,</w:t>
            </w:r>
          </w:p>
          <w:p>
            <w:pPr>
              <w:pStyle w:val="TableParagraph"/>
              <w:spacing w:line="249" w:lineRule="auto" w:before="10"/>
              <w:ind w:left="301" w:right="745"/>
              <w:rPr>
                <w:sz w:val="20"/>
              </w:rPr>
            </w:pPr>
            <w:r>
              <w:rPr>
                <w:sz w:val="20"/>
              </w:rPr>
              <w:t>сопровождающийся резус- иммунизацией</w:t>
            </w:r>
          </w:p>
        </w:tc>
        <w:tc>
          <w:tcPr>
            <w:tcW w:w="1587" w:type="dxa"/>
          </w:tcPr>
          <w:p>
            <w:pPr>
              <w:pStyle w:val="TableParagraph"/>
              <w:spacing w:line="249" w:lineRule="auto" w:before="30"/>
              <w:ind w:left="91"/>
              <w:rPr>
                <w:sz w:val="20"/>
              </w:rPr>
            </w:pPr>
            <w:r>
              <w:rPr>
                <w:w w:val="95"/>
                <w:sz w:val="20"/>
              </w:rPr>
              <w:t>терапевтическое </w:t>
            </w:r>
            <w:r>
              <w:rPr>
                <w:sz w:val="20"/>
              </w:rPr>
              <w:t>лечение</w:t>
            </w:r>
          </w:p>
        </w:tc>
        <w:tc>
          <w:tcPr>
            <w:tcW w:w="3688" w:type="dxa"/>
          </w:tcPr>
          <w:p>
            <w:pPr>
              <w:pStyle w:val="TableParagraph"/>
              <w:spacing w:line="249" w:lineRule="auto" w:before="30"/>
              <w:ind w:left="86" w:right="735"/>
              <w:rPr>
                <w:sz w:val="20"/>
              </w:rPr>
            </w:pPr>
            <w:r>
              <w:rPr>
                <w:sz w:val="20"/>
              </w:rPr>
              <w:t>терапия с использованием генно- инженерных лекарственных</w:t>
            </w:r>
          </w:p>
          <w:p>
            <w:pPr>
              <w:pStyle w:val="TableParagraph"/>
              <w:spacing w:line="249" w:lineRule="auto" w:before="2"/>
              <w:ind w:left="86"/>
              <w:rPr>
                <w:sz w:val="20"/>
              </w:rPr>
            </w:pPr>
            <w:r>
              <w:rPr>
                <w:sz w:val="20"/>
              </w:rPr>
              <w:t>препаратов с последующим введением иммуноглобулинов под контролем молекулярных диагностических</w:t>
            </w:r>
          </w:p>
          <w:p>
            <w:pPr>
              <w:pStyle w:val="TableParagraph"/>
              <w:spacing w:line="249" w:lineRule="auto" w:before="2"/>
              <w:ind w:left="86" w:right="913"/>
              <w:rPr>
                <w:sz w:val="20"/>
              </w:rPr>
            </w:pPr>
            <w:r>
              <w:rPr>
                <w:sz w:val="20"/>
              </w:rPr>
              <w:t>методик, иммуноферментных, гемостазиологических методов исследования</w:t>
            </w:r>
          </w:p>
        </w:tc>
        <w:tc>
          <w:tcPr>
            <w:tcW w:w="1087" w:type="dxa"/>
          </w:tcPr>
          <w:p>
            <w:pPr>
              <w:pStyle w:val="TableParagraph"/>
              <w:spacing w:before="30"/>
              <w:ind w:left="287"/>
              <w:rPr>
                <w:sz w:val="20"/>
              </w:rPr>
            </w:pPr>
            <w:r>
              <w:rPr>
                <w:sz w:val="20"/>
              </w:rPr>
              <w:t>123231</w:t>
            </w:r>
          </w:p>
        </w:tc>
      </w:tr>
      <w:tr>
        <w:trPr>
          <w:trHeight w:val="2120" w:hRule="atLeast"/>
        </w:trPr>
        <w:tc>
          <w:tcPr>
            <w:tcW w:w="508" w:type="dxa"/>
          </w:tcPr>
          <w:p>
            <w:pPr>
              <w:pStyle w:val="TableParagraph"/>
              <w:rPr>
                <w:sz w:val="18"/>
              </w:rPr>
            </w:pPr>
          </w:p>
        </w:tc>
        <w:tc>
          <w:tcPr>
            <w:tcW w:w="2852" w:type="dxa"/>
            <w:vMerge/>
            <w:tcBorders>
              <w:top w:val="nil"/>
            </w:tcBorders>
          </w:tcPr>
          <w:p>
            <w:pPr>
              <w:rPr>
                <w:sz w:val="2"/>
                <w:szCs w:val="2"/>
              </w:rPr>
            </w:pPr>
          </w:p>
        </w:tc>
        <w:tc>
          <w:tcPr>
            <w:tcW w:w="1716" w:type="dxa"/>
          </w:tcPr>
          <w:p>
            <w:pPr>
              <w:pStyle w:val="TableParagraph"/>
              <w:spacing w:before="30"/>
              <w:ind w:left="305" w:right="280"/>
              <w:jc w:val="center"/>
              <w:rPr>
                <w:sz w:val="20"/>
              </w:rPr>
            </w:pPr>
            <w:r>
              <w:rPr>
                <w:sz w:val="20"/>
              </w:rPr>
              <w:t>O28.0</w:t>
            </w:r>
          </w:p>
        </w:tc>
        <w:tc>
          <w:tcPr>
            <w:tcW w:w="3357" w:type="dxa"/>
          </w:tcPr>
          <w:p>
            <w:pPr>
              <w:pStyle w:val="TableParagraph"/>
              <w:spacing w:before="30"/>
              <w:ind w:left="301"/>
              <w:rPr>
                <w:sz w:val="20"/>
              </w:rPr>
            </w:pPr>
            <w:r>
              <w:rPr>
                <w:sz w:val="20"/>
              </w:rPr>
              <w:t>привычный выкидыш,</w:t>
            </w:r>
          </w:p>
          <w:p>
            <w:pPr>
              <w:pStyle w:val="TableParagraph"/>
              <w:spacing w:line="252" w:lineRule="auto" w:before="10"/>
              <w:ind w:left="301"/>
              <w:rPr>
                <w:sz w:val="20"/>
              </w:rPr>
            </w:pPr>
            <w:r>
              <w:rPr>
                <w:sz w:val="20"/>
              </w:rPr>
              <w:t>обусловленный сочетанной тромбофилией</w:t>
            </w:r>
          </w:p>
          <w:p>
            <w:pPr>
              <w:pStyle w:val="TableParagraph"/>
              <w:spacing w:line="249" w:lineRule="auto"/>
              <w:ind w:left="301" w:right="221"/>
              <w:rPr>
                <w:sz w:val="20"/>
              </w:rPr>
            </w:pPr>
            <w:r>
              <w:rPr>
                <w:sz w:val="20"/>
              </w:rPr>
              <w:t>(антифосфолипидный синдром и врожденная тромбофилия) с</w:t>
            </w:r>
          </w:p>
          <w:p>
            <w:pPr>
              <w:pStyle w:val="TableParagraph"/>
              <w:spacing w:line="249" w:lineRule="auto"/>
              <w:ind w:left="301" w:right="69"/>
              <w:rPr>
                <w:sz w:val="20"/>
              </w:rPr>
            </w:pPr>
            <w:r>
              <w:rPr>
                <w:sz w:val="20"/>
              </w:rPr>
              <w:t>гибелью плода или тромбозом при предыдущей беременности</w:t>
            </w:r>
          </w:p>
        </w:tc>
        <w:tc>
          <w:tcPr>
            <w:tcW w:w="1587" w:type="dxa"/>
          </w:tcPr>
          <w:p>
            <w:pPr>
              <w:pStyle w:val="TableParagraph"/>
              <w:spacing w:line="249" w:lineRule="auto" w:before="30"/>
              <w:ind w:left="91"/>
              <w:rPr>
                <w:sz w:val="20"/>
              </w:rPr>
            </w:pPr>
            <w:r>
              <w:rPr>
                <w:w w:val="95"/>
                <w:sz w:val="20"/>
              </w:rPr>
              <w:t>терапевтическое </w:t>
            </w:r>
            <w:r>
              <w:rPr>
                <w:sz w:val="20"/>
              </w:rPr>
              <w:t>лечение</w:t>
            </w:r>
          </w:p>
        </w:tc>
        <w:tc>
          <w:tcPr>
            <w:tcW w:w="3688" w:type="dxa"/>
          </w:tcPr>
          <w:p>
            <w:pPr>
              <w:pStyle w:val="TableParagraph"/>
              <w:spacing w:line="249" w:lineRule="auto" w:before="30"/>
              <w:ind w:left="86" w:right="735"/>
              <w:rPr>
                <w:sz w:val="20"/>
              </w:rPr>
            </w:pPr>
            <w:r>
              <w:rPr>
                <w:sz w:val="20"/>
              </w:rPr>
              <w:t>терапия с использованием генно- инженерных лекарственных</w:t>
            </w:r>
          </w:p>
          <w:p>
            <w:pPr>
              <w:pStyle w:val="TableParagraph"/>
              <w:spacing w:line="249" w:lineRule="auto" w:before="2"/>
              <w:ind w:left="86"/>
              <w:rPr>
                <w:sz w:val="20"/>
              </w:rPr>
            </w:pPr>
            <w:r>
              <w:rPr>
                <w:sz w:val="20"/>
              </w:rPr>
              <w:t>препаратов с последующим введением иммуноглобулинов под контролем молекулярных диагностических</w:t>
            </w:r>
          </w:p>
          <w:p>
            <w:pPr>
              <w:pStyle w:val="TableParagraph"/>
              <w:spacing w:line="249" w:lineRule="auto" w:before="3"/>
              <w:ind w:left="86" w:right="913"/>
              <w:rPr>
                <w:sz w:val="20"/>
              </w:rPr>
            </w:pPr>
            <w:r>
              <w:rPr>
                <w:sz w:val="20"/>
              </w:rPr>
              <w:t>методик, иммуноферментных, гемостазиологических методов исследования</w:t>
            </w:r>
          </w:p>
        </w:tc>
        <w:tc>
          <w:tcPr>
            <w:tcW w:w="1087" w:type="dxa"/>
          </w:tcPr>
          <w:p>
            <w:pPr>
              <w:pStyle w:val="TableParagraph"/>
              <w:rPr>
                <w:sz w:val="18"/>
              </w:rPr>
            </w:pPr>
          </w:p>
        </w:tc>
      </w:tr>
    </w:tbl>
    <w:p>
      <w:pPr>
        <w:pStyle w:val="BodyText"/>
        <w:rPr>
          <w:sz w:val="20"/>
        </w:rPr>
      </w:pPr>
    </w:p>
    <w:p>
      <w:pPr>
        <w:pStyle w:val="BodyText"/>
        <w:rPr>
          <w:sz w:val="20"/>
        </w:rPr>
      </w:pPr>
    </w:p>
    <w:p>
      <w:pPr>
        <w:pStyle w:val="BodyText"/>
        <w:spacing w:before="2"/>
        <w:rPr>
          <w:sz w:val="19"/>
        </w:rPr>
      </w:pPr>
    </w:p>
    <w:p>
      <w:pPr>
        <w:spacing w:before="0"/>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0"/>
        <w:gridCol w:w="1920"/>
        <w:gridCol w:w="3276"/>
        <w:gridCol w:w="1482"/>
        <w:gridCol w:w="3628"/>
      </w:tblGrid>
      <w:tr>
        <w:trPr>
          <w:trHeight w:val="710" w:hRule="atLeast"/>
        </w:trPr>
        <w:tc>
          <w:tcPr>
            <w:tcW w:w="2750" w:type="dxa"/>
          </w:tcPr>
          <w:p>
            <w:pPr>
              <w:pStyle w:val="TableParagraph"/>
              <w:spacing w:line="249" w:lineRule="auto"/>
              <w:ind w:left="200"/>
              <w:rPr>
                <w:sz w:val="20"/>
              </w:rPr>
            </w:pPr>
            <w:r>
              <w:rPr>
                <w:sz w:val="20"/>
              </w:rPr>
              <w:t>Хирургическое </w:t>
            </w:r>
            <w:r>
              <w:rPr>
                <w:w w:val="95"/>
                <w:sz w:val="20"/>
              </w:rPr>
              <w:t>органосохраняющее</w:t>
            </w:r>
          </w:p>
          <w:p>
            <w:pPr>
              <w:pStyle w:val="TableParagraph"/>
              <w:spacing w:line="220" w:lineRule="exact"/>
              <w:ind w:left="200"/>
              <w:rPr>
                <w:sz w:val="20"/>
              </w:rPr>
            </w:pPr>
            <w:r>
              <w:rPr>
                <w:sz w:val="20"/>
              </w:rPr>
              <w:t>лечение женщин с</w:t>
            </w:r>
          </w:p>
        </w:tc>
        <w:tc>
          <w:tcPr>
            <w:tcW w:w="1920" w:type="dxa"/>
          </w:tcPr>
          <w:p>
            <w:pPr>
              <w:pStyle w:val="TableParagraph"/>
              <w:spacing w:line="221" w:lineRule="exact"/>
              <w:ind w:left="174" w:right="171"/>
              <w:jc w:val="center"/>
              <w:rPr>
                <w:sz w:val="20"/>
              </w:rPr>
            </w:pPr>
            <w:r>
              <w:rPr>
                <w:sz w:val="20"/>
              </w:rPr>
              <w:t>N81, N88.4, N88.1</w:t>
            </w:r>
          </w:p>
        </w:tc>
        <w:tc>
          <w:tcPr>
            <w:tcW w:w="3276" w:type="dxa"/>
          </w:tcPr>
          <w:p>
            <w:pPr>
              <w:pStyle w:val="TableParagraph"/>
              <w:spacing w:line="249" w:lineRule="auto"/>
              <w:ind w:left="191" w:right="482"/>
              <w:rPr>
                <w:sz w:val="20"/>
              </w:rPr>
            </w:pPr>
            <w:r>
              <w:rPr>
                <w:sz w:val="20"/>
              </w:rPr>
              <w:t>цистоцеле, неполное и полное опущение матки и стенок</w:t>
            </w:r>
          </w:p>
          <w:p>
            <w:pPr>
              <w:pStyle w:val="TableParagraph"/>
              <w:spacing w:line="220" w:lineRule="exact"/>
              <w:ind w:left="191"/>
              <w:rPr>
                <w:sz w:val="20"/>
              </w:rPr>
            </w:pPr>
            <w:r>
              <w:rPr>
                <w:sz w:val="20"/>
              </w:rPr>
              <w:t>влагалища, ректоцеле,</w:t>
            </w:r>
          </w:p>
        </w:tc>
        <w:tc>
          <w:tcPr>
            <w:tcW w:w="1482" w:type="dxa"/>
          </w:tcPr>
          <w:p>
            <w:pPr>
              <w:pStyle w:val="TableParagraph"/>
              <w:spacing w:line="249" w:lineRule="auto"/>
              <w:ind w:left="62"/>
              <w:rPr>
                <w:sz w:val="20"/>
              </w:rPr>
            </w:pPr>
            <w:r>
              <w:rPr>
                <w:w w:val="95"/>
                <w:sz w:val="20"/>
              </w:rPr>
              <w:t>хирургическое </w:t>
            </w:r>
            <w:r>
              <w:rPr>
                <w:sz w:val="20"/>
              </w:rPr>
              <w:t>лечение</w:t>
            </w:r>
          </w:p>
        </w:tc>
        <w:tc>
          <w:tcPr>
            <w:tcW w:w="3628" w:type="dxa"/>
          </w:tcPr>
          <w:p>
            <w:pPr>
              <w:pStyle w:val="TableParagraph"/>
              <w:spacing w:line="221" w:lineRule="exact"/>
              <w:ind w:left="162"/>
              <w:rPr>
                <w:sz w:val="20"/>
              </w:rPr>
            </w:pPr>
            <w:r>
              <w:rPr>
                <w:sz w:val="20"/>
              </w:rPr>
              <w:t>операции эндоскопическим,</w:t>
            </w:r>
          </w:p>
          <w:p>
            <w:pPr>
              <w:pStyle w:val="TableParagraph"/>
              <w:spacing w:before="10"/>
              <w:ind w:left="162"/>
              <w:rPr>
                <w:sz w:val="20"/>
              </w:rPr>
            </w:pPr>
            <w:r>
              <w:rPr>
                <w:sz w:val="20"/>
              </w:rPr>
              <w:t>влагалищным и абдоминальным</w:t>
            </w:r>
          </w:p>
          <w:p>
            <w:pPr>
              <w:pStyle w:val="TableParagraph"/>
              <w:spacing w:line="220" w:lineRule="exact" w:before="10"/>
              <w:ind w:left="162"/>
              <w:rPr>
                <w:sz w:val="20"/>
              </w:rPr>
            </w:pPr>
            <w:r>
              <w:rPr>
                <w:sz w:val="20"/>
              </w:rPr>
              <w:t>доступом и их сочетание в различной</w:t>
            </w:r>
          </w:p>
        </w:tc>
      </w:tr>
      <w:tr>
        <w:trPr>
          <w:trHeight w:val="750" w:hRule="atLeast"/>
        </w:trPr>
        <w:tc>
          <w:tcPr>
            <w:tcW w:w="2750" w:type="dxa"/>
            <w:vMerge w:val="restart"/>
          </w:tcPr>
          <w:p>
            <w:pPr>
              <w:pStyle w:val="TableParagraph"/>
              <w:spacing w:line="249" w:lineRule="auto"/>
              <w:ind w:left="200" w:right="234"/>
              <w:jc w:val="both"/>
              <w:rPr>
                <w:sz w:val="20"/>
              </w:rPr>
            </w:pPr>
            <w:r>
              <w:rPr>
                <w:sz w:val="20"/>
              </w:rPr>
              <w:t>несостоятельностью мышц тазового дна, опущением и выпадением органов</w:t>
            </w:r>
          </w:p>
          <w:p>
            <w:pPr>
              <w:pStyle w:val="TableParagraph"/>
              <w:spacing w:before="3"/>
              <w:ind w:left="200"/>
              <w:rPr>
                <w:sz w:val="20"/>
              </w:rPr>
            </w:pPr>
            <w:r>
              <w:rPr>
                <w:sz w:val="20"/>
              </w:rPr>
              <w:t>малого таза, а также в</w:t>
            </w:r>
          </w:p>
          <w:p>
            <w:pPr>
              <w:pStyle w:val="TableParagraph"/>
              <w:spacing w:line="249" w:lineRule="auto" w:before="10"/>
              <w:ind w:left="200"/>
              <w:rPr>
                <w:sz w:val="20"/>
              </w:rPr>
            </w:pPr>
            <w:r>
              <w:rPr>
                <w:sz w:val="20"/>
              </w:rPr>
              <w:t>сочетании со стрессовым недержанием мочи,</w:t>
            </w:r>
          </w:p>
          <w:p>
            <w:pPr>
              <w:pStyle w:val="TableParagraph"/>
              <w:spacing w:line="249" w:lineRule="auto" w:before="2"/>
              <w:ind w:left="200" w:right="354"/>
              <w:rPr>
                <w:sz w:val="20"/>
              </w:rPr>
            </w:pPr>
            <w:r>
              <w:rPr>
                <w:w w:val="95"/>
                <w:sz w:val="20"/>
              </w:rPr>
              <w:t>соединительно-тканными </w:t>
            </w:r>
            <w:r>
              <w:rPr>
                <w:sz w:val="20"/>
              </w:rPr>
              <w:t>заболеваниями, включая реконструктивно-</w:t>
            </w:r>
          </w:p>
        </w:tc>
        <w:tc>
          <w:tcPr>
            <w:tcW w:w="1920" w:type="dxa"/>
          </w:tcPr>
          <w:p>
            <w:pPr>
              <w:pStyle w:val="TableParagraph"/>
              <w:rPr>
                <w:sz w:val="18"/>
              </w:rPr>
            </w:pPr>
          </w:p>
        </w:tc>
        <w:tc>
          <w:tcPr>
            <w:tcW w:w="3276" w:type="dxa"/>
          </w:tcPr>
          <w:p>
            <w:pPr>
              <w:pStyle w:val="TableParagraph"/>
              <w:spacing w:line="249" w:lineRule="auto"/>
              <w:ind w:left="191"/>
              <w:rPr>
                <w:sz w:val="20"/>
              </w:rPr>
            </w:pPr>
            <w:r>
              <w:rPr>
                <w:sz w:val="20"/>
              </w:rPr>
              <w:t>гипертрофия и элонгация шейки матки у пациенток</w:t>
            </w:r>
          </w:p>
          <w:p>
            <w:pPr>
              <w:pStyle w:val="TableParagraph"/>
              <w:spacing w:before="2"/>
              <w:ind w:left="191"/>
              <w:rPr>
                <w:sz w:val="20"/>
              </w:rPr>
            </w:pPr>
            <w:r>
              <w:rPr>
                <w:sz w:val="20"/>
              </w:rPr>
              <w:t>репродуктивного возраста</w:t>
            </w:r>
          </w:p>
        </w:tc>
        <w:tc>
          <w:tcPr>
            <w:tcW w:w="1482" w:type="dxa"/>
          </w:tcPr>
          <w:p>
            <w:pPr>
              <w:pStyle w:val="TableParagraph"/>
              <w:rPr>
                <w:sz w:val="18"/>
              </w:rPr>
            </w:pPr>
          </w:p>
        </w:tc>
        <w:tc>
          <w:tcPr>
            <w:tcW w:w="3628" w:type="dxa"/>
          </w:tcPr>
          <w:p>
            <w:pPr>
              <w:pStyle w:val="TableParagraph"/>
              <w:spacing w:line="249" w:lineRule="auto"/>
              <w:ind w:left="162" w:right="187"/>
              <w:rPr>
                <w:sz w:val="20"/>
              </w:rPr>
            </w:pPr>
            <w:r>
              <w:rPr>
                <w:sz w:val="20"/>
              </w:rPr>
              <w:t>комбинации (слинговая операция (TVT-0, TVT, TOT) с использованием имплантатов)</w:t>
            </w:r>
          </w:p>
        </w:tc>
      </w:tr>
      <w:tr>
        <w:trPr>
          <w:trHeight w:val="1500" w:hRule="atLeast"/>
        </w:trPr>
        <w:tc>
          <w:tcPr>
            <w:tcW w:w="2750" w:type="dxa"/>
            <w:vMerge/>
            <w:tcBorders>
              <w:top w:val="nil"/>
            </w:tcBorders>
          </w:tcPr>
          <w:p>
            <w:pPr>
              <w:rPr>
                <w:sz w:val="2"/>
                <w:szCs w:val="2"/>
              </w:rPr>
            </w:pPr>
          </w:p>
        </w:tc>
        <w:tc>
          <w:tcPr>
            <w:tcW w:w="1920" w:type="dxa"/>
          </w:tcPr>
          <w:p>
            <w:pPr>
              <w:pStyle w:val="TableParagraph"/>
              <w:rPr>
                <w:sz w:val="18"/>
              </w:rPr>
            </w:pPr>
          </w:p>
        </w:tc>
        <w:tc>
          <w:tcPr>
            <w:tcW w:w="3276" w:type="dxa"/>
          </w:tcPr>
          <w:p>
            <w:pPr>
              <w:pStyle w:val="TableParagraph"/>
              <w:rPr>
                <w:sz w:val="18"/>
              </w:rPr>
            </w:pPr>
          </w:p>
        </w:tc>
        <w:tc>
          <w:tcPr>
            <w:tcW w:w="1482" w:type="dxa"/>
          </w:tcPr>
          <w:p>
            <w:pPr>
              <w:pStyle w:val="TableParagraph"/>
              <w:rPr>
                <w:sz w:val="18"/>
              </w:rPr>
            </w:pPr>
          </w:p>
        </w:tc>
        <w:tc>
          <w:tcPr>
            <w:tcW w:w="3628" w:type="dxa"/>
          </w:tcPr>
          <w:p>
            <w:pPr>
              <w:pStyle w:val="TableParagraph"/>
              <w:spacing w:before="30"/>
              <w:ind w:left="162"/>
              <w:rPr>
                <w:sz w:val="20"/>
              </w:rPr>
            </w:pPr>
            <w:r>
              <w:rPr>
                <w:sz w:val="20"/>
              </w:rPr>
              <w:t>операции эндоскопическим,</w:t>
            </w:r>
          </w:p>
          <w:p>
            <w:pPr>
              <w:pStyle w:val="TableParagraph"/>
              <w:spacing w:before="10"/>
              <w:ind w:left="162"/>
              <w:rPr>
                <w:sz w:val="20"/>
              </w:rPr>
            </w:pPr>
            <w:r>
              <w:rPr>
                <w:sz w:val="20"/>
              </w:rPr>
              <w:t>влагалищным и абдоминальным</w:t>
            </w:r>
          </w:p>
          <w:p>
            <w:pPr>
              <w:pStyle w:val="TableParagraph"/>
              <w:spacing w:line="249" w:lineRule="auto" w:before="10"/>
              <w:ind w:left="162"/>
              <w:rPr>
                <w:sz w:val="20"/>
              </w:rPr>
            </w:pPr>
            <w:r>
              <w:rPr>
                <w:sz w:val="20"/>
              </w:rPr>
              <w:t>доступом и их сочетание в различной комбинации (промонтофиксация</w:t>
            </w:r>
          </w:p>
          <w:p>
            <w:pPr>
              <w:pStyle w:val="TableParagraph"/>
              <w:spacing w:before="2"/>
              <w:ind w:left="162"/>
              <w:rPr>
                <w:sz w:val="20"/>
              </w:rPr>
            </w:pPr>
            <w:r>
              <w:rPr>
                <w:sz w:val="20"/>
              </w:rPr>
              <w:t>матки или культи влагалища с</w:t>
            </w:r>
          </w:p>
          <w:p>
            <w:pPr>
              <w:pStyle w:val="TableParagraph"/>
              <w:spacing w:line="220" w:lineRule="exact" w:before="10"/>
              <w:ind w:left="162"/>
              <w:rPr>
                <w:sz w:val="20"/>
              </w:rPr>
            </w:pPr>
            <w:r>
              <w:rPr>
                <w:sz w:val="20"/>
              </w:rPr>
              <w:t>использованием синтетических сеток)</w:t>
            </w:r>
          </w:p>
        </w:tc>
      </w:tr>
      <w:tr>
        <w:trPr>
          <w:trHeight w:val="1500" w:hRule="atLeast"/>
        </w:trPr>
        <w:tc>
          <w:tcPr>
            <w:tcW w:w="2750" w:type="dxa"/>
          </w:tcPr>
          <w:p>
            <w:pPr>
              <w:pStyle w:val="TableParagraph"/>
              <w:spacing w:line="249" w:lineRule="auto"/>
              <w:ind w:left="200" w:right="524"/>
              <w:rPr>
                <w:sz w:val="20"/>
              </w:rPr>
            </w:pPr>
            <w:r>
              <w:rPr>
                <w:sz w:val="20"/>
              </w:rPr>
              <w:t>пластические операции (сакровагинопексию с лапароскопической</w:t>
            </w:r>
          </w:p>
          <w:p>
            <w:pPr>
              <w:pStyle w:val="TableParagraph"/>
              <w:spacing w:line="249" w:lineRule="auto" w:before="3"/>
              <w:ind w:left="200"/>
              <w:rPr>
                <w:sz w:val="20"/>
              </w:rPr>
            </w:pPr>
            <w:r>
              <w:rPr>
                <w:sz w:val="20"/>
              </w:rPr>
              <w:t>ассистенцией, оперативные вмешательства с</w:t>
            </w:r>
          </w:p>
          <w:p>
            <w:pPr>
              <w:pStyle w:val="TableParagraph"/>
              <w:spacing w:before="2"/>
              <w:ind w:left="200"/>
              <w:rPr>
                <w:sz w:val="20"/>
              </w:rPr>
            </w:pPr>
            <w:r>
              <w:rPr>
                <w:sz w:val="20"/>
              </w:rPr>
              <w:t>использованием сетчатых</w:t>
            </w:r>
          </w:p>
        </w:tc>
        <w:tc>
          <w:tcPr>
            <w:tcW w:w="1920" w:type="dxa"/>
          </w:tcPr>
          <w:p>
            <w:pPr>
              <w:pStyle w:val="TableParagraph"/>
              <w:rPr>
                <w:sz w:val="18"/>
              </w:rPr>
            </w:pPr>
          </w:p>
        </w:tc>
        <w:tc>
          <w:tcPr>
            <w:tcW w:w="3276" w:type="dxa"/>
          </w:tcPr>
          <w:p>
            <w:pPr>
              <w:pStyle w:val="TableParagraph"/>
              <w:rPr>
                <w:sz w:val="18"/>
              </w:rPr>
            </w:pPr>
          </w:p>
        </w:tc>
        <w:tc>
          <w:tcPr>
            <w:tcW w:w="1482" w:type="dxa"/>
          </w:tcPr>
          <w:p>
            <w:pPr>
              <w:pStyle w:val="TableParagraph"/>
              <w:rPr>
                <w:sz w:val="18"/>
              </w:rPr>
            </w:pPr>
          </w:p>
        </w:tc>
        <w:tc>
          <w:tcPr>
            <w:tcW w:w="3628" w:type="dxa"/>
          </w:tcPr>
          <w:p>
            <w:pPr>
              <w:pStyle w:val="TableParagraph"/>
              <w:spacing w:before="30"/>
              <w:ind w:left="162"/>
              <w:rPr>
                <w:sz w:val="20"/>
              </w:rPr>
            </w:pPr>
            <w:r>
              <w:rPr>
                <w:sz w:val="20"/>
              </w:rPr>
              <w:t>операции эндоскопическим,</w:t>
            </w:r>
          </w:p>
          <w:p>
            <w:pPr>
              <w:pStyle w:val="TableParagraph"/>
              <w:spacing w:before="11"/>
              <w:ind w:left="162"/>
              <w:rPr>
                <w:sz w:val="20"/>
              </w:rPr>
            </w:pPr>
            <w:r>
              <w:rPr>
                <w:sz w:val="20"/>
              </w:rPr>
              <w:t>влагалищным и абдоминальным</w:t>
            </w:r>
          </w:p>
          <w:p>
            <w:pPr>
              <w:pStyle w:val="TableParagraph"/>
              <w:spacing w:line="249" w:lineRule="auto" w:before="10"/>
              <w:ind w:left="162"/>
              <w:rPr>
                <w:sz w:val="20"/>
              </w:rPr>
            </w:pPr>
            <w:r>
              <w:rPr>
                <w:sz w:val="20"/>
              </w:rPr>
              <w:t>доступом и их сочетание в различной комбинации (укрепление связочного аппарата матки лапароскопическим</w:t>
            </w:r>
          </w:p>
          <w:p>
            <w:pPr>
              <w:pStyle w:val="TableParagraph"/>
              <w:spacing w:line="220" w:lineRule="exact" w:before="2"/>
              <w:ind w:left="162"/>
              <w:rPr>
                <w:sz w:val="20"/>
              </w:rPr>
            </w:pPr>
            <w:r>
              <w:rPr>
                <w:sz w:val="20"/>
              </w:rPr>
              <w:t>доступом)</w:t>
            </w:r>
          </w:p>
        </w:tc>
      </w:tr>
      <w:tr>
        <w:trPr>
          <w:trHeight w:val="1260" w:hRule="atLeast"/>
        </w:trPr>
        <w:tc>
          <w:tcPr>
            <w:tcW w:w="2750" w:type="dxa"/>
          </w:tcPr>
          <w:p>
            <w:pPr>
              <w:pStyle w:val="TableParagraph"/>
              <w:ind w:left="200"/>
              <w:rPr>
                <w:sz w:val="20"/>
              </w:rPr>
            </w:pPr>
            <w:r>
              <w:rPr>
                <w:sz w:val="20"/>
              </w:rPr>
              <w:t>протезов)</w:t>
            </w:r>
          </w:p>
        </w:tc>
        <w:tc>
          <w:tcPr>
            <w:tcW w:w="1920" w:type="dxa"/>
          </w:tcPr>
          <w:p>
            <w:pPr>
              <w:pStyle w:val="TableParagraph"/>
              <w:rPr>
                <w:sz w:val="18"/>
              </w:rPr>
            </w:pPr>
          </w:p>
        </w:tc>
        <w:tc>
          <w:tcPr>
            <w:tcW w:w="3276" w:type="dxa"/>
          </w:tcPr>
          <w:p>
            <w:pPr>
              <w:pStyle w:val="TableParagraph"/>
              <w:rPr>
                <w:sz w:val="18"/>
              </w:rPr>
            </w:pPr>
          </w:p>
        </w:tc>
        <w:tc>
          <w:tcPr>
            <w:tcW w:w="1482" w:type="dxa"/>
          </w:tcPr>
          <w:p>
            <w:pPr>
              <w:pStyle w:val="TableParagraph"/>
              <w:rPr>
                <w:sz w:val="18"/>
              </w:rPr>
            </w:pPr>
          </w:p>
        </w:tc>
        <w:tc>
          <w:tcPr>
            <w:tcW w:w="3628" w:type="dxa"/>
          </w:tcPr>
          <w:p>
            <w:pPr>
              <w:pStyle w:val="TableParagraph"/>
              <w:spacing w:before="30"/>
              <w:ind w:left="162"/>
              <w:rPr>
                <w:sz w:val="20"/>
              </w:rPr>
            </w:pPr>
            <w:r>
              <w:rPr>
                <w:sz w:val="20"/>
              </w:rPr>
              <w:t>операции эндоскопическим,</w:t>
            </w:r>
          </w:p>
          <w:p>
            <w:pPr>
              <w:pStyle w:val="TableParagraph"/>
              <w:spacing w:before="10"/>
              <w:ind w:left="162"/>
              <w:rPr>
                <w:sz w:val="20"/>
              </w:rPr>
            </w:pPr>
            <w:r>
              <w:rPr>
                <w:sz w:val="20"/>
              </w:rPr>
              <w:t>влагалищным и абдоминальным</w:t>
            </w:r>
          </w:p>
          <w:p>
            <w:pPr>
              <w:pStyle w:val="TableParagraph"/>
              <w:spacing w:line="249" w:lineRule="auto" w:before="10"/>
              <w:ind w:left="162" w:right="229"/>
              <w:rPr>
                <w:sz w:val="20"/>
              </w:rPr>
            </w:pPr>
            <w:r>
              <w:rPr>
                <w:sz w:val="20"/>
              </w:rPr>
              <w:t>доступом и их сочетание в различной комбинации (пластика сфинктера прямой кишки)</w:t>
            </w:r>
          </w:p>
        </w:tc>
      </w:tr>
      <w:tr>
        <w:trPr>
          <w:trHeight w:val="1020" w:hRule="atLeast"/>
        </w:trPr>
        <w:tc>
          <w:tcPr>
            <w:tcW w:w="2750" w:type="dxa"/>
          </w:tcPr>
          <w:p>
            <w:pPr>
              <w:pStyle w:val="TableParagraph"/>
              <w:rPr>
                <w:sz w:val="18"/>
              </w:rPr>
            </w:pPr>
          </w:p>
        </w:tc>
        <w:tc>
          <w:tcPr>
            <w:tcW w:w="1920" w:type="dxa"/>
          </w:tcPr>
          <w:p>
            <w:pPr>
              <w:pStyle w:val="TableParagraph"/>
              <w:rPr>
                <w:sz w:val="18"/>
              </w:rPr>
            </w:pPr>
          </w:p>
        </w:tc>
        <w:tc>
          <w:tcPr>
            <w:tcW w:w="3276" w:type="dxa"/>
          </w:tcPr>
          <w:p>
            <w:pPr>
              <w:pStyle w:val="TableParagraph"/>
              <w:rPr>
                <w:sz w:val="18"/>
              </w:rPr>
            </w:pPr>
          </w:p>
        </w:tc>
        <w:tc>
          <w:tcPr>
            <w:tcW w:w="1482" w:type="dxa"/>
          </w:tcPr>
          <w:p>
            <w:pPr>
              <w:pStyle w:val="TableParagraph"/>
              <w:rPr>
                <w:sz w:val="18"/>
              </w:rPr>
            </w:pPr>
          </w:p>
        </w:tc>
        <w:tc>
          <w:tcPr>
            <w:tcW w:w="3628" w:type="dxa"/>
          </w:tcPr>
          <w:p>
            <w:pPr>
              <w:pStyle w:val="TableParagraph"/>
              <w:spacing w:before="30"/>
              <w:ind w:left="162"/>
              <w:rPr>
                <w:sz w:val="20"/>
              </w:rPr>
            </w:pPr>
            <w:r>
              <w:rPr>
                <w:sz w:val="20"/>
              </w:rPr>
              <w:t>операции эндоскопическим,</w:t>
            </w:r>
          </w:p>
          <w:p>
            <w:pPr>
              <w:pStyle w:val="TableParagraph"/>
              <w:spacing w:before="11"/>
              <w:ind w:left="162"/>
              <w:rPr>
                <w:sz w:val="20"/>
              </w:rPr>
            </w:pPr>
            <w:r>
              <w:rPr>
                <w:sz w:val="20"/>
              </w:rPr>
              <w:t>влагалищным и абдоминальным</w:t>
            </w:r>
          </w:p>
          <w:p>
            <w:pPr>
              <w:pStyle w:val="TableParagraph"/>
              <w:spacing w:line="249" w:lineRule="auto" w:before="10"/>
              <w:ind w:left="162"/>
              <w:rPr>
                <w:sz w:val="20"/>
              </w:rPr>
            </w:pPr>
            <w:r>
              <w:rPr>
                <w:sz w:val="20"/>
              </w:rPr>
              <w:t>доступом и их сочетание в различной комбинации (пластика шейки матки)</w:t>
            </w:r>
          </w:p>
        </w:tc>
      </w:tr>
      <w:tr>
        <w:trPr>
          <w:trHeight w:val="740" w:hRule="atLeast"/>
        </w:trPr>
        <w:tc>
          <w:tcPr>
            <w:tcW w:w="2750" w:type="dxa"/>
          </w:tcPr>
          <w:p>
            <w:pPr>
              <w:pStyle w:val="TableParagraph"/>
              <w:rPr>
                <w:sz w:val="18"/>
              </w:rPr>
            </w:pPr>
          </w:p>
        </w:tc>
        <w:tc>
          <w:tcPr>
            <w:tcW w:w="1920" w:type="dxa"/>
          </w:tcPr>
          <w:p>
            <w:pPr>
              <w:pStyle w:val="TableParagraph"/>
              <w:spacing w:before="30"/>
              <w:ind w:left="174" w:right="166"/>
              <w:jc w:val="center"/>
              <w:rPr>
                <w:sz w:val="20"/>
              </w:rPr>
            </w:pPr>
            <w:r>
              <w:rPr>
                <w:sz w:val="20"/>
              </w:rPr>
              <w:t>N99.3</w:t>
            </w:r>
          </w:p>
        </w:tc>
        <w:tc>
          <w:tcPr>
            <w:tcW w:w="3276" w:type="dxa"/>
          </w:tcPr>
          <w:p>
            <w:pPr>
              <w:pStyle w:val="TableParagraph"/>
              <w:spacing w:line="249" w:lineRule="auto" w:before="30"/>
              <w:ind w:left="191" w:right="40"/>
              <w:rPr>
                <w:sz w:val="20"/>
              </w:rPr>
            </w:pPr>
            <w:r>
              <w:rPr>
                <w:sz w:val="20"/>
              </w:rPr>
              <w:t>выпадение стенок влагалища после экстирпации матки</w:t>
            </w:r>
          </w:p>
        </w:tc>
        <w:tc>
          <w:tcPr>
            <w:tcW w:w="1482" w:type="dxa"/>
          </w:tcPr>
          <w:p>
            <w:pPr>
              <w:pStyle w:val="TableParagraph"/>
              <w:spacing w:line="249" w:lineRule="auto" w:before="30"/>
              <w:ind w:left="62"/>
              <w:rPr>
                <w:sz w:val="20"/>
              </w:rPr>
            </w:pPr>
            <w:r>
              <w:rPr>
                <w:w w:val="95"/>
                <w:sz w:val="20"/>
              </w:rPr>
              <w:t>хирургическое </w:t>
            </w:r>
            <w:r>
              <w:rPr>
                <w:sz w:val="20"/>
              </w:rPr>
              <w:t>лечение</w:t>
            </w:r>
          </w:p>
        </w:tc>
        <w:tc>
          <w:tcPr>
            <w:tcW w:w="3628" w:type="dxa"/>
          </w:tcPr>
          <w:p>
            <w:pPr>
              <w:pStyle w:val="TableParagraph"/>
              <w:spacing w:before="30"/>
              <w:ind w:left="162"/>
              <w:rPr>
                <w:sz w:val="20"/>
              </w:rPr>
            </w:pPr>
            <w:r>
              <w:rPr>
                <w:sz w:val="20"/>
              </w:rPr>
              <w:t>операции эндоскопическим,</w:t>
            </w:r>
          </w:p>
          <w:p>
            <w:pPr>
              <w:pStyle w:val="TableParagraph"/>
              <w:spacing w:before="10"/>
              <w:ind w:left="162"/>
              <w:rPr>
                <w:sz w:val="20"/>
              </w:rPr>
            </w:pPr>
            <w:r>
              <w:rPr>
                <w:sz w:val="20"/>
              </w:rPr>
              <w:t>влагалищным и абдоминальным</w:t>
            </w:r>
          </w:p>
          <w:p>
            <w:pPr>
              <w:pStyle w:val="TableParagraph"/>
              <w:spacing w:line="210" w:lineRule="exact" w:before="10"/>
              <w:ind w:left="162"/>
              <w:rPr>
                <w:sz w:val="20"/>
              </w:rPr>
            </w:pPr>
            <w:r>
              <w:rPr>
                <w:sz w:val="20"/>
              </w:rPr>
              <w:t>доступом и их сочетание в различной</w:t>
            </w:r>
          </w:p>
        </w:tc>
      </w:tr>
    </w:tbl>
    <w:p>
      <w:pPr>
        <w:pStyle w:val="BodyText"/>
        <w:rPr>
          <w:sz w:val="20"/>
        </w:rPr>
      </w:pPr>
    </w:p>
    <w:p>
      <w:pPr>
        <w:pStyle w:val="BodyText"/>
        <w:spacing w:before="4"/>
        <w:rPr>
          <w:sz w:val="18"/>
        </w:rPr>
      </w:pPr>
    </w:p>
    <w:p>
      <w:pPr>
        <w:spacing w:before="0"/>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8"/>
        <w:gridCol w:w="2722"/>
        <w:gridCol w:w="1993"/>
        <w:gridCol w:w="3221"/>
        <w:gridCol w:w="1579"/>
        <w:gridCol w:w="3587"/>
        <w:gridCol w:w="1191"/>
      </w:tblGrid>
      <w:tr>
        <w:trPr>
          <w:trHeight w:val="1220" w:hRule="atLeast"/>
        </w:trPr>
        <w:tc>
          <w:tcPr>
            <w:tcW w:w="508" w:type="dxa"/>
          </w:tcPr>
          <w:p>
            <w:pPr>
              <w:pStyle w:val="TableParagraph"/>
              <w:rPr>
                <w:sz w:val="18"/>
              </w:rPr>
            </w:pPr>
          </w:p>
        </w:tc>
        <w:tc>
          <w:tcPr>
            <w:tcW w:w="2722" w:type="dxa"/>
          </w:tcPr>
          <w:p>
            <w:pPr>
              <w:pStyle w:val="TableParagraph"/>
              <w:rPr>
                <w:sz w:val="18"/>
              </w:rPr>
            </w:pPr>
          </w:p>
        </w:tc>
        <w:tc>
          <w:tcPr>
            <w:tcW w:w="1993" w:type="dxa"/>
          </w:tcPr>
          <w:p>
            <w:pPr>
              <w:pStyle w:val="TableParagraph"/>
              <w:rPr>
                <w:sz w:val="18"/>
              </w:rPr>
            </w:pPr>
          </w:p>
        </w:tc>
        <w:tc>
          <w:tcPr>
            <w:tcW w:w="3221" w:type="dxa"/>
          </w:tcPr>
          <w:p>
            <w:pPr>
              <w:pStyle w:val="TableParagraph"/>
              <w:rPr>
                <w:sz w:val="18"/>
              </w:rPr>
            </w:pPr>
          </w:p>
        </w:tc>
        <w:tc>
          <w:tcPr>
            <w:tcW w:w="1579" w:type="dxa"/>
          </w:tcPr>
          <w:p>
            <w:pPr>
              <w:pStyle w:val="TableParagraph"/>
              <w:rPr>
                <w:sz w:val="18"/>
              </w:rPr>
            </w:pPr>
          </w:p>
        </w:tc>
        <w:tc>
          <w:tcPr>
            <w:tcW w:w="3587" w:type="dxa"/>
          </w:tcPr>
          <w:p>
            <w:pPr>
              <w:pStyle w:val="TableParagraph"/>
              <w:spacing w:line="249" w:lineRule="auto"/>
              <w:ind w:left="83" w:right="672"/>
              <w:rPr>
                <w:sz w:val="20"/>
              </w:rPr>
            </w:pPr>
            <w:r>
              <w:rPr>
                <w:sz w:val="20"/>
              </w:rPr>
              <w:t>комбинации (промонтофиксация культи влагалища, слинговая операция</w:t>
            </w:r>
          </w:p>
          <w:p>
            <w:pPr>
              <w:pStyle w:val="TableParagraph"/>
              <w:spacing w:line="249" w:lineRule="auto"/>
              <w:ind w:left="83"/>
              <w:rPr>
                <w:sz w:val="20"/>
              </w:rPr>
            </w:pPr>
            <w:r>
              <w:rPr>
                <w:sz w:val="20"/>
              </w:rPr>
              <w:t>(TVT-0, TVT, TOT) с использованием имплантатов)</w:t>
            </w:r>
          </w:p>
        </w:tc>
        <w:tc>
          <w:tcPr>
            <w:tcW w:w="1191" w:type="dxa"/>
          </w:tcPr>
          <w:p>
            <w:pPr>
              <w:pStyle w:val="TableParagraph"/>
              <w:rPr>
                <w:sz w:val="18"/>
              </w:rPr>
            </w:pPr>
          </w:p>
        </w:tc>
      </w:tr>
      <w:tr>
        <w:trPr>
          <w:trHeight w:val="780" w:hRule="atLeast"/>
        </w:trPr>
        <w:tc>
          <w:tcPr>
            <w:tcW w:w="508" w:type="dxa"/>
          </w:tcPr>
          <w:p>
            <w:pPr>
              <w:pStyle w:val="TableParagraph"/>
              <w:rPr>
                <w:sz w:val="18"/>
              </w:rPr>
            </w:pPr>
          </w:p>
        </w:tc>
        <w:tc>
          <w:tcPr>
            <w:tcW w:w="2722" w:type="dxa"/>
          </w:tcPr>
          <w:p>
            <w:pPr>
              <w:pStyle w:val="TableParagraph"/>
              <w:rPr>
                <w:sz w:val="18"/>
              </w:rPr>
            </w:pPr>
          </w:p>
        </w:tc>
        <w:tc>
          <w:tcPr>
            <w:tcW w:w="1993" w:type="dxa"/>
          </w:tcPr>
          <w:p>
            <w:pPr>
              <w:pStyle w:val="TableParagraph"/>
              <w:spacing w:before="30"/>
              <w:ind w:left="139" w:right="131"/>
              <w:jc w:val="center"/>
              <w:rPr>
                <w:sz w:val="20"/>
              </w:rPr>
            </w:pPr>
            <w:r>
              <w:rPr>
                <w:sz w:val="20"/>
              </w:rPr>
              <w:t>N39.4</w:t>
            </w:r>
          </w:p>
        </w:tc>
        <w:tc>
          <w:tcPr>
            <w:tcW w:w="3221" w:type="dxa"/>
          </w:tcPr>
          <w:p>
            <w:pPr>
              <w:pStyle w:val="TableParagraph"/>
              <w:spacing w:line="249" w:lineRule="auto" w:before="30"/>
              <w:ind w:left="154"/>
              <w:rPr>
                <w:sz w:val="20"/>
              </w:rPr>
            </w:pPr>
            <w:r>
              <w:rPr>
                <w:sz w:val="20"/>
              </w:rPr>
              <w:t>стрессовое недержание мочи в сочетании с опущением и (или)</w:t>
            </w:r>
          </w:p>
          <w:p>
            <w:pPr>
              <w:pStyle w:val="TableParagraph"/>
              <w:spacing w:before="2"/>
              <w:ind w:left="154"/>
              <w:rPr>
                <w:sz w:val="20"/>
              </w:rPr>
            </w:pPr>
            <w:r>
              <w:rPr>
                <w:sz w:val="20"/>
              </w:rPr>
              <w:t>выпадением органов малого таза</w:t>
            </w:r>
          </w:p>
        </w:tc>
        <w:tc>
          <w:tcPr>
            <w:tcW w:w="1579" w:type="dxa"/>
          </w:tcPr>
          <w:p>
            <w:pPr>
              <w:pStyle w:val="TableParagraph"/>
              <w:spacing w:line="249" w:lineRule="auto" w:before="30"/>
              <w:ind w:left="80"/>
              <w:rPr>
                <w:sz w:val="20"/>
              </w:rPr>
            </w:pPr>
            <w:r>
              <w:rPr>
                <w:w w:val="95"/>
                <w:sz w:val="20"/>
              </w:rPr>
              <w:t>хирургическое </w:t>
            </w:r>
            <w:r>
              <w:rPr>
                <w:sz w:val="20"/>
              </w:rPr>
              <w:t>лечение</w:t>
            </w:r>
          </w:p>
        </w:tc>
        <w:tc>
          <w:tcPr>
            <w:tcW w:w="3587" w:type="dxa"/>
          </w:tcPr>
          <w:p>
            <w:pPr>
              <w:pStyle w:val="TableParagraph"/>
              <w:spacing w:line="249" w:lineRule="auto" w:before="30"/>
              <w:ind w:left="83" w:right="1744"/>
              <w:rPr>
                <w:sz w:val="20"/>
              </w:rPr>
            </w:pPr>
            <w:r>
              <w:rPr>
                <w:sz w:val="20"/>
              </w:rPr>
              <w:t>слинговые операции (TVT-0, TVT, TOT)</w:t>
            </w:r>
          </w:p>
          <w:p>
            <w:pPr>
              <w:pStyle w:val="TableParagraph"/>
              <w:spacing w:before="2"/>
              <w:ind w:left="83"/>
              <w:rPr>
                <w:sz w:val="20"/>
              </w:rPr>
            </w:pPr>
            <w:r>
              <w:rPr>
                <w:sz w:val="20"/>
              </w:rPr>
              <w:t>с использованием имплантатов</w:t>
            </w:r>
          </w:p>
        </w:tc>
        <w:tc>
          <w:tcPr>
            <w:tcW w:w="1191" w:type="dxa"/>
          </w:tcPr>
          <w:p>
            <w:pPr>
              <w:pStyle w:val="TableParagraph"/>
              <w:rPr>
                <w:sz w:val="18"/>
              </w:rPr>
            </w:pPr>
          </w:p>
        </w:tc>
      </w:tr>
      <w:tr>
        <w:trPr>
          <w:trHeight w:val="270" w:hRule="atLeast"/>
        </w:trPr>
        <w:tc>
          <w:tcPr>
            <w:tcW w:w="508" w:type="dxa"/>
          </w:tcPr>
          <w:p>
            <w:pPr>
              <w:pStyle w:val="TableParagraph"/>
              <w:spacing w:line="220" w:lineRule="exact" w:before="30"/>
              <w:ind w:right="6"/>
              <w:jc w:val="center"/>
              <w:rPr>
                <w:sz w:val="20"/>
              </w:rPr>
            </w:pPr>
            <w:r>
              <w:rPr>
                <w:w w:val="99"/>
                <w:sz w:val="20"/>
              </w:rPr>
              <w:t>4</w:t>
            </w:r>
          </w:p>
        </w:tc>
        <w:tc>
          <w:tcPr>
            <w:tcW w:w="2722" w:type="dxa"/>
          </w:tcPr>
          <w:p>
            <w:pPr>
              <w:pStyle w:val="TableParagraph"/>
              <w:spacing w:line="220" w:lineRule="exact" w:before="30"/>
              <w:ind w:left="208"/>
              <w:rPr>
                <w:sz w:val="20"/>
              </w:rPr>
            </w:pPr>
            <w:r>
              <w:rPr>
                <w:sz w:val="20"/>
              </w:rPr>
              <w:t>Хирургическое</w:t>
            </w:r>
          </w:p>
        </w:tc>
        <w:tc>
          <w:tcPr>
            <w:tcW w:w="1993" w:type="dxa"/>
          </w:tcPr>
          <w:p>
            <w:pPr>
              <w:pStyle w:val="TableParagraph"/>
              <w:spacing w:line="220" w:lineRule="exact" w:before="30"/>
              <w:ind w:left="139" w:right="136"/>
              <w:jc w:val="center"/>
              <w:rPr>
                <w:sz w:val="20"/>
              </w:rPr>
            </w:pPr>
            <w:r>
              <w:rPr>
                <w:sz w:val="20"/>
              </w:rPr>
              <w:t>D26, D27, D28, D25</w:t>
            </w:r>
          </w:p>
        </w:tc>
        <w:tc>
          <w:tcPr>
            <w:tcW w:w="3221" w:type="dxa"/>
          </w:tcPr>
          <w:p>
            <w:pPr>
              <w:pStyle w:val="TableParagraph"/>
              <w:spacing w:line="220" w:lineRule="exact" w:before="30"/>
              <w:ind w:left="154"/>
              <w:rPr>
                <w:sz w:val="20"/>
              </w:rPr>
            </w:pPr>
            <w:r>
              <w:rPr>
                <w:sz w:val="20"/>
              </w:rPr>
              <w:t>доброкачественная опухоль шейки</w:t>
            </w:r>
          </w:p>
        </w:tc>
        <w:tc>
          <w:tcPr>
            <w:tcW w:w="1579" w:type="dxa"/>
          </w:tcPr>
          <w:p>
            <w:pPr>
              <w:pStyle w:val="TableParagraph"/>
              <w:spacing w:line="220" w:lineRule="exact" w:before="30"/>
              <w:ind w:left="80"/>
              <w:rPr>
                <w:sz w:val="20"/>
              </w:rPr>
            </w:pPr>
            <w:r>
              <w:rPr>
                <w:sz w:val="20"/>
              </w:rPr>
              <w:t>хирургическое</w:t>
            </w:r>
          </w:p>
        </w:tc>
        <w:tc>
          <w:tcPr>
            <w:tcW w:w="3587" w:type="dxa"/>
          </w:tcPr>
          <w:p>
            <w:pPr>
              <w:pStyle w:val="TableParagraph"/>
              <w:spacing w:line="220" w:lineRule="exact" w:before="30"/>
              <w:ind w:left="83"/>
              <w:rPr>
                <w:sz w:val="20"/>
              </w:rPr>
            </w:pPr>
            <w:r>
              <w:rPr>
                <w:sz w:val="20"/>
              </w:rPr>
              <w:t>удаление опухоли в пределах</w:t>
            </w:r>
          </w:p>
        </w:tc>
        <w:tc>
          <w:tcPr>
            <w:tcW w:w="1191" w:type="dxa"/>
          </w:tcPr>
          <w:p>
            <w:pPr>
              <w:pStyle w:val="TableParagraph"/>
              <w:spacing w:line="220" w:lineRule="exact" w:before="30"/>
              <w:ind w:right="202"/>
              <w:jc w:val="right"/>
              <w:rPr>
                <w:sz w:val="20"/>
              </w:rPr>
            </w:pPr>
            <w:r>
              <w:rPr>
                <w:w w:val="95"/>
                <w:sz w:val="20"/>
              </w:rPr>
              <w:t>186119</w:t>
            </w:r>
          </w:p>
        </w:tc>
      </w:tr>
      <w:tr>
        <w:trPr>
          <w:trHeight w:val="240" w:hRule="atLeast"/>
        </w:trPr>
        <w:tc>
          <w:tcPr>
            <w:tcW w:w="508" w:type="dxa"/>
          </w:tcPr>
          <w:p>
            <w:pPr>
              <w:pStyle w:val="TableParagraph"/>
              <w:rPr>
                <w:sz w:val="16"/>
              </w:rPr>
            </w:pPr>
          </w:p>
        </w:tc>
        <w:tc>
          <w:tcPr>
            <w:tcW w:w="2722" w:type="dxa"/>
          </w:tcPr>
          <w:p>
            <w:pPr>
              <w:pStyle w:val="TableParagraph"/>
              <w:spacing w:line="220" w:lineRule="exact"/>
              <w:ind w:left="208"/>
              <w:rPr>
                <w:sz w:val="20"/>
              </w:rPr>
            </w:pPr>
            <w:r>
              <w:rPr>
                <w:sz w:val="20"/>
              </w:rPr>
              <w:t>органосохраняющее и</w:t>
            </w:r>
          </w:p>
        </w:tc>
        <w:tc>
          <w:tcPr>
            <w:tcW w:w="1993" w:type="dxa"/>
          </w:tcPr>
          <w:p>
            <w:pPr>
              <w:pStyle w:val="TableParagraph"/>
              <w:rPr>
                <w:sz w:val="16"/>
              </w:rPr>
            </w:pPr>
          </w:p>
        </w:tc>
        <w:tc>
          <w:tcPr>
            <w:tcW w:w="3221" w:type="dxa"/>
          </w:tcPr>
          <w:p>
            <w:pPr>
              <w:pStyle w:val="TableParagraph"/>
              <w:spacing w:line="220" w:lineRule="exact"/>
              <w:ind w:left="154"/>
              <w:rPr>
                <w:sz w:val="20"/>
              </w:rPr>
            </w:pPr>
            <w:r>
              <w:rPr>
                <w:sz w:val="20"/>
              </w:rPr>
              <w:t>матки, а также гигантская (от 8 см</w:t>
            </w:r>
          </w:p>
        </w:tc>
        <w:tc>
          <w:tcPr>
            <w:tcW w:w="1579" w:type="dxa"/>
          </w:tcPr>
          <w:p>
            <w:pPr>
              <w:pStyle w:val="TableParagraph"/>
              <w:spacing w:line="220" w:lineRule="exact"/>
              <w:ind w:left="80"/>
              <w:rPr>
                <w:sz w:val="20"/>
              </w:rPr>
            </w:pPr>
            <w:r>
              <w:rPr>
                <w:sz w:val="20"/>
              </w:rPr>
              <w:t>лечение</w:t>
            </w:r>
          </w:p>
        </w:tc>
        <w:tc>
          <w:tcPr>
            <w:tcW w:w="3587" w:type="dxa"/>
          </w:tcPr>
          <w:p>
            <w:pPr>
              <w:pStyle w:val="TableParagraph"/>
              <w:spacing w:line="220" w:lineRule="exact"/>
              <w:ind w:left="83"/>
              <w:rPr>
                <w:sz w:val="20"/>
              </w:rPr>
            </w:pPr>
            <w:r>
              <w:rPr>
                <w:sz w:val="20"/>
              </w:rPr>
              <w:t>здоровых тканей с использованием</w:t>
            </w:r>
          </w:p>
        </w:tc>
        <w:tc>
          <w:tcPr>
            <w:tcW w:w="1191" w:type="dxa"/>
          </w:tcPr>
          <w:p>
            <w:pPr>
              <w:pStyle w:val="TableParagraph"/>
              <w:rPr>
                <w:sz w:val="16"/>
              </w:rPr>
            </w:pPr>
          </w:p>
        </w:tc>
      </w:tr>
      <w:tr>
        <w:trPr>
          <w:trHeight w:val="240" w:hRule="atLeast"/>
        </w:trPr>
        <w:tc>
          <w:tcPr>
            <w:tcW w:w="508" w:type="dxa"/>
          </w:tcPr>
          <w:p>
            <w:pPr>
              <w:pStyle w:val="TableParagraph"/>
              <w:rPr>
                <w:sz w:val="16"/>
              </w:rPr>
            </w:pPr>
          </w:p>
        </w:tc>
        <w:tc>
          <w:tcPr>
            <w:tcW w:w="2722" w:type="dxa"/>
          </w:tcPr>
          <w:p>
            <w:pPr>
              <w:pStyle w:val="TableParagraph"/>
              <w:spacing w:line="220" w:lineRule="exact"/>
              <w:ind w:left="208"/>
              <w:rPr>
                <w:sz w:val="20"/>
              </w:rPr>
            </w:pPr>
            <w:r>
              <w:rPr>
                <w:sz w:val="20"/>
              </w:rPr>
              <w:t>реконструктивно-</w:t>
            </w:r>
          </w:p>
        </w:tc>
        <w:tc>
          <w:tcPr>
            <w:tcW w:w="1993" w:type="dxa"/>
          </w:tcPr>
          <w:p>
            <w:pPr>
              <w:pStyle w:val="TableParagraph"/>
              <w:rPr>
                <w:sz w:val="16"/>
              </w:rPr>
            </w:pPr>
          </w:p>
        </w:tc>
        <w:tc>
          <w:tcPr>
            <w:tcW w:w="3221" w:type="dxa"/>
          </w:tcPr>
          <w:p>
            <w:pPr>
              <w:pStyle w:val="TableParagraph"/>
              <w:spacing w:line="220" w:lineRule="exact"/>
              <w:ind w:left="154"/>
              <w:rPr>
                <w:sz w:val="20"/>
              </w:rPr>
            </w:pPr>
            <w:r>
              <w:rPr>
                <w:sz w:val="20"/>
              </w:rPr>
              <w:t>и более) доброкачественная</w:t>
            </w:r>
          </w:p>
        </w:tc>
        <w:tc>
          <w:tcPr>
            <w:tcW w:w="1579" w:type="dxa"/>
          </w:tcPr>
          <w:p>
            <w:pPr>
              <w:pStyle w:val="TableParagraph"/>
              <w:rPr>
                <w:sz w:val="16"/>
              </w:rPr>
            </w:pPr>
          </w:p>
        </w:tc>
        <w:tc>
          <w:tcPr>
            <w:tcW w:w="3587" w:type="dxa"/>
          </w:tcPr>
          <w:p>
            <w:pPr>
              <w:pStyle w:val="TableParagraph"/>
              <w:spacing w:line="220" w:lineRule="exact"/>
              <w:ind w:left="83"/>
              <w:rPr>
                <w:sz w:val="20"/>
              </w:rPr>
            </w:pPr>
            <w:r>
              <w:rPr>
                <w:sz w:val="20"/>
              </w:rPr>
              <w:t>лапароскопического и</w:t>
            </w:r>
          </w:p>
        </w:tc>
        <w:tc>
          <w:tcPr>
            <w:tcW w:w="1191" w:type="dxa"/>
          </w:tcPr>
          <w:p>
            <w:pPr>
              <w:pStyle w:val="TableParagraph"/>
              <w:rPr>
                <w:sz w:val="16"/>
              </w:rPr>
            </w:pPr>
          </w:p>
        </w:tc>
      </w:tr>
      <w:tr>
        <w:trPr>
          <w:trHeight w:val="240" w:hRule="atLeast"/>
        </w:trPr>
        <w:tc>
          <w:tcPr>
            <w:tcW w:w="508" w:type="dxa"/>
          </w:tcPr>
          <w:p>
            <w:pPr>
              <w:pStyle w:val="TableParagraph"/>
              <w:rPr>
                <w:sz w:val="16"/>
              </w:rPr>
            </w:pPr>
          </w:p>
        </w:tc>
        <w:tc>
          <w:tcPr>
            <w:tcW w:w="2722" w:type="dxa"/>
          </w:tcPr>
          <w:p>
            <w:pPr>
              <w:pStyle w:val="TableParagraph"/>
              <w:spacing w:line="220" w:lineRule="exact"/>
              <w:ind w:left="208"/>
              <w:rPr>
                <w:sz w:val="20"/>
              </w:rPr>
            </w:pPr>
            <w:r>
              <w:rPr>
                <w:sz w:val="20"/>
              </w:rPr>
              <w:t>пластическое лечение</w:t>
            </w:r>
          </w:p>
        </w:tc>
        <w:tc>
          <w:tcPr>
            <w:tcW w:w="1993" w:type="dxa"/>
          </w:tcPr>
          <w:p>
            <w:pPr>
              <w:pStyle w:val="TableParagraph"/>
              <w:rPr>
                <w:sz w:val="16"/>
              </w:rPr>
            </w:pPr>
          </w:p>
        </w:tc>
        <w:tc>
          <w:tcPr>
            <w:tcW w:w="3221" w:type="dxa"/>
          </w:tcPr>
          <w:p>
            <w:pPr>
              <w:pStyle w:val="TableParagraph"/>
              <w:spacing w:line="220" w:lineRule="exact"/>
              <w:ind w:left="154"/>
              <w:rPr>
                <w:sz w:val="20"/>
              </w:rPr>
            </w:pPr>
            <w:r>
              <w:rPr>
                <w:sz w:val="20"/>
              </w:rPr>
              <w:t>опухоль яичника, вульвы у</w:t>
            </w:r>
          </w:p>
        </w:tc>
        <w:tc>
          <w:tcPr>
            <w:tcW w:w="1579" w:type="dxa"/>
          </w:tcPr>
          <w:p>
            <w:pPr>
              <w:pStyle w:val="TableParagraph"/>
              <w:rPr>
                <w:sz w:val="16"/>
              </w:rPr>
            </w:pPr>
          </w:p>
        </w:tc>
        <w:tc>
          <w:tcPr>
            <w:tcW w:w="3587" w:type="dxa"/>
          </w:tcPr>
          <w:p>
            <w:pPr>
              <w:pStyle w:val="TableParagraph"/>
              <w:spacing w:line="220" w:lineRule="exact"/>
              <w:ind w:left="83"/>
              <w:rPr>
                <w:sz w:val="20"/>
              </w:rPr>
            </w:pPr>
            <w:r>
              <w:rPr>
                <w:sz w:val="20"/>
              </w:rPr>
              <w:t>комбинированного доступа, с</w:t>
            </w:r>
          </w:p>
        </w:tc>
        <w:tc>
          <w:tcPr>
            <w:tcW w:w="1191" w:type="dxa"/>
          </w:tcPr>
          <w:p>
            <w:pPr>
              <w:pStyle w:val="TableParagraph"/>
              <w:rPr>
                <w:sz w:val="16"/>
              </w:rPr>
            </w:pPr>
          </w:p>
        </w:tc>
      </w:tr>
      <w:tr>
        <w:trPr>
          <w:trHeight w:val="240" w:hRule="atLeast"/>
        </w:trPr>
        <w:tc>
          <w:tcPr>
            <w:tcW w:w="508" w:type="dxa"/>
          </w:tcPr>
          <w:p>
            <w:pPr>
              <w:pStyle w:val="TableParagraph"/>
              <w:rPr>
                <w:sz w:val="16"/>
              </w:rPr>
            </w:pPr>
          </w:p>
        </w:tc>
        <w:tc>
          <w:tcPr>
            <w:tcW w:w="2722" w:type="dxa"/>
          </w:tcPr>
          <w:p>
            <w:pPr>
              <w:pStyle w:val="TableParagraph"/>
              <w:spacing w:line="220" w:lineRule="exact"/>
              <w:ind w:left="208"/>
              <w:rPr>
                <w:sz w:val="20"/>
              </w:rPr>
            </w:pPr>
            <w:r>
              <w:rPr>
                <w:sz w:val="20"/>
              </w:rPr>
              <w:t>распространенных форм</w:t>
            </w:r>
          </w:p>
        </w:tc>
        <w:tc>
          <w:tcPr>
            <w:tcW w:w="1993" w:type="dxa"/>
          </w:tcPr>
          <w:p>
            <w:pPr>
              <w:pStyle w:val="TableParagraph"/>
              <w:rPr>
                <w:sz w:val="16"/>
              </w:rPr>
            </w:pPr>
          </w:p>
        </w:tc>
        <w:tc>
          <w:tcPr>
            <w:tcW w:w="3221" w:type="dxa"/>
          </w:tcPr>
          <w:p>
            <w:pPr>
              <w:pStyle w:val="TableParagraph"/>
              <w:spacing w:line="220" w:lineRule="exact"/>
              <w:ind w:left="154"/>
              <w:rPr>
                <w:sz w:val="20"/>
              </w:rPr>
            </w:pPr>
            <w:r>
              <w:rPr>
                <w:sz w:val="20"/>
              </w:rPr>
              <w:t>женщин репродуктивного</w:t>
            </w:r>
          </w:p>
        </w:tc>
        <w:tc>
          <w:tcPr>
            <w:tcW w:w="1579" w:type="dxa"/>
          </w:tcPr>
          <w:p>
            <w:pPr>
              <w:pStyle w:val="TableParagraph"/>
              <w:rPr>
                <w:sz w:val="16"/>
              </w:rPr>
            </w:pPr>
          </w:p>
        </w:tc>
        <w:tc>
          <w:tcPr>
            <w:tcW w:w="3587" w:type="dxa"/>
          </w:tcPr>
          <w:p>
            <w:pPr>
              <w:pStyle w:val="TableParagraph"/>
              <w:spacing w:line="220" w:lineRule="exact"/>
              <w:ind w:left="83"/>
              <w:rPr>
                <w:sz w:val="20"/>
              </w:rPr>
            </w:pPr>
            <w:r>
              <w:rPr>
                <w:sz w:val="20"/>
              </w:rPr>
              <w:t>иммуногистохимическим</w:t>
            </w:r>
          </w:p>
        </w:tc>
        <w:tc>
          <w:tcPr>
            <w:tcW w:w="1191" w:type="dxa"/>
          </w:tcPr>
          <w:p>
            <w:pPr>
              <w:pStyle w:val="TableParagraph"/>
              <w:rPr>
                <w:sz w:val="16"/>
              </w:rPr>
            </w:pPr>
          </w:p>
        </w:tc>
      </w:tr>
      <w:tr>
        <w:trPr>
          <w:trHeight w:val="240" w:hRule="atLeast"/>
        </w:trPr>
        <w:tc>
          <w:tcPr>
            <w:tcW w:w="508" w:type="dxa"/>
          </w:tcPr>
          <w:p>
            <w:pPr>
              <w:pStyle w:val="TableParagraph"/>
              <w:rPr>
                <w:sz w:val="16"/>
              </w:rPr>
            </w:pPr>
          </w:p>
        </w:tc>
        <w:tc>
          <w:tcPr>
            <w:tcW w:w="2722" w:type="dxa"/>
          </w:tcPr>
          <w:p>
            <w:pPr>
              <w:pStyle w:val="TableParagraph"/>
              <w:spacing w:line="220" w:lineRule="exact"/>
              <w:ind w:left="208"/>
              <w:rPr>
                <w:sz w:val="20"/>
              </w:rPr>
            </w:pPr>
            <w:r>
              <w:rPr>
                <w:sz w:val="20"/>
              </w:rPr>
              <w:t>гигантских опухолей</w:t>
            </w:r>
          </w:p>
        </w:tc>
        <w:tc>
          <w:tcPr>
            <w:tcW w:w="1993" w:type="dxa"/>
          </w:tcPr>
          <w:p>
            <w:pPr>
              <w:pStyle w:val="TableParagraph"/>
              <w:rPr>
                <w:sz w:val="16"/>
              </w:rPr>
            </w:pPr>
          </w:p>
        </w:tc>
        <w:tc>
          <w:tcPr>
            <w:tcW w:w="3221" w:type="dxa"/>
          </w:tcPr>
          <w:p>
            <w:pPr>
              <w:pStyle w:val="TableParagraph"/>
              <w:spacing w:line="220" w:lineRule="exact"/>
              <w:ind w:left="154"/>
              <w:rPr>
                <w:sz w:val="20"/>
              </w:rPr>
            </w:pPr>
            <w:r>
              <w:rPr>
                <w:sz w:val="20"/>
              </w:rPr>
              <w:t>возраста. Гигантская миома матки</w:t>
            </w:r>
          </w:p>
        </w:tc>
        <w:tc>
          <w:tcPr>
            <w:tcW w:w="1579" w:type="dxa"/>
          </w:tcPr>
          <w:p>
            <w:pPr>
              <w:pStyle w:val="TableParagraph"/>
              <w:rPr>
                <w:sz w:val="16"/>
              </w:rPr>
            </w:pPr>
          </w:p>
        </w:tc>
        <w:tc>
          <w:tcPr>
            <w:tcW w:w="3587" w:type="dxa"/>
          </w:tcPr>
          <w:p>
            <w:pPr>
              <w:pStyle w:val="TableParagraph"/>
              <w:spacing w:line="220" w:lineRule="exact"/>
              <w:ind w:left="83"/>
              <w:rPr>
                <w:sz w:val="20"/>
              </w:rPr>
            </w:pPr>
            <w:r>
              <w:rPr>
                <w:sz w:val="20"/>
              </w:rPr>
              <w:t>исследованием удаленных тканей</w:t>
            </w:r>
          </w:p>
        </w:tc>
        <w:tc>
          <w:tcPr>
            <w:tcW w:w="1191" w:type="dxa"/>
          </w:tcPr>
          <w:p>
            <w:pPr>
              <w:pStyle w:val="TableParagraph"/>
              <w:rPr>
                <w:sz w:val="16"/>
              </w:rPr>
            </w:pPr>
          </w:p>
        </w:tc>
      </w:tr>
      <w:tr>
        <w:trPr>
          <w:trHeight w:val="240" w:hRule="atLeast"/>
        </w:trPr>
        <w:tc>
          <w:tcPr>
            <w:tcW w:w="508" w:type="dxa"/>
          </w:tcPr>
          <w:p>
            <w:pPr>
              <w:pStyle w:val="TableParagraph"/>
              <w:rPr>
                <w:sz w:val="16"/>
              </w:rPr>
            </w:pPr>
          </w:p>
        </w:tc>
        <w:tc>
          <w:tcPr>
            <w:tcW w:w="2722" w:type="dxa"/>
          </w:tcPr>
          <w:p>
            <w:pPr>
              <w:pStyle w:val="TableParagraph"/>
              <w:spacing w:line="220" w:lineRule="exact"/>
              <w:ind w:left="208"/>
              <w:rPr>
                <w:sz w:val="20"/>
              </w:rPr>
            </w:pPr>
            <w:r>
              <w:rPr>
                <w:sz w:val="20"/>
              </w:rPr>
              <w:t>гениталий, смежных</w:t>
            </w:r>
          </w:p>
        </w:tc>
        <w:tc>
          <w:tcPr>
            <w:tcW w:w="1993" w:type="dxa"/>
          </w:tcPr>
          <w:p>
            <w:pPr>
              <w:pStyle w:val="TableParagraph"/>
              <w:rPr>
                <w:sz w:val="16"/>
              </w:rPr>
            </w:pPr>
          </w:p>
        </w:tc>
        <w:tc>
          <w:tcPr>
            <w:tcW w:w="3221" w:type="dxa"/>
          </w:tcPr>
          <w:p>
            <w:pPr>
              <w:pStyle w:val="TableParagraph"/>
              <w:spacing w:line="220" w:lineRule="exact"/>
              <w:ind w:left="154"/>
              <w:rPr>
                <w:sz w:val="20"/>
              </w:rPr>
            </w:pPr>
            <w:r>
              <w:rPr>
                <w:sz w:val="20"/>
              </w:rPr>
              <w:t>у женщин репродуктивного</w:t>
            </w:r>
          </w:p>
        </w:tc>
        <w:tc>
          <w:tcPr>
            <w:tcW w:w="1579" w:type="dxa"/>
          </w:tcPr>
          <w:p>
            <w:pPr>
              <w:pStyle w:val="TableParagraph"/>
              <w:rPr>
                <w:sz w:val="16"/>
              </w:rPr>
            </w:pPr>
          </w:p>
        </w:tc>
        <w:tc>
          <w:tcPr>
            <w:tcW w:w="3587" w:type="dxa"/>
          </w:tcPr>
          <w:p>
            <w:pPr>
              <w:pStyle w:val="TableParagraph"/>
              <w:rPr>
                <w:sz w:val="16"/>
              </w:rPr>
            </w:pPr>
          </w:p>
        </w:tc>
        <w:tc>
          <w:tcPr>
            <w:tcW w:w="1191" w:type="dxa"/>
          </w:tcPr>
          <w:p>
            <w:pPr>
              <w:pStyle w:val="TableParagraph"/>
              <w:rPr>
                <w:sz w:val="16"/>
              </w:rPr>
            </w:pPr>
          </w:p>
        </w:tc>
      </w:tr>
      <w:tr>
        <w:trPr>
          <w:trHeight w:val="240" w:hRule="atLeast"/>
        </w:trPr>
        <w:tc>
          <w:tcPr>
            <w:tcW w:w="508" w:type="dxa"/>
          </w:tcPr>
          <w:p>
            <w:pPr>
              <w:pStyle w:val="TableParagraph"/>
              <w:rPr>
                <w:sz w:val="16"/>
              </w:rPr>
            </w:pPr>
          </w:p>
        </w:tc>
        <w:tc>
          <w:tcPr>
            <w:tcW w:w="2722" w:type="dxa"/>
          </w:tcPr>
          <w:p>
            <w:pPr>
              <w:pStyle w:val="TableParagraph"/>
              <w:spacing w:line="220" w:lineRule="exact"/>
              <w:ind w:left="208"/>
              <w:rPr>
                <w:sz w:val="20"/>
              </w:rPr>
            </w:pPr>
            <w:r>
              <w:rPr>
                <w:sz w:val="20"/>
              </w:rPr>
              <w:t>органов малого таза и</w:t>
            </w:r>
          </w:p>
        </w:tc>
        <w:tc>
          <w:tcPr>
            <w:tcW w:w="1993" w:type="dxa"/>
          </w:tcPr>
          <w:p>
            <w:pPr>
              <w:pStyle w:val="TableParagraph"/>
              <w:rPr>
                <w:sz w:val="16"/>
              </w:rPr>
            </w:pPr>
          </w:p>
        </w:tc>
        <w:tc>
          <w:tcPr>
            <w:tcW w:w="3221" w:type="dxa"/>
          </w:tcPr>
          <w:p>
            <w:pPr>
              <w:pStyle w:val="TableParagraph"/>
              <w:spacing w:line="220" w:lineRule="exact"/>
              <w:ind w:left="154"/>
              <w:rPr>
                <w:sz w:val="20"/>
              </w:rPr>
            </w:pPr>
            <w:r>
              <w:rPr>
                <w:sz w:val="20"/>
              </w:rPr>
              <w:t>возраста</w:t>
            </w:r>
          </w:p>
        </w:tc>
        <w:tc>
          <w:tcPr>
            <w:tcW w:w="1579" w:type="dxa"/>
          </w:tcPr>
          <w:p>
            <w:pPr>
              <w:pStyle w:val="TableParagraph"/>
              <w:rPr>
                <w:sz w:val="16"/>
              </w:rPr>
            </w:pPr>
          </w:p>
        </w:tc>
        <w:tc>
          <w:tcPr>
            <w:tcW w:w="3587" w:type="dxa"/>
          </w:tcPr>
          <w:p>
            <w:pPr>
              <w:pStyle w:val="TableParagraph"/>
              <w:rPr>
                <w:sz w:val="16"/>
              </w:rPr>
            </w:pPr>
          </w:p>
        </w:tc>
        <w:tc>
          <w:tcPr>
            <w:tcW w:w="1191" w:type="dxa"/>
          </w:tcPr>
          <w:p>
            <w:pPr>
              <w:pStyle w:val="TableParagraph"/>
              <w:rPr>
                <w:sz w:val="16"/>
              </w:rPr>
            </w:pPr>
          </w:p>
        </w:tc>
      </w:tr>
      <w:tr>
        <w:trPr>
          <w:trHeight w:val="240" w:hRule="atLeast"/>
        </w:trPr>
        <w:tc>
          <w:tcPr>
            <w:tcW w:w="508" w:type="dxa"/>
          </w:tcPr>
          <w:p>
            <w:pPr>
              <w:pStyle w:val="TableParagraph"/>
              <w:rPr>
                <w:sz w:val="16"/>
              </w:rPr>
            </w:pPr>
          </w:p>
        </w:tc>
        <w:tc>
          <w:tcPr>
            <w:tcW w:w="2722" w:type="dxa"/>
          </w:tcPr>
          <w:p>
            <w:pPr>
              <w:pStyle w:val="TableParagraph"/>
              <w:spacing w:line="220" w:lineRule="exact"/>
              <w:ind w:left="208"/>
              <w:rPr>
                <w:sz w:val="20"/>
              </w:rPr>
            </w:pPr>
            <w:r>
              <w:rPr>
                <w:sz w:val="20"/>
              </w:rPr>
              <w:t>других органов брюшной</w:t>
            </w:r>
          </w:p>
        </w:tc>
        <w:tc>
          <w:tcPr>
            <w:tcW w:w="1993" w:type="dxa"/>
          </w:tcPr>
          <w:p>
            <w:pPr>
              <w:pStyle w:val="TableParagraph"/>
              <w:rPr>
                <w:sz w:val="16"/>
              </w:rPr>
            </w:pPr>
          </w:p>
        </w:tc>
        <w:tc>
          <w:tcPr>
            <w:tcW w:w="3221" w:type="dxa"/>
          </w:tcPr>
          <w:p>
            <w:pPr>
              <w:pStyle w:val="TableParagraph"/>
              <w:rPr>
                <w:sz w:val="16"/>
              </w:rPr>
            </w:pPr>
          </w:p>
        </w:tc>
        <w:tc>
          <w:tcPr>
            <w:tcW w:w="1579" w:type="dxa"/>
          </w:tcPr>
          <w:p>
            <w:pPr>
              <w:pStyle w:val="TableParagraph"/>
              <w:rPr>
                <w:sz w:val="16"/>
              </w:rPr>
            </w:pPr>
          </w:p>
        </w:tc>
        <w:tc>
          <w:tcPr>
            <w:tcW w:w="3587" w:type="dxa"/>
          </w:tcPr>
          <w:p>
            <w:pPr>
              <w:pStyle w:val="TableParagraph"/>
              <w:rPr>
                <w:sz w:val="16"/>
              </w:rPr>
            </w:pPr>
          </w:p>
        </w:tc>
        <w:tc>
          <w:tcPr>
            <w:tcW w:w="1191" w:type="dxa"/>
          </w:tcPr>
          <w:p>
            <w:pPr>
              <w:pStyle w:val="TableParagraph"/>
              <w:rPr>
                <w:sz w:val="16"/>
              </w:rPr>
            </w:pPr>
          </w:p>
        </w:tc>
      </w:tr>
      <w:tr>
        <w:trPr>
          <w:trHeight w:val="240" w:hRule="atLeast"/>
        </w:trPr>
        <w:tc>
          <w:tcPr>
            <w:tcW w:w="508" w:type="dxa"/>
          </w:tcPr>
          <w:p>
            <w:pPr>
              <w:pStyle w:val="TableParagraph"/>
              <w:rPr>
                <w:sz w:val="16"/>
              </w:rPr>
            </w:pPr>
          </w:p>
        </w:tc>
        <w:tc>
          <w:tcPr>
            <w:tcW w:w="2722" w:type="dxa"/>
          </w:tcPr>
          <w:p>
            <w:pPr>
              <w:pStyle w:val="TableParagraph"/>
              <w:spacing w:line="220" w:lineRule="exact"/>
              <w:ind w:left="208"/>
              <w:rPr>
                <w:sz w:val="20"/>
              </w:rPr>
            </w:pPr>
            <w:r>
              <w:rPr>
                <w:sz w:val="20"/>
              </w:rPr>
              <w:t>полости у женщин с</w:t>
            </w:r>
          </w:p>
        </w:tc>
        <w:tc>
          <w:tcPr>
            <w:tcW w:w="1993" w:type="dxa"/>
          </w:tcPr>
          <w:p>
            <w:pPr>
              <w:pStyle w:val="TableParagraph"/>
              <w:rPr>
                <w:sz w:val="16"/>
              </w:rPr>
            </w:pPr>
          </w:p>
        </w:tc>
        <w:tc>
          <w:tcPr>
            <w:tcW w:w="3221" w:type="dxa"/>
          </w:tcPr>
          <w:p>
            <w:pPr>
              <w:pStyle w:val="TableParagraph"/>
              <w:rPr>
                <w:sz w:val="16"/>
              </w:rPr>
            </w:pPr>
          </w:p>
        </w:tc>
        <w:tc>
          <w:tcPr>
            <w:tcW w:w="1579" w:type="dxa"/>
          </w:tcPr>
          <w:p>
            <w:pPr>
              <w:pStyle w:val="TableParagraph"/>
              <w:rPr>
                <w:sz w:val="16"/>
              </w:rPr>
            </w:pPr>
          </w:p>
        </w:tc>
        <w:tc>
          <w:tcPr>
            <w:tcW w:w="3587" w:type="dxa"/>
          </w:tcPr>
          <w:p>
            <w:pPr>
              <w:pStyle w:val="TableParagraph"/>
              <w:rPr>
                <w:sz w:val="16"/>
              </w:rPr>
            </w:pPr>
          </w:p>
        </w:tc>
        <w:tc>
          <w:tcPr>
            <w:tcW w:w="1191" w:type="dxa"/>
          </w:tcPr>
          <w:p>
            <w:pPr>
              <w:pStyle w:val="TableParagraph"/>
              <w:rPr>
                <w:sz w:val="16"/>
              </w:rPr>
            </w:pPr>
          </w:p>
        </w:tc>
      </w:tr>
      <w:tr>
        <w:trPr>
          <w:trHeight w:val="240" w:hRule="atLeast"/>
        </w:trPr>
        <w:tc>
          <w:tcPr>
            <w:tcW w:w="508" w:type="dxa"/>
          </w:tcPr>
          <w:p>
            <w:pPr>
              <w:pStyle w:val="TableParagraph"/>
              <w:rPr>
                <w:sz w:val="16"/>
              </w:rPr>
            </w:pPr>
          </w:p>
        </w:tc>
        <w:tc>
          <w:tcPr>
            <w:tcW w:w="2722" w:type="dxa"/>
          </w:tcPr>
          <w:p>
            <w:pPr>
              <w:pStyle w:val="TableParagraph"/>
              <w:spacing w:line="220" w:lineRule="exact"/>
              <w:ind w:left="208"/>
              <w:rPr>
                <w:sz w:val="20"/>
              </w:rPr>
            </w:pPr>
            <w:r>
              <w:rPr>
                <w:sz w:val="20"/>
              </w:rPr>
              <w:t>использованием</w:t>
            </w:r>
          </w:p>
        </w:tc>
        <w:tc>
          <w:tcPr>
            <w:tcW w:w="1993" w:type="dxa"/>
          </w:tcPr>
          <w:p>
            <w:pPr>
              <w:pStyle w:val="TableParagraph"/>
              <w:rPr>
                <w:sz w:val="16"/>
              </w:rPr>
            </w:pPr>
          </w:p>
        </w:tc>
        <w:tc>
          <w:tcPr>
            <w:tcW w:w="3221" w:type="dxa"/>
          </w:tcPr>
          <w:p>
            <w:pPr>
              <w:pStyle w:val="TableParagraph"/>
              <w:rPr>
                <w:sz w:val="16"/>
              </w:rPr>
            </w:pPr>
          </w:p>
        </w:tc>
        <w:tc>
          <w:tcPr>
            <w:tcW w:w="1579" w:type="dxa"/>
          </w:tcPr>
          <w:p>
            <w:pPr>
              <w:pStyle w:val="TableParagraph"/>
              <w:rPr>
                <w:sz w:val="16"/>
              </w:rPr>
            </w:pPr>
          </w:p>
        </w:tc>
        <w:tc>
          <w:tcPr>
            <w:tcW w:w="3587" w:type="dxa"/>
          </w:tcPr>
          <w:p>
            <w:pPr>
              <w:pStyle w:val="TableParagraph"/>
              <w:rPr>
                <w:sz w:val="16"/>
              </w:rPr>
            </w:pPr>
          </w:p>
        </w:tc>
        <w:tc>
          <w:tcPr>
            <w:tcW w:w="1191" w:type="dxa"/>
          </w:tcPr>
          <w:p>
            <w:pPr>
              <w:pStyle w:val="TableParagraph"/>
              <w:rPr>
                <w:sz w:val="16"/>
              </w:rPr>
            </w:pPr>
          </w:p>
        </w:tc>
      </w:tr>
      <w:tr>
        <w:trPr>
          <w:trHeight w:val="240" w:hRule="atLeast"/>
        </w:trPr>
        <w:tc>
          <w:tcPr>
            <w:tcW w:w="508" w:type="dxa"/>
          </w:tcPr>
          <w:p>
            <w:pPr>
              <w:pStyle w:val="TableParagraph"/>
              <w:rPr>
                <w:sz w:val="16"/>
              </w:rPr>
            </w:pPr>
          </w:p>
        </w:tc>
        <w:tc>
          <w:tcPr>
            <w:tcW w:w="2722" w:type="dxa"/>
          </w:tcPr>
          <w:p>
            <w:pPr>
              <w:pStyle w:val="TableParagraph"/>
              <w:spacing w:line="220" w:lineRule="exact"/>
              <w:ind w:left="208"/>
              <w:rPr>
                <w:sz w:val="20"/>
              </w:rPr>
            </w:pPr>
            <w:r>
              <w:rPr>
                <w:sz w:val="20"/>
              </w:rPr>
              <w:t>лапароскопического и</w:t>
            </w:r>
          </w:p>
        </w:tc>
        <w:tc>
          <w:tcPr>
            <w:tcW w:w="1993" w:type="dxa"/>
          </w:tcPr>
          <w:p>
            <w:pPr>
              <w:pStyle w:val="TableParagraph"/>
              <w:rPr>
                <w:sz w:val="16"/>
              </w:rPr>
            </w:pPr>
          </w:p>
        </w:tc>
        <w:tc>
          <w:tcPr>
            <w:tcW w:w="3221" w:type="dxa"/>
          </w:tcPr>
          <w:p>
            <w:pPr>
              <w:pStyle w:val="TableParagraph"/>
              <w:rPr>
                <w:sz w:val="16"/>
              </w:rPr>
            </w:pPr>
          </w:p>
        </w:tc>
        <w:tc>
          <w:tcPr>
            <w:tcW w:w="1579" w:type="dxa"/>
          </w:tcPr>
          <w:p>
            <w:pPr>
              <w:pStyle w:val="TableParagraph"/>
              <w:rPr>
                <w:sz w:val="16"/>
              </w:rPr>
            </w:pPr>
          </w:p>
        </w:tc>
        <w:tc>
          <w:tcPr>
            <w:tcW w:w="3587" w:type="dxa"/>
          </w:tcPr>
          <w:p>
            <w:pPr>
              <w:pStyle w:val="TableParagraph"/>
              <w:rPr>
                <w:sz w:val="16"/>
              </w:rPr>
            </w:pPr>
          </w:p>
        </w:tc>
        <w:tc>
          <w:tcPr>
            <w:tcW w:w="1191" w:type="dxa"/>
          </w:tcPr>
          <w:p>
            <w:pPr>
              <w:pStyle w:val="TableParagraph"/>
              <w:rPr>
                <w:sz w:val="16"/>
              </w:rPr>
            </w:pPr>
          </w:p>
        </w:tc>
      </w:tr>
      <w:tr>
        <w:trPr>
          <w:trHeight w:val="240" w:hRule="atLeast"/>
        </w:trPr>
        <w:tc>
          <w:tcPr>
            <w:tcW w:w="508" w:type="dxa"/>
          </w:tcPr>
          <w:p>
            <w:pPr>
              <w:pStyle w:val="TableParagraph"/>
              <w:rPr>
                <w:sz w:val="16"/>
              </w:rPr>
            </w:pPr>
          </w:p>
        </w:tc>
        <w:tc>
          <w:tcPr>
            <w:tcW w:w="2722" w:type="dxa"/>
          </w:tcPr>
          <w:p>
            <w:pPr>
              <w:pStyle w:val="TableParagraph"/>
              <w:spacing w:line="220" w:lineRule="exact"/>
              <w:ind w:left="208"/>
              <w:rPr>
                <w:sz w:val="20"/>
              </w:rPr>
            </w:pPr>
            <w:r>
              <w:rPr>
                <w:sz w:val="20"/>
              </w:rPr>
              <w:t>комбинированного</w:t>
            </w:r>
          </w:p>
        </w:tc>
        <w:tc>
          <w:tcPr>
            <w:tcW w:w="1993" w:type="dxa"/>
          </w:tcPr>
          <w:p>
            <w:pPr>
              <w:pStyle w:val="TableParagraph"/>
              <w:rPr>
                <w:sz w:val="16"/>
              </w:rPr>
            </w:pPr>
          </w:p>
        </w:tc>
        <w:tc>
          <w:tcPr>
            <w:tcW w:w="3221" w:type="dxa"/>
          </w:tcPr>
          <w:p>
            <w:pPr>
              <w:pStyle w:val="TableParagraph"/>
              <w:rPr>
                <w:sz w:val="16"/>
              </w:rPr>
            </w:pPr>
          </w:p>
        </w:tc>
        <w:tc>
          <w:tcPr>
            <w:tcW w:w="1579" w:type="dxa"/>
          </w:tcPr>
          <w:p>
            <w:pPr>
              <w:pStyle w:val="TableParagraph"/>
              <w:rPr>
                <w:sz w:val="16"/>
              </w:rPr>
            </w:pPr>
          </w:p>
        </w:tc>
        <w:tc>
          <w:tcPr>
            <w:tcW w:w="3587" w:type="dxa"/>
          </w:tcPr>
          <w:p>
            <w:pPr>
              <w:pStyle w:val="TableParagraph"/>
              <w:rPr>
                <w:sz w:val="16"/>
              </w:rPr>
            </w:pPr>
          </w:p>
        </w:tc>
        <w:tc>
          <w:tcPr>
            <w:tcW w:w="1191" w:type="dxa"/>
          </w:tcPr>
          <w:p>
            <w:pPr>
              <w:pStyle w:val="TableParagraph"/>
              <w:rPr>
                <w:sz w:val="16"/>
              </w:rPr>
            </w:pPr>
          </w:p>
        </w:tc>
      </w:tr>
      <w:tr>
        <w:trPr>
          <w:trHeight w:val="270" w:hRule="atLeast"/>
        </w:trPr>
        <w:tc>
          <w:tcPr>
            <w:tcW w:w="508" w:type="dxa"/>
          </w:tcPr>
          <w:p>
            <w:pPr>
              <w:pStyle w:val="TableParagraph"/>
              <w:rPr>
                <w:sz w:val="18"/>
              </w:rPr>
            </w:pPr>
          </w:p>
        </w:tc>
        <w:tc>
          <w:tcPr>
            <w:tcW w:w="2722" w:type="dxa"/>
          </w:tcPr>
          <w:p>
            <w:pPr>
              <w:pStyle w:val="TableParagraph"/>
              <w:ind w:left="208"/>
              <w:rPr>
                <w:sz w:val="20"/>
              </w:rPr>
            </w:pPr>
            <w:r>
              <w:rPr>
                <w:sz w:val="20"/>
              </w:rPr>
              <w:t>доступов</w:t>
            </w:r>
          </w:p>
        </w:tc>
        <w:tc>
          <w:tcPr>
            <w:tcW w:w="1993" w:type="dxa"/>
          </w:tcPr>
          <w:p>
            <w:pPr>
              <w:pStyle w:val="TableParagraph"/>
              <w:rPr>
                <w:sz w:val="18"/>
              </w:rPr>
            </w:pPr>
          </w:p>
        </w:tc>
        <w:tc>
          <w:tcPr>
            <w:tcW w:w="3221" w:type="dxa"/>
          </w:tcPr>
          <w:p>
            <w:pPr>
              <w:pStyle w:val="TableParagraph"/>
              <w:rPr>
                <w:sz w:val="18"/>
              </w:rPr>
            </w:pPr>
          </w:p>
        </w:tc>
        <w:tc>
          <w:tcPr>
            <w:tcW w:w="1579" w:type="dxa"/>
          </w:tcPr>
          <w:p>
            <w:pPr>
              <w:pStyle w:val="TableParagraph"/>
              <w:rPr>
                <w:sz w:val="18"/>
              </w:rPr>
            </w:pPr>
          </w:p>
        </w:tc>
        <w:tc>
          <w:tcPr>
            <w:tcW w:w="3587" w:type="dxa"/>
          </w:tcPr>
          <w:p>
            <w:pPr>
              <w:pStyle w:val="TableParagraph"/>
              <w:rPr>
                <w:sz w:val="18"/>
              </w:rPr>
            </w:pPr>
          </w:p>
        </w:tc>
        <w:tc>
          <w:tcPr>
            <w:tcW w:w="1191" w:type="dxa"/>
          </w:tcPr>
          <w:p>
            <w:pPr>
              <w:pStyle w:val="TableParagraph"/>
              <w:rPr>
                <w:sz w:val="18"/>
              </w:rPr>
            </w:pPr>
          </w:p>
        </w:tc>
      </w:tr>
      <w:tr>
        <w:trPr>
          <w:trHeight w:val="300" w:hRule="atLeast"/>
        </w:trPr>
        <w:tc>
          <w:tcPr>
            <w:tcW w:w="508" w:type="dxa"/>
          </w:tcPr>
          <w:p>
            <w:pPr>
              <w:pStyle w:val="TableParagraph"/>
              <w:rPr>
                <w:sz w:val="18"/>
              </w:rPr>
            </w:pPr>
          </w:p>
        </w:tc>
        <w:tc>
          <w:tcPr>
            <w:tcW w:w="2722" w:type="dxa"/>
          </w:tcPr>
          <w:p>
            <w:pPr>
              <w:pStyle w:val="TableParagraph"/>
              <w:rPr>
                <w:sz w:val="18"/>
              </w:rPr>
            </w:pPr>
          </w:p>
        </w:tc>
        <w:tc>
          <w:tcPr>
            <w:tcW w:w="1993" w:type="dxa"/>
          </w:tcPr>
          <w:p>
            <w:pPr>
              <w:pStyle w:val="TableParagraph"/>
              <w:rPr>
                <w:sz w:val="18"/>
              </w:rPr>
            </w:pPr>
          </w:p>
        </w:tc>
        <w:tc>
          <w:tcPr>
            <w:tcW w:w="3221" w:type="dxa"/>
          </w:tcPr>
          <w:p>
            <w:pPr>
              <w:pStyle w:val="TableParagraph"/>
              <w:spacing w:before="30"/>
              <w:ind w:left="1431"/>
              <w:rPr>
                <w:sz w:val="20"/>
              </w:rPr>
            </w:pPr>
            <w:r>
              <w:rPr>
                <w:sz w:val="20"/>
              </w:rPr>
              <w:t>Гастроэнтерология</w:t>
            </w:r>
          </w:p>
        </w:tc>
        <w:tc>
          <w:tcPr>
            <w:tcW w:w="1579" w:type="dxa"/>
          </w:tcPr>
          <w:p>
            <w:pPr>
              <w:pStyle w:val="TableParagraph"/>
              <w:rPr>
                <w:sz w:val="18"/>
              </w:rPr>
            </w:pPr>
          </w:p>
        </w:tc>
        <w:tc>
          <w:tcPr>
            <w:tcW w:w="3587" w:type="dxa"/>
          </w:tcPr>
          <w:p>
            <w:pPr>
              <w:pStyle w:val="TableParagraph"/>
              <w:rPr>
                <w:sz w:val="18"/>
              </w:rPr>
            </w:pPr>
          </w:p>
        </w:tc>
        <w:tc>
          <w:tcPr>
            <w:tcW w:w="1191" w:type="dxa"/>
          </w:tcPr>
          <w:p>
            <w:pPr>
              <w:pStyle w:val="TableParagraph"/>
              <w:rPr>
                <w:sz w:val="18"/>
              </w:rPr>
            </w:pPr>
          </w:p>
        </w:tc>
      </w:tr>
      <w:tr>
        <w:trPr>
          <w:trHeight w:val="270" w:hRule="atLeast"/>
        </w:trPr>
        <w:tc>
          <w:tcPr>
            <w:tcW w:w="508" w:type="dxa"/>
          </w:tcPr>
          <w:p>
            <w:pPr>
              <w:pStyle w:val="TableParagraph"/>
              <w:spacing w:line="220" w:lineRule="exact" w:before="30"/>
              <w:ind w:right="6"/>
              <w:jc w:val="center"/>
              <w:rPr>
                <w:sz w:val="20"/>
              </w:rPr>
            </w:pPr>
            <w:r>
              <w:rPr>
                <w:w w:val="99"/>
                <w:sz w:val="20"/>
              </w:rPr>
              <w:t>5</w:t>
            </w:r>
          </w:p>
        </w:tc>
        <w:tc>
          <w:tcPr>
            <w:tcW w:w="2722" w:type="dxa"/>
          </w:tcPr>
          <w:p>
            <w:pPr>
              <w:pStyle w:val="TableParagraph"/>
              <w:spacing w:line="220" w:lineRule="exact" w:before="30"/>
              <w:ind w:left="208"/>
              <w:rPr>
                <w:sz w:val="20"/>
              </w:rPr>
            </w:pPr>
            <w:r>
              <w:rPr>
                <w:sz w:val="20"/>
              </w:rPr>
              <w:t>Поликомпонентная</w:t>
            </w:r>
          </w:p>
        </w:tc>
        <w:tc>
          <w:tcPr>
            <w:tcW w:w="1993" w:type="dxa"/>
          </w:tcPr>
          <w:p>
            <w:pPr>
              <w:pStyle w:val="TableParagraph"/>
              <w:spacing w:line="220" w:lineRule="exact" w:before="30"/>
              <w:ind w:left="139" w:right="133"/>
              <w:jc w:val="center"/>
              <w:rPr>
                <w:sz w:val="20"/>
              </w:rPr>
            </w:pPr>
            <w:r>
              <w:rPr>
                <w:sz w:val="20"/>
              </w:rPr>
              <w:t>K50, K51, K90.0</w:t>
            </w:r>
          </w:p>
        </w:tc>
        <w:tc>
          <w:tcPr>
            <w:tcW w:w="3221" w:type="dxa"/>
          </w:tcPr>
          <w:p>
            <w:pPr>
              <w:pStyle w:val="TableParagraph"/>
              <w:spacing w:line="220" w:lineRule="exact" w:before="30"/>
              <w:ind w:left="154"/>
              <w:rPr>
                <w:sz w:val="20"/>
              </w:rPr>
            </w:pPr>
            <w:r>
              <w:rPr>
                <w:sz w:val="20"/>
              </w:rPr>
              <w:t>язвенный колит и болезнь Крона 3</w:t>
            </w:r>
          </w:p>
        </w:tc>
        <w:tc>
          <w:tcPr>
            <w:tcW w:w="1579" w:type="dxa"/>
          </w:tcPr>
          <w:p>
            <w:pPr>
              <w:pStyle w:val="TableParagraph"/>
              <w:spacing w:line="220" w:lineRule="exact" w:before="30"/>
              <w:ind w:left="80"/>
              <w:rPr>
                <w:sz w:val="20"/>
              </w:rPr>
            </w:pPr>
            <w:r>
              <w:rPr>
                <w:sz w:val="20"/>
              </w:rPr>
              <w:t>терапевтическое</w:t>
            </w:r>
          </w:p>
        </w:tc>
        <w:tc>
          <w:tcPr>
            <w:tcW w:w="3587" w:type="dxa"/>
          </w:tcPr>
          <w:p>
            <w:pPr>
              <w:pStyle w:val="TableParagraph"/>
              <w:spacing w:line="220" w:lineRule="exact" w:before="30"/>
              <w:ind w:left="83"/>
              <w:rPr>
                <w:sz w:val="20"/>
              </w:rPr>
            </w:pPr>
            <w:r>
              <w:rPr>
                <w:sz w:val="20"/>
              </w:rPr>
              <w:t>поликомпонентная терапия</w:t>
            </w:r>
          </w:p>
        </w:tc>
        <w:tc>
          <w:tcPr>
            <w:tcW w:w="1191" w:type="dxa"/>
          </w:tcPr>
          <w:p>
            <w:pPr>
              <w:pStyle w:val="TableParagraph"/>
              <w:spacing w:line="220" w:lineRule="exact" w:before="30"/>
              <w:ind w:right="202"/>
              <w:jc w:val="right"/>
              <w:rPr>
                <w:sz w:val="20"/>
              </w:rPr>
            </w:pPr>
            <w:r>
              <w:rPr>
                <w:w w:val="95"/>
                <w:sz w:val="20"/>
              </w:rPr>
              <w:t>129966</w:t>
            </w:r>
          </w:p>
        </w:tc>
      </w:tr>
      <w:tr>
        <w:trPr>
          <w:trHeight w:val="240" w:hRule="atLeast"/>
        </w:trPr>
        <w:tc>
          <w:tcPr>
            <w:tcW w:w="508" w:type="dxa"/>
          </w:tcPr>
          <w:p>
            <w:pPr>
              <w:pStyle w:val="TableParagraph"/>
              <w:rPr>
                <w:sz w:val="16"/>
              </w:rPr>
            </w:pPr>
          </w:p>
        </w:tc>
        <w:tc>
          <w:tcPr>
            <w:tcW w:w="2722" w:type="dxa"/>
          </w:tcPr>
          <w:p>
            <w:pPr>
              <w:pStyle w:val="TableParagraph"/>
              <w:spacing w:line="220" w:lineRule="exact"/>
              <w:ind w:left="208"/>
              <w:rPr>
                <w:sz w:val="20"/>
              </w:rPr>
            </w:pPr>
            <w:r>
              <w:rPr>
                <w:sz w:val="20"/>
              </w:rPr>
              <w:t>терапия при язвенном</w:t>
            </w:r>
          </w:p>
        </w:tc>
        <w:tc>
          <w:tcPr>
            <w:tcW w:w="1993" w:type="dxa"/>
          </w:tcPr>
          <w:p>
            <w:pPr>
              <w:pStyle w:val="TableParagraph"/>
              <w:rPr>
                <w:sz w:val="16"/>
              </w:rPr>
            </w:pPr>
          </w:p>
        </w:tc>
        <w:tc>
          <w:tcPr>
            <w:tcW w:w="3221" w:type="dxa"/>
          </w:tcPr>
          <w:p>
            <w:pPr>
              <w:pStyle w:val="TableParagraph"/>
              <w:spacing w:line="220" w:lineRule="exact"/>
              <w:ind w:left="154"/>
              <w:rPr>
                <w:sz w:val="20"/>
              </w:rPr>
            </w:pPr>
            <w:r>
              <w:rPr>
                <w:sz w:val="20"/>
              </w:rPr>
              <w:t>и 4 степени активности,</w:t>
            </w:r>
          </w:p>
        </w:tc>
        <w:tc>
          <w:tcPr>
            <w:tcW w:w="1579" w:type="dxa"/>
          </w:tcPr>
          <w:p>
            <w:pPr>
              <w:pStyle w:val="TableParagraph"/>
              <w:spacing w:line="220" w:lineRule="exact"/>
              <w:ind w:left="80"/>
              <w:rPr>
                <w:sz w:val="20"/>
              </w:rPr>
            </w:pPr>
            <w:r>
              <w:rPr>
                <w:sz w:val="20"/>
              </w:rPr>
              <w:t>лечение</w:t>
            </w:r>
          </w:p>
        </w:tc>
        <w:tc>
          <w:tcPr>
            <w:tcW w:w="3587" w:type="dxa"/>
          </w:tcPr>
          <w:p>
            <w:pPr>
              <w:pStyle w:val="TableParagraph"/>
              <w:spacing w:line="220" w:lineRule="exact"/>
              <w:ind w:left="83"/>
              <w:rPr>
                <w:sz w:val="20"/>
              </w:rPr>
            </w:pPr>
            <w:r>
              <w:rPr>
                <w:sz w:val="20"/>
              </w:rPr>
              <w:t>химиотерапевтическими и генно-</w:t>
            </w:r>
          </w:p>
        </w:tc>
        <w:tc>
          <w:tcPr>
            <w:tcW w:w="1191" w:type="dxa"/>
          </w:tcPr>
          <w:p>
            <w:pPr>
              <w:pStyle w:val="TableParagraph"/>
              <w:rPr>
                <w:sz w:val="16"/>
              </w:rPr>
            </w:pPr>
          </w:p>
        </w:tc>
      </w:tr>
      <w:tr>
        <w:trPr>
          <w:trHeight w:val="240" w:hRule="atLeast"/>
        </w:trPr>
        <w:tc>
          <w:tcPr>
            <w:tcW w:w="508" w:type="dxa"/>
          </w:tcPr>
          <w:p>
            <w:pPr>
              <w:pStyle w:val="TableParagraph"/>
              <w:rPr>
                <w:sz w:val="16"/>
              </w:rPr>
            </w:pPr>
          </w:p>
        </w:tc>
        <w:tc>
          <w:tcPr>
            <w:tcW w:w="2722" w:type="dxa"/>
          </w:tcPr>
          <w:p>
            <w:pPr>
              <w:pStyle w:val="TableParagraph"/>
              <w:spacing w:line="220" w:lineRule="exact"/>
              <w:ind w:left="208"/>
              <w:rPr>
                <w:sz w:val="20"/>
              </w:rPr>
            </w:pPr>
            <w:r>
              <w:rPr>
                <w:sz w:val="20"/>
              </w:rPr>
              <w:t>колите и болезни Крона 3 и</w:t>
            </w:r>
          </w:p>
        </w:tc>
        <w:tc>
          <w:tcPr>
            <w:tcW w:w="1993" w:type="dxa"/>
          </w:tcPr>
          <w:p>
            <w:pPr>
              <w:pStyle w:val="TableParagraph"/>
              <w:rPr>
                <w:sz w:val="16"/>
              </w:rPr>
            </w:pPr>
          </w:p>
        </w:tc>
        <w:tc>
          <w:tcPr>
            <w:tcW w:w="3221" w:type="dxa"/>
          </w:tcPr>
          <w:p>
            <w:pPr>
              <w:pStyle w:val="TableParagraph"/>
              <w:spacing w:line="220" w:lineRule="exact"/>
              <w:ind w:left="154"/>
              <w:rPr>
                <w:sz w:val="20"/>
              </w:rPr>
            </w:pPr>
            <w:r>
              <w:rPr>
                <w:sz w:val="20"/>
              </w:rPr>
              <w:t>гормонозависимые и</w:t>
            </w:r>
          </w:p>
        </w:tc>
        <w:tc>
          <w:tcPr>
            <w:tcW w:w="1579" w:type="dxa"/>
          </w:tcPr>
          <w:p>
            <w:pPr>
              <w:pStyle w:val="TableParagraph"/>
              <w:rPr>
                <w:sz w:val="16"/>
              </w:rPr>
            </w:pPr>
          </w:p>
        </w:tc>
        <w:tc>
          <w:tcPr>
            <w:tcW w:w="3587" w:type="dxa"/>
          </w:tcPr>
          <w:p>
            <w:pPr>
              <w:pStyle w:val="TableParagraph"/>
              <w:spacing w:line="220" w:lineRule="exact"/>
              <w:ind w:left="83"/>
              <w:rPr>
                <w:sz w:val="20"/>
              </w:rPr>
            </w:pPr>
            <w:r>
              <w:rPr>
                <w:sz w:val="20"/>
              </w:rPr>
              <w:t>инженерными биологическими</w:t>
            </w:r>
          </w:p>
        </w:tc>
        <w:tc>
          <w:tcPr>
            <w:tcW w:w="1191" w:type="dxa"/>
          </w:tcPr>
          <w:p>
            <w:pPr>
              <w:pStyle w:val="TableParagraph"/>
              <w:rPr>
                <w:sz w:val="16"/>
              </w:rPr>
            </w:pPr>
          </w:p>
        </w:tc>
      </w:tr>
      <w:tr>
        <w:trPr>
          <w:trHeight w:val="239" w:hRule="atLeast"/>
        </w:trPr>
        <w:tc>
          <w:tcPr>
            <w:tcW w:w="508" w:type="dxa"/>
          </w:tcPr>
          <w:p>
            <w:pPr>
              <w:pStyle w:val="TableParagraph"/>
              <w:rPr>
                <w:sz w:val="16"/>
              </w:rPr>
            </w:pPr>
          </w:p>
        </w:tc>
        <w:tc>
          <w:tcPr>
            <w:tcW w:w="2722" w:type="dxa"/>
          </w:tcPr>
          <w:p>
            <w:pPr>
              <w:pStyle w:val="TableParagraph"/>
              <w:spacing w:line="219" w:lineRule="exact"/>
              <w:ind w:left="208"/>
              <w:rPr>
                <w:sz w:val="20"/>
              </w:rPr>
            </w:pPr>
            <w:r>
              <w:rPr>
                <w:sz w:val="20"/>
              </w:rPr>
              <w:t>4 степени активности,</w:t>
            </w:r>
          </w:p>
        </w:tc>
        <w:tc>
          <w:tcPr>
            <w:tcW w:w="1993" w:type="dxa"/>
          </w:tcPr>
          <w:p>
            <w:pPr>
              <w:pStyle w:val="TableParagraph"/>
              <w:rPr>
                <w:sz w:val="16"/>
              </w:rPr>
            </w:pPr>
          </w:p>
        </w:tc>
        <w:tc>
          <w:tcPr>
            <w:tcW w:w="3221" w:type="dxa"/>
          </w:tcPr>
          <w:p>
            <w:pPr>
              <w:pStyle w:val="TableParagraph"/>
              <w:spacing w:line="219" w:lineRule="exact"/>
              <w:ind w:left="154"/>
              <w:rPr>
                <w:sz w:val="20"/>
              </w:rPr>
            </w:pPr>
            <w:r>
              <w:rPr>
                <w:sz w:val="20"/>
              </w:rPr>
              <w:t>гормонорезистентные формы.</w:t>
            </w:r>
          </w:p>
        </w:tc>
        <w:tc>
          <w:tcPr>
            <w:tcW w:w="1579" w:type="dxa"/>
          </w:tcPr>
          <w:p>
            <w:pPr>
              <w:pStyle w:val="TableParagraph"/>
              <w:rPr>
                <w:sz w:val="16"/>
              </w:rPr>
            </w:pPr>
          </w:p>
        </w:tc>
        <w:tc>
          <w:tcPr>
            <w:tcW w:w="3587" w:type="dxa"/>
          </w:tcPr>
          <w:p>
            <w:pPr>
              <w:pStyle w:val="TableParagraph"/>
              <w:spacing w:line="219" w:lineRule="exact"/>
              <w:ind w:left="83"/>
              <w:rPr>
                <w:sz w:val="20"/>
              </w:rPr>
            </w:pPr>
            <w:r>
              <w:rPr>
                <w:sz w:val="20"/>
              </w:rPr>
              <w:t>лекарственными препаратами под</w:t>
            </w:r>
          </w:p>
        </w:tc>
        <w:tc>
          <w:tcPr>
            <w:tcW w:w="1191" w:type="dxa"/>
          </w:tcPr>
          <w:p>
            <w:pPr>
              <w:pStyle w:val="TableParagraph"/>
              <w:rPr>
                <w:sz w:val="16"/>
              </w:rPr>
            </w:pPr>
          </w:p>
        </w:tc>
      </w:tr>
      <w:tr>
        <w:trPr>
          <w:trHeight w:val="239" w:hRule="atLeast"/>
        </w:trPr>
        <w:tc>
          <w:tcPr>
            <w:tcW w:w="508" w:type="dxa"/>
          </w:tcPr>
          <w:p>
            <w:pPr>
              <w:pStyle w:val="TableParagraph"/>
              <w:rPr>
                <w:sz w:val="16"/>
              </w:rPr>
            </w:pPr>
          </w:p>
        </w:tc>
        <w:tc>
          <w:tcPr>
            <w:tcW w:w="2722" w:type="dxa"/>
          </w:tcPr>
          <w:p>
            <w:pPr>
              <w:pStyle w:val="TableParagraph"/>
              <w:spacing w:line="220" w:lineRule="exact"/>
              <w:ind w:left="208"/>
              <w:rPr>
                <w:sz w:val="20"/>
              </w:rPr>
            </w:pPr>
            <w:r>
              <w:rPr>
                <w:sz w:val="20"/>
              </w:rPr>
              <w:t>гормонозависимых и</w:t>
            </w:r>
          </w:p>
        </w:tc>
        <w:tc>
          <w:tcPr>
            <w:tcW w:w="1993" w:type="dxa"/>
          </w:tcPr>
          <w:p>
            <w:pPr>
              <w:pStyle w:val="TableParagraph"/>
              <w:rPr>
                <w:sz w:val="16"/>
              </w:rPr>
            </w:pPr>
          </w:p>
        </w:tc>
        <w:tc>
          <w:tcPr>
            <w:tcW w:w="3221" w:type="dxa"/>
          </w:tcPr>
          <w:p>
            <w:pPr>
              <w:pStyle w:val="TableParagraph"/>
              <w:spacing w:line="220" w:lineRule="exact"/>
              <w:ind w:left="154"/>
              <w:rPr>
                <w:sz w:val="20"/>
              </w:rPr>
            </w:pPr>
            <w:r>
              <w:rPr>
                <w:sz w:val="20"/>
              </w:rPr>
              <w:t>Тяжелые формы целиакии</w:t>
            </w:r>
          </w:p>
        </w:tc>
        <w:tc>
          <w:tcPr>
            <w:tcW w:w="1579" w:type="dxa"/>
          </w:tcPr>
          <w:p>
            <w:pPr>
              <w:pStyle w:val="TableParagraph"/>
              <w:rPr>
                <w:sz w:val="16"/>
              </w:rPr>
            </w:pPr>
          </w:p>
        </w:tc>
        <w:tc>
          <w:tcPr>
            <w:tcW w:w="3587" w:type="dxa"/>
          </w:tcPr>
          <w:p>
            <w:pPr>
              <w:pStyle w:val="TableParagraph"/>
              <w:spacing w:line="220" w:lineRule="exact"/>
              <w:ind w:left="83"/>
              <w:rPr>
                <w:sz w:val="20"/>
              </w:rPr>
            </w:pPr>
            <w:r>
              <w:rPr>
                <w:sz w:val="20"/>
              </w:rPr>
              <w:t>контролем иммунологических,</w:t>
            </w:r>
          </w:p>
        </w:tc>
        <w:tc>
          <w:tcPr>
            <w:tcW w:w="1191" w:type="dxa"/>
          </w:tcPr>
          <w:p>
            <w:pPr>
              <w:pStyle w:val="TableParagraph"/>
              <w:rPr>
                <w:sz w:val="16"/>
              </w:rPr>
            </w:pPr>
          </w:p>
        </w:tc>
      </w:tr>
      <w:tr>
        <w:trPr>
          <w:trHeight w:val="240" w:hRule="atLeast"/>
        </w:trPr>
        <w:tc>
          <w:tcPr>
            <w:tcW w:w="508" w:type="dxa"/>
          </w:tcPr>
          <w:p>
            <w:pPr>
              <w:pStyle w:val="TableParagraph"/>
              <w:rPr>
                <w:sz w:val="16"/>
              </w:rPr>
            </w:pPr>
          </w:p>
        </w:tc>
        <w:tc>
          <w:tcPr>
            <w:tcW w:w="2722" w:type="dxa"/>
          </w:tcPr>
          <w:p>
            <w:pPr>
              <w:pStyle w:val="TableParagraph"/>
              <w:spacing w:line="220" w:lineRule="exact"/>
              <w:ind w:left="208"/>
              <w:rPr>
                <w:sz w:val="20"/>
              </w:rPr>
            </w:pPr>
            <w:r>
              <w:rPr>
                <w:sz w:val="20"/>
              </w:rPr>
              <w:t>гормонорезистентных</w:t>
            </w:r>
          </w:p>
        </w:tc>
        <w:tc>
          <w:tcPr>
            <w:tcW w:w="1993" w:type="dxa"/>
          </w:tcPr>
          <w:p>
            <w:pPr>
              <w:pStyle w:val="TableParagraph"/>
              <w:rPr>
                <w:sz w:val="16"/>
              </w:rPr>
            </w:pPr>
          </w:p>
        </w:tc>
        <w:tc>
          <w:tcPr>
            <w:tcW w:w="3221" w:type="dxa"/>
          </w:tcPr>
          <w:p>
            <w:pPr>
              <w:pStyle w:val="TableParagraph"/>
              <w:rPr>
                <w:sz w:val="16"/>
              </w:rPr>
            </w:pPr>
          </w:p>
        </w:tc>
        <w:tc>
          <w:tcPr>
            <w:tcW w:w="1579" w:type="dxa"/>
          </w:tcPr>
          <w:p>
            <w:pPr>
              <w:pStyle w:val="TableParagraph"/>
              <w:rPr>
                <w:sz w:val="16"/>
              </w:rPr>
            </w:pPr>
          </w:p>
        </w:tc>
        <w:tc>
          <w:tcPr>
            <w:tcW w:w="3587" w:type="dxa"/>
          </w:tcPr>
          <w:p>
            <w:pPr>
              <w:pStyle w:val="TableParagraph"/>
              <w:spacing w:line="220" w:lineRule="exact"/>
              <w:ind w:left="83"/>
              <w:rPr>
                <w:sz w:val="20"/>
              </w:rPr>
            </w:pPr>
            <w:r>
              <w:rPr>
                <w:sz w:val="20"/>
              </w:rPr>
              <w:t>морфологических, гистохимических</w:t>
            </w:r>
          </w:p>
        </w:tc>
        <w:tc>
          <w:tcPr>
            <w:tcW w:w="1191" w:type="dxa"/>
          </w:tcPr>
          <w:p>
            <w:pPr>
              <w:pStyle w:val="TableParagraph"/>
              <w:rPr>
                <w:sz w:val="16"/>
              </w:rPr>
            </w:pPr>
          </w:p>
        </w:tc>
      </w:tr>
      <w:tr>
        <w:trPr>
          <w:trHeight w:val="240" w:hRule="atLeast"/>
        </w:trPr>
        <w:tc>
          <w:tcPr>
            <w:tcW w:w="508" w:type="dxa"/>
          </w:tcPr>
          <w:p>
            <w:pPr>
              <w:pStyle w:val="TableParagraph"/>
              <w:rPr>
                <w:sz w:val="16"/>
              </w:rPr>
            </w:pPr>
          </w:p>
        </w:tc>
        <w:tc>
          <w:tcPr>
            <w:tcW w:w="2722" w:type="dxa"/>
          </w:tcPr>
          <w:p>
            <w:pPr>
              <w:pStyle w:val="TableParagraph"/>
              <w:spacing w:line="220" w:lineRule="exact"/>
              <w:ind w:left="208"/>
              <w:rPr>
                <w:sz w:val="20"/>
              </w:rPr>
            </w:pPr>
            <w:r>
              <w:rPr>
                <w:sz w:val="20"/>
              </w:rPr>
              <w:t>формах, тяжелой форме</w:t>
            </w:r>
          </w:p>
        </w:tc>
        <w:tc>
          <w:tcPr>
            <w:tcW w:w="1993" w:type="dxa"/>
          </w:tcPr>
          <w:p>
            <w:pPr>
              <w:pStyle w:val="TableParagraph"/>
              <w:rPr>
                <w:sz w:val="16"/>
              </w:rPr>
            </w:pPr>
          </w:p>
        </w:tc>
        <w:tc>
          <w:tcPr>
            <w:tcW w:w="3221" w:type="dxa"/>
          </w:tcPr>
          <w:p>
            <w:pPr>
              <w:pStyle w:val="TableParagraph"/>
              <w:rPr>
                <w:sz w:val="16"/>
              </w:rPr>
            </w:pPr>
          </w:p>
        </w:tc>
        <w:tc>
          <w:tcPr>
            <w:tcW w:w="1579" w:type="dxa"/>
          </w:tcPr>
          <w:p>
            <w:pPr>
              <w:pStyle w:val="TableParagraph"/>
              <w:rPr>
                <w:sz w:val="16"/>
              </w:rPr>
            </w:pPr>
          </w:p>
        </w:tc>
        <w:tc>
          <w:tcPr>
            <w:tcW w:w="3587" w:type="dxa"/>
          </w:tcPr>
          <w:p>
            <w:pPr>
              <w:pStyle w:val="TableParagraph"/>
              <w:spacing w:line="220" w:lineRule="exact"/>
              <w:ind w:left="83"/>
              <w:rPr>
                <w:sz w:val="20"/>
              </w:rPr>
            </w:pPr>
            <w:r>
              <w:rPr>
                <w:sz w:val="20"/>
              </w:rPr>
              <w:t>инструментальных исследований</w:t>
            </w:r>
          </w:p>
        </w:tc>
        <w:tc>
          <w:tcPr>
            <w:tcW w:w="1191" w:type="dxa"/>
          </w:tcPr>
          <w:p>
            <w:pPr>
              <w:pStyle w:val="TableParagraph"/>
              <w:rPr>
                <w:sz w:val="16"/>
              </w:rPr>
            </w:pPr>
          </w:p>
        </w:tc>
      </w:tr>
      <w:tr>
        <w:trPr>
          <w:trHeight w:val="230" w:hRule="atLeast"/>
        </w:trPr>
        <w:tc>
          <w:tcPr>
            <w:tcW w:w="508" w:type="dxa"/>
          </w:tcPr>
          <w:p>
            <w:pPr>
              <w:pStyle w:val="TableParagraph"/>
              <w:rPr>
                <w:sz w:val="16"/>
              </w:rPr>
            </w:pPr>
          </w:p>
        </w:tc>
        <w:tc>
          <w:tcPr>
            <w:tcW w:w="2722" w:type="dxa"/>
          </w:tcPr>
          <w:p>
            <w:pPr>
              <w:pStyle w:val="TableParagraph"/>
              <w:spacing w:line="210" w:lineRule="exact"/>
              <w:ind w:left="208"/>
              <w:rPr>
                <w:sz w:val="20"/>
              </w:rPr>
            </w:pPr>
            <w:r>
              <w:rPr>
                <w:sz w:val="20"/>
              </w:rPr>
              <w:t>целиакии</w:t>
            </w:r>
          </w:p>
        </w:tc>
        <w:tc>
          <w:tcPr>
            <w:tcW w:w="1993" w:type="dxa"/>
          </w:tcPr>
          <w:p>
            <w:pPr>
              <w:pStyle w:val="TableParagraph"/>
              <w:rPr>
                <w:sz w:val="16"/>
              </w:rPr>
            </w:pPr>
          </w:p>
        </w:tc>
        <w:tc>
          <w:tcPr>
            <w:tcW w:w="3221" w:type="dxa"/>
          </w:tcPr>
          <w:p>
            <w:pPr>
              <w:pStyle w:val="TableParagraph"/>
              <w:rPr>
                <w:sz w:val="16"/>
              </w:rPr>
            </w:pPr>
          </w:p>
        </w:tc>
        <w:tc>
          <w:tcPr>
            <w:tcW w:w="1579" w:type="dxa"/>
          </w:tcPr>
          <w:p>
            <w:pPr>
              <w:pStyle w:val="TableParagraph"/>
              <w:rPr>
                <w:sz w:val="16"/>
              </w:rPr>
            </w:pPr>
          </w:p>
        </w:tc>
        <w:tc>
          <w:tcPr>
            <w:tcW w:w="3587" w:type="dxa"/>
          </w:tcPr>
          <w:p>
            <w:pPr>
              <w:pStyle w:val="TableParagraph"/>
              <w:rPr>
                <w:sz w:val="16"/>
              </w:rPr>
            </w:pPr>
          </w:p>
        </w:tc>
        <w:tc>
          <w:tcPr>
            <w:tcW w:w="1191" w:type="dxa"/>
          </w:tcPr>
          <w:p>
            <w:pPr>
              <w:pStyle w:val="TableParagraph"/>
              <w:rPr>
                <w:sz w:val="16"/>
              </w:rPr>
            </w:pPr>
          </w:p>
        </w:tc>
      </w:tr>
    </w:tbl>
    <w:p>
      <w:pPr>
        <w:pStyle w:val="BodyText"/>
        <w:spacing w:before="6"/>
        <w:rPr>
          <w:sz w:val="14"/>
        </w:rPr>
      </w:pPr>
    </w:p>
    <w:p>
      <w:pPr>
        <w:spacing w:before="94"/>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5"/>
        <w:rPr>
          <w:sz w:val="13"/>
        </w:rPr>
      </w:pPr>
    </w:p>
    <w:p>
      <w:pPr>
        <w:spacing w:after="0"/>
        <w:rPr>
          <w:sz w:val="13"/>
        </w:rPr>
        <w:sectPr>
          <w:pgSz w:w="16850" w:h="11910" w:orient="landscape"/>
          <w:pgMar w:header="751" w:footer="0" w:top="1060" w:bottom="280" w:left="620" w:right="720"/>
        </w:sectPr>
      </w:pPr>
    </w:p>
    <w:p>
      <w:pPr>
        <w:spacing w:line="249" w:lineRule="auto" w:before="91"/>
        <w:ind w:left="1002" w:right="95" w:firstLine="0"/>
        <w:jc w:val="left"/>
        <w:rPr>
          <w:sz w:val="20"/>
        </w:rPr>
      </w:pPr>
      <w:r>
        <w:rPr>
          <w:sz w:val="20"/>
        </w:rPr>
        <w:t>химиотерапевтическими и генно-инженерными</w:t>
      </w:r>
    </w:p>
    <w:p>
      <w:pPr>
        <w:spacing w:line="249" w:lineRule="auto" w:before="1"/>
        <w:ind w:left="1002" w:right="909" w:firstLine="0"/>
        <w:jc w:val="both"/>
        <w:rPr>
          <w:sz w:val="20"/>
        </w:rPr>
      </w:pPr>
      <w:r>
        <w:rPr>
          <w:sz w:val="20"/>
        </w:rPr>
        <w:t>биологическими лекарственными препаратами под контролем</w:t>
      </w:r>
    </w:p>
    <w:p>
      <w:pPr>
        <w:spacing w:line="249" w:lineRule="auto" w:before="4"/>
        <w:ind w:left="1002" w:right="95" w:firstLine="0"/>
        <w:jc w:val="left"/>
        <w:rPr>
          <w:sz w:val="20"/>
        </w:rPr>
      </w:pPr>
      <w:r>
        <w:rPr>
          <w:w w:val="95"/>
          <w:sz w:val="20"/>
        </w:rPr>
        <w:t>иммунологических, </w:t>
      </w:r>
      <w:r>
        <w:rPr>
          <w:sz w:val="20"/>
        </w:rPr>
        <w:t>морфологических, гистохимических инструментальных исследований</w:t>
      </w:r>
    </w:p>
    <w:p>
      <w:pPr>
        <w:spacing w:before="64"/>
        <w:ind w:left="1002" w:right="0" w:firstLine="0"/>
        <w:jc w:val="left"/>
        <w:rPr>
          <w:sz w:val="20"/>
        </w:rPr>
      </w:pPr>
      <w:r>
        <w:rPr>
          <w:sz w:val="20"/>
        </w:rPr>
        <w:t>Поликомпонентная</w:t>
      </w:r>
    </w:p>
    <w:p>
      <w:pPr>
        <w:spacing w:line="249" w:lineRule="auto" w:before="10"/>
        <w:ind w:left="1002" w:right="0" w:firstLine="0"/>
        <w:jc w:val="left"/>
        <w:rPr>
          <w:sz w:val="20"/>
        </w:rPr>
      </w:pPr>
      <w:r>
        <w:rPr>
          <w:sz w:val="20"/>
        </w:rPr>
        <w:t>терапия при</w:t>
      </w:r>
      <w:r>
        <w:rPr>
          <w:spacing w:val="-11"/>
          <w:sz w:val="20"/>
        </w:rPr>
        <w:t> </w:t>
      </w:r>
      <w:r>
        <w:rPr>
          <w:sz w:val="20"/>
        </w:rPr>
        <w:t>аутоиммунном перекресте с применением химиотерапевтических, генно-инженерных</w:t>
      </w:r>
    </w:p>
    <w:p>
      <w:pPr>
        <w:spacing w:line="249" w:lineRule="auto" w:before="4"/>
        <w:ind w:left="1002" w:right="95" w:firstLine="0"/>
        <w:jc w:val="left"/>
        <w:rPr>
          <w:sz w:val="20"/>
        </w:rPr>
      </w:pPr>
      <w:r>
        <w:rPr>
          <w:sz w:val="20"/>
        </w:rPr>
        <w:t>биологических и </w:t>
      </w:r>
      <w:r>
        <w:rPr>
          <w:w w:val="95"/>
          <w:sz w:val="20"/>
        </w:rPr>
        <w:t>противовирусных</w:t>
      </w:r>
    </w:p>
    <w:p>
      <w:pPr>
        <w:spacing w:line="249" w:lineRule="auto" w:before="2"/>
        <w:ind w:left="1002" w:right="45" w:firstLine="0"/>
        <w:jc w:val="left"/>
        <w:rPr>
          <w:sz w:val="20"/>
        </w:rPr>
      </w:pPr>
      <w:r>
        <w:rPr>
          <w:sz w:val="20"/>
        </w:rPr>
        <w:t>лекарственных препаратов под контролем иммунологических,</w:t>
      </w:r>
    </w:p>
    <w:p>
      <w:pPr>
        <w:spacing w:line="249" w:lineRule="auto" w:before="2"/>
        <w:ind w:left="1002" w:right="95" w:firstLine="0"/>
        <w:jc w:val="left"/>
        <w:rPr>
          <w:sz w:val="20"/>
        </w:rPr>
      </w:pPr>
      <w:r>
        <w:rPr>
          <w:sz w:val="20"/>
        </w:rPr>
        <w:t>морфологических, гистохимических </w:t>
      </w:r>
      <w:r>
        <w:rPr>
          <w:w w:val="95"/>
          <w:sz w:val="20"/>
        </w:rPr>
        <w:t>инструментальных</w:t>
      </w:r>
    </w:p>
    <w:p>
      <w:pPr>
        <w:spacing w:line="249" w:lineRule="auto" w:before="3"/>
        <w:ind w:left="1002" w:right="342" w:firstLine="0"/>
        <w:jc w:val="both"/>
        <w:rPr>
          <w:sz w:val="20"/>
        </w:rPr>
      </w:pPr>
      <w:r>
        <w:rPr>
          <w:sz w:val="20"/>
        </w:rPr>
        <w:t>исследований (включая магнитно-резонансную холангиографию)</w:t>
      </w:r>
    </w:p>
    <w:p>
      <w:pPr>
        <w:pStyle w:val="BodyText"/>
        <w:spacing w:before="6"/>
        <w:rPr>
          <w:sz w:val="31"/>
        </w:rPr>
      </w:pPr>
    </w:p>
    <w:p>
      <w:pPr>
        <w:tabs>
          <w:tab w:pos="1002" w:val="left" w:leader="none"/>
        </w:tabs>
        <w:spacing w:line="249" w:lineRule="auto" w:before="0"/>
        <w:ind w:left="1002" w:right="443" w:hanging="517"/>
        <w:jc w:val="left"/>
        <w:rPr>
          <w:sz w:val="20"/>
        </w:rPr>
      </w:pPr>
      <w:r>
        <w:rPr>
          <w:sz w:val="20"/>
        </w:rPr>
        <w:t>6</w:t>
        <w:tab/>
        <w:t>Комплексное</w:t>
      </w:r>
      <w:r>
        <w:rPr>
          <w:spacing w:val="-10"/>
          <w:sz w:val="20"/>
        </w:rPr>
        <w:t> </w:t>
      </w:r>
      <w:r>
        <w:rPr>
          <w:sz w:val="20"/>
        </w:rPr>
        <w:t>лечение, включая</w:t>
      </w:r>
    </w:p>
    <w:p>
      <w:pPr>
        <w:spacing w:before="2"/>
        <w:ind w:left="1002" w:right="0" w:firstLine="0"/>
        <w:jc w:val="left"/>
        <w:rPr>
          <w:sz w:val="20"/>
        </w:rPr>
      </w:pPr>
      <w:r>
        <w:rPr>
          <w:sz w:val="20"/>
        </w:rPr>
        <w:t>полихимиотерапию,</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22"/>
        </w:rPr>
      </w:pPr>
    </w:p>
    <w:p>
      <w:pPr>
        <w:spacing w:line="249" w:lineRule="auto" w:before="1"/>
        <w:ind w:left="245" w:right="0" w:firstLine="0"/>
        <w:jc w:val="center"/>
        <w:rPr>
          <w:sz w:val="20"/>
        </w:rPr>
      </w:pPr>
      <w:r>
        <w:rPr>
          <w:sz w:val="20"/>
        </w:rPr>
        <w:t>K73.2,</w:t>
      </w:r>
      <w:r>
        <w:rPr>
          <w:spacing w:val="-1"/>
          <w:sz w:val="20"/>
        </w:rPr>
        <w:t> </w:t>
      </w:r>
      <w:r>
        <w:rPr>
          <w:sz w:val="20"/>
        </w:rPr>
        <w:t>K74.3,</w:t>
      </w:r>
      <w:r>
        <w:rPr>
          <w:spacing w:val="-3"/>
          <w:sz w:val="20"/>
        </w:rPr>
        <w:t> </w:t>
      </w:r>
      <w:r>
        <w:rPr>
          <w:sz w:val="20"/>
        </w:rPr>
        <w:t>K83.0,</w:t>
      </w:r>
      <w:r>
        <w:rPr>
          <w:w w:val="99"/>
          <w:sz w:val="20"/>
        </w:rPr>
        <w:t> </w:t>
      </w:r>
      <w:r>
        <w:rPr>
          <w:sz w:val="20"/>
        </w:rPr>
        <w:t>B18.0, B18.1,</w:t>
      </w:r>
      <w:r>
        <w:rPr>
          <w:spacing w:val="-3"/>
          <w:sz w:val="20"/>
        </w:rPr>
        <w:t> </w:t>
      </w:r>
      <w:r>
        <w:rPr>
          <w:sz w:val="20"/>
        </w:rPr>
        <w:t>B18.2</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line="249" w:lineRule="auto" w:before="180"/>
        <w:ind w:left="245" w:right="0" w:firstLine="0"/>
        <w:jc w:val="center"/>
        <w:rPr>
          <w:sz w:val="20"/>
        </w:rPr>
      </w:pPr>
      <w:r>
        <w:rPr>
          <w:sz w:val="20"/>
        </w:rPr>
        <w:t>D69.1,</w:t>
      </w:r>
      <w:r>
        <w:rPr>
          <w:spacing w:val="-1"/>
          <w:sz w:val="20"/>
        </w:rPr>
        <w:t> </w:t>
      </w:r>
      <w:r>
        <w:rPr>
          <w:sz w:val="20"/>
        </w:rPr>
        <w:t>D82.0,</w:t>
      </w:r>
      <w:r>
        <w:rPr>
          <w:spacing w:val="-3"/>
          <w:sz w:val="20"/>
        </w:rPr>
        <w:t> </w:t>
      </w:r>
      <w:r>
        <w:rPr>
          <w:sz w:val="20"/>
        </w:rPr>
        <w:t>D69.5,</w:t>
      </w:r>
      <w:r>
        <w:rPr>
          <w:w w:val="99"/>
          <w:sz w:val="20"/>
        </w:rPr>
        <w:t> </w:t>
      </w:r>
      <w:r>
        <w:rPr>
          <w:sz w:val="20"/>
        </w:rPr>
        <w:t>D58, D59</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22"/>
        </w:rPr>
      </w:pPr>
    </w:p>
    <w:p>
      <w:pPr>
        <w:spacing w:line="249" w:lineRule="auto" w:before="1"/>
        <w:ind w:left="244" w:right="230" w:firstLine="0"/>
        <w:jc w:val="left"/>
        <w:rPr>
          <w:sz w:val="20"/>
        </w:rPr>
      </w:pPr>
      <w:r>
        <w:rPr>
          <w:sz w:val="20"/>
        </w:rPr>
        <w:t>хронический аутоиммунный гепатит в сочетании с первично- склерозирующим холангитом</w:t>
      </w:r>
    </w:p>
    <w:p>
      <w:pPr>
        <w:spacing w:before="62"/>
        <w:ind w:left="244" w:right="0" w:firstLine="0"/>
        <w:jc w:val="left"/>
        <w:rPr>
          <w:sz w:val="20"/>
        </w:rPr>
      </w:pPr>
      <w:r>
        <w:rPr>
          <w:sz w:val="20"/>
        </w:rPr>
        <w:t>хронический аутоиммунный</w:t>
      </w:r>
    </w:p>
    <w:p>
      <w:pPr>
        <w:spacing w:line="249" w:lineRule="auto" w:before="10"/>
        <w:ind w:left="244" w:right="136" w:firstLine="0"/>
        <w:jc w:val="left"/>
        <w:rPr>
          <w:sz w:val="20"/>
        </w:rPr>
      </w:pPr>
      <w:r>
        <w:rPr>
          <w:sz w:val="20"/>
        </w:rPr>
        <w:t>гепатит в сочетании с первичным билиарным циррозом печени</w:t>
      </w:r>
    </w:p>
    <w:p>
      <w:pPr>
        <w:spacing w:before="62"/>
        <w:ind w:left="244" w:right="0" w:firstLine="0"/>
        <w:jc w:val="left"/>
        <w:rPr>
          <w:sz w:val="20"/>
        </w:rPr>
      </w:pPr>
      <w:r>
        <w:rPr>
          <w:sz w:val="20"/>
        </w:rPr>
        <w:t>хронический аутоиммунный</w:t>
      </w:r>
    </w:p>
    <w:p>
      <w:pPr>
        <w:spacing w:line="249" w:lineRule="auto" w:before="10"/>
        <w:ind w:left="244" w:right="-5" w:firstLine="0"/>
        <w:jc w:val="left"/>
        <w:rPr>
          <w:sz w:val="20"/>
        </w:rPr>
      </w:pPr>
      <w:r>
        <w:rPr>
          <w:sz w:val="20"/>
        </w:rPr>
        <w:t>гепатит в сочетании с</w:t>
      </w:r>
      <w:r>
        <w:rPr>
          <w:spacing w:val="-16"/>
          <w:sz w:val="20"/>
        </w:rPr>
        <w:t> </w:t>
      </w:r>
      <w:r>
        <w:rPr>
          <w:sz w:val="20"/>
        </w:rPr>
        <w:t>хроническим вирусным гепатитом C</w:t>
      </w:r>
    </w:p>
    <w:p>
      <w:pPr>
        <w:spacing w:before="62"/>
        <w:ind w:left="244" w:right="0" w:firstLine="0"/>
        <w:jc w:val="left"/>
        <w:rPr>
          <w:sz w:val="20"/>
        </w:rPr>
      </w:pPr>
      <w:r>
        <w:rPr>
          <w:sz w:val="20"/>
        </w:rPr>
        <w:t>хронический аутоиммунный</w:t>
      </w:r>
    </w:p>
    <w:p>
      <w:pPr>
        <w:spacing w:line="249" w:lineRule="auto" w:before="10"/>
        <w:ind w:left="244" w:right="-7" w:firstLine="0"/>
        <w:jc w:val="left"/>
        <w:rPr>
          <w:sz w:val="20"/>
        </w:rPr>
      </w:pPr>
      <w:r>
        <w:rPr>
          <w:sz w:val="20"/>
        </w:rPr>
        <w:t>гепатит в сочетании с</w:t>
      </w:r>
      <w:r>
        <w:rPr>
          <w:spacing w:val="-14"/>
          <w:sz w:val="20"/>
        </w:rPr>
        <w:t> </w:t>
      </w:r>
      <w:r>
        <w:rPr>
          <w:sz w:val="20"/>
        </w:rPr>
        <w:t>хроническим вирусным гепатитом B</w:t>
      </w:r>
    </w:p>
    <w:p>
      <w:pPr>
        <w:pStyle w:val="BodyText"/>
        <w:rPr>
          <w:sz w:val="22"/>
        </w:rPr>
      </w:pPr>
    </w:p>
    <w:p>
      <w:pPr>
        <w:pStyle w:val="BodyText"/>
        <w:rPr>
          <w:sz w:val="22"/>
        </w:rPr>
      </w:pPr>
    </w:p>
    <w:p>
      <w:pPr>
        <w:pStyle w:val="BodyText"/>
        <w:spacing w:before="2"/>
        <w:rPr>
          <w:sz w:val="29"/>
        </w:rPr>
      </w:pPr>
    </w:p>
    <w:p>
      <w:pPr>
        <w:spacing w:before="1"/>
        <w:ind w:left="1792" w:right="0" w:firstLine="0"/>
        <w:jc w:val="left"/>
        <w:rPr>
          <w:sz w:val="20"/>
        </w:rPr>
      </w:pPr>
      <w:r>
        <w:rPr>
          <w:sz w:val="20"/>
        </w:rPr>
        <w:t>Гематология</w:t>
      </w:r>
    </w:p>
    <w:p>
      <w:pPr>
        <w:spacing w:line="249" w:lineRule="auto" w:before="70"/>
        <w:ind w:left="244" w:right="0" w:firstLine="0"/>
        <w:jc w:val="left"/>
        <w:rPr>
          <w:sz w:val="20"/>
        </w:rPr>
      </w:pPr>
      <w:r>
        <w:rPr>
          <w:sz w:val="20"/>
        </w:rPr>
        <w:t>патология гемостаза, резистентная к стандартной терапии, и (или) с течением, осложненным</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22"/>
        </w:rPr>
      </w:pPr>
    </w:p>
    <w:p>
      <w:pPr>
        <w:spacing w:line="249" w:lineRule="auto" w:before="1"/>
        <w:ind w:left="79" w:right="0" w:firstLine="0"/>
        <w:jc w:val="left"/>
        <w:rPr>
          <w:sz w:val="20"/>
        </w:rPr>
      </w:pPr>
      <w:r>
        <w:rPr>
          <w:w w:val="95"/>
          <w:sz w:val="20"/>
        </w:rPr>
        <w:t>терапевтическое </w:t>
      </w:r>
      <w:r>
        <w:rPr>
          <w:sz w:val="20"/>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line="249" w:lineRule="auto" w:before="180"/>
        <w:ind w:left="79" w:right="0" w:firstLine="0"/>
        <w:jc w:val="left"/>
        <w:rPr>
          <w:sz w:val="20"/>
        </w:rPr>
      </w:pPr>
      <w:r>
        <w:rPr>
          <w:w w:val="95"/>
          <w:sz w:val="20"/>
        </w:rPr>
        <w:t>терапевтическое </w:t>
      </w:r>
      <w:r>
        <w:rPr>
          <w:sz w:val="20"/>
        </w:rPr>
        <w:t>лечение</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22"/>
        </w:rPr>
      </w:pPr>
    </w:p>
    <w:p>
      <w:pPr>
        <w:spacing w:line="249" w:lineRule="auto" w:before="1"/>
        <w:ind w:left="132" w:right="623" w:firstLine="0"/>
        <w:jc w:val="left"/>
        <w:rPr>
          <w:sz w:val="20"/>
        </w:rPr>
      </w:pPr>
      <w:r>
        <w:rPr>
          <w:sz w:val="20"/>
        </w:rPr>
        <w:t>поликомпонентная терапия при аутоиммунном перекресте с</w:t>
      </w:r>
    </w:p>
    <w:p>
      <w:pPr>
        <w:spacing w:line="249" w:lineRule="auto" w:before="2"/>
        <w:ind w:left="132" w:right="84" w:firstLine="0"/>
        <w:jc w:val="left"/>
        <w:rPr>
          <w:sz w:val="20"/>
        </w:rPr>
      </w:pPr>
      <w:r>
        <w:rPr>
          <w:sz w:val="20"/>
        </w:rPr>
        <w:t>применением химиотерапевтических, генно-инженерных биологических и противовирусных лекарственных</w:t>
      </w:r>
    </w:p>
    <w:p>
      <w:pPr>
        <w:spacing w:line="249" w:lineRule="auto" w:before="2"/>
        <w:ind w:left="132" w:right="15" w:firstLine="0"/>
        <w:jc w:val="left"/>
        <w:rPr>
          <w:sz w:val="20"/>
        </w:rPr>
      </w:pPr>
      <w:r>
        <w:rPr>
          <w:sz w:val="20"/>
        </w:rPr>
        <w:t>препаратов под контролем иммунологических, морфологических, гистохимических инструментальных исследований (включая магнитно-</w:t>
      </w:r>
    </w:p>
    <w:p>
      <w:pPr>
        <w:spacing w:before="3"/>
        <w:ind w:left="132" w:right="0" w:firstLine="0"/>
        <w:jc w:val="left"/>
        <w:rPr>
          <w:sz w:val="20"/>
        </w:rPr>
      </w:pPr>
      <w:r>
        <w:rPr>
          <w:sz w:val="20"/>
        </w:rPr>
        <w:t>резонансную холангиографию)</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25"/>
        </w:rPr>
      </w:pPr>
    </w:p>
    <w:p>
      <w:pPr>
        <w:spacing w:before="1"/>
        <w:ind w:left="132" w:right="0" w:firstLine="0"/>
        <w:jc w:val="left"/>
        <w:rPr>
          <w:sz w:val="20"/>
        </w:rPr>
      </w:pPr>
      <w:r>
        <w:rPr>
          <w:sz w:val="20"/>
        </w:rPr>
        <w:t>прокоагулянтная терапия с</w:t>
      </w:r>
    </w:p>
    <w:p>
      <w:pPr>
        <w:spacing w:line="249" w:lineRule="auto" w:before="10"/>
        <w:ind w:left="132" w:right="84" w:firstLine="0"/>
        <w:jc w:val="left"/>
        <w:rPr>
          <w:sz w:val="20"/>
        </w:rPr>
      </w:pPr>
      <w:r>
        <w:rPr>
          <w:sz w:val="20"/>
        </w:rPr>
        <w:t>использованием рекомбинантных препаратов факторов свертывания,</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before="162"/>
        <w:ind w:left="486" w:right="0" w:firstLine="0"/>
        <w:jc w:val="left"/>
        <w:rPr>
          <w:sz w:val="20"/>
        </w:rPr>
      </w:pPr>
      <w:r>
        <w:rPr>
          <w:sz w:val="20"/>
        </w:rPr>
        <w:t>144696</w:t>
      </w:r>
    </w:p>
    <w:p>
      <w:pPr>
        <w:spacing w:after="0"/>
        <w:jc w:val="left"/>
        <w:rPr>
          <w:sz w:val="20"/>
        </w:rPr>
        <w:sectPr>
          <w:type w:val="continuous"/>
          <w:pgSz w:w="16850" w:h="11910" w:orient="landscape"/>
          <w:pgMar w:top="1080" w:bottom="280" w:left="620" w:right="720"/>
          <w:cols w:num="6" w:equalWidth="0">
            <w:col w:w="3362" w:space="40"/>
            <w:col w:w="1978" w:space="39"/>
            <w:col w:w="3273" w:space="40"/>
            <w:col w:w="1490" w:space="39"/>
            <w:col w:w="3483" w:space="51"/>
            <w:col w:w="1715"/>
          </w:cols>
        </w:sectPr>
      </w:pPr>
    </w:p>
    <w:p>
      <w:pPr>
        <w:pStyle w:val="BodyText"/>
        <w:rPr>
          <w:sz w:val="19"/>
        </w:rPr>
      </w:pPr>
    </w:p>
    <w:p>
      <w:pPr>
        <w:spacing w:before="94"/>
        <w:ind w:left="232" w:right="0" w:firstLine="0"/>
        <w:jc w:val="left"/>
        <w:rPr>
          <w:sz w:val="16"/>
        </w:rPr>
      </w:pPr>
      <w:r>
        <w:rPr>
          <w:sz w:val="16"/>
        </w:rPr>
        <w:t>1506 - программа госгарантий</w:t>
      </w:r>
    </w:p>
    <w:p>
      <w:pPr>
        <w:spacing w:after="0"/>
        <w:jc w:val="left"/>
        <w:rPr>
          <w:sz w:val="16"/>
        </w:rPr>
        <w:sectPr>
          <w:type w:val="continuous"/>
          <w:pgSz w:w="16850" w:h="11910" w:orient="landscape"/>
          <w:pgMar w:top="108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01"/>
        <w:gridCol w:w="1420"/>
        <w:gridCol w:w="3535"/>
        <w:gridCol w:w="1565"/>
        <w:gridCol w:w="3594"/>
      </w:tblGrid>
      <w:tr>
        <w:trPr>
          <w:trHeight w:val="1700" w:hRule="atLeast"/>
        </w:trPr>
        <w:tc>
          <w:tcPr>
            <w:tcW w:w="3001" w:type="dxa"/>
            <w:vMerge w:val="restart"/>
          </w:tcPr>
          <w:p>
            <w:pPr>
              <w:pStyle w:val="TableParagraph"/>
              <w:spacing w:line="221" w:lineRule="exact"/>
              <w:ind w:left="200"/>
              <w:rPr>
                <w:sz w:val="20"/>
              </w:rPr>
            </w:pPr>
            <w:r>
              <w:rPr>
                <w:sz w:val="20"/>
              </w:rPr>
              <w:t>иммунотерапию,</w:t>
            </w:r>
          </w:p>
          <w:p>
            <w:pPr>
              <w:pStyle w:val="TableParagraph"/>
              <w:spacing w:line="249" w:lineRule="auto" w:before="10"/>
              <w:ind w:left="200"/>
              <w:rPr>
                <w:sz w:val="20"/>
              </w:rPr>
            </w:pPr>
            <w:r>
              <w:rPr>
                <w:sz w:val="20"/>
              </w:rPr>
              <w:t>трансфузионную терапию препаратами крови и</w:t>
            </w:r>
          </w:p>
          <w:p>
            <w:pPr>
              <w:pStyle w:val="TableParagraph"/>
              <w:spacing w:before="2"/>
              <w:ind w:left="200"/>
              <w:rPr>
                <w:sz w:val="20"/>
              </w:rPr>
            </w:pPr>
            <w:r>
              <w:rPr>
                <w:sz w:val="20"/>
              </w:rPr>
              <w:t>плазмы, методы</w:t>
            </w:r>
          </w:p>
          <w:p>
            <w:pPr>
              <w:pStyle w:val="TableParagraph"/>
              <w:spacing w:line="249" w:lineRule="auto" w:before="10"/>
              <w:ind w:left="200"/>
              <w:rPr>
                <w:sz w:val="20"/>
              </w:rPr>
            </w:pPr>
            <w:r>
              <w:rPr>
                <w:sz w:val="20"/>
              </w:rPr>
              <w:t>экстракорпорального воздействия на кровь,</w:t>
            </w:r>
          </w:p>
          <w:p>
            <w:pPr>
              <w:pStyle w:val="TableParagraph"/>
              <w:spacing w:line="249" w:lineRule="auto" w:before="2"/>
              <w:ind w:left="200" w:right="662"/>
              <w:jc w:val="both"/>
              <w:rPr>
                <w:sz w:val="20"/>
              </w:rPr>
            </w:pPr>
            <w:r>
              <w:rPr>
                <w:sz w:val="20"/>
              </w:rPr>
              <w:t>дистанционную</w:t>
            </w:r>
            <w:r>
              <w:rPr>
                <w:spacing w:val="-10"/>
                <w:sz w:val="20"/>
              </w:rPr>
              <w:t> </w:t>
            </w:r>
            <w:r>
              <w:rPr>
                <w:sz w:val="20"/>
              </w:rPr>
              <w:t>лучевую терапию, хирургические методы лечения</w:t>
            </w:r>
            <w:r>
              <w:rPr>
                <w:spacing w:val="-1"/>
                <w:sz w:val="20"/>
              </w:rPr>
              <w:t> </w:t>
            </w:r>
            <w:r>
              <w:rPr>
                <w:sz w:val="20"/>
              </w:rPr>
              <w:t>при</w:t>
            </w:r>
          </w:p>
          <w:p>
            <w:pPr>
              <w:pStyle w:val="TableParagraph"/>
              <w:spacing w:line="249" w:lineRule="auto" w:before="2"/>
              <w:ind w:left="200"/>
              <w:rPr>
                <w:sz w:val="20"/>
              </w:rPr>
            </w:pPr>
            <w:r>
              <w:rPr>
                <w:sz w:val="20"/>
              </w:rPr>
              <w:t>апластических анемиях, апластических,</w:t>
            </w:r>
          </w:p>
          <w:p>
            <w:pPr>
              <w:pStyle w:val="TableParagraph"/>
              <w:spacing w:line="249" w:lineRule="auto" w:before="2"/>
              <w:ind w:left="200"/>
              <w:rPr>
                <w:sz w:val="20"/>
              </w:rPr>
            </w:pPr>
            <w:r>
              <w:rPr>
                <w:sz w:val="20"/>
              </w:rPr>
              <w:t>цитопенических и цитолитических</w:t>
            </w:r>
          </w:p>
          <w:p>
            <w:pPr>
              <w:pStyle w:val="TableParagraph"/>
              <w:spacing w:before="2"/>
              <w:ind w:left="200"/>
              <w:rPr>
                <w:sz w:val="20"/>
              </w:rPr>
            </w:pPr>
            <w:r>
              <w:rPr>
                <w:sz w:val="20"/>
              </w:rPr>
              <w:t>синдромах,</w:t>
            </w:r>
          </w:p>
          <w:p>
            <w:pPr>
              <w:pStyle w:val="TableParagraph"/>
              <w:spacing w:before="10"/>
              <w:ind w:left="200"/>
              <w:rPr>
                <w:sz w:val="20"/>
              </w:rPr>
            </w:pPr>
            <w:r>
              <w:rPr>
                <w:sz w:val="20"/>
              </w:rPr>
              <w:t>агранулоцитозе,</w:t>
            </w:r>
          </w:p>
          <w:p>
            <w:pPr>
              <w:pStyle w:val="TableParagraph"/>
              <w:spacing w:line="249" w:lineRule="auto" w:before="10"/>
              <w:ind w:left="200"/>
              <w:rPr>
                <w:sz w:val="20"/>
              </w:rPr>
            </w:pPr>
            <w:r>
              <w:rPr>
                <w:sz w:val="20"/>
              </w:rPr>
              <w:t>нарушениях плазменного и тромбоцитарного</w:t>
            </w:r>
          </w:p>
          <w:p>
            <w:pPr>
              <w:pStyle w:val="TableParagraph"/>
              <w:spacing w:line="249" w:lineRule="auto" w:before="1"/>
              <w:ind w:left="200"/>
              <w:rPr>
                <w:sz w:val="20"/>
              </w:rPr>
            </w:pPr>
            <w:r>
              <w:rPr>
                <w:sz w:val="20"/>
              </w:rPr>
              <w:t>гемостаза, острой лучевой болезни</w:t>
            </w:r>
          </w:p>
        </w:tc>
        <w:tc>
          <w:tcPr>
            <w:tcW w:w="1420" w:type="dxa"/>
          </w:tcPr>
          <w:p>
            <w:pPr>
              <w:pStyle w:val="TableParagraph"/>
              <w:rPr>
                <w:sz w:val="18"/>
              </w:rPr>
            </w:pPr>
          </w:p>
        </w:tc>
        <w:tc>
          <w:tcPr>
            <w:tcW w:w="3535" w:type="dxa"/>
          </w:tcPr>
          <w:p>
            <w:pPr>
              <w:pStyle w:val="TableParagraph"/>
              <w:spacing w:line="249" w:lineRule="auto"/>
              <w:ind w:left="440"/>
              <w:rPr>
                <w:sz w:val="20"/>
              </w:rPr>
            </w:pPr>
            <w:r>
              <w:rPr>
                <w:sz w:val="20"/>
              </w:rPr>
              <w:t>угрожаемыми геморрагическими явлениями. Гемолитическая</w:t>
            </w:r>
          </w:p>
          <w:p>
            <w:pPr>
              <w:pStyle w:val="TableParagraph"/>
              <w:ind w:left="440"/>
              <w:rPr>
                <w:sz w:val="20"/>
              </w:rPr>
            </w:pPr>
            <w:r>
              <w:rPr>
                <w:sz w:val="20"/>
              </w:rPr>
              <w:t>анемия, резистентная</w:t>
            </w:r>
            <w:r>
              <w:rPr>
                <w:spacing w:val="-10"/>
                <w:sz w:val="20"/>
              </w:rPr>
              <w:t> </w:t>
            </w:r>
            <w:r>
              <w:rPr>
                <w:sz w:val="20"/>
              </w:rPr>
              <w:t>к</w:t>
            </w:r>
          </w:p>
          <w:p>
            <w:pPr>
              <w:pStyle w:val="TableParagraph"/>
              <w:spacing w:line="249" w:lineRule="auto" w:before="3"/>
              <w:ind w:left="440" w:right="732"/>
              <w:rPr>
                <w:sz w:val="20"/>
              </w:rPr>
            </w:pPr>
            <w:r>
              <w:rPr>
                <w:sz w:val="20"/>
              </w:rPr>
              <w:t>стандартной терапии, или</w:t>
            </w:r>
            <w:r>
              <w:rPr>
                <w:spacing w:val="-10"/>
                <w:sz w:val="20"/>
              </w:rPr>
              <w:t> </w:t>
            </w:r>
            <w:r>
              <w:rPr>
                <w:sz w:val="20"/>
              </w:rPr>
              <w:t>с течением, осложненным тромбозами и</w:t>
            </w:r>
            <w:r>
              <w:rPr>
                <w:spacing w:val="-4"/>
                <w:sz w:val="20"/>
              </w:rPr>
              <w:t> </w:t>
            </w:r>
            <w:r>
              <w:rPr>
                <w:sz w:val="20"/>
              </w:rPr>
              <w:t>другими</w:t>
            </w:r>
          </w:p>
          <w:p>
            <w:pPr>
              <w:pStyle w:val="TableParagraph"/>
              <w:spacing w:before="2"/>
              <w:ind w:left="440"/>
              <w:rPr>
                <w:sz w:val="20"/>
              </w:rPr>
            </w:pPr>
            <w:r>
              <w:rPr>
                <w:sz w:val="20"/>
              </w:rPr>
              <w:t>жизнеугрожающими синдромами</w:t>
            </w:r>
          </w:p>
        </w:tc>
        <w:tc>
          <w:tcPr>
            <w:tcW w:w="1565" w:type="dxa"/>
          </w:tcPr>
          <w:p>
            <w:pPr>
              <w:pStyle w:val="TableParagraph"/>
              <w:rPr>
                <w:sz w:val="18"/>
              </w:rPr>
            </w:pPr>
          </w:p>
        </w:tc>
        <w:tc>
          <w:tcPr>
            <w:tcW w:w="3594" w:type="dxa"/>
          </w:tcPr>
          <w:p>
            <w:pPr>
              <w:pStyle w:val="TableParagraph"/>
              <w:spacing w:line="249" w:lineRule="auto"/>
              <w:ind w:left="69"/>
              <w:rPr>
                <w:sz w:val="20"/>
              </w:rPr>
            </w:pPr>
            <w:r>
              <w:rPr>
                <w:sz w:val="20"/>
              </w:rPr>
              <w:t>массивные трансфузии компонентов донорской крови</w:t>
            </w:r>
          </w:p>
        </w:tc>
      </w:tr>
      <w:tr>
        <w:trPr>
          <w:trHeight w:val="1740" w:hRule="atLeast"/>
        </w:trPr>
        <w:tc>
          <w:tcPr>
            <w:tcW w:w="3001" w:type="dxa"/>
            <w:vMerge/>
            <w:tcBorders>
              <w:top w:val="nil"/>
            </w:tcBorders>
          </w:tcPr>
          <w:p>
            <w:pPr>
              <w:rPr>
                <w:sz w:val="2"/>
                <w:szCs w:val="2"/>
              </w:rPr>
            </w:pPr>
          </w:p>
        </w:tc>
        <w:tc>
          <w:tcPr>
            <w:tcW w:w="1420" w:type="dxa"/>
          </w:tcPr>
          <w:p>
            <w:pPr>
              <w:pStyle w:val="TableParagraph"/>
              <w:spacing w:before="30"/>
              <w:ind w:left="429" w:right="423"/>
              <w:jc w:val="center"/>
              <w:rPr>
                <w:sz w:val="20"/>
              </w:rPr>
            </w:pPr>
            <w:r>
              <w:rPr>
                <w:sz w:val="20"/>
              </w:rPr>
              <w:t>D69.3</w:t>
            </w:r>
          </w:p>
        </w:tc>
        <w:tc>
          <w:tcPr>
            <w:tcW w:w="3535" w:type="dxa"/>
          </w:tcPr>
          <w:p>
            <w:pPr>
              <w:pStyle w:val="TableParagraph"/>
              <w:spacing w:line="249" w:lineRule="auto" w:before="30"/>
              <w:ind w:left="440" w:right="51"/>
              <w:rPr>
                <w:sz w:val="20"/>
              </w:rPr>
            </w:pPr>
            <w:r>
              <w:rPr>
                <w:sz w:val="20"/>
              </w:rPr>
              <w:t>патология гемостаза, резистентная к стандартной терапии, и (или) с течением, осложненным</w:t>
            </w:r>
          </w:p>
          <w:p>
            <w:pPr>
              <w:pStyle w:val="TableParagraph"/>
              <w:spacing w:line="249" w:lineRule="auto" w:before="3"/>
              <w:ind w:left="440"/>
              <w:rPr>
                <w:sz w:val="20"/>
              </w:rPr>
            </w:pPr>
            <w:r>
              <w:rPr>
                <w:sz w:val="20"/>
              </w:rPr>
              <w:t>угрожаемыми геморрагическими явлениями</w:t>
            </w:r>
          </w:p>
        </w:tc>
        <w:tc>
          <w:tcPr>
            <w:tcW w:w="1565" w:type="dxa"/>
          </w:tcPr>
          <w:p>
            <w:pPr>
              <w:pStyle w:val="TableParagraph"/>
              <w:spacing w:line="249" w:lineRule="auto" w:before="30"/>
              <w:ind w:left="52" w:right="70"/>
              <w:rPr>
                <w:sz w:val="20"/>
              </w:rPr>
            </w:pPr>
            <w:r>
              <w:rPr>
                <w:w w:val="95"/>
                <w:sz w:val="20"/>
              </w:rPr>
              <w:t>терапевтическое </w:t>
            </w:r>
            <w:r>
              <w:rPr>
                <w:sz w:val="20"/>
              </w:rPr>
              <w:t>лечение</w:t>
            </w:r>
          </w:p>
        </w:tc>
        <w:tc>
          <w:tcPr>
            <w:tcW w:w="3594" w:type="dxa"/>
          </w:tcPr>
          <w:p>
            <w:pPr>
              <w:pStyle w:val="TableParagraph"/>
              <w:spacing w:before="30"/>
              <w:ind w:left="69"/>
              <w:rPr>
                <w:sz w:val="20"/>
              </w:rPr>
            </w:pPr>
            <w:r>
              <w:rPr>
                <w:sz w:val="20"/>
              </w:rPr>
              <w:t>терапевтическое лечение,</w:t>
            </w:r>
          </w:p>
          <w:p>
            <w:pPr>
              <w:pStyle w:val="TableParagraph"/>
              <w:spacing w:line="249" w:lineRule="auto" w:before="10"/>
              <w:ind w:left="69" w:right="470"/>
              <w:rPr>
                <w:sz w:val="20"/>
              </w:rPr>
            </w:pPr>
            <w:r>
              <w:rPr>
                <w:sz w:val="20"/>
              </w:rPr>
              <w:t>включающее</w:t>
            </w:r>
            <w:r>
              <w:rPr>
                <w:spacing w:val="-14"/>
                <w:sz w:val="20"/>
              </w:rPr>
              <w:t> </w:t>
            </w:r>
            <w:r>
              <w:rPr>
                <w:sz w:val="20"/>
              </w:rPr>
              <w:t>иммуносупрессивную терапию с использованием моноклональных антител, иммуномодулирующую терапию с помощью</w:t>
            </w:r>
            <w:r>
              <w:rPr>
                <w:spacing w:val="-1"/>
                <w:sz w:val="20"/>
              </w:rPr>
              <w:t> </w:t>
            </w:r>
            <w:r>
              <w:rPr>
                <w:sz w:val="20"/>
              </w:rPr>
              <w:t>рекомбинантных</w:t>
            </w:r>
          </w:p>
          <w:p>
            <w:pPr>
              <w:pStyle w:val="TableParagraph"/>
              <w:spacing w:before="5"/>
              <w:ind w:left="69"/>
              <w:rPr>
                <w:sz w:val="20"/>
              </w:rPr>
            </w:pPr>
            <w:r>
              <w:rPr>
                <w:sz w:val="20"/>
              </w:rPr>
              <w:t>препаратов</w:t>
            </w:r>
            <w:r>
              <w:rPr>
                <w:spacing w:val="-13"/>
                <w:sz w:val="20"/>
              </w:rPr>
              <w:t> </w:t>
            </w:r>
            <w:r>
              <w:rPr>
                <w:sz w:val="20"/>
              </w:rPr>
              <w:t>тромбопоэтина</w:t>
            </w:r>
          </w:p>
        </w:tc>
      </w:tr>
      <w:tr>
        <w:trPr>
          <w:trHeight w:val="3180" w:hRule="atLeast"/>
        </w:trPr>
        <w:tc>
          <w:tcPr>
            <w:tcW w:w="3001" w:type="dxa"/>
            <w:vMerge/>
            <w:tcBorders>
              <w:top w:val="nil"/>
            </w:tcBorders>
          </w:tcPr>
          <w:p>
            <w:pPr>
              <w:rPr>
                <w:sz w:val="2"/>
                <w:szCs w:val="2"/>
              </w:rPr>
            </w:pPr>
          </w:p>
        </w:tc>
        <w:tc>
          <w:tcPr>
            <w:tcW w:w="1420" w:type="dxa"/>
          </w:tcPr>
          <w:p>
            <w:pPr>
              <w:pStyle w:val="TableParagraph"/>
              <w:spacing w:before="30"/>
              <w:ind w:left="429" w:right="423"/>
              <w:jc w:val="center"/>
              <w:rPr>
                <w:sz w:val="20"/>
              </w:rPr>
            </w:pPr>
            <w:r>
              <w:rPr>
                <w:sz w:val="20"/>
              </w:rPr>
              <w:t>D69.0</w:t>
            </w:r>
          </w:p>
        </w:tc>
        <w:tc>
          <w:tcPr>
            <w:tcW w:w="3535" w:type="dxa"/>
          </w:tcPr>
          <w:p>
            <w:pPr>
              <w:pStyle w:val="TableParagraph"/>
              <w:spacing w:line="249" w:lineRule="auto" w:before="30"/>
              <w:ind w:left="440" w:right="51"/>
              <w:rPr>
                <w:sz w:val="20"/>
              </w:rPr>
            </w:pPr>
            <w:r>
              <w:rPr>
                <w:sz w:val="20"/>
              </w:rPr>
              <w:t>патология гемостаза, резистентная к стандартной терапии, и (или) с течением, осложненным</w:t>
            </w:r>
          </w:p>
          <w:p>
            <w:pPr>
              <w:pStyle w:val="TableParagraph"/>
              <w:spacing w:before="3"/>
              <w:ind w:left="440"/>
              <w:rPr>
                <w:sz w:val="20"/>
              </w:rPr>
            </w:pPr>
            <w:r>
              <w:rPr>
                <w:sz w:val="20"/>
              </w:rPr>
              <w:t>тромбозами или тромбоэмболиями</w:t>
            </w:r>
          </w:p>
        </w:tc>
        <w:tc>
          <w:tcPr>
            <w:tcW w:w="1565" w:type="dxa"/>
          </w:tcPr>
          <w:p>
            <w:pPr>
              <w:pStyle w:val="TableParagraph"/>
              <w:spacing w:line="249" w:lineRule="auto" w:before="30"/>
              <w:ind w:left="52" w:right="70"/>
              <w:rPr>
                <w:sz w:val="20"/>
              </w:rPr>
            </w:pPr>
            <w:r>
              <w:rPr>
                <w:w w:val="95"/>
                <w:sz w:val="20"/>
              </w:rPr>
              <w:t>комбинированно </w:t>
            </w:r>
            <w:r>
              <w:rPr>
                <w:sz w:val="20"/>
              </w:rPr>
              <w:t>е лечение</w:t>
            </w:r>
          </w:p>
        </w:tc>
        <w:tc>
          <w:tcPr>
            <w:tcW w:w="3594" w:type="dxa"/>
          </w:tcPr>
          <w:p>
            <w:pPr>
              <w:pStyle w:val="TableParagraph"/>
              <w:spacing w:line="249" w:lineRule="auto" w:before="30"/>
              <w:ind w:left="69" w:right="312"/>
              <w:rPr>
                <w:sz w:val="20"/>
              </w:rPr>
            </w:pPr>
            <w:r>
              <w:rPr>
                <w:sz w:val="20"/>
              </w:rPr>
              <w:t>комплексное консервативное и хирургическое лечение, в том числе антикоагулянтная, антиагрегантная и фибринолитическая терапия,</w:t>
            </w:r>
          </w:p>
          <w:p>
            <w:pPr>
              <w:pStyle w:val="TableParagraph"/>
              <w:spacing w:line="249" w:lineRule="auto" w:before="3"/>
              <w:ind w:left="69" w:right="419"/>
              <w:rPr>
                <w:sz w:val="20"/>
              </w:rPr>
            </w:pPr>
            <w:r>
              <w:rPr>
                <w:sz w:val="20"/>
              </w:rPr>
              <w:t>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w:t>
            </w:r>
          </w:p>
          <w:p>
            <w:pPr>
              <w:pStyle w:val="TableParagraph"/>
              <w:spacing w:line="249" w:lineRule="auto" w:before="7"/>
              <w:ind w:left="69"/>
              <w:rPr>
                <w:sz w:val="20"/>
              </w:rPr>
            </w:pPr>
            <w:r>
              <w:rPr>
                <w:sz w:val="20"/>
              </w:rPr>
              <w:t>заместительная терапия препаратами крови и плазмы, плазмаферез</w:t>
            </w:r>
          </w:p>
        </w:tc>
      </w:tr>
      <w:tr>
        <w:trPr>
          <w:trHeight w:val="980" w:hRule="atLeast"/>
        </w:trPr>
        <w:tc>
          <w:tcPr>
            <w:tcW w:w="3001" w:type="dxa"/>
          </w:tcPr>
          <w:p>
            <w:pPr>
              <w:pStyle w:val="TableParagraph"/>
              <w:rPr>
                <w:sz w:val="18"/>
              </w:rPr>
            </w:pPr>
          </w:p>
        </w:tc>
        <w:tc>
          <w:tcPr>
            <w:tcW w:w="1420" w:type="dxa"/>
          </w:tcPr>
          <w:p>
            <w:pPr>
              <w:pStyle w:val="TableParagraph"/>
              <w:spacing w:before="30"/>
              <w:ind w:left="429" w:right="423"/>
              <w:jc w:val="center"/>
              <w:rPr>
                <w:sz w:val="20"/>
              </w:rPr>
            </w:pPr>
            <w:r>
              <w:rPr>
                <w:sz w:val="20"/>
              </w:rPr>
              <w:t>M31.1</w:t>
            </w:r>
          </w:p>
        </w:tc>
        <w:tc>
          <w:tcPr>
            <w:tcW w:w="3535" w:type="dxa"/>
          </w:tcPr>
          <w:p>
            <w:pPr>
              <w:pStyle w:val="TableParagraph"/>
              <w:spacing w:line="249" w:lineRule="auto" w:before="30"/>
              <w:ind w:left="440" w:right="51"/>
              <w:rPr>
                <w:sz w:val="20"/>
              </w:rPr>
            </w:pPr>
            <w:r>
              <w:rPr>
                <w:sz w:val="20"/>
              </w:rPr>
              <w:t>патология гемостаза, резистентная к стандартной терапии, и (или) с течением, осложненным</w:t>
            </w:r>
          </w:p>
          <w:p>
            <w:pPr>
              <w:pStyle w:val="TableParagraph"/>
              <w:spacing w:line="210" w:lineRule="exact" w:before="3"/>
              <w:ind w:left="440"/>
              <w:rPr>
                <w:sz w:val="20"/>
              </w:rPr>
            </w:pPr>
            <w:r>
              <w:rPr>
                <w:sz w:val="20"/>
              </w:rPr>
              <w:t>тромбозами или тромбоэмболиями,</w:t>
            </w:r>
          </w:p>
        </w:tc>
        <w:tc>
          <w:tcPr>
            <w:tcW w:w="1565" w:type="dxa"/>
          </w:tcPr>
          <w:p>
            <w:pPr>
              <w:pStyle w:val="TableParagraph"/>
              <w:spacing w:line="249" w:lineRule="auto" w:before="30"/>
              <w:ind w:left="52" w:right="70"/>
              <w:rPr>
                <w:sz w:val="20"/>
              </w:rPr>
            </w:pPr>
            <w:r>
              <w:rPr>
                <w:w w:val="95"/>
                <w:sz w:val="20"/>
              </w:rPr>
              <w:t>комбинированно </w:t>
            </w:r>
            <w:r>
              <w:rPr>
                <w:sz w:val="20"/>
              </w:rPr>
              <w:t>е лечение</w:t>
            </w:r>
          </w:p>
        </w:tc>
        <w:tc>
          <w:tcPr>
            <w:tcW w:w="3594" w:type="dxa"/>
          </w:tcPr>
          <w:p>
            <w:pPr>
              <w:pStyle w:val="TableParagraph"/>
              <w:spacing w:line="249" w:lineRule="auto" w:before="30"/>
              <w:ind w:left="69"/>
              <w:rPr>
                <w:sz w:val="20"/>
              </w:rPr>
            </w:pPr>
            <w:r>
              <w:rPr>
                <w:sz w:val="20"/>
              </w:rPr>
              <w:t>комплексная иммуносупрессивная терапия с использованием</w:t>
            </w:r>
          </w:p>
          <w:p>
            <w:pPr>
              <w:pStyle w:val="TableParagraph"/>
              <w:spacing w:before="2"/>
              <w:ind w:left="69"/>
              <w:rPr>
                <w:sz w:val="20"/>
              </w:rPr>
            </w:pPr>
            <w:r>
              <w:rPr>
                <w:sz w:val="20"/>
              </w:rPr>
              <w:t>моноклональных антител, высоких</w:t>
            </w:r>
            <w:r>
              <w:rPr>
                <w:spacing w:val="-16"/>
                <w:sz w:val="20"/>
              </w:rPr>
              <w:t> </w:t>
            </w:r>
            <w:r>
              <w:rPr>
                <w:sz w:val="20"/>
              </w:rPr>
              <w:t>доз</w:t>
            </w:r>
          </w:p>
          <w:p>
            <w:pPr>
              <w:pStyle w:val="TableParagraph"/>
              <w:spacing w:line="210" w:lineRule="exact" w:before="10"/>
              <w:ind w:left="69"/>
              <w:rPr>
                <w:sz w:val="20"/>
              </w:rPr>
            </w:pPr>
            <w:r>
              <w:rPr>
                <w:sz w:val="20"/>
              </w:rPr>
              <w:t>глюкокортикостероидных</w:t>
            </w:r>
            <w:r>
              <w:rPr>
                <w:spacing w:val="-12"/>
                <w:sz w:val="20"/>
              </w:rPr>
              <w:t> </w:t>
            </w:r>
            <w:r>
              <w:rPr>
                <w:sz w:val="20"/>
              </w:rPr>
              <w:t>препаратов.</w:t>
            </w:r>
          </w:p>
        </w:tc>
      </w:tr>
    </w:tbl>
    <w:p>
      <w:pPr>
        <w:pStyle w:val="BodyText"/>
        <w:spacing w:before="8"/>
        <w:rPr>
          <w:sz w:val="19"/>
        </w:rPr>
      </w:pPr>
    </w:p>
    <w:p>
      <w:pPr>
        <w:spacing w:before="94"/>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45"/>
        <w:gridCol w:w="3212"/>
        <w:gridCol w:w="1564"/>
        <w:gridCol w:w="3590"/>
      </w:tblGrid>
      <w:tr>
        <w:trPr>
          <w:trHeight w:val="1460" w:hRule="atLeast"/>
        </w:trPr>
        <w:tc>
          <w:tcPr>
            <w:tcW w:w="2145" w:type="dxa"/>
          </w:tcPr>
          <w:p>
            <w:pPr>
              <w:pStyle w:val="TableParagraph"/>
              <w:rPr>
                <w:sz w:val="18"/>
              </w:rPr>
            </w:pPr>
          </w:p>
        </w:tc>
        <w:tc>
          <w:tcPr>
            <w:tcW w:w="3212" w:type="dxa"/>
          </w:tcPr>
          <w:p>
            <w:pPr>
              <w:pStyle w:val="TableParagraph"/>
              <w:spacing w:line="221" w:lineRule="exact"/>
              <w:ind w:left="117"/>
              <w:rPr>
                <w:sz w:val="20"/>
              </w:rPr>
            </w:pPr>
            <w:r>
              <w:rPr>
                <w:sz w:val="20"/>
              </w:rPr>
              <w:t>анемическим,</w:t>
            </w:r>
          </w:p>
          <w:p>
            <w:pPr>
              <w:pStyle w:val="TableParagraph"/>
              <w:spacing w:before="10"/>
              <w:ind w:left="117"/>
              <w:rPr>
                <w:sz w:val="20"/>
              </w:rPr>
            </w:pPr>
            <w:r>
              <w:rPr>
                <w:sz w:val="20"/>
              </w:rPr>
              <w:t>тромбоцитопеническим синдромом</w:t>
            </w:r>
          </w:p>
        </w:tc>
        <w:tc>
          <w:tcPr>
            <w:tcW w:w="1564" w:type="dxa"/>
          </w:tcPr>
          <w:p>
            <w:pPr>
              <w:pStyle w:val="TableParagraph"/>
              <w:rPr>
                <w:sz w:val="18"/>
              </w:rPr>
            </w:pPr>
          </w:p>
        </w:tc>
        <w:tc>
          <w:tcPr>
            <w:tcW w:w="3590" w:type="dxa"/>
          </w:tcPr>
          <w:p>
            <w:pPr>
              <w:pStyle w:val="TableParagraph"/>
              <w:spacing w:line="249" w:lineRule="auto"/>
              <w:ind w:left="70" w:right="189"/>
              <w:rPr>
                <w:sz w:val="20"/>
              </w:rPr>
            </w:pPr>
            <w:r>
              <w:rPr>
                <w:sz w:val="20"/>
              </w:rPr>
              <w:t>Массивные плазмообмены. Диагностический мониторинг (определение мультимерности</w:t>
            </w:r>
          </w:p>
          <w:p>
            <w:pPr>
              <w:pStyle w:val="TableParagraph"/>
              <w:spacing w:line="249" w:lineRule="auto"/>
              <w:ind w:left="70" w:right="189"/>
              <w:rPr>
                <w:sz w:val="20"/>
              </w:rPr>
            </w:pPr>
            <w:r>
              <w:rPr>
                <w:sz w:val="20"/>
              </w:rPr>
              <w:t>фактора Виллебранда, концентрации протеазы, расщепляющей фактор Виллебранда)</w:t>
            </w:r>
          </w:p>
        </w:tc>
      </w:tr>
      <w:tr>
        <w:trPr>
          <w:trHeight w:val="1980" w:hRule="atLeast"/>
        </w:trPr>
        <w:tc>
          <w:tcPr>
            <w:tcW w:w="2145" w:type="dxa"/>
          </w:tcPr>
          <w:p>
            <w:pPr>
              <w:pStyle w:val="TableParagraph"/>
              <w:spacing w:before="30"/>
              <w:ind w:left="179" w:right="94"/>
              <w:jc w:val="center"/>
              <w:rPr>
                <w:sz w:val="20"/>
              </w:rPr>
            </w:pPr>
            <w:r>
              <w:rPr>
                <w:sz w:val="20"/>
              </w:rPr>
              <w:t>D68.8</w:t>
            </w:r>
          </w:p>
        </w:tc>
        <w:tc>
          <w:tcPr>
            <w:tcW w:w="3212" w:type="dxa"/>
          </w:tcPr>
          <w:p>
            <w:pPr>
              <w:pStyle w:val="TableParagraph"/>
              <w:spacing w:line="249" w:lineRule="auto" w:before="30"/>
              <w:ind w:left="117"/>
              <w:rPr>
                <w:sz w:val="20"/>
              </w:rPr>
            </w:pPr>
            <w:r>
              <w:rPr>
                <w:sz w:val="20"/>
              </w:rPr>
              <w:t>патология гемостаза, в том числе с катастрофическим</w:t>
            </w:r>
          </w:p>
          <w:p>
            <w:pPr>
              <w:pStyle w:val="TableParagraph"/>
              <w:spacing w:line="249" w:lineRule="auto" w:before="2"/>
              <w:ind w:left="117" w:right="188"/>
              <w:rPr>
                <w:sz w:val="20"/>
              </w:rPr>
            </w:pPr>
            <w:r>
              <w:rPr>
                <w:sz w:val="20"/>
              </w:rPr>
              <w:t>антифосфолипидным синдромом, резистентным к стандартной</w:t>
            </w:r>
          </w:p>
          <w:p>
            <w:pPr>
              <w:pStyle w:val="TableParagraph"/>
              <w:spacing w:line="249" w:lineRule="auto" w:before="1"/>
              <w:ind w:left="117"/>
              <w:rPr>
                <w:sz w:val="20"/>
              </w:rPr>
            </w:pPr>
            <w:r>
              <w:rPr>
                <w:sz w:val="20"/>
              </w:rPr>
              <w:t>терапии, и (или) с течением, осложненным тромбозами или тромбоэмболиями</w:t>
            </w:r>
          </w:p>
        </w:tc>
        <w:tc>
          <w:tcPr>
            <w:tcW w:w="1564" w:type="dxa"/>
          </w:tcPr>
          <w:p>
            <w:pPr>
              <w:pStyle w:val="TableParagraph"/>
              <w:spacing w:line="249" w:lineRule="auto" w:before="30"/>
              <w:ind w:left="51" w:right="69"/>
              <w:rPr>
                <w:sz w:val="20"/>
              </w:rPr>
            </w:pPr>
            <w:r>
              <w:rPr>
                <w:w w:val="95"/>
                <w:sz w:val="20"/>
              </w:rPr>
              <w:t>комбинированно </w:t>
            </w:r>
            <w:r>
              <w:rPr>
                <w:sz w:val="20"/>
              </w:rPr>
              <w:t>е лечение</w:t>
            </w:r>
          </w:p>
        </w:tc>
        <w:tc>
          <w:tcPr>
            <w:tcW w:w="3590" w:type="dxa"/>
          </w:tcPr>
          <w:p>
            <w:pPr>
              <w:pStyle w:val="TableParagraph"/>
              <w:spacing w:line="249" w:lineRule="auto" w:before="30"/>
              <w:ind w:left="70" w:right="189"/>
              <w:rPr>
                <w:sz w:val="20"/>
              </w:rPr>
            </w:pPr>
            <w:r>
              <w:rPr>
                <w:sz w:val="20"/>
              </w:rPr>
              <w:t>комплексное консервативное и хирургическое лечение, в том числе эфферентные методы лечения,</w:t>
            </w:r>
          </w:p>
          <w:p>
            <w:pPr>
              <w:pStyle w:val="TableParagraph"/>
              <w:spacing w:line="249" w:lineRule="auto" w:before="3"/>
              <w:ind w:left="70" w:right="189"/>
              <w:rPr>
                <w:sz w:val="20"/>
              </w:rPr>
            </w:pPr>
            <w:r>
              <w:rPr>
                <w:sz w:val="20"/>
              </w:rPr>
              <w:t>антикоагулянтная и антиагрегантная терапия, иммуносупрессивная терапия с использованием моноклональных</w:t>
            </w:r>
          </w:p>
          <w:p>
            <w:pPr>
              <w:pStyle w:val="TableParagraph"/>
              <w:spacing w:line="252" w:lineRule="auto" w:before="2"/>
              <w:ind w:left="70" w:right="868"/>
              <w:rPr>
                <w:sz w:val="20"/>
              </w:rPr>
            </w:pPr>
            <w:r>
              <w:rPr>
                <w:sz w:val="20"/>
              </w:rPr>
              <w:t>антител, массивный обменный плазмаферез</w:t>
            </w:r>
          </w:p>
        </w:tc>
      </w:tr>
      <w:tr>
        <w:trPr>
          <w:trHeight w:val="2220" w:hRule="atLeast"/>
        </w:trPr>
        <w:tc>
          <w:tcPr>
            <w:tcW w:w="2145" w:type="dxa"/>
          </w:tcPr>
          <w:p>
            <w:pPr>
              <w:pStyle w:val="TableParagraph"/>
              <w:spacing w:before="30"/>
              <w:ind w:left="178" w:right="97"/>
              <w:jc w:val="center"/>
              <w:rPr>
                <w:sz w:val="20"/>
              </w:rPr>
            </w:pPr>
            <w:r>
              <w:rPr>
                <w:sz w:val="20"/>
              </w:rPr>
              <w:t>E83.0, E83.1, E83.2</w:t>
            </w:r>
          </w:p>
        </w:tc>
        <w:tc>
          <w:tcPr>
            <w:tcW w:w="3212" w:type="dxa"/>
          </w:tcPr>
          <w:p>
            <w:pPr>
              <w:pStyle w:val="TableParagraph"/>
              <w:spacing w:before="30"/>
              <w:ind w:left="117"/>
              <w:rPr>
                <w:sz w:val="20"/>
              </w:rPr>
            </w:pPr>
            <w:r>
              <w:rPr>
                <w:sz w:val="20"/>
              </w:rPr>
              <w:t>цитопенический синдром,</w:t>
            </w:r>
          </w:p>
          <w:p>
            <w:pPr>
              <w:pStyle w:val="TableParagraph"/>
              <w:spacing w:line="249" w:lineRule="auto" w:before="10"/>
              <w:ind w:left="117" w:right="470"/>
              <w:rPr>
                <w:sz w:val="20"/>
              </w:rPr>
            </w:pPr>
            <w:r>
              <w:rPr>
                <w:sz w:val="20"/>
              </w:rPr>
              <w:t>перегрузка железом, цинком и медью</w:t>
            </w:r>
          </w:p>
        </w:tc>
        <w:tc>
          <w:tcPr>
            <w:tcW w:w="1564" w:type="dxa"/>
          </w:tcPr>
          <w:p>
            <w:pPr>
              <w:pStyle w:val="TableParagraph"/>
              <w:spacing w:line="249" w:lineRule="auto" w:before="30"/>
              <w:ind w:left="51" w:right="69"/>
              <w:rPr>
                <w:sz w:val="20"/>
              </w:rPr>
            </w:pPr>
            <w:r>
              <w:rPr>
                <w:w w:val="95"/>
                <w:sz w:val="20"/>
              </w:rPr>
              <w:t>комбинированно </w:t>
            </w:r>
            <w:r>
              <w:rPr>
                <w:sz w:val="20"/>
              </w:rPr>
              <w:t>е лечение</w:t>
            </w:r>
          </w:p>
        </w:tc>
        <w:tc>
          <w:tcPr>
            <w:tcW w:w="3590" w:type="dxa"/>
          </w:tcPr>
          <w:p>
            <w:pPr>
              <w:pStyle w:val="TableParagraph"/>
              <w:spacing w:line="249" w:lineRule="auto" w:before="30"/>
              <w:ind w:left="70"/>
              <w:rPr>
                <w:sz w:val="20"/>
              </w:rPr>
            </w:pPr>
            <w:r>
              <w:rPr>
                <w:sz w:val="20"/>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w:t>
            </w:r>
          </w:p>
          <w:p>
            <w:pPr>
              <w:pStyle w:val="TableParagraph"/>
              <w:spacing w:line="249" w:lineRule="auto" w:before="5"/>
              <w:ind w:left="70" w:right="189"/>
              <w:rPr>
                <w:sz w:val="20"/>
              </w:rPr>
            </w:pPr>
            <w:r>
              <w:rPr>
                <w:sz w:val="20"/>
              </w:rPr>
              <w:t>дезагрегантную терапию, заместительную терапию</w:t>
            </w:r>
          </w:p>
          <w:p>
            <w:pPr>
              <w:pStyle w:val="TableParagraph"/>
              <w:spacing w:before="2"/>
              <w:ind w:left="70"/>
              <w:rPr>
                <w:sz w:val="20"/>
              </w:rPr>
            </w:pPr>
            <w:r>
              <w:rPr>
                <w:sz w:val="20"/>
              </w:rPr>
              <w:t>компонентами крови и плазмы</w:t>
            </w:r>
          </w:p>
        </w:tc>
      </w:tr>
      <w:tr>
        <w:trPr>
          <w:trHeight w:val="1940" w:hRule="atLeast"/>
        </w:trPr>
        <w:tc>
          <w:tcPr>
            <w:tcW w:w="2145" w:type="dxa"/>
          </w:tcPr>
          <w:p>
            <w:pPr>
              <w:pStyle w:val="TableParagraph"/>
              <w:spacing w:before="30"/>
              <w:ind w:left="179" w:right="97"/>
              <w:jc w:val="center"/>
              <w:rPr>
                <w:sz w:val="20"/>
              </w:rPr>
            </w:pPr>
            <w:r>
              <w:rPr>
                <w:sz w:val="20"/>
              </w:rPr>
              <w:t>D59, D56, D57.0, D58</w:t>
            </w:r>
          </w:p>
        </w:tc>
        <w:tc>
          <w:tcPr>
            <w:tcW w:w="3212" w:type="dxa"/>
          </w:tcPr>
          <w:p>
            <w:pPr>
              <w:pStyle w:val="TableParagraph"/>
              <w:spacing w:line="249" w:lineRule="auto" w:before="30"/>
              <w:ind w:left="117" w:right="889"/>
              <w:rPr>
                <w:sz w:val="20"/>
              </w:rPr>
            </w:pPr>
            <w:r>
              <w:rPr>
                <w:sz w:val="20"/>
              </w:rPr>
              <w:t>гемолитический криз при гемолитических анемиях</w:t>
            </w:r>
          </w:p>
          <w:p>
            <w:pPr>
              <w:pStyle w:val="TableParagraph"/>
              <w:spacing w:line="249" w:lineRule="auto" w:before="2"/>
              <w:ind w:left="117"/>
              <w:rPr>
                <w:sz w:val="20"/>
              </w:rPr>
            </w:pPr>
            <w:r>
              <w:rPr>
                <w:sz w:val="20"/>
              </w:rPr>
              <w:t>различного генеза, в том числе аутоиммунного, при</w:t>
            </w:r>
          </w:p>
          <w:p>
            <w:pPr>
              <w:pStyle w:val="TableParagraph"/>
              <w:spacing w:line="249" w:lineRule="auto" w:before="2"/>
              <w:ind w:left="117" w:right="915"/>
              <w:rPr>
                <w:sz w:val="20"/>
              </w:rPr>
            </w:pPr>
            <w:r>
              <w:rPr>
                <w:sz w:val="20"/>
              </w:rPr>
              <w:t>пароксизмальной ночной гемоглобинурии</w:t>
            </w:r>
          </w:p>
        </w:tc>
        <w:tc>
          <w:tcPr>
            <w:tcW w:w="1564" w:type="dxa"/>
          </w:tcPr>
          <w:p>
            <w:pPr>
              <w:pStyle w:val="TableParagraph"/>
              <w:spacing w:line="249" w:lineRule="auto" w:before="30"/>
              <w:ind w:left="51" w:right="69"/>
              <w:rPr>
                <w:sz w:val="20"/>
              </w:rPr>
            </w:pPr>
            <w:r>
              <w:rPr>
                <w:w w:val="95"/>
                <w:sz w:val="20"/>
              </w:rPr>
              <w:t>комбинированно </w:t>
            </w:r>
            <w:r>
              <w:rPr>
                <w:sz w:val="20"/>
              </w:rPr>
              <w:t>е лечение</w:t>
            </w:r>
          </w:p>
        </w:tc>
        <w:tc>
          <w:tcPr>
            <w:tcW w:w="3590" w:type="dxa"/>
          </w:tcPr>
          <w:p>
            <w:pPr>
              <w:pStyle w:val="TableParagraph"/>
              <w:spacing w:line="249" w:lineRule="auto" w:before="30"/>
              <w:ind w:left="70" w:right="415"/>
              <w:rPr>
                <w:sz w:val="20"/>
              </w:rPr>
            </w:pPr>
            <w:r>
              <w:rPr>
                <w:sz w:val="20"/>
              </w:rPr>
              <w:t>комплексное консервативное и хирургическое лечение, в том числе высокодозная пульс-терапия</w:t>
            </w:r>
          </w:p>
          <w:p>
            <w:pPr>
              <w:pStyle w:val="TableParagraph"/>
              <w:spacing w:line="249" w:lineRule="auto" w:before="3"/>
              <w:ind w:left="70" w:right="189"/>
              <w:rPr>
                <w:sz w:val="20"/>
              </w:rPr>
            </w:pPr>
            <w:r>
              <w:rPr>
                <w:sz w:val="20"/>
              </w:rPr>
              <w:t>стероидными гормонами, иммуномодулирующая терапия, иммуносупрессивная терапия с использованием моноклональных</w:t>
            </w:r>
          </w:p>
          <w:p>
            <w:pPr>
              <w:pStyle w:val="TableParagraph"/>
              <w:spacing w:line="210" w:lineRule="exact" w:before="3"/>
              <w:ind w:left="70"/>
              <w:rPr>
                <w:sz w:val="20"/>
              </w:rPr>
            </w:pPr>
            <w:r>
              <w:rPr>
                <w:sz w:val="20"/>
              </w:rPr>
              <w:t>антител, использование</w:t>
            </w:r>
          </w:p>
        </w:tc>
      </w:tr>
    </w:tbl>
    <w:p>
      <w:pPr>
        <w:pStyle w:val="BodyText"/>
        <w:spacing w:before="8"/>
        <w:rPr>
          <w:sz w:val="19"/>
        </w:rPr>
      </w:pPr>
    </w:p>
    <w:p>
      <w:pPr>
        <w:spacing w:before="94"/>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8"/>
        <w:gridCol w:w="2559"/>
        <w:gridCol w:w="2140"/>
        <w:gridCol w:w="3255"/>
        <w:gridCol w:w="1557"/>
        <w:gridCol w:w="3683"/>
        <w:gridCol w:w="1090"/>
      </w:tblGrid>
      <w:tr>
        <w:trPr>
          <w:trHeight w:val="740" w:hRule="atLeast"/>
        </w:trPr>
        <w:tc>
          <w:tcPr>
            <w:tcW w:w="508" w:type="dxa"/>
          </w:tcPr>
          <w:p>
            <w:pPr>
              <w:pStyle w:val="TableParagraph"/>
              <w:rPr>
                <w:sz w:val="18"/>
              </w:rPr>
            </w:pPr>
          </w:p>
        </w:tc>
        <w:tc>
          <w:tcPr>
            <w:tcW w:w="2559" w:type="dxa"/>
          </w:tcPr>
          <w:p>
            <w:pPr>
              <w:pStyle w:val="TableParagraph"/>
              <w:rPr>
                <w:sz w:val="18"/>
              </w:rPr>
            </w:pPr>
          </w:p>
        </w:tc>
        <w:tc>
          <w:tcPr>
            <w:tcW w:w="2140" w:type="dxa"/>
          </w:tcPr>
          <w:p>
            <w:pPr>
              <w:pStyle w:val="TableParagraph"/>
              <w:rPr>
                <w:sz w:val="18"/>
              </w:rPr>
            </w:pPr>
          </w:p>
        </w:tc>
        <w:tc>
          <w:tcPr>
            <w:tcW w:w="3255" w:type="dxa"/>
          </w:tcPr>
          <w:p>
            <w:pPr>
              <w:pStyle w:val="TableParagraph"/>
              <w:rPr>
                <w:sz w:val="18"/>
              </w:rPr>
            </w:pPr>
          </w:p>
        </w:tc>
        <w:tc>
          <w:tcPr>
            <w:tcW w:w="1557" w:type="dxa"/>
          </w:tcPr>
          <w:p>
            <w:pPr>
              <w:pStyle w:val="TableParagraph"/>
              <w:rPr>
                <w:sz w:val="18"/>
              </w:rPr>
            </w:pPr>
          </w:p>
        </w:tc>
        <w:tc>
          <w:tcPr>
            <w:tcW w:w="3683" w:type="dxa"/>
          </w:tcPr>
          <w:p>
            <w:pPr>
              <w:pStyle w:val="TableParagraph"/>
              <w:spacing w:line="221" w:lineRule="exact"/>
              <w:ind w:left="87"/>
              <w:rPr>
                <w:sz w:val="20"/>
              </w:rPr>
            </w:pPr>
            <w:r>
              <w:rPr>
                <w:sz w:val="20"/>
              </w:rPr>
              <w:t>рекомбинантных</w:t>
            </w:r>
          </w:p>
          <w:p>
            <w:pPr>
              <w:pStyle w:val="TableParagraph"/>
              <w:spacing w:line="249" w:lineRule="auto" w:before="10"/>
              <w:ind w:left="87" w:right="601"/>
              <w:rPr>
                <w:sz w:val="20"/>
              </w:rPr>
            </w:pPr>
            <w:r>
              <w:rPr>
                <w:sz w:val="20"/>
              </w:rPr>
              <w:t>колониестимулирующих факторов роста</w:t>
            </w:r>
          </w:p>
        </w:tc>
        <w:tc>
          <w:tcPr>
            <w:tcW w:w="1090" w:type="dxa"/>
          </w:tcPr>
          <w:p>
            <w:pPr>
              <w:pStyle w:val="TableParagraph"/>
              <w:rPr>
                <w:sz w:val="18"/>
              </w:rPr>
            </w:pPr>
          </w:p>
        </w:tc>
      </w:tr>
      <w:tr>
        <w:trPr>
          <w:trHeight w:val="1495" w:hRule="atLeast"/>
        </w:trPr>
        <w:tc>
          <w:tcPr>
            <w:tcW w:w="508" w:type="dxa"/>
          </w:tcPr>
          <w:p>
            <w:pPr>
              <w:pStyle w:val="TableParagraph"/>
              <w:rPr>
                <w:sz w:val="18"/>
              </w:rPr>
            </w:pPr>
          </w:p>
        </w:tc>
        <w:tc>
          <w:tcPr>
            <w:tcW w:w="2559" w:type="dxa"/>
          </w:tcPr>
          <w:p>
            <w:pPr>
              <w:pStyle w:val="TableParagraph"/>
              <w:rPr>
                <w:sz w:val="18"/>
              </w:rPr>
            </w:pPr>
          </w:p>
        </w:tc>
        <w:tc>
          <w:tcPr>
            <w:tcW w:w="2140" w:type="dxa"/>
          </w:tcPr>
          <w:p>
            <w:pPr>
              <w:pStyle w:val="TableParagraph"/>
              <w:spacing w:before="30"/>
              <w:ind w:left="333" w:right="148"/>
              <w:jc w:val="center"/>
              <w:rPr>
                <w:sz w:val="20"/>
              </w:rPr>
            </w:pPr>
            <w:r>
              <w:rPr>
                <w:sz w:val="20"/>
              </w:rPr>
              <w:t>D70</w:t>
            </w:r>
          </w:p>
        </w:tc>
        <w:tc>
          <w:tcPr>
            <w:tcW w:w="3255" w:type="dxa"/>
          </w:tcPr>
          <w:p>
            <w:pPr>
              <w:pStyle w:val="TableParagraph"/>
              <w:spacing w:before="30"/>
              <w:ind w:left="170"/>
              <w:rPr>
                <w:sz w:val="20"/>
              </w:rPr>
            </w:pPr>
            <w:r>
              <w:rPr>
                <w:sz w:val="20"/>
              </w:rPr>
              <w:t>агранулоцитоз с показателями</w:t>
            </w:r>
          </w:p>
          <w:p>
            <w:pPr>
              <w:pStyle w:val="TableParagraph"/>
              <w:spacing w:line="249" w:lineRule="auto" w:before="11"/>
              <w:ind w:left="170" w:right="118"/>
              <w:rPr>
                <w:sz w:val="20"/>
              </w:rPr>
            </w:pPr>
            <w:r>
              <w:rPr>
                <w:sz w:val="20"/>
              </w:rPr>
              <w:t>нейтрофильных лейкоцитов крови 0,5 x 10</w:t>
            </w:r>
            <w:r>
              <w:rPr>
                <w:sz w:val="20"/>
                <w:vertAlign w:val="superscript"/>
              </w:rPr>
              <w:t>9</w:t>
            </w:r>
            <w:r>
              <w:rPr>
                <w:sz w:val="20"/>
                <w:vertAlign w:val="baseline"/>
              </w:rPr>
              <w:t>/л и ниже</w:t>
            </w:r>
          </w:p>
        </w:tc>
        <w:tc>
          <w:tcPr>
            <w:tcW w:w="1557" w:type="dxa"/>
          </w:tcPr>
          <w:p>
            <w:pPr>
              <w:pStyle w:val="TableParagraph"/>
              <w:spacing w:line="249" w:lineRule="auto" w:before="30"/>
              <w:ind w:left="62"/>
              <w:rPr>
                <w:sz w:val="20"/>
              </w:rPr>
            </w:pPr>
            <w:r>
              <w:rPr>
                <w:w w:val="95"/>
                <w:sz w:val="20"/>
              </w:rPr>
              <w:t>терапевтическое </w:t>
            </w:r>
            <w:r>
              <w:rPr>
                <w:sz w:val="20"/>
              </w:rPr>
              <w:t>лечение</w:t>
            </w:r>
          </w:p>
        </w:tc>
        <w:tc>
          <w:tcPr>
            <w:tcW w:w="3683" w:type="dxa"/>
          </w:tcPr>
          <w:p>
            <w:pPr>
              <w:pStyle w:val="TableParagraph"/>
              <w:spacing w:line="249" w:lineRule="auto" w:before="30"/>
              <w:ind w:left="87"/>
              <w:rPr>
                <w:sz w:val="20"/>
              </w:rPr>
            </w:pPr>
            <w:r>
              <w:rPr>
                <w:sz w:val="20"/>
              </w:rPr>
              <w:t>консервативное лечение, в том числе антибактериальная, противовирусная, противогрибковая терапия,</w:t>
            </w:r>
          </w:p>
          <w:p>
            <w:pPr>
              <w:pStyle w:val="TableParagraph"/>
              <w:spacing w:line="249" w:lineRule="auto" w:before="3"/>
              <w:ind w:left="87" w:right="601"/>
              <w:rPr>
                <w:sz w:val="20"/>
              </w:rPr>
            </w:pPr>
            <w:r>
              <w:rPr>
                <w:sz w:val="20"/>
              </w:rPr>
              <w:t>использование рекомбинантных колониестимулирующих факторов роста</w:t>
            </w:r>
          </w:p>
        </w:tc>
        <w:tc>
          <w:tcPr>
            <w:tcW w:w="1090" w:type="dxa"/>
          </w:tcPr>
          <w:p>
            <w:pPr>
              <w:pStyle w:val="TableParagraph"/>
              <w:rPr>
                <w:sz w:val="18"/>
              </w:rPr>
            </w:pPr>
          </w:p>
        </w:tc>
      </w:tr>
      <w:tr>
        <w:trPr>
          <w:trHeight w:val="1900" w:hRule="atLeast"/>
        </w:trPr>
        <w:tc>
          <w:tcPr>
            <w:tcW w:w="508" w:type="dxa"/>
          </w:tcPr>
          <w:p>
            <w:pPr>
              <w:pStyle w:val="TableParagraph"/>
              <w:rPr>
                <w:sz w:val="18"/>
              </w:rPr>
            </w:pPr>
          </w:p>
        </w:tc>
        <w:tc>
          <w:tcPr>
            <w:tcW w:w="2559" w:type="dxa"/>
          </w:tcPr>
          <w:p>
            <w:pPr>
              <w:pStyle w:val="TableParagraph"/>
              <w:rPr>
                <w:sz w:val="18"/>
              </w:rPr>
            </w:pPr>
          </w:p>
        </w:tc>
        <w:tc>
          <w:tcPr>
            <w:tcW w:w="2140" w:type="dxa"/>
          </w:tcPr>
          <w:p>
            <w:pPr>
              <w:pStyle w:val="TableParagraph"/>
              <w:spacing w:before="35"/>
              <w:ind w:left="333" w:right="146"/>
              <w:jc w:val="center"/>
              <w:rPr>
                <w:sz w:val="20"/>
              </w:rPr>
            </w:pPr>
            <w:r>
              <w:rPr>
                <w:sz w:val="20"/>
              </w:rPr>
              <w:t>D60</w:t>
            </w:r>
          </w:p>
        </w:tc>
        <w:tc>
          <w:tcPr>
            <w:tcW w:w="3255" w:type="dxa"/>
          </w:tcPr>
          <w:p>
            <w:pPr>
              <w:pStyle w:val="TableParagraph"/>
              <w:spacing w:before="25"/>
              <w:ind w:left="170"/>
              <w:rPr>
                <w:sz w:val="20"/>
              </w:rPr>
            </w:pPr>
            <w:r>
              <w:rPr>
                <w:sz w:val="20"/>
              </w:rPr>
              <w:t>парциальная красноклеточная</w:t>
            </w:r>
          </w:p>
          <w:p>
            <w:pPr>
              <w:pStyle w:val="TableParagraph"/>
              <w:spacing w:before="1"/>
              <w:ind w:left="170" w:right="41"/>
              <w:rPr>
                <w:sz w:val="20"/>
              </w:rPr>
            </w:pPr>
            <w:r>
              <w:rPr>
                <w:sz w:val="20"/>
              </w:rPr>
              <w:t>аплазия, резистентная к терапии глюкокортикоидными гормонами, сопровождающаяся гемосидерозом (кроме пациентов, перенесших</w:t>
            </w:r>
          </w:p>
          <w:p>
            <w:pPr>
              <w:pStyle w:val="TableParagraph"/>
              <w:ind w:left="170" w:right="261"/>
              <w:rPr>
                <w:sz w:val="20"/>
              </w:rPr>
            </w:pPr>
            <w:r>
              <w:rPr>
                <w:sz w:val="20"/>
              </w:rPr>
              <w:t>трансплантацию костного мозга, пациентов с почечным</w:t>
            </w:r>
          </w:p>
          <w:p>
            <w:pPr>
              <w:pStyle w:val="TableParagraph"/>
              <w:ind w:left="170"/>
              <w:rPr>
                <w:sz w:val="20"/>
              </w:rPr>
            </w:pPr>
            <w:r>
              <w:rPr>
                <w:sz w:val="20"/>
              </w:rPr>
              <w:t>трансплантатом)</w:t>
            </w:r>
          </w:p>
        </w:tc>
        <w:tc>
          <w:tcPr>
            <w:tcW w:w="1557" w:type="dxa"/>
          </w:tcPr>
          <w:p>
            <w:pPr>
              <w:pStyle w:val="TableParagraph"/>
              <w:spacing w:line="249" w:lineRule="auto" w:before="35"/>
              <w:ind w:left="62"/>
              <w:rPr>
                <w:sz w:val="20"/>
              </w:rPr>
            </w:pPr>
            <w:r>
              <w:rPr>
                <w:w w:val="95"/>
                <w:sz w:val="20"/>
              </w:rPr>
              <w:t>терапевтическое </w:t>
            </w:r>
            <w:r>
              <w:rPr>
                <w:sz w:val="20"/>
              </w:rPr>
              <w:t>лечение</w:t>
            </w:r>
          </w:p>
        </w:tc>
        <w:tc>
          <w:tcPr>
            <w:tcW w:w="3683" w:type="dxa"/>
          </w:tcPr>
          <w:p>
            <w:pPr>
              <w:pStyle w:val="TableParagraph"/>
              <w:spacing w:line="249" w:lineRule="auto" w:before="35"/>
              <w:ind w:left="87" w:right="294"/>
              <w:rPr>
                <w:sz w:val="20"/>
              </w:rPr>
            </w:pPr>
            <w:r>
              <w:rPr>
                <w:sz w:val="20"/>
              </w:rPr>
              <w:t>комплексное консервативное лечение, в том числе программная иммуносупрессивная терапия,</w:t>
            </w:r>
          </w:p>
          <w:p>
            <w:pPr>
              <w:pStyle w:val="TableParagraph"/>
              <w:spacing w:line="252" w:lineRule="auto" w:before="2"/>
              <w:ind w:left="87" w:right="782"/>
              <w:rPr>
                <w:sz w:val="20"/>
              </w:rPr>
            </w:pPr>
            <w:r>
              <w:rPr>
                <w:sz w:val="20"/>
              </w:rPr>
              <w:t>заместительная терапия компонентами донорской крови,</w:t>
            </w:r>
          </w:p>
          <w:p>
            <w:pPr>
              <w:pStyle w:val="TableParagraph"/>
              <w:spacing w:line="249" w:lineRule="auto"/>
              <w:ind w:left="87"/>
              <w:rPr>
                <w:sz w:val="20"/>
              </w:rPr>
            </w:pPr>
            <w:r>
              <w:rPr>
                <w:sz w:val="20"/>
              </w:rPr>
              <w:t>противовирусная терапия, хелаторная терапия</w:t>
            </w:r>
          </w:p>
        </w:tc>
        <w:tc>
          <w:tcPr>
            <w:tcW w:w="1090" w:type="dxa"/>
          </w:tcPr>
          <w:p>
            <w:pPr>
              <w:pStyle w:val="TableParagraph"/>
              <w:rPr>
                <w:sz w:val="18"/>
              </w:rPr>
            </w:pPr>
          </w:p>
        </w:tc>
      </w:tr>
      <w:tr>
        <w:trPr>
          <w:trHeight w:val="263" w:hRule="atLeast"/>
        </w:trPr>
        <w:tc>
          <w:tcPr>
            <w:tcW w:w="508" w:type="dxa"/>
          </w:tcPr>
          <w:p>
            <w:pPr>
              <w:pStyle w:val="TableParagraph"/>
              <w:spacing w:line="210" w:lineRule="exact" w:before="34"/>
              <w:ind w:right="6"/>
              <w:jc w:val="center"/>
              <w:rPr>
                <w:sz w:val="20"/>
              </w:rPr>
            </w:pPr>
            <w:r>
              <w:rPr>
                <w:w w:val="99"/>
                <w:sz w:val="20"/>
              </w:rPr>
              <w:t>7</w:t>
            </w:r>
          </w:p>
        </w:tc>
        <w:tc>
          <w:tcPr>
            <w:tcW w:w="2559" w:type="dxa"/>
          </w:tcPr>
          <w:p>
            <w:pPr>
              <w:pStyle w:val="TableParagraph"/>
              <w:spacing w:line="210" w:lineRule="exact" w:before="34"/>
              <w:ind w:left="208"/>
              <w:rPr>
                <w:sz w:val="20"/>
              </w:rPr>
            </w:pPr>
            <w:r>
              <w:rPr>
                <w:sz w:val="20"/>
              </w:rPr>
              <w:t>Интенсивная терапия,</w:t>
            </w:r>
          </w:p>
        </w:tc>
        <w:tc>
          <w:tcPr>
            <w:tcW w:w="2140" w:type="dxa"/>
          </w:tcPr>
          <w:p>
            <w:pPr>
              <w:pStyle w:val="TableParagraph"/>
              <w:spacing w:line="210" w:lineRule="exact" w:before="34"/>
              <w:ind w:left="333" w:right="150"/>
              <w:jc w:val="center"/>
              <w:rPr>
                <w:sz w:val="20"/>
              </w:rPr>
            </w:pPr>
            <w:r>
              <w:rPr>
                <w:sz w:val="20"/>
              </w:rPr>
              <w:t>E80.0, E80.1, E80.2</w:t>
            </w:r>
          </w:p>
        </w:tc>
        <w:tc>
          <w:tcPr>
            <w:tcW w:w="3255" w:type="dxa"/>
          </w:tcPr>
          <w:p>
            <w:pPr>
              <w:pStyle w:val="TableParagraph"/>
              <w:spacing w:line="220" w:lineRule="exact" w:before="24"/>
              <w:ind w:left="170"/>
              <w:rPr>
                <w:sz w:val="20"/>
              </w:rPr>
            </w:pPr>
            <w:r>
              <w:rPr>
                <w:sz w:val="20"/>
              </w:rPr>
              <w:t>прогрессирующее течение острых</w:t>
            </w:r>
          </w:p>
        </w:tc>
        <w:tc>
          <w:tcPr>
            <w:tcW w:w="1557" w:type="dxa"/>
          </w:tcPr>
          <w:p>
            <w:pPr>
              <w:pStyle w:val="TableParagraph"/>
              <w:spacing w:line="210" w:lineRule="exact" w:before="34"/>
              <w:ind w:left="62"/>
              <w:rPr>
                <w:sz w:val="20"/>
              </w:rPr>
            </w:pPr>
            <w:r>
              <w:rPr>
                <w:sz w:val="20"/>
              </w:rPr>
              <w:t>терапевтическое</w:t>
            </w:r>
          </w:p>
        </w:tc>
        <w:tc>
          <w:tcPr>
            <w:tcW w:w="3683" w:type="dxa"/>
          </w:tcPr>
          <w:p>
            <w:pPr>
              <w:pStyle w:val="TableParagraph"/>
              <w:spacing w:line="220" w:lineRule="exact" w:before="24"/>
              <w:ind w:left="87"/>
              <w:rPr>
                <w:sz w:val="20"/>
              </w:rPr>
            </w:pPr>
            <w:r>
              <w:rPr>
                <w:sz w:val="20"/>
              </w:rPr>
              <w:t>комплексная консервативная терапия,</w:t>
            </w:r>
          </w:p>
        </w:tc>
        <w:tc>
          <w:tcPr>
            <w:tcW w:w="1090" w:type="dxa"/>
          </w:tcPr>
          <w:p>
            <w:pPr>
              <w:pStyle w:val="TableParagraph"/>
              <w:spacing w:line="210" w:lineRule="exact" w:before="34"/>
              <w:ind w:left="293"/>
              <w:rPr>
                <w:sz w:val="20"/>
              </w:rPr>
            </w:pPr>
            <w:r>
              <w:rPr>
                <w:sz w:val="20"/>
              </w:rPr>
              <w:t>435676</w:t>
            </w:r>
          </w:p>
        </w:tc>
      </w:tr>
      <w:tr>
        <w:trPr>
          <w:trHeight w:val="1146" w:hRule="atLeast"/>
        </w:trPr>
        <w:tc>
          <w:tcPr>
            <w:tcW w:w="508" w:type="dxa"/>
          </w:tcPr>
          <w:p>
            <w:pPr>
              <w:pStyle w:val="TableParagraph"/>
              <w:rPr>
                <w:sz w:val="18"/>
              </w:rPr>
            </w:pPr>
          </w:p>
        </w:tc>
        <w:tc>
          <w:tcPr>
            <w:tcW w:w="2559" w:type="dxa"/>
          </w:tcPr>
          <w:p>
            <w:pPr>
              <w:pStyle w:val="TableParagraph"/>
              <w:spacing w:line="249" w:lineRule="auto" w:before="10"/>
              <w:ind w:left="208"/>
              <w:rPr>
                <w:sz w:val="20"/>
              </w:rPr>
            </w:pPr>
            <w:r>
              <w:rPr>
                <w:sz w:val="20"/>
              </w:rPr>
              <w:t>включающая методы экстракорпорального воздействия на кровь у больных с порфириями</w:t>
            </w:r>
          </w:p>
        </w:tc>
        <w:tc>
          <w:tcPr>
            <w:tcW w:w="2140" w:type="dxa"/>
          </w:tcPr>
          <w:p>
            <w:pPr>
              <w:pStyle w:val="TableParagraph"/>
              <w:rPr>
                <w:sz w:val="18"/>
              </w:rPr>
            </w:pPr>
          </w:p>
        </w:tc>
        <w:tc>
          <w:tcPr>
            <w:tcW w:w="3255" w:type="dxa"/>
          </w:tcPr>
          <w:p>
            <w:pPr>
              <w:pStyle w:val="TableParagraph"/>
              <w:ind w:left="170"/>
              <w:rPr>
                <w:sz w:val="20"/>
              </w:rPr>
            </w:pPr>
            <w:r>
              <w:rPr>
                <w:sz w:val="20"/>
              </w:rPr>
              <w:t>печеночных порфирий, осложненное развитием</w:t>
            </w:r>
          </w:p>
          <w:p>
            <w:pPr>
              <w:pStyle w:val="TableParagraph"/>
              <w:ind w:left="170"/>
              <w:rPr>
                <w:sz w:val="20"/>
              </w:rPr>
            </w:pPr>
            <w:r>
              <w:rPr>
                <w:sz w:val="20"/>
              </w:rPr>
              <w:t>бульбарного синдрома, апноэ, нарушениями функций тазовых</w:t>
            </w:r>
          </w:p>
          <w:p>
            <w:pPr>
              <w:pStyle w:val="TableParagraph"/>
              <w:spacing w:line="214" w:lineRule="exact"/>
              <w:ind w:left="170"/>
              <w:rPr>
                <w:sz w:val="20"/>
              </w:rPr>
            </w:pPr>
            <w:r>
              <w:rPr>
                <w:sz w:val="20"/>
              </w:rPr>
              <w:t>органов, торпидное к стандартной</w:t>
            </w:r>
          </w:p>
        </w:tc>
        <w:tc>
          <w:tcPr>
            <w:tcW w:w="1557" w:type="dxa"/>
          </w:tcPr>
          <w:p>
            <w:pPr>
              <w:pStyle w:val="TableParagraph"/>
              <w:spacing w:before="10"/>
              <w:ind w:left="62"/>
              <w:rPr>
                <w:sz w:val="20"/>
              </w:rPr>
            </w:pPr>
            <w:r>
              <w:rPr>
                <w:sz w:val="20"/>
              </w:rPr>
              <w:t>лечение</w:t>
            </w:r>
          </w:p>
        </w:tc>
        <w:tc>
          <w:tcPr>
            <w:tcW w:w="3683" w:type="dxa"/>
          </w:tcPr>
          <w:p>
            <w:pPr>
              <w:pStyle w:val="TableParagraph"/>
              <w:ind w:left="87"/>
              <w:rPr>
                <w:sz w:val="20"/>
              </w:rPr>
            </w:pPr>
            <w:r>
              <w:rPr>
                <w:sz w:val="20"/>
              </w:rPr>
              <w:t>включая эфферентные и афферентные методы лечения, хирургические</w:t>
            </w:r>
          </w:p>
          <w:p>
            <w:pPr>
              <w:pStyle w:val="TableParagraph"/>
              <w:spacing w:line="230" w:lineRule="atLeast"/>
              <w:ind w:left="87" w:right="842"/>
              <w:rPr>
                <w:sz w:val="20"/>
              </w:rPr>
            </w:pPr>
            <w:r>
              <w:rPr>
                <w:sz w:val="20"/>
              </w:rPr>
              <w:t>вмешательства, подавление избыточного синтеза продуктов порфиринового метаболизма</w:t>
            </w:r>
          </w:p>
        </w:tc>
        <w:tc>
          <w:tcPr>
            <w:tcW w:w="1090" w:type="dxa"/>
          </w:tcPr>
          <w:p>
            <w:pPr>
              <w:pStyle w:val="TableParagraph"/>
              <w:rPr>
                <w:sz w:val="18"/>
              </w:rPr>
            </w:pPr>
          </w:p>
        </w:tc>
      </w:tr>
      <w:tr>
        <w:trPr>
          <w:trHeight w:val="225" w:hRule="atLeast"/>
        </w:trPr>
        <w:tc>
          <w:tcPr>
            <w:tcW w:w="508" w:type="dxa"/>
          </w:tcPr>
          <w:p>
            <w:pPr>
              <w:pStyle w:val="TableParagraph"/>
              <w:rPr>
                <w:sz w:val="16"/>
              </w:rPr>
            </w:pPr>
          </w:p>
        </w:tc>
        <w:tc>
          <w:tcPr>
            <w:tcW w:w="2559" w:type="dxa"/>
          </w:tcPr>
          <w:p>
            <w:pPr>
              <w:pStyle w:val="TableParagraph"/>
              <w:rPr>
                <w:sz w:val="16"/>
              </w:rPr>
            </w:pPr>
          </w:p>
        </w:tc>
        <w:tc>
          <w:tcPr>
            <w:tcW w:w="2140" w:type="dxa"/>
          </w:tcPr>
          <w:p>
            <w:pPr>
              <w:pStyle w:val="TableParagraph"/>
              <w:rPr>
                <w:sz w:val="16"/>
              </w:rPr>
            </w:pPr>
          </w:p>
        </w:tc>
        <w:tc>
          <w:tcPr>
            <w:tcW w:w="3255" w:type="dxa"/>
          </w:tcPr>
          <w:p>
            <w:pPr>
              <w:pStyle w:val="TableParagraph"/>
              <w:spacing w:line="206" w:lineRule="exact"/>
              <w:ind w:left="170"/>
              <w:rPr>
                <w:sz w:val="20"/>
              </w:rPr>
            </w:pPr>
            <w:r>
              <w:rPr>
                <w:sz w:val="20"/>
              </w:rPr>
              <w:t>терапии, с тяжелой</w:t>
            </w:r>
          </w:p>
        </w:tc>
        <w:tc>
          <w:tcPr>
            <w:tcW w:w="1557" w:type="dxa"/>
          </w:tcPr>
          <w:p>
            <w:pPr>
              <w:pStyle w:val="TableParagraph"/>
              <w:rPr>
                <w:sz w:val="16"/>
              </w:rPr>
            </w:pPr>
          </w:p>
        </w:tc>
        <w:tc>
          <w:tcPr>
            <w:tcW w:w="3683" w:type="dxa"/>
          </w:tcPr>
          <w:p>
            <w:pPr>
              <w:pStyle w:val="TableParagraph"/>
              <w:spacing w:line="206" w:lineRule="exact"/>
              <w:ind w:left="87"/>
              <w:rPr>
                <w:sz w:val="20"/>
              </w:rPr>
            </w:pPr>
            <w:r>
              <w:rPr>
                <w:sz w:val="20"/>
              </w:rPr>
              <w:t>инфузионной терапией, интенсивная</w:t>
            </w:r>
          </w:p>
        </w:tc>
        <w:tc>
          <w:tcPr>
            <w:tcW w:w="1090" w:type="dxa"/>
          </w:tcPr>
          <w:p>
            <w:pPr>
              <w:pStyle w:val="TableParagraph"/>
              <w:rPr>
                <w:sz w:val="16"/>
              </w:rPr>
            </w:pPr>
          </w:p>
        </w:tc>
      </w:tr>
      <w:tr>
        <w:trPr>
          <w:trHeight w:val="230" w:hRule="atLeast"/>
        </w:trPr>
        <w:tc>
          <w:tcPr>
            <w:tcW w:w="508" w:type="dxa"/>
          </w:tcPr>
          <w:p>
            <w:pPr>
              <w:pStyle w:val="TableParagraph"/>
              <w:rPr>
                <w:sz w:val="16"/>
              </w:rPr>
            </w:pPr>
          </w:p>
        </w:tc>
        <w:tc>
          <w:tcPr>
            <w:tcW w:w="2559" w:type="dxa"/>
          </w:tcPr>
          <w:p>
            <w:pPr>
              <w:pStyle w:val="TableParagraph"/>
              <w:rPr>
                <w:sz w:val="16"/>
              </w:rPr>
            </w:pPr>
          </w:p>
        </w:tc>
        <w:tc>
          <w:tcPr>
            <w:tcW w:w="2140" w:type="dxa"/>
          </w:tcPr>
          <w:p>
            <w:pPr>
              <w:pStyle w:val="TableParagraph"/>
              <w:rPr>
                <w:sz w:val="16"/>
              </w:rPr>
            </w:pPr>
          </w:p>
        </w:tc>
        <w:tc>
          <w:tcPr>
            <w:tcW w:w="3255" w:type="dxa"/>
          </w:tcPr>
          <w:p>
            <w:pPr>
              <w:pStyle w:val="TableParagraph"/>
              <w:spacing w:line="211" w:lineRule="exact"/>
              <w:ind w:left="170"/>
              <w:rPr>
                <w:sz w:val="20"/>
              </w:rPr>
            </w:pPr>
            <w:r>
              <w:rPr>
                <w:sz w:val="20"/>
              </w:rPr>
              <w:t>фотосенсибилизацией и</w:t>
            </w:r>
          </w:p>
        </w:tc>
        <w:tc>
          <w:tcPr>
            <w:tcW w:w="1557" w:type="dxa"/>
          </w:tcPr>
          <w:p>
            <w:pPr>
              <w:pStyle w:val="TableParagraph"/>
              <w:rPr>
                <w:sz w:val="16"/>
              </w:rPr>
            </w:pPr>
          </w:p>
        </w:tc>
        <w:tc>
          <w:tcPr>
            <w:tcW w:w="3683" w:type="dxa"/>
          </w:tcPr>
          <w:p>
            <w:pPr>
              <w:pStyle w:val="TableParagraph"/>
              <w:spacing w:line="211" w:lineRule="exact"/>
              <w:ind w:left="87"/>
              <w:rPr>
                <w:sz w:val="20"/>
              </w:rPr>
            </w:pPr>
            <w:r>
              <w:rPr>
                <w:sz w:val="20"/>
              </w:rPr>
              <w:t>терапия, включая методы</w:t>
            </w:r>
          </w:p>
        </w:tc>
        <w:tc>
          <w:tcPr>
            <w:tcW w:w="1090" w:type="dxa"/>
          </w:tcPr>
          <w:p>
            <w:pPr>
              <w:pStyle w:val="TableParagraph"/>
              <w:rPr>
                <w:sz w:val="16"/>
              </w:rPr>
            </w:pPr>
          </w:p>
        </w:tc>
      </w:tr>
      <w:tr>
        <w:trPr>
          <w:trHeight w:val="230" w:hRule="atLeast"/>
        </w:trPr>
        <w:tc>
          <w:tcPr>
            <w:tcW w:w="508" w:type="dxa"/>
          </w:tcPr>
          <w:p>
            <w:pPr>
              <w:pStyle w:val="TableParagraph"/>
              <w:rPr>
                <w:sz w:val="16"/>
              </w:rPr>
            </w:pPr>
          </w:p>
        </w:tc>
        <w:tc>
          <w:tcPr>
            <w:tcW w:w="2559" w:type="dxa"/>
          </w:tcPr>
          <w:p>
            <w:pPr>
              <w:pStyle w:val="TableParagraph"/>
              <w:rPr>
                <w:sz w:val="16"/>
              </w:rPr>
            </w:pPr>
          </w:p>
        </w:tc>
        <w:tc>
          <w:tcPr>
            <w:tcW w:w="2140" w:type="dxa"/>
          </w:tcPr>
          <w:p>
            <w:pPr>
              <w:pStyle w:val="TableParagraph"/>
              <w:rPr>
                <w:sz w:val="16"/>
              </w:rPr>
            </w:pPr>
          </w:p>
        </w:tc>
        <w:tc>
          <w:tcPr>
            <w:tcW w:w="3255" w:type="dxa"/>
          </w:tcPr>
          <w:p>
            <w:pPr>
              <w:pStyle w:val="TableParagraph"/>
              <w:spacing w:line="210" w:lineRule="exact"/>
              <w:ind w:left="170"/>
              <w:rPr>
                <w:sz w:val="20"/>
              </w:rPr>
            </w:pPr>
            <w:r>
              <w:rPr>
                <w:sz w:val="20"/>
              </w:rPr>
              <w:t>обширными поражениями кожных</w:t>
            </w:r>
          </w:p>
        </w:tc>
        <w:tc>
          <w:tcPr>
            <w:tcW w:w="1557" w:type="dxa"/>
          </w:tcPr>
          <w:p>
            <w:pPr>
              <w:pStyle w:val="TableParagraph"/>
              <w:rPr>
                <w:sz w:val="16"/>
              </w:rPr>
            </w:pPr>
          </w:p>
        </w:tc>
        <w:tc>
          <w:tcPr>
            <w:tcW w:w="3683" w:type="dxa"/>
          </w:tcPr>
          <w:p>
            <w:pPr>
              <w:pStyle w:val="TableParagraph"/>
              <w:spacing w:line="210" w:lineRule="exact"/>
              <w:ind w:left="87"/>
              <w:rPr>
                <w:sz w:val="20"/>
              </w:rPr>
            </w:pPr>
            <w:r>
              <w:rPr>
                <w:sz w:val="20"/>
              </w:rPr>
              <w:t>протезирования функции дыхания и</w:t>
            </w:r>
          </w:p>
        </w:tc>
        <w:tc>
          <w:tcPr>
            <w:tcW w:w="1090" w:type="dxa"/>
          </w:tcPr>
          <w:p>
            <w:pPr>
              <w:pStyle w:val="TableParagraph"/>
              <w:rPr>
                <w:sz w:val="16"/>
              </w:rPr>
            </w:pPr>
          </w:p>
        </w:tc>
      </w:tr>
      <w:tr>
        <w:trPr>
          <w:trHeight w:val="230" w:hRule="atLeast"/>
        </w:trPr>
        <w:tc>
          <w:tcPr>
            <w:tcW w:w="508" w:type="dxa"/>
          </w:tcPr>
          <w:p>
            <w:pPr>
              <w:pStyle w:val="TableParagraph"/>
              <w:rPr>
                <w:sz w:val="16"/>
              </w:rPr>
            </w:pPr>
          </w:p>
        </w:tc>
        <w:tc>
          <w:tcPr>
            <w:tcW w:w="2559" w:type="dxa"/>
          </w:tcPr>
          <w:p>
            <w:pPr>
              <w:pStyle w:val="TableParagraph"/>
              <w:rPr>
                <w:sz w:val="16"/>
              </w:rPr>
            </w:pPr>
          </w:p>
        </w:tc>
        <w:tc>
          <w:tcPr>
            <w:tcW w:w="2140" w:type="dxa"/>
          </w:tcPr>
          <w:p>
            <w:pPr>
              <w:pStyle w:val="TableParagraph"/>
              <w:rPr>
                <w:sz w:val="16"/>
              </w:rPr>
            </w:pPr>
          </w:p>
        </w:tc>
        <w:tc>
          <w:tcPr>
            <w:tcW w:w="3255" w:type="dxa"/>
          </w:tcPr>
          <w:p>
            <w:pPr>
              <w:pStyle w:val="TableParagraph"/>
              <w:spacing w:line="210" w:lineRule="exact"/>
              <w:ind w:left="170"/>
              <w:rPr>
                <w:sz w:val="20"/>
              </w:rPr>
            </w:pPr>
            <w:r>
              <w:rPr>
                <w:sz w:val="20"/>
              </w:rPr>
              <w:t>покровов, с явлениями системного</w:t>
            </w:r>
          </w:p>
        </w:tc>
        <w:tc>
          <w:tcPr>
            <w:tcW w:w="1557" w:type="dxa"/>
          </w:tcPr>
          <w:p>
            <w:pPr>
              <w:pStyle w:val="TableParagraph"/>
              <w:rPr>
                <w:sz w:val="16"/>
              </w:rPr>
            </w:pPr>
          </w:p>
        </w:tc>
        <w:tc>
          <w:tcPr>
            <w:tcW w:w="3683" w:type="dxa"/>
          </w:tcPr>
          <w:p>
            <w:pPr>
              <w:pStyle w:val="TableParagraph"/>
              <w:spacing w:line="210" w:lineRule="exact"/>
              <w:ind w:left="87"/>
              <w:rPr>
                <w:sz w:val="20"/>
              </w:rPr>
            </w:pPr>
            <w:r>
              <w:rPr>
                <w:sz w:val="20"/>
              </w:rPr>
              <w:t>почечной функции, молекулярно-</w:t>
            </w:r>
          </w:p>
        </w:tc>
        <w:tc>
          <w:tcPr>
            <w:tcW w:w="1090" w:type="dxa"/>
          </w:tcPr>
          <w:p>
            <w:pPr>
              <w:pStyle w:val="TableParagraph"/>
              <w:rPr>
                <w:sz w:val="16"/>
              </w:rPr>
            </w:pPr>
          </w:p>
        </w:tc>
      </w:tr>
      <w:tr>
        <w:trPr>
          <w:trHeight w:val="230" w:hRule="atLeast"/>
        </w:trPr>
        <w:tc>
          <w:tcPr>
            <w:tcW w:w="508" w:type="dxa"/>
          </w:tcPr>
          <w:p>
            <w:pPr>
              <w:pStyle w:val="TableParagraph"/>
              <w:rPr>
                <w:sz w:val="16"/>
              </w:rPr>
            </w:pPr>
          </w:p>
        </w:tc>
        <w:tc>
          <w:tcPr>
            <w:tcW w:w="2559" w:type="dxa"/>
          </w:tcPr>
          <w:p>
            <w:pPr>
              <w:pStyle w:val="TableParagraph"/>
              <w:rPr>
                <w:sz w:val="16"/>
              </w:rPr>
            </w:pPr>
          </w:p>
        </w:tc>
        <w:tc>
          <w:tcPr>
            <w:tcW w:w="2140" w:type="dxa"/>
          </w:tcPr>
          <w:p>
            <w:pPr>
              <w:pStyle w:val="TableParagraph"/>
              <w:rPr>
                <w:sz w:val="16"/>
              </w:rPr>
            </w:pPr>
          </w:p>
        </w:tc>
        <w:tc>
          <w:tcPr>
            <w:tcW w:w="3255" w:type="dxa"/>
          </w:tcPr>
          <w:p>
            <w:pPr>
              <w:pStyle w:val="TableParagraph"/>
              <w:spacing w:line="210" w:lineRule="exact"/>
              <w:ind w:left="170"/>
              <w:rPr>
                <w:sz w:val="20"/>
              </w:rPr>
            </w:pPr>
            <w:r>
              <w:rPr>
                <w:sz w:val="20"/>
              </w:rPr>
              <w:t>гемохроматоза (гемосидероза)</w:t>
            </w:r>
          </w:p>
        </w:tc>
        <w:tc>
          <w:tcPr>
            <w:tcW w:w="1557" w:type="dxa"/>
          </w:tcPr>
          <w:p>
            <w:pPr>
              <w:pStyle w:val="TableParagraph"/>
              <w:rPr>
                <w:sz w:val="16"/>
              </w:rPr>
            </w:pPr>
          </w:p>
        </w:tc>
        <w:tc>
          <w:tcPr>
            <w:tcW w:w="3683" w:type="dxa"/>
          </w:tcPr>
          <w:p>
            <w:pPr>
              <w:pStyle w:val="TableParagraph"/>
              <w:spacing w:line="210" w:lineRule="exact"/>
              <w:ind w:left="87"/>
              <w:rPr>
                <w:sz w:val="20"/>
              </w:rPr>
            </w:pPr>
            <w:r>
              <w:rPr>
                <w:sz w:val="20"/>
              </w:rPr>
              <w:t>генетическое исследование больных с</w:t>
            </w:r>
          </w:p>
        </w:tc>
        <w:tc>
          <w:tcPr>
            <w:tcW w:w="1090" w:type="dxa"/>
          </w:tcPr>
          <w:p>
            <w:pPr>
              <w:pStyle w:val="TableParagraph"/>
              <w:rPr>
                <w:sz w:val="16"/>
              </w:rPr>
            </w:pPr>
          </w:p>
        </w:tc>
      </w:tr>
      <w:tr>
        <w:trPr>
          <w:trHeight w:val="229" w:hRule="atLeast"/>
        </w:trPr>
        <w:tc>
          <w:tcPr>
            <w:tcW w:w="508" w:type="dxa"/>
          </w:tcPr>
          <w:p>
            <w:pPr>
              <w:pStyle w:val="TableParagraph"/>
              <w:rPr>
                <w:sz w:val="16"/>
              </w:rPr>
            </w:pPr>
          </w:p>
        </w:tc>
        <w:tc>
          <w:tcPr>
            <w:tcW w:w="2559" w:type="dxa"/>
          </w:tcPr>
          <w:p>
            <w:pPr>
              <w:pStyle w:val="TableParagraph"/>
              <w:rPr>
                <w:sz w:val="16"/>
              </w:rPr>
            </w:pPr>
          </w:p>
        </w:tc>
        <w:tc>
          <w:tcPr>
            <w:tcW w:w="2140" w:type="dxa"/>
          </w:tcPr>
          <w:p>
            <w:pPr>
              <w:pStyle w:val="TableParagraph"/>
              <w:rPr>
                <w:sz w:val="16"/>
              </w:rPr>
            </w:pPr>
          </w:p>
        </w:tc>
        <w:tc>
          <w:tcPr>
            <w:tcW w:w="3255" w:type="dxa"/>
          </w:tcPr>
          <w:p>
            <w:pPr>
              <w:pStyle w:val="TableParagraph"/>
              <w:spacing w:line="209" w:lineRule="exact"/>
              <w:ind w:left="170"/>
              <w:rPr>
                <w:sz w:val="20"/>
              </w:rPr>
            </w:pPr>
            <w:r>
              <w:rPr>
                <w:sz w:val="20"/>
              </w:rPr>
              <w:t>тканей - эритропоэтической</w:t>
            </w:r>
          </w:p>
        </w:tc>
        <w:tc>
          <w:tcPr>
            <w:tcW w:w="1557" w:type="dxa"/>
          </w:tcPr>
          <w:p>
            <w:pPr>
              <w:pStyle w:val="TableParagraph"/>
              <w:rPr>
                <w:sz w:val="16"/>
              </w:rPr>
            </w:pPr>
          </w:p>
        </w:tc>
        <w:tc>
          <w:tcPr>
            <w:tcW w:w="3683" w:type="dxa"/>
          </w:tcPr>
          <w:p>
            <w:pPr>
              <w:pStyle w:val="TableParagraph"/>
              <w:spacing w:line="209" w:lineRule="exact"/>
              <w:ind w:left="87"/>
              <w:rPr>
                <w:sz w:val="20"/>
              </w:rPr>
            </w:pPr>
            <w:r>
              <w:rPr>
                <w:sz w:val="20"/>
              </w:rPr>
              <w:t>латентным течением острой порфирии</w:t>
            </w:r>
          </w:p>
        </w:tc>
        <w:tc>
          <w:tcPr>
            <w:tcW w:w="1090" w:type="dxa"/>
          </w:tcPr>
          <w:p>
            <w:pPr>
              <w:pStyle w:val="TableParagraph"/>
              <w:rPr>
                <w:sz w:val="16"/>
              </w:rPr>
            </w:pPr>
          </w:p>
        </w:tc>
      </w:tr>
      <w:tr>
        <w:trPr>
          <w:trHeight w:val="229" w:hRule="atLeast"/>
        </w:trPr>
        <w:tc>
          <w:tcPr>
            <w:tcW w:w="508" w:type="dxa"/>
          </w:tcPr>
          <w:p>
            <w:pPr>
              <w:pStyle w:val="TableParagraph"/>
              <w:rPr>
                <w:sz w:val="16"/>
              </w:rPr>
            </w:pPr>
          </w:p>
        </w:tc>
        <w:tc>
          <w:tcPr>
            <w:tcW w:w="2559" w:type="dxa"/>
          </w:tcPr>
          <w:p>
            <w:pPr>
              <w:pStyle w:val="TableParagraph"/>
              <w:rPr>
                <w:sz w:val="16"/>
              </w:rPr>
            </w:pPr>
          </w:p>
        </w:tc>
        <w:tc>
          <w:tcPr>
            <w:tcW w:w="2140" w:type="dxa"/>
          </w:tcPr>
          <w:p>
            <w:pPr>
              <w:pStyle w:val="TableParagraph"/>
              <w:rPr>
                <w:sz w:val="16"/>
              </w:rPr>
            </w:pPr>
          </w:p>
        </w:tc>
        <w:tc>
          <w:tcPr>
            <w:tcW w:w="3255" w:type="dxa"/>
          </w:tcPr>
          <w:p>
            <w:pPr>
              <w:pStyle w:val="TableParagraph"/>
              <w:spacing w:line="209" w:lineRule="exact"/>
              <w:ind w:left="170"/>
              <w:rPr>
                <w:sz w:val="20"/>
              </w:rPr>
            </w:pPr>
            <w:r>
              <w:rPr>
                <w:sz w:val="20"/>
              </w:rPr>
              <w:t>порфирией, поздней кожной</w:t>
            </w:r>
          </w:p>
        </w:tc>
        <w:tc>
          <w:tcPr>
            <w:tcW w:w="1557" w:type="dxa"/>
          </w:tcPr>
          <w:p>
            <w:pPr>
              <w:pStyle w:val="TableParagraph"/>
              <w:rPr>
                <w:sz w:val="16"/>
              </w:rPr>
            </w:pPr>
          </w:p>
        </w:tc>
        <w:tc>
          <w:tcPr>
            <w:tcW w:w="3683" w:type="dxa"/>
          </w:tcPr>
          <w:p>
            <w:pPr>
              <w:pStyle w:val="TableParagraph"/>
              <w:spacing w:line="209" w:lineRule="exact"/>
              <w:ind w:left="87"/>
              <w:rPr>
                <w:sz w:val="20"/>
              </w:rPr>
            </w:pPr>
            <w:r>
              <w:rPr>
                <w:sz w:val="20"/>
              </w:rPr>
              <w:t>в целях предотвращения развития</w:t>
            </w:r>
          </w:p>
        </w:tc>
        <w:tc>
          <w:tcPr>
            <w:tcW w:w="1090" w:type="dxa"/>
          </w:tcPr>
          <w:p>
            <w:pPr>
              <w:pStyle w:val="TableParagraph"/>
              <w:rPr>
                <w:sz w:val="16"/>
              </w:rPr>
            </w:pPr>
          </w:p>
        </w:tc>
      </w:tr>
      <w:tr>
        <w:trPr>
          <w:trHeight w:val="230" w:hRule="atLeast"/>
        </w:trPr>
        <w:tc>
          <w:tcPr>
            <w:tcW w:w="508" w:type="dxa"/>
          </w:tcPr>
          <w:p>
            <w:pPr>
              <w:pStyle w:val="TableParagraph"/>
              <w:rPr>
                <w:sz w:val="16"/>
              </w:rPr>
            </w:pPr>
          </w:p>
        </w:tc>
        <w:tc>
          <w:tcPr>
            <w:tcW w:w="2559" w:type="dxa"/>
          </w:tcPr>
          <w:p>
            <w:pPr>
              <w:pStyle w:val="TableParagraph"/>
              <w:rPr>
                <w:sz w:val="16"/>
              </w:rPr>
            </w:pPr>
          </w:p>
        </w:tc>
        <w:tc>
          <w:tcPr>
            <w:tcW w:w="2140" w:type="dxa"/>
          </w:tcPr>
          <w:p>
            <w:pPr>
              <w:pStyle w:val="TableParagraph"/>
              <w:rPr>
                <w:sz w:val="16"/>
              </w:rPr>
            </w:pPr>
          </w:p>
        </w:tc>
        <w:tc>
          <w:tcPr>
            <w:tcW w:w="3255" w:type="dxa"/>
          </w:tcPr>
          <w:p>
            <w:pPr>
              <w:pStyle w:val="TableParagraph"/>
              <w:spacing w:line="210" w:lineRule="exact"/>
              <w:ind w:left="170"/>
              <w:rPr>
                <w:sz w:val="20"/>
              </w:rPr>
            </w:pPr>
            <w:r>
              <w:rPr>
                <w:sz w:val="20"/>
              </w:rPr>
              <w:t>порфирией</w:t>
            </w:r>
          </w:p>
        </w:tc>
        <w:tc>
          <w:tcPr>
            <w:tcW w:w="1557" w:type="dxa"/>
          </w:tcPr>
          <w:p>
            <w:pPr>
              <w:pStyle w:val="TableParagraph"/>
              <w:rPr>
                <w:sz w:val="16"/>
              </w:rPr>
            </w:pPr>
          </w:p>
        </w:tc>
        <w:tc>
          <w:tcPr>
            <w:tcW w:w="3683" w:type="dxa"/>
          </w:tcPr>
          <w:p>
            <w:pPr>
              <w:pStyle w:val="TableParagraph"/>
              <w:spacing w:line="210" w:lineRule="exact"/>
              <w:ind w:left="87"/>
              <w:rPr>
                <w:sz w:val="20"/>
              </w:rPr>
            </w:pPr>
            <w:r>
              <w:rPr>
                <w:sz w:val="20"/>
              </w:rPr>
              <w:t>кризового течения, хелаторная</w:t>
            </w:r>
          </w:p>
        </w:tc>
        <w:tc>
          <w:tcPr>
            <w:tcW w:w="1090" w:type="dxa"/>
          </w:tcPr>
          <w:p>
            <w:pPr>
              <w:pStyle w:val="TableParagraph"/>
              <w:rPr>
                <w:sz w:val="16"/>
              </w:rPr>
            </w:pPr>
          </w:p>
        </w:tc>
      </w:tr>
      <w:tr>
        <w:trPr>
          <w:trHeight w:val="225" w:hRule="atLeast"/>
        </w:trPr>
        <w:tc>
          <w:tcPr>
            <w:tcW w:w="508" w:type="dxa"/>
          </w:tcPr>
          <w:p>
            <w:pPr>
              <w:pStyle w:val="TableParagraph"/>
              <w:rPr>
                <w:sz w:val="16"/>
              </w:rPr>
            </w:pPr>
          </w:p>
        </w:tc>
        <w:tc>
          <w:tcPr>
            <w:tcW w:w="2559" w:type="dxa"/>
          </w:tcPr>
          <w:p>
            <w:pPr>
              <w:pStyle w:val="TableParagraph"/>
              <w:rPr>
                <w:sz w:val="16"/>
              </w:rPr>
            </w:pPr>
          </w:p>
        </w:tc>
        <w:tc>
          <w:tcPr>
            <w:tcW w:w="2140" w:type="dxa"/>
          </w:tcPr>
          <w:p>
            <w:pPr>
              <w:pStyle w:val="TableParagraph"/>
              <w:rPr>
                <w:sz w:val="16"/>
              </w:rPr>
            </w:pPr>
          </w:p>
        </w:tc>
        <w:tc>
          <w:tcPr>
            <w:tcW w:w="3255" w:type="dxa"/>
          </w:tcPr>
          <w:p>
            <w:pPr>
              <w:pStyle w:val="TableParagraph"/>
              <w:rPr>
                <w:sz w:val="16"/>
              </w:rPr>
            </w:pPr>
          </w:p>
        </w:tc>
        <w:tc>
          <w:tcPr>
            <w:tcW w:w="1557" w:type="dxa"/>
          </w:tcPr>
          <w:p>
            <w:pPr>
              <w:pStyle w:val="TableParagraph"/>
              <w:rPr>
                <w:sz w:val="16"/>
              </w:rPr>
            </w:pPr>
          </w:p>
        </w:tc>
        <w:tc>
          <w:tcPr>
            <w:tcW w:w="3683" w:type="dxa"/>
          </w:tcPr>
          <w:p>
            <w:pPr>
              <w:pStyle w:val="TableParagraph"/>
              <w:spacing w:line="205" w:lineRule="exact"/>
              <w:ind w:left="87"/>
              <w:rPr>
                <w:sz w:val="20"/>
              </w:rPr>
            </w:pPr>
            <w:r>
              <w:rPr>
                <w:sz w:val="20"/>
              </w:rPr>
              <w:t>терапия</w:t>
            </w:r>
          </w:p>
        </w:tc>
        <w:tc>
          <w:tcPr>
            <w:tcW w:w="1090" w:type="dxa"/>
          </w:tcPr>
          <w:p>
            <w:pPr>
              <w:pStyle w:val="TableParagraph"/>
              <w:rPr>
                <w:sz w:val="16"/>
              </w:rPr>
            </w:pPr>
          </w:p>
        </w:tc>
      </w:tr>
    </w:tbl>
    <w:p>
      <w:pPr>
        <w:pStyle w:val="BodyText"/>
        <w:spacing w:before="10"/>
        <w:rPr>
          <w:sz w:val="18"/>
        </w:rPr>
      </w:pPr>
    </w:p>
    <w:p>
      <w:pPr>
        <w:spacing w:before="94"/>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5"/>
        <w:rPr>
          <w:sz w:val="13"/>
        </w:rPr>
      </w:pPr>
    </w:p>
    <w:p>
      <w:pPr>
        <w:spacing w:before="91"/>
        <w:ind w:left="1019" w:right="184" w:firstLine="0"/>
        <w:jc w:val="center"/>
        <w:rPr>
          <w:sz w:val="20"/>
        </w:rPr>
      </w:pPr>
      <w:r>
        <w:rPr>
          <w:sz w:val="20"/>
        </w:rPr>
        <w:t>Детская хирургия в период новорожденности</w:t>
      </w:r>
    </w:p>
    <w:p>
      <w:pPr>
        <w:pStyle w:val="BodyText"/>
        <w:spacing w:before="10"/>
        <w:rPr>
          <w:sz w:val="6"/>
        </w:rPr>
      </w:pPr>
    </w:p>
    <w:tbl>
      <w:tblPr>
        <w:tblW w:w="0" w:type="auto"/>
        <w:jc w:val="left"/>
        <w:tblInd w:w="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8"/>
        <w:gridCol w:w="2654"/>
        <w:gridCol w:w="2073"/>
        <w:gridCol w:w="3051"/>
        <w:gridCol w:w="1657"/>
        <w:gridCol w:w="3772"/>
        <w:gridCol w:w="929"/>
      </w:tblGrid>
      <w:tr>
        <w:trPr>
          <w:trHeight w:val="230" w:hRule="atLeast"/>
        </w:trPr>
        <w:tc>
          <w:tcPr>
            <w:tcW w:w="358" w:type="dxa"/>
          </w:tcPr>
          <w:p>
            <w:pPr>
              <w:pStyle w:val="TableParagraph"/>
              <w:spacing w:line="211" w:lineRule="exact"/>
              <w:ind w:left="50"/>
              <w:rPr>
                <w:sz w:val="20"/>
              </w:rPr>
            </w:pPr>
            <w:r>
              <w:rPr>
                <w:w w:val="99"/>
                <w:sz w:val="20"/>
              </w:rPr>
              <w:t>8</w:t>
            </w:r>
          </w:p>
        </w:tc>
        <w:tc>
          <w:tcPr>
            <w:tcW w:w="2654" w:type="dxa"/>
          </w:tcPr>
          <w:p>
            <w:pPr>
              <w:pStyle w:val="TableParagraph"/>
              <w:spacing w:line="211" w:lineRule="exact"/>
              <w:ind w:left="208"/>
              <w:rPr>
                <w:sz w:val="20"/>
              </w:rPr>
            </w:pPr>
            <w:r>
              <w:rPr>
                <w:sz w:val="20"/>
              </w:rPr>
              <w:t>Реконструктивно-</w:t>
            </w:r>
          </w:p>
        </w:tc>
        <w:tc>
          <w:tcPr>
            <w:tcW w:w="2073" w:type="dxa"/>
          </w:tcPr>
          <w:p>
            <w:pPr>
              <w:pStyle w:val="TableParagraph"/>
              <w:spacing w:line="211" w:lineRule="exact"/>
              <w:ind w:left="178" w:right="121"/>
              <w:jc w:val="center"/>
              <w:rPr>
                <w:sz w:val="20"/>
              </w:rPr>
            </w:pPr>
            <w:r>
              <w:rPr>
                <w:sz w:val="20"/>
              </w:rPr>
              <w:t>Q33.0, Q33.2, Q39.0,</w:t>
            </w:r>
          </w:p>
        </w:tc>
        <w:tc>
          <w:tcPr>
            <w:tcW w:w="3051" w:type="dxa"/>
          </w:tcPr>
          <w:p>
            <w:pPr>
              <w:pStyle w:val="TableParagraph"/>
              <w:spacing w:line="211" w:lineRule="exact"/>
              <w:ind w:left="142"/>
              <w:rPr>
                <w:sz w:val="20"/>
              </w:rPr>
            </w:pPr>
            <w:r>
              <w:rPr>
                <w:sz w:val="20"/>
              </w:rPr>
              <w:t>врожденная киста легкого.</w:t>
            </w:r>
          </w:p>
        </w:tc>
        <w:tc>
          <w:tcPr>
            <w:tcW w:w="1657" w:type="dxa"/>
          </w:tcPr>
          <w:p>
            <w:pPr>
              <w:pStyle w:val="TableParagraph"/>
              <w:spacing w:line="211" w:lineRule="exact"/>
              <w:ind w:left="238"/>
              <w:rPr>
                <w:sz w:val="20"/>
              </w:rPr>
            </w:pPr>
            <w:r>
              <w:rPr>
                <w:sz w:val="20"/>
              </w:rPr>
              <w:t>хирургическое</w:t>
            </w:r>
          </w:p>
        </w:tc>
        <w:tc>
          <w:tcPr>
            <w:tcW w:w="3772" w:type="dxa"/>
          </w:tcPr>
          <w:p>
            <w:pPr>
              <w:pStyle w:val="TableParagraph"/>
              <w:spacing w:line="211" w:lineRule="exact"/>
              <w:ind w:left="163"/>
              <w:rPr>
                <w:sz w:val="20"/>
              </w:rPr>
            </w:pPr>
            <w:r>
              <w:rPr>
                <w:sz w:val="20"/>
              </w:rPr>
              <w:t>удаление кисты или секвестра легкого,</w:t>
            </w:r>
          </w:p>
        </w:tc>
        <w:tc>
          <w:tcPr>
            <w:tcW w:w="929" w:type="dxa"/>
          </w:tcPr>
          <w:p>
            <w:pPr>
              <w:pStyle w:val="TableParagraph"/>
              <w:spacing w:line="211" w:lineRule="exact"/>
              <w:ind w:left="280"/>
              <w:rPr>
                <w:sz w:val="20"/>
              </w:rPr>
            </w:pPr>
            <w:r>
              <w:rPr>
                <w:sz w:val="20"/>
              </w:rPr>
              <w:t>248435</w:t>
            </w:r>
          </w:p>
        </w:tc>
      </w:tr>
      <w:tr>
        <w:trPr>
          <w:trHeight w:val="240" w:hRule="atLeast"/>
        </w:trPr>
        <w:tc>
          <w:tcPr>
            <w:tcW w:w="358" w:type="dxa"/>
          </w:tcPr>
          <w:p>
            <w:pPr>
              <w:pStyle w:val="TableParagraph"/>
              <w:rPr>
                <w:sz w:val="16"/>
              </w:rPr>
            </w:pPr>
          </w:p>
        </w:tc>
        <w:tc>
          <w:tcPr>
            <w:tcW w:w="2654" w:type="dxa"/>
          </w:tcPr>
          <w:p>
            <w:pPr>
              <w:pStyle w:val="TableParagraph"/>
              <w:spacing w:line="220" w:lineRule="exact"/>
              <w:ind w:left="208"/>
              <w:rPr>
                <w:sz w:val="20"/>
              </w:rPr>
            </w:pPr>
            <w:r>
              <w:rPr>
                <w:sz w:val="20"/>
              </w:rPr>
              <w:t>пластические операции на</w:t>
            </w:r>
          </w:p>
        </w:tc>
        <w:tc>
          <w:tcPr>
            <w:tcW w:w="2073" w:type="dxa"/>
          </w:tcPr>
          <w:p>
            <w:pPr>
              <w:pStyle w:val="TableParagraph"/>
              <w:spacing w:line="220" w:lineRule="exact"/>
              <w:ind w:left="178" w:right="116"/>
              <w:jc w:val="center"/>
              <w:rPr>
                <w:sz w:val="20"/>
              </w:rPr>
            </w:pPr>
            <w:r>
              <w:rPr>
                <w:sz w:val="20"/>
              </w:rPr>
              <w:t>Q39.1, Q39.2</w:t>
            </w:r>
          </w:p>
        </w:tc>
        <w:tc>
          <w:tcPr>
            <w:tcW w:w="3051" w:type="dxa"/>
          </w:tcPr>
          <w:p>
            <w:pPr>
              <w:pStyle w:val="TableParagraph"/>
              <w:spacing w:line="220" w:lineRule="exact"/>
              <w:ind w:left="142"/>
              <w:rPr>
                <w:sz w:val="20"/>
              </w:rPr>
            </w:pPr>
            <w:r>
              <w:rPr>
                <w:sz w:val="20"/>
              </w:rPr>
              <w:t>Секвестрация легкого. Атрезия</w:t>
            </w:r>
          </w:p>
        </w:tc>
        <w:tc>
          <w:tcPr>
            <w:tcW w:w="1657" w:type="dxa"/>
          </w:tcPr>
          <w:p>
            <w:pPr>
              <w:pStyle w:val="TableParagraph"/>
              <w:spacing w:line="220" w:lineRule="exact"/>
              <w:ind w:left="238"/>
              <w:rPr>
                <w:sz w:val="20"/>
              </w:rPr>
            </w:pPr>
            <w:r>
              <w:rPr>
                <w:sz w:val="20"/>
              </w:rPr>
              <w:t>лечение</w:t>
            </w:r>
          </w:p>
        </w:tc>
        <w:tc>
          <w:tcPr>
            <w:tcW w:w="3772" w:type="dxa"/>
          </w:tcPr>
          <w:p>
            <w:pPr>
              <w:pStyle w:val="TableParagraph"/>
              <w:spacing w:line="220" w:lineRule="exact"/>
              <w:ind w:left="163"/>
              <w:rPr>
                <w:sz w:val="20"/>
              </w:rPr>
            </w:pPr>
            <w:r>
              <w:rPr>
                <w:sz w:val="20"/>
              </w:rPr>
              <w:t>в том числе с применением</w:t>
            </w:r>
          </w:p>
        </w:tc>
        <w:tc>
          <w:tcPr>
            <w:tcW w:w="929" w:type="dxa"/>
          </w:tcPr>
          <w:p>
            <w:pPr>
              <w:pStyle w:val="TableParagraph"/>
              <w:rPr>
                <w:sz w:val="16"/>
              </w:rPr>
            </w:pPr>
          </w:p>
        </w:tc>
      </w:tr>
      <w:tr>
        <w:trPr>
          <w:trHeight w:val="230" w:hRule="atLeast"/>
        </w:trPr>
        <w:tc>
          <w:tcPr>
            <w:tcW w:w="358" w:type="dxa"/>
          </w:tcPr>
          <w:p>
            <w:pPr>
              <w:pStyle w:val="TableParagraph"/>
              <w:rPr>
                <w:sz w:val="16"/>
              </w:rPr>
            </w:pPr>
          </w:p>
        </w:tc>
        <w:tc>
          <w:tcPr>
            <w:tcW w:w="2654" w:type="dxa"/>
          </w:tcPr>
          <w:p>
            <w:pPr>
              <w:pStyle w:val="TableParagraph"/>
              <w:spacing w:line="210" w:lineRule="exact"/>
              <w:ind w:left="208"/>
              <w:rPr>
                <w:sz w:val="20"/>
              </w:rPr>
            </w:pPr>
            <w:r>
              <w:rPr>
                <w:sz w:val="20"/>
              </w:rPr>
              <w:t>грудной клетке при</w:t>
            </w:r>
          </w:p>
        </w:tc>
        <w:tc>
          <w:tcPr>
            <w:tcW w:w="2073" w:type="dxa"/>
          </w:tcPr>
          <w:p>
            <w:pPr>
              <w:pStyle w:val="TableParagraph"/>
              <w:rPr>
                <w:sz w:val="16"/>
              </w:rPr>
            </w:pPr>
          </w:p>
        </w:tc>
        <w:tc>
          <w:tcPr>
            <w:tcW w:w="3051" w:type="dxa"/>
          </w:tcPr>
          <w:p>
            <w:pPr>
              <w:pStyle w:val="TableParagraph"/>
              <w:spacing w:line="210" w:lineRule="exact"/>
              <w:ind w:left="142"/>
              <w:rPr>
                <w:sz w:val="20"/>
              </w:rPr>
            </w:pPr>
            <w:r>
              <w:rPr>
                <w:sz w:val="20"/>
              </w:rPr>
              <w:t>пищевода. Свищ</w:t>
            </w:r>
          </w:p>
        </w:tc>
        <w:tc>
          <w:tcPr>
            <w:tcW w:w="1657" w:type="dxa"/>
          </w:tcPr>
          <w:p>
            <w:pPr>
              <w:pStyle w:val="TableParagraph"/>
              <w:rPr>
                <w:sz w:val="16"/>
              </w:rPr>
            </w:pPr>
          </w:p>
        </w:tc>
        <w:tc>
          <w:tcPr>
            <w:tcW w:w="3772" w:type="dxa"/>
          </w:tcPr>
          <w:p>
            <w:pPr>
              <w:pStyle w:val="TableParagraph"/>
              <w:spacing w:line="210" w:lineRule="exact"/>
              <w:ind w:left="163"/>
              <w:rPr>
                <w:sz w:val="20"/>
              </w:rPr>
            </w:pPr>
            <w:r>
              <w:rPr>
                <w:sz w:val="20"/>
              </w:rPr>
              <w:t>эндовидеохирургической техники</w:t>
            </w:r>
          </w:p>
        </w:tc>
        <w:tc>
          <w:tcPr>
            <w:tcW w:w="929" w:type="dxa"/>
          </w:tcPr>
          <w:p>
            <w:pPr>
              <w:pStyle w:val="TableParagraph"/>
              <w:rPr>
                <w:sz w:val="16"/>
              </w:rPr>
            </w:pPr>
          </w:p>
        </w:tc>
      </w:tr>
    </w:tbl>
    <w:p>
      <w:pPr>
        <w:spacing w:after="0"/>
        <w:rPr>
          <w:sz w:val="16"/>
        </w:rPr>
        <w:sectPr>
          <w:pgSz w:w="16850" w:h="11910" w:orient="landscape"/>
          <w:pgMar w:header="751" w:footer="0" w:top="1060" w:bottom="280" w:left="620" w:right="720"/>
        </w:sectPr>
      </w:pPr>
    </w:p>
    <w:p>
      <w:pPr>
        <w:spacing w:line="249" w:lineRule="auto" w:before="10"/>
        <w:ind w:left="1002" w:right="34" w:firstLine="0"/>
        <w:jc w:val="left"/>
        <w:rPr>
          <w:sz w:val="20"/>
        </w:rPr>
      </w:pPr>
      <w:r>
        <w:rPr>
          <w:sz w:val="20"/>
        </w:rPr>
        <w:t>пороках развития у новорожденных (пороки легких, бронхов, пищевода), в том числе торакоскопические</w:t>
      </w:r>
    </w:p>
    <w:p>
      <w:pPr>
        <w:pStyle w:val="BodyText"/>
        <w:spacing w:before="8"/>
        <w:rPr>
          <w:sz w:val="31"/>
        </w:rPr>
      </w:pPr>
    </w:p>
    <w:p>
      <w:pPr>
        <w:tabs>
          <w:tab w:pos="1002" w:val="left" w:leader="none"/>
        </w:tabs>
        <w:spacing w:line="249" w:lineRule="auto" w:before="0"/>
        <w:ind w:left="1002" w:right="294" w:hanging="517"/>
        <w:jc w:val="left"/>
        <w:rPr>
          <w:sz w:val="20"/>
        </w:rPr>
      </w:pPr>
      <w:r>
        <w:rPr>
          <w:sz w:val="20"/>
        </w:rPr>
        <w:t>9</w:t>
        <w:tab/>
        <w:t>Комплексное</w:t>
      </w:r>
      <w:r>
        <w:rPr>
          <w:spacing w:val="-10"/>
          <w:sz w:val="20"/>
        </w:rPr>
        <w:t> </w:t>
      </w:r>
      <w:r>
        <w:rPr>
          <w:sz w:val="20"/>
        </w:rPr>
        <w:t>лечение больных тяжелыми распространенными формами</w:t>
      </w:r>
      <w:r>
        <w:rPr>
          <w:spacing w:val="-2"/>
          <w:sz w:val="20"/>
        </w:rPr>
        <w:t> </w:t>
      </w:r>
      <w:r>
        <w:rPr>
          <w:sz w:val="20"/>
        </w:rPr>
        <w:t>псориаза,</w:t>
      </w:r>
    </w:p>
    <w:p>
      <w:pPr>
        <w:spacing w:line="249" w:lineRule="auto" w:before="4"/>
        <w:ind w:left="1002" w:right="16" w:firstLine="0"/>
        <w:jc w:val="left"/>
        <w:rPr>
          <w:sz w:val="20"/>
        </w:rPr>
      </w:pPr>
      <w:r>
        <w:rPr>
          <w:sz w:val="20"/>
        </w:rPr>
        <w:t>атопического дерматита, истинной пузырчатки, локализованной</w:t>
      </w:r>
    </w:p>
    <w:p>
      <w:pPr>
        <w:spacing w:line="249" w:lineRule="auto" w:before="2"/>
        <w:ind w:left="1002" w:right="69" w:firstLine="0"/>
        <w:jc w:val="left"/>
        <w:rPr>
          <w:sz w:val="20"/>
        </w:rPr>
      </w:pPr>
      <w:r>
        <w:rPr>
          <w:sz w:val="20"/>
        </w:rPr>
        <w:t>склеродермии, лучевого дерматита</w:t>
      </w:r>
    </w:p>
    <w:p>
      <w:pPr>
        <w:spacing w:before="10"/>
        <w:ind w:left="2157" w:right="0" w:firstLine="0"/>
        <w:jc w:val="left"/>
        <w:rPr>
          <w:sz w:val="20"/>
        </w:rPr>
      </w:pPr>
      <w:r>
        <w:rPr/>
        <w:br w:type="column"/>
      </w:r>
      <w:r>
        <w:rPr>
          <w:sz w:val="20"/>
        </w:rPr>
        <w:t>трахеопищеводный</w:t>
      </w:r>
    </w:p>
    <w:p>
      <w:pPr>
        <w:pStyle w:val="BodyText"/>
        <w:rPr>
          <w:sz w:val="22"/>
        </w:rPr>
      </w:pPr>
    </w:p>
    <w:p>
      <w:pPr>
        <w:pStyle w:val="BodyText"/>
        <w:rPr>
          <w:sz w:val="22"/>
        </w:rPr>
      </w:pPr>
    </w:p>
    <w:p>
      <w:pPr>
        <w:pStyle w:val="BodyText"/>
        <w:rPr>
          <w:sz w:val="22"/>
        </w:rPr>
      </w:pPr>
    </w:p>
    <w:p>
      <w:pPr>
        <w:pStyle w:val="BodyText"/>
        <w:spacing w:before="7"/>
        <w:rPr>
          <w:sz w:val="23"/>
        </w:rPr>
      </w:pPr>
    </w:p>
    <w:p>
      <w:pPr>
        <w:spacing w:before="0"/>
        <w:ind w:left="3354" w:right="0" w:firstLine="0"/>
        <w:jc w:val="left"/>
        <w:rPr>
          <w:sz w:val="20"/>
        </w:rPr>
      </w:pPr>
      <w:r>
        <w:rPr>
          <w:sz w:val="20"/>
        </w:rPr>
        <w:t>Дерматовенерология</w:t>
      </w:r>
    </w:p>
    <w:p>
      <w:pPr>
        <w:tabs>
          <w:tab w:pos="2157" w:val="left" w:leader="none"/>
        </w:tabs>
        <w:spacing w:line="249" w:lineRule="auto" w:before="70"/>
        <w:ind w:left="2157" w:right="0" w:hanging="1385"/>
        <w:jc w:val="left"/>
        <w:rPr>
          <w:sz w:val="20"/>
        </w:rPr>
      </w:pPr>
      <w:r>
        <w:rPr>
          <w:sz w:val="20"/>
        </w:rPr>
        <w:t>L40.0</w:t>
        <w:tab/>
        <w:t>тяжелые распространенные</w:t>
      </w:r>
      <w:r>
        <w:rPr>
          <w:spacing w:val="-9"/>
          <w:sz w:val="20"/>
        </w:rPr>
        <w:t> </w:t>
      </w:r>
      <w:r>
        <w:rPr>
          <w:sz w:val="20"/>
        </w:rPr>
        <w:t>формы псориаза без поражения суставов при отсутствии</w:t>
      </w:r>
      <w:r>
        <w:rPr>
          <w:spacing w:val="-5"/>
          <w:sz w:val="20"/>
        </w:rPr>
        <w:t> </w:t>
      </w:r>
      <w:r>
        <w:rPr>
          <w:sz w:val="20"/>
        </w:rPr>
        <w:t>эффективности</w:t>
      </w:r>
    </w:p>
    <w:p>
      <w:pPr>
        <w:spacing w:line="249" w:lineRule="auto" w:before="3"/>
        <w:ind w:left="2157" w:right="639" w:firstLine="0"/>
        <w:jc w:val="left"/>
        <w:rPr>
          <w:sz w:val="20"/>
        </w:rPr>
      </w:pPr>
      <w:r>
        <w:rPr>
          <w:sz w:val="20"/>
        </w:rPr>
        <w:t>ранее проводимых методов системного и</w:t>
      </w:r>
    </w:p>
    <w:p>
      <w:pPr>
        <w:spacing w:before="1"/>
        <w:ind w:left="2157" w:right="0" w:firstLine="0"/>
        <w:jc w:val="left"/>
        <w:rPr>
          <w:sz w:val="20"/>
        </w:rPr>
      </w:pPr>
      <w:r>
        <w:rPr>
          <w:sz w:val="20"/>
        </w:rPr>
        <w:t>физиотерапевтического лечения</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21"/>
        </w:rPr>
      </w:pPr>
    </w:p>
    <w:p>
      <w:pPr>
        <w:tabs>
          <w:tab w:pos="2157" w:val="left" w:leader="none"/>
        </w:tabs>
        <w:spacing w:before="0"/>
        <w:ind w:left="486" w:right="0" w:firstLine="0"/>
        <w:jc w:val="left"/>
        <w:rPr>
          <w:sz w:val="20"/>
        </w:rPr>
      </w:pPr>
      <w:r>
        <w:rPr>
          <w:sz w:val="20"/>
        </w:rPr>
        <w:t>L40.1,</w:t>
      </w:r>
      <w:r>
        <w:rPr>
          <w:spacing w:val="-1"/>
          <w:sz w:val="20"/>
        </w:rPr>
        <w:t> </w:t>
      </w:r>
      <w:r>
        <w:rPr>
          <w:sz w:val="20"/>
        </w:rPr>
        <w:t>L40.3</w:t>
        <w:tab/>
        <w:t>пустулезные формы псориаза</w:t>
      </w:r>
      <w:r>
        <w:rPr>
          <w:spacing w:val="-8"/>
          <w:sz w:val="20"/>
        </w:rPr>
        <w:t> </w:t>
      </w:r>
      <w:r>
        <w:rPr>
          <w:sz w:val="20"/>
        </w:rPr>
        <w:t>при</w:t>
      </w:r>
    </w:p>
    <w:p>
      <w:pPr>
        <w:spacing w:line="249" w:lineRule="auto" w:before="11"/>
        <w:ind w:left="2157" w:right="-9" w:firstLine="0"/>
        <w:jc w:val="left"/>
        <w:rPr>
          <w:sz w:val="20"/>
        </w:rPr>
      </w:pPr>
      <w:r>
        <w:rPr>
          <w:sz w:val="20"/>
        </w:rPr>
        <w:t>отсутствии эффективности ранее проводимых методов системного</w:t>
      </w:r>
      <w:r>
        <w:rPr>
          <w:spacing w:val="-12"/>
          <w:sz w:val="20"/>
        </w:rPr>
        <w:t> </w:t>
      </w:r>
      <w:r>
        <w:rPr>
          <w:sz w:val="20"/>
        </w:rPr>
        <w:t>и физиотерапевтического</w:t>
      </w:r>
      <w:r>
        <w:rPr>
          <w:spacing w:val="-1"/>
          <w:sz w:val="20"/>
        </w:rPr>
        <w:t> </w:t>
      </w:r>
      <w:r>
        <w:rPr>
          <w:sz w:val="20"/>
        </w:rPr>
        <w:t>лечения</w:t>
      </w:r>
    </w:p>
    <w:p>
      <w:pPr>
        <w:pStyle w:val="BodyText"/>
        <w:rPr>
          <w:sz w:val="22"/>
        </w:rPr>
      </w:pPr>
    </w:p>
    <w:p>
      <w:pPr>
        <w:pStyle w:val="BodyText"/>
        <w:spacing w:before="1"/>
        <w:rPr>
          <w:sz w:val="25"/>
        </w:rPr>
      </w:pPr>
    </w:p>
    <w:p>
      <w:pPr>
        <w:tabs>
          <w:tab w:pos="2157" w:val="left" w:leader="none"/>
        </w:tabs>
        <w:spacing w:line="249" w:lineRule="auto" w:before="1"/>
        <w:ind w:left="2157" w:right="0" w:hanging="1385"/>
        <w:jc w:val="left"/>
        <w:rPr>
          <w:sz w:val="20"/>
        </w:rPr>
      </w:pPr>
      <w:r>
        <w:rPr>
          <w:sz w:val="20"/>
        </w:rPr>
        <w:t>L40.5</w:t>
        <w:tab/>
        <w:t>тяжелые распространенные</w:t>
      </w:r>
      <w:r>
        <w:rPr>
          <w:spacing w:val="-9"/>
          <w:sz w:val="20"/>
        </w:rPr>
        <w:t> </w:t>
      </w:r>
      <w:r>
        <w:rPr>
          <w:sz w:val="20"/>
        </w:rPr>
        <w:t>формы псориаза артропатического</w:t>
      </w:r>
      <w:r>
        <w:rPr>
          <w:spacing w:val="-3"/>
          <w:sz w:val="20"/>
        </w:rPr>
        <w:t> </w:t>
      </w:r>
      <w:r>
        <w:rPr>
          <w:sz w:val="20"/>
        </w:rPr>
        <w:t>при</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26"/>
        </w:rPr>
      </w:pPr>
    </w:p>
    <w:p>
      <w:pPr>
        <w:spacing w:line="249" w:lineRule="auto" w:before="0"/>
        <w:ind w:left="104" w:right="0" w:firstLine="0"/>
        <w:jc w:val="left"/>
        <w:rPr>
          <w:sz w:val="20"/>
        </w:rPr>
      </w:pPr>
      <w:r>
        <w:rPr>
          <w:w w:val="95"/>
          <w:sz w:val="20"/>
        </w:rPr>
        <w:t>терапевтическое </w:t>
      </w:r>
      <w:r>
        <w:rPr>
          <w:sz w:val="20"/>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line="252" w:lineRule="auto" w:before="186"/>
        <w:ind w:left="104" w:right="0" w:firstLine="0"/>
        <w:jc w:val="left"/>
        <w:rPr>
          <w:sz w:val="20"/>
        </w:rPr>
      </w:pPr>
      <w:r>
        <w:rPr>
          <w:w w:val="95"/>
          <w:sz w:val="20"/>
        </w:rPr>
        <w:t>терапевтическое </w:t>
      </w:r>
      <w:r>
        <w:rPr>
          <w:sz w:val="20"/>
        </w:rPr>
        <w:t>лечение</w:t>
      </w:r>
    </w:p>
    <w:p>
      <w:pPr>
        <w:pStyle w:val="BodyText"/>
        <w:rPr>
          <w:sz w:val="22"/>
        </w:rPr>
      </w:pPr>
    </w:p>
    <w:p>
      <w:pPr>
        <w:pStyle w:val="BodyText"/>
        <w:rPr>
          <w:sz w:val="22"/>
        </w:rPr>
      </w:pPr>
    </w:p>
    <w:p>
      <w:pPr>
        <w:pStyle w:val="BodyText"/>
        <w:rPr>
          <w:sz w:val="22"/>
        </w:rPr>
      </w:pPr>
    </w:p>
    <w:p>
      <w:pPr>
        <w:pStyle w:val="BodyText"/>
        <w:spacing w:before="5"/>
        <w:rPr>
          <w:sz w:val="22"/>
        </w:rPr>
      </w:pPr>
    </w:p>
    <w:p>
      <w:pPr>
        <w:spacing w:line="249" w:lineRule="auto" w:before="0"/>
        <w:ind w:left="104" w:right="0" w:firstLine="0"/>
        <w:jc w:val="left"/>
        <w:rPr>
          <w:sz w:val="20"/>
        </w:rPr>
      </w:pPr>
      <w:r>
        <w:rPr>
          <w:w w:val="95"/>
          <w:sz w:val="20"/>
        </w:rPr>
        <w:t>терапевтическое </w:t>
      </w:r>
      <w:r>
        <w:rPr>
          <w:sz w:val="20"/>
        </w:rPr>
        <w:t>лечение</w:t>
      </w:r>
    </w:p>
    <w:p>
      <w:pPr>
        <w:spacing w:line="249" w:lineRule="auto" w:before="70"/>
        <w:ind w:left="132" w:right="85" w:firstLine="0"/>
        <w:jc w:val="left"/>
        <w:rPr>
          <w:sz w:val="20"/>
        </w:rPr>
      </w:pPr>
      <w:r>
        <w:rPr/>
        <w:br w:type="column"/>
      </w:r>
      <w:r>
        <w:rPr>
          <w:sz w:val="20"/>
        </w:rPr>
        <w:t>прямой эзофаго-эзофаго анастомоз, в том числе этапные операции на пищеводе и желудке, ликвидация</w:t>
      </w:r>
    </w:p>
    <w:p>
      <w:pPr>
        <w:spacing w:before="3"/>
        <w:ind w:left="132" w:right="0" w:firstLine="0"/>
        <w:jc w:val="left"/>
        <w:rPr>
          <w:sz w:val="20"/>
        </w:rPr>
      </w:pPr>
      <w:r>
        <w:rPr>
          <w:sz w:val="20"/>
        </w:rPr>
        <w:t>трахеопищеводного свища</w:t>
      </w:r>
    </w:p>
    <w:p>
      <w:pPr>
        <w:pStyle w:val="BodyText"/>
        <w:rPr>
          <w:sz w:val="22"/>
        </w:rPr>
      </w:pPr>
    </w:p>
    <w:p>
      <w:pPr>
        <w:pStyle w:val="BodyText"/>
        <w:spacing w:before="9"/>
        <w:rPr>
          <w:sz w:val="25"/>
        </w:rPr>
      </w:pPr>
    </w:p>
    <w:p>
      <w:pPr>
        <w:spacing w:line="249" w:lineRule="auto" w:before="0"/>
        <w:ind w:left="132" w:right="16" w:firstLine="0"/>
        <w:jc w:val="left"/>
        <w:rPr>
          <w:sz w:val="20"/>
        </w:rPr>
      </w:pPr>
      <w:r>
        <w:rPr>
          <w:sz w:val="20"/>
        </w:rPr>
        <w:t>лечение с применением узкополосной средневолновой фототерапии, в том числе локальной, комбинированной локальной и общей</w:t>
      </w:r>
    </w:p>
    <w:p>
      <w:pPr>
        <w:spacing w:line="249" w:lineRule="auto" w:before="4"/>
        <w:ind w:left="132" w:right="85" w:firstLine="0"/>
        <w:jc w:val="left"/>
        <w:rPr>
          <w:sz w:val="20"/>
        </w:rPr>
      </w:pPr>
      <w:r>
        <w:rPr>
          <w:sz w:val="20"/>
        </w:rPr>
        <w:t>фотохимиотерапии, общей </w:t>
      </w:r>
      <w:r>
        <w:rPr>
          <w:w w:val="95"/>
          <w:sz w:val="20"/>
        </w:rPr>
        <w:t>бальнеофотохимиотерапии, </w:t>
      </w:r>
      <w:r>
        <w:rPr>
          <w:sz w:val="20"/>
        </w:rPr>
        <w:t>плазмафереза в сочетании с цитостатическими и иммуносупрессивными</w:t>
      </w:r>
    </w:p>
    <w:p>
      <w:pPr>
        <w:spacing w:line="249" w:lineRule="auto" w:before="4"/>
        <w:ind w:left="132" w:right="582" w:firstLine="0"/>
        <w:jc w:val="both"/>
        <w:rPr>
          <w:sz w:val="20"/>
        </w:rPr>
      </w:pPr>
      <w:r>
        <w:rPr>
          <w:sz w:val="20"/>
        </w:rPr>
        <w:t>лекарственными препаратами и синтетическими производными витамина A</w:t>
      </w:r>
    </w:p>
    <w:p>
      <w:pPr>
        <w:spacing w:line="252" w:lineRule="auto" w:before="62"/>
        <w:ind w:left="132" w:right="85" w:firstLine="0"/>
        <w:jc w:val="left"/>
        <w:rPr>
          <w:sz w:val="20"/>
        </w:rPr>
      </w:pPr>
      <w:r>
        <w:rPr>
          <w:sz w:val="20"/>
        </w:rPr>
        <w:t>лечение с применением цитостатических и</w:t>
      </w:r>
    </w:p>
    <w:p>
      <w:pPr>
        <w:spacing w:line="249" w:lineRule="auto" w:before="0"/>
        <w:ind w:left="132" w:right="71" w:firstLine="0"/>
        <w:jc w:val="left"/>
        <w:rPr>
          <w:sz w:val="20"/>
        </w:rPr>
      </w:pPr>
      <w:r>
        <w:rPr>
          <w:sz w:val="20"/>
        </w:rPr>
        <w:t>иммуносупрессивных лекарственных препаратов, синтетических</w:t>
      </w:r>
    </w:p>
    <w:p>
      <w:pPr>
        <w:spacing w:line="249" w:lineRule="auto" w:before="0"/>
        <w:ind w:left="132" w:right="0" w:firstLine="0"/>
        <w:jc w:val="left"/>
        <w:rPr>
          <w:sz w:val="20"/>
        </w:rPr>
      </w:pPr>
      <w:r>
        <w:rPr>
          <w:sz w:val="20"/>
        </w:rPr>
        <w:t>производных витамина A в сочетании с применением плазмафереза</w:t>
      </w:r>
    </w:p>
    <w:p>
      <w:pPr>
        <w:spacing w:before="61"/>
        <w:ind w:left="132" w:right="0" w:firstLine="0"/>
        <w:jc w:val="left"/>
        <w:rPr>
          <w:sz w:val="20"/>
        </w:rPr>
      </w:pPr>
      <w:r>
        <w:rPr>
          <w:sz w:val="20"/>
        </w:rPr>
        <w:t>лечение с применением</w:t>
      </w:r>
    </w:p>
    <w:p>
      <w:pPr>
        <w:spacing w:before="10"/>
        <w:ind w:left="132" w:right="0" w:firstLine="0"/>
        <w:jc w:val="left"/>
        <w:rPr>
          <w:sz w:val="20"/>
        </w:rPr>
      </w:pPr>
      <w:r>
        <w:rPr>
          <w:sz w:val="20"/>
        </w:rPr>
        <w:t>низкоинтенсивной лазерной терапии,</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26"/>
        </w:rPr>
      </w:pPr>
    </w:p>
    <w:p>
      <w:pPr>
        <w:spacing w:before="0"/>
        <w:ind w:left="486" w:right="0" w:firstLine="0"/>
        <w:jc w:val="left"/>
        <w:rPr>
          <w:sz w:val="20"/>
        </w:rPr>
      </w:pPr>
      <w:r>
        <w:rPr>
          <w:sz w:val="20"/>
        </w:rPr>
        <w:t>97679</w:t>
      </w:r>
    </w:p>
    <w:p>
      <w:pPr>
        <w:spacing w:after="0"/>
        <w:jc w:val="left"/>
        <w:rPr>
          <w:sz w:val="20"/>
        </w:rPr>
        <w:sectPr>
          <w:type w:val="continuous"/>
          <w:pgSz w:w="16850" w:h="11910" w:orient="landscape"/>
          <w:pgMar w:top="1080" w:bottom="280" w:left="620" w:right="720"/>
          <w:cols w:num="5" w:equalWidth="0">
            <w:col w:w="3163" w:space="344"/>
            <w:col w:w="5160" w:space="39"/>
            <w:col w:w="1516" w:space="40"/>
            <w:col w:w="3428" w:space="156"/>
            <w:col w:w="1664"/>
          </w:cols>
        </w:sectPr>
      </w:pPr>
    </w:p>
    <w:p>
      <w:pPr>
        <w:pStyle w:val="BodyText"/>
        <w:spacing w:before="5"/>
        <w:rPr>
          <w:sz w:val="29"/>
        </w:rPr>
      </w:pPr>
    </w:p>
    <w:p>
      <w:pPr>
        <w:spacing w:before="94"/>
        <w:ind w:left="232" w:right="0" w:firstLine="0"/>
        <w:jc w:val="left"/>
        <w:rPr>
          <w:sz w:val="16"/>
        </w:rPr>
      </w:pPr>
      <w:r>
        <w:rPr>
          <w:sz w:val="16"/>
        </w:rPr>
        <w:t>1506 - программа госгарантий</w:t>
      </w:r>
    </w:p>
    <w:p>
      <w:pPr>
        <w:spacing w:after="0"/>
        <w:jc w:val="left"/>
        <w:rPr>
          <w:sz w:val="16"/>
        </w:rPr>
        <w:sectPr>
          <w:type w:val="continuous"/>
          <w:pgSz w:w="16850" w:h="11910" w:orient="landscape"/>
          <w:pgMar w:top="108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3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3376"/>
        <w:gridCol w:w="1569"/>
        <w:gridCol w:w="3542"/>
      </w:tblGrid>
      <w:tr>
        <w:trPr>
          <w:trHeight w:val="2420" w:hRule="atLeast"/>
        </w:trPr>
        <w:tc>
          <w:tcPr>
            <w:tcW w:w="1596" w:type="dxa"/>
          </w:tcPr>
          <w:p>
            <w:pPr>
              <w:pStyle w:val="TableParagraph"/>
              <w:rPr>
                <w:sz w:val="18"/>
              </w:rPr>
            </w:pPr>
          </w:p>
        </w:tc>
        <w:tc>
          <w:tcPr>
            <w:tcW w:w="3376" w:type="dxa"/>
          </w:tcPr>
          <w:p>
            <w:pPr>
              <w:pStyle w:val="TableParagraph"/>
              <w:spacing w:line="249" w:lineRule="auto"/>
              <w:ind w:left="301" w:right="51"/>
              <w:rPr>
                <w:sz w:val="20"/>
              </w:rPr>
            </w:pPr>
            <w:r>
              <w:rPr>
                <w:sz w:val="20"/>
              </w:rPr>
              <w:t>отсутствии эффективности ранее проводимых методов системного и физиотерапевтического лечения</w:t>
            </w:r>
          </w:p>
        </w:tc>
        <w:tc>
          <w:tcPr>
            <w:tcW w:w="1569" w:type="dxa"/>
          </w:tcPr>
          <w:p>
            <w:pPr>
              <w:pStyle w:val="TableParagraph"/>
              <w:rPr>
                <w:sz w:val="18"/>
              </w:rPr>
            </w:pPr>
          </w:p>
        </w:tc>
        <w:tc>
          <w:tcPr>
            <w:tcW w:w="3542" w:type="dxa"/>
          </w:tcPr>
          <w:p>
            <w:pPr>
              <w:pStyle w:val="TableParagraph"/>
              <w:spacing w:line="221" w:lineRule="exact"/>
              <w:ind w:left="85"/>
              <w:rPr>
                <w:sz w:val="20"/>
              </w:rPr>
            </w:pPr>
            <w:r>
              <w:rPr>
                <w:sz w:val="20"/>
              </w:rPr>
              <w:t>узкополосной средневолновой</w:t>
            </w:r>
          </w:p>
          <w:p>
            <w:pPr>
              <w:pStyle w:val="TableParagraph"/>
              <w:spacing w:line="249" w:lineRule="auto" w:before="10"/>
              <w:ind w:left="85" w:right="186"/>
              <w:rPr>
                <w:sz w:val="20"/>
              </w:rPr>
            </w:pPr>
            <w:r>
              <w:rPr>
                <w:sz w:val="20"/>
              </w:rPr>
              <w:t>фототерапии, в том числе локальной, комбинированной локальной и общей фотохимиотерапии, общей</w:t>
            </w:r>
          </w:p>
          <w:p>
            <w:pPr>
              <w:pStyle w:val="TableParagraph"/>
              <w:spacing w:before="3"/>
              <w:ind w:left="85"/>
              <w:rPr>
                <w:sz w:val="20"/>
              </w:rPr>
            </w:pPr>
            <w:r>
              <w:rPr>
                <w:sz w:val="20"/>
              </w:rPr>
              <w:t>бальнеофотохимиотерапии, в</w:t>
            </w:r>
          </w:p>
          <w:p>
            <w:pPr>
              <w:pStyle w:val="TableParagraph"/>
              <w:spacing w:line="249" w:lineRule="auto" w:before="10"/>
              <w:ind w:left="85"/>
              <w:rPr>
                <w:sz w:val="20"/>
              </w:rPr>
            </w:pPr>
            <w:r>
              <w:rPr>
                <w:sz w:val="20"/>
              </w:rPr>
              <w:t>сочетании с цитостатическими и иммуносупрессивными</w:t>
            </w:r>
          </w:p>
          <w:p>
            <w:pPr>
              <w:pStyle w:val="TableParagraph"/>
              <w:spacing w:line="249" w:lineRule="auto" w:before="1"/>
              <w:ind w:left="85" w:right="743"/>
              <w:jc w:val="both"/>
              <w:rPr>
                <w:sz w:val="20"/>
              </w:rPr>
            </w:pPr>
            <w:r>
              <w:rPr>
                <w:sz w:val="20"/>
              </w:rPr>
              <w:t>лекарственными препаратами и синтетическими производными витамина A</w:t>
            </w:r>
          </w:p>
        </w:tc>
      </w:tr>
      <w:tr>
        <w:trPr>
          <w:trHeight w:val="1740" w:hRule="atLeast"/>
        </w:trPr>
        <w:tc>
          <w:tcPr>
            <w:tcW w:w="1596" w:type="dxa"/>
          </w:tcPr>
          <w:p>
            <w:pPr>
              <w:pStyle w:val="TableParagraph"/>
              <w:spacing w:before="30"/>
              <w:ind w:left="493" w:right="588"/>
              <w:jc w:val="center"/>
              <w:rPr>
                <w:sz w:val="20"/>
              </w:rPr>
            </w:pPr>
            <w:r>
              <w:rPr>
                <w:sz w:val="20"/>
              </w:rPr>
              <w:t>L20</w:t>
            </w:r>
          </w:p>
        </w:tc>
        <w:tc>
          <w:tcPr>
            <w:tcW w:w="3376" w:type="dxa"/>
          </w:tcPr>
          <w:p>
            <w:pPr>
              <w:pStyle w:val="TableParagraph"/>
              <w:spacing w:line="249" w:lineRule="auto" w:before="30"/>
              <w:ind w:left="301" w:right="51"/>
              <w:rPr>
                <w:sz w:val="20"/>
              </w:rPr>
            </w:pPr>
            <w:r>
              <w:rPr>
                <w:sz w:val="20"/>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69" w:type="dxa"/>
          </w:tcPr>
          <w:p>
            <w:pPr>
              <w:pStyle w:val="TableParagraph"/>
              <w:spacing w:line="249" w:lineRule="auto" w:before="30"/>
              <w:ind w:left="72"/>
              <w:rPr>
                <w:sz w:val="20"/>
              </w:rPr>
            </w:pPr>
            <w:r>
              <w:rPr>
                <w:w w:val="95"/>
                <w:sz w:val="20"/>
              </w:rPr>
              <w:t>терапевтическое </w:t>
            </w:r>
            <w:r>
              <w:rPr>
                <w:sz w:val="20"/>
              </w:rPr>
              <w:t>лечение</w:t>
            </w:r>
          </w:p>
        </w:tc>
        <w:tc>
          <w:tcPr>
            <w:tcW w:w="3542" w:type="dxa"/>
          </w:tcPr>
          <w:p>
            <w:pPr>
              <w:pStyle w:val="TableParagraph"/>
              <w:spacing w:line="249" w:lineRule="auto" w:before="30"/>
              <w:ind w:left="85"/>
              <w:rPr>
                <w:sz w:val="20"/>
              </w:rPr>
            </w:pPr>
            <w:r>
              <w:rPr>
                <w:sz w:val="20"/>
              </w:rPr>
              <w:t>лечение с применением узкополосной средневолновой, дальней</w:t>
            </w:r>
          </w:p>
          <w:p>
            <w:pPr>
              <w:pStyle w:val="TableParagraph"/>
              <w:spacing w:before="2"/>
              <w:ind w:left="85"/>
              <w:rPr>
                <w:sz w:val="20"/>
              </w:rPr>
            </w:pPr>
            <w:r>
              <w:rPr>
                <w:sz w:val="20"/>
              </w:rPr>
              <w:t>длинноволновой фототерапии в</w:t>
            </w:r>
          </w:p>
          <w:p>
            <w:pPr>
              <w:pStyle w:val="TableParagraph"/>
              <w:spacing w:line="249" w:lineRule="auto" w:before="10"/>
              <w:ind w:left="85"/>
              <w:rPr>
                <w:sz w:val="20"/>
              </w:rPr>
            </w:pPr>
            <w:r>
              <w:rPr>
                <w:sz w:val="20"/>
              </w:rPr>
              <w:t>сочетании с антибактериальными, иммуносупрессивными</w:t>
            </w:r>
          </w:p>
          <w:p>
            <w:pPr>
              <w:pStyle w:val="TableParagraph"/>
              <w:spacing w:line="249" w:lineRule="auto" w:before="2"/>
              <w:ind w:left="85" w:right="723"/>
              <w:rPr>
                <w:sz w:val="20"/>
              </w:rPr>
            </w:pPr>
            <w:r>
              <w:rPr>
                <w:sz w:val="20"/>
              </w:rPr>
              <w:t>лекарственными препаратами и плазмаферезом</w:t>
            </w:r>
          </w:p>
        </w:tc>
      </w:tr>
      <w:tr>
        <w:trPr>
          <w:trHeight w:val="1500" w:hRule="atLeast"/>
        </w:trPr>
        <w:tc>
          <w:tcPr>
            <w:tcW w:w="1596" w:type="dxa"/>
          </w:tcPr>
          <w:p>
            <w:pPr>
              <w:pStyle w:val="TableParagraph"/>
              <w:spacing w:line="249" w:lineRule="auto" w:before="30"/>
              <w:ind w:left="226" w:right="282" w:hanging="27"/>
              <w:rPr>
                <w:sz w:val="20"/>
              </w:rPr>
            </w:pPr>
            <w:r>
              <w:rPr>
                <w:sz w:val="20"/>
              </w:rPr>
              <w:t>L10.0, L10.1, L10.2, L10.4</w:t>
            </w:r>
          </w:p>
        </w:tc>
        <w:tc>
          <w:tcPr>
            <w:tcW w:w="3376" w:type="dxa"/>
          </w:tcPr>
          <w:p>
            <w:pPr>
              <w:pStyle w:val="TableParagraph"/>
              <w:spacing w:line="249" w:lineRule="auto" w:before="30"/>
              <w:ind w:left="301" w:right="560"/>
              <w:rPr>
                <w:sz w:val="20"/>
              </w:rPr>
            </w:pPr>
            <w:r>
              <w:rPr>
                <w:sz w:val="20"/>
              </w:rPr>
              <w:t>истинная (акантолитическая) пузырчатка</w:t>
            </w:r>
          </w:p>
        </w:tc>
        <w:tc>
          <w:tcPr>
            <w:tcW w:w="1569" w:type="dxa"/>
          </w:tcPr>
          <w:p>
            <w:pPr>
              <w:pStyle w:val="TableParagraph"/>
              <w:spacing w:line="249" w:lineRule="auto" w:before="30"/>
              <w:ind w:left="72"/>
              <w:rPr>
                <w:sz w:val="20"/>
              </w:rPr>
            </w:pPr>
            <w:r>
              <w:rPr>
                <w:w w:val="95"/>
                <w:sz w:val="20"/>
              </w:rPr>
              <w:t>терапевтическое </w:t>
            </w:r>
            <w:r>
              <w:rPr>
                <w:sz w:val="20"/>
              </w:rPr>
              <w:t>лечение</w:t>
            </w:r>
          </w:p>
        </w:tc>
        <w:tc>
          <w:tcPr>
            <w:tcW w:w="3542" w:type="dxa"/>
          </w:tcPr>
          <w:p>
            <w:pPr>
              <w:pStyle w:val="TableParagraph"/>
              <w:spacing w:line="249" w:lineRule="auto" w:before="30"/>
              <w:ind w:left="85"/>
              <w:rPr>
                <w:sz w:val="20"/>
              </w:rPr>
            </w:pPr>
            <w:r>
              <w:rPr>
                <w:sz w:val="20"/>
              </w:rPr>
              <w:t>лечение с применением системных глюкокортикостероидных,</w:t>
            </w:r>
          </w:p>
          <w:p>
            <w:pPr>
              <w:pStyle w:val="TableParagraph"/>
              <w:spacing w:line="249" w:lineRule="auto" w:before="2"/>
              <w:ind w:left="85" w:right="186"/>
              <w:rPr>
                <w:sz w:val="20"/>
              </w:rPr>
            </w:pPr>
            <w:r>
              <w:rPr>
                <w:sz w:val="20"/>
              </w:rPr>
              <w:t>цитостатических, </w:t>
            </w:r>
            <w:r>
              <w:rPr>
                <w:w w:val="95"/>
                <w:sz w:val="20"/>
              </w:rPr>
              <w:t>иммуносупрессивных,</w:t>
            </w:r>
          </w:p>
          <w:p>
            <w:pPr>
              <w:pStyle w:val="TableParagraph"/>
              <w:spacing w:line="249" w:lineRule="auto" w:before="1"/>
              <w:ind w:left="85"/>
              <w:rPr>
                <w:sz w:val="20"/>
              </w:rPr>
            </w:pPr>
            <w:r>
              <w:rPr>
                <w:sz w:val="20"/>
              </w:rPr>
              <w:t>антибактериальных лекарственных препаратов</w:t>
            </w:r>
          </w:p>
        </w:tc>
      </w:tr>
      <w:tr>
        <w:trPr>
          <w:trHeight w:val="1460" w:hRule="atLeast"/>
        </w:trPr>
        <w:tc>
          <w:tcPr>
            <w:tcW w:w="1596" w:type="dxa"/>
          </w:tcPr>
          <w:p>
            <w:pPr>
              <w:pStyle w:val="TableParagraph"/>
              <w:spacing w:before="30"/>
              <w:ind w:left="493" w:right="590"/>
              <w:jc w:val="center"/>
              <w:rPr>
                <w:sz w:val="20"/>
              </w:rPr>
            </w:pPr>
            <w:r>
              <w:rPr>
                <w:sz w:val="20"/>
              </w:rPr>
              <w:t>L94.0</w:t>
            </w:r>
          </w:p>
        </w:tc>
        <w:tc>
          <w:tcPr>
            <w:tcW w:w="3376" w:type="dxa"/>
          </w:tcPr>
          <w:p>
            <w:pPr>
              <w:pStyle w:val="TableParagraph"/>
              <w:spacing w:line="249" w:lineRule="auto" w:before="30"/>
              <w:ind w:left="301" w:right="51"/>
              <w:rPr>
                <w:sz w:val="20"/>
              </w:rPr>
            </w:pPr>
            <w:r>
              <w:rPr>
                <w:sz w:val="20"/>
              </w:rPr>
              <w:t>локализованная склеродермия при отсутствии эффективности ранее проводимых методов системного и физиотерапевтического лечения</w:t>
            </w:r>
          </w:p>
        </w:tc>
        <w:tc>
          <w:tcPr>
            <w:tcW w:w="1569" w:type="dxa"/>
          </w:tcPr>
          <w:p>
            <w:pPr>
              <w:pStyle w:val="TableParagraph"/>
              <w:spacing w:line="249" w:lineRule="auto" w:before="30"/>
              <w:ind w:left="72"/>
              <w:rPr>
                <w:sz w:val="20"/>
              </w:rPr>
            </w:pPr>
            <w:r>
              <w:rPr>
                <w:w w:val="95"/>
                <w:sz w:val="20"/>
              </w:rPr>
              <w:t>терапевтическое </w:t>
            </w:r>
            <w:r>
              <w:rPr>
                <w:sz w:val="20"/>
              </w:rPr>
              <w:t>лечение</w:t>
            </w:r>
          </w:p>
        </w:tc>
        <w:tc>
          <w:tcPr>
            <w:tcW w:w="3542" w:type="dxa"/>
          </w:tcPr>
          <w:p>
            <w:pPr>
              <w:pStyle w:val="TableParagraph"/>
              <w:spacing w:line="249" w:lineRule="auto" w:before="30"/>
              <w:ind w:left="85"/>
              <w:rPr>
                <w:sz w:val="20"/>
              </w:rPr>
            </w:pPr>
            <w:r>
              <w:rPr>
                <w:sz w:val="20"/>
              </w:rPr>
              <w:t>лечение с применением дальней длинноволновой фототерапии в</w:t>
            </w:r>
          </w:p>
          <w:p>
            <w:pPr>
              <w:pStyle w:val="TableParagraph"/>
              <w:spacing w:line="249" w:lineRule="auto" w:before="2"/>
              <w:ind w:left="85"/>
              <w:rPr>
                <w:sz w:val="20"/>
              </w:rPr>
            </w:pPr>
            <w:r>
              <w:rPr>
                <w:sz w:val="20"/>
              </w:rPr>
              <w:t>сочетании с антибактериальными, глюкокортикостероидными,</w:t>
            </w:r>
          </w:p>
          <w:p>
            <w:pPr>
              <w:pStyle w:val="TableParagraph"/>
              <w:spacing w:before="2"/>
              <w:ind w:left="85"/>
              <w:rPr>
                <w:sz w:val="20"/>
              </w:rPr>
            </w:pPr>
            <w:r>
              <w:rPr>
                <w:sz w:val="20"/>
              </w:rPr>
              <w:t>сосудистыми и</w:t>
            </w:r>
            <w:r>
              <w:rPr>
                <w:spacing w:val="-9"/>
                <w:sz w:val="20"/>
              </w:rPr>
              <w:t> </w:t>
            </w:r>
            <w:r>
              <w:rPr>
                <w:sz w:val="20"/>
              </w:rPr>
              <w:t>ферментными</w:t>
            </w:r>
          </w:p>
          <w:p>
            <w:pPr>
              <w:pStyle w:val="TableParagraph"/>
              <w:spacing w:line="210" w:lineRule="exact" w:before="10"/>
              <w:ind w:left="85"/>
              <w:rPr>
                <w:sz w:val="20"/>
              </w:rPr>
            </w:pPr>
            <w:r>
              <w:rPr>
                <w:sz w:val="20"/>
              </w:rPr>
              <w:t>лекарственными</w:t>
            </w:r>
            <w:r>
              <w:rPr>
                <w:spacing w:val="-8"/>
                <w:sz w:val="20"/>
              </w:rPr>
              <w:t> </w:t>
            </w:r>
            <w:r>
              <w:rPr>
                <w:sz w:val="20"/>
              </w:rPr>
              <w:t>препаратами</w:t>
            </w:r>
          </w:p>
        </w:tc>
      </w:tr>
    </w:tbl>
    <w:p>
      <w:pPr>
        <w:pStyle w:val="BodyText"/>
        <w:rPr>
          <w:sz w:val="20"/>
        </w:rPr>
      </w:pPr>
    </w:p>
    <w:p>
      <w:pPr>
        <w:pStyle w:val="BodyText"/>
        <w:rPr>
          <w:sz w:val="20"/>
        </w:rPr>
      </w:pPr>
    </w:p>
    <w:p>
      <w:pPr>
        <w:pStyle w:val="BodyText"/>
        <w:spacing w:before="5"/>
        <w:rPr>
          <w:sz w:val="21"/>
        </w:rPr>
      </w:pPr>
    </w:p>
    <w:p>
      <w:pPr>
        <w:spacing w:before="94"/>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3"/>
        <w:gridCol w:w="2568"/>
        <w:gridCol w:w="2217"/>
        <w:gridCol w:w="3136"/>
        <w:gridCol w:w="1581"/>
        <w:gridCol w:w="3671"/>
        <w:gridCol w:w="1089"/>
      </w:tblGrid>
      <w:tr>
        <w:trPr>
          <w:trHeight w:val="1220" w:hRule="atLeast"/>
        </w:trPr>
        <w:tc>
          <w:tcPr>
            <w:tcW w:w="583" w:type="dxa"/>
            <w:vMerge w:val="restart"/>
          </w:tcPr>
          <w:p>
            <w:pPr>
              <w:pStyle w:val="TableParagraph"/>
              <w:rPr>
                <w:sz w:val="18"/>
              </w:rPr>
            </w:pPr>
          </w:p>
        </w:tc>
        <w:tc>
          <w:tcPr>
            <w:tcW w:w="2568" w:type="dxa"/>
            <w:vMerge w:val="restart"/>
          </w:tcPr>
          <w:p>
            <w:pPr>
              <w:pStyle w:val="TableParagraph"/>
              <w:spacing w:line="249" w:lineRule="auto"/>
              <w:ind w:left="181" w:right="685"/>
              <w:rPr>
                <w:sz w:val="20"/>
              </w:rPr>
            </w:pPr>
            <w:r>
              <w:rPr>
                <w:sz w:val="20"/>
              </w:rPr>
              <w:t>Лечение тяжелых, резистентных форм псориаза, включая</w:t>
            </w:r>
          </w:p>
          <w:p>
            <w:pPr>
              <w:pStyle w:val="TableParagraph"/>
              <w:spacing w:line="249" w:lineRule="auto"/>
              <w:ind w:left="181"/>
              <w:rPr>
                <w:sz w:val="20"/>
              </w:rPr>
            </w:pPr>
            <w:r>
              <w:rPr>
                <w:sz w:val="20"/>
              </w:rPr>
              <w:t>псориатический артрит, с применением генно- инженерных</w:t>
            </w:r>
          </w:p>
          <w:p>
            <w:pPr>
              <w:pStyle w:val="TableParagraph"/>
              <w:ind w:left="181"/>
              <w:rPr>
                <w:sz w:val="20"/>
              </w:rPr>
            </w:pPr>
            <w:r>
              <w:rPr>
                <w:sz w:val="20"/>
              </w:rPr>
              <w:t>биологических</w:t>
            </w:r>
          </w:p>
          <w:p>
            <w:pPr>
              <w:pStyle w:val="TableParagraph"/>
              <w:spacing w:before="6"/>
              <w:ind w:left="181"/>
              <w:rPr>
                <w:sz w:val="20"/>
              </w:rPr>
            </w:pPr>
            <w:r>
              <w:rPr>
                <w:sz w:val="20"/>
              </w:rPr>
              <w:t>лекарственных препаратов</w:t>
            </w:r>
          </w:p>
        </w:tc>
        <w:tc>
          <w:tcPr>
            <w:tcW w:w="2217" w:type="dxa"/>
          </w:tcPr>
          <w:p>
            <w:pPr>
              <w:pStyle w:val="TableParagraph"/>
              <w:spacing w:line="221" w:lineRule="exact"/>
              <w:ind w:left="89" w:right="56"/>
              <w:jc w:val="center"/>
              <w:rPr>
                <w:sz w:val="20"/>
              </w:rPr>
            </w:pPr>
            <w:r>
              <w:rPr>
                <w:sz w:val="20"/>
              </w:rPr>
              <w:t>L40.0</w:t>
            </w:r>
          </w:p>
        </w:tc>
        <w:tc>
          <w:tcPr>
            <w:tcW w:w="3136" w:type="dxa"/>
          </w:tcPr>
          <w:p>
            <w:pPr>
              <w:pStyle w:val="TableParagraph"/>
              <w:spacing w:line="249" w:lineRule="auto"/>
              <w:ind w:left="57" w:right="56"/>
              <w:rPr>
                <w:sz w:val="20"/>
              </w:rPr>
            </w:pPr>
            <w:r>
              <w:rPr>
                <w:sz w:val="20"/>
              </w:rPr>
              <w:t>тяжелые распространенные формы псориаза, резистентные к другим видам системной терапии</w:t>
            </w:r>
          </w:p>
        </w:tc>
        <w:tc>
          <w:tcPr>
            <w:tcW w:w="1581" w:type="dxa"/>
          </w:tcPr>
          <w:p>
            <w:pPr>
              <w:pStyle w:val="TableParagraph"/>
              <w:spacing w:line="249" w:lineRule="auto"/>
              <w:ind w:left="68" w:right="70"/>
              <w:rPr>
                <w:sz w:val="20"/>
              </w:rPr>
            </w:pPr>
            <w:r>
              <w:rPr>
                <w:w w:val="95"/>
                <w:sz w:val="20"/>
              </w:rPr>
              <w:t>терапевтическое </w:t>
            </w:r>
            <w:r>
              <w:rPr>
                <w:sz w:val="20"/>
              </w:rPr>
              <w:t>лечение</w:t>
            </w:r>
          </w:p>
        </w:tc>
        <w:tc>
          <w:tcPr>
            <w:tcW w:w="3671" w:type="dxa"/>
          </w:tcPr>
          <w:p>
            <w:pPr>
              <w:pStyle w:val="TableParagraph"/>
              <w:spacing w:line="249" w:lineRule="auto"/>
              <w:ind w:left="69" w:right="956"/>
              <w:rPr>
                <w:sz w:val="20"/>
              </w:rPr>
            </w:pPr>
            <w:r>
              <w:rPr>
                <w:sz w:val="20"/>
              </w:rPr>
              <w:t>лечение с применением генно- инженерных биологических лекарственных препаратов в</w:t>
            </w:r>
          </w:p>
          <w:p>
            <w:pPr>
              <w:pStyle w:val="TableParagraph"/>
              <w:spacing w:line="249" w:lineRule="auto"/>
              <w:ind w:left="69" w:right="177"/>
              <w:rPr>
                <w:sz w:val="20"/>
              </w:rPr>
            </w:pPr>
            <w:r>
              <w:rPr>
                <w:sz w:val="20"/>
              </w:rPr>
              <w:t>сочетании с иммуносупрессивными лекарственными препаратами</w:t>
            </w:r>
          </w:p>
        </w:tc>
        <w:tc>
          <w:tcPr>
            <w:tcW w:w="1089" w:type="dxa"/>
          </w:tcPr>
          <w:p>
            <w:pPr>
              <w:pStyle w:val="TableParagraph"/>
              <w:rPr>
                <w:sz w:val="18"/>
              </w:rPr>
            </w:pPr>
          </w:p>
        </w:tc>
      </w:tr>
      <w:tr>
        <w:trPr>
          <w:trHeight w:val="1020" w:hRule="atLeast"/>
        </w:trPr>
        <w:tc>
          <w:tcPr>
            <w:tcW w:w="583" w:type="dxa"/>
            <w:vMerge/>
            <w:tcBorders>
              <w:top w:val="nil"/>
            </w:tcBorders>
          </w:tcPr>
          <w:p>
            <w:pPr>
              <w:rPr>
                <w:sz w:val="2"/>
                <w:szCs w:val="2"/>
              </w:rPr>
            </w:pPr>
          </w:p>
        </w:tc>
        <w:tc>
          <w:tcPr>
            <w:tcW w:w="2568" w:type="dxa"/>
            <w:vMerge/>
            <w:tcBorders>
              <w:top w:val="nil"/>
            </w:tcBorders>
          </w:tcPr>
          <w:p>
            <w:pPr>
              <w:rPr>
                <w:sz w:val="2"/>
                <w:szCs w:val="2"/>
              </w:rPr>
            </w:pPr>
          </w:p>
        </w:tc>
        <w:tc>
          <w:tcPr>
            <w:tcW w:w="2217" w:type="dxa"/>
          </w:tcPr>
          <w:p>
            <w:pPr>
              <w:pStyle w:val="TableParagraph"/>
              <w:spacing w:before="30"/>
              <w:ind w:left="89" w:right="56"/>
              <w:jc w:val="center"/>
              <w:rPr>
                <w:sz w:val="20"/>
              </w:rPr>
            </w:pPr>
            <w:r>
              <w:rPr>
                <w:sz w:val="20"/>
              </w:rPr>
              <w:t>L40.5</w:t>
            </w:r>
          </w:p>
        </w:tc>
        <w:tc>
          <w:tcPr>
            <w:tcW w:w="3136" w:type="dxa"/>
          </w:tcPr>
          <w:p>
            <w:pPr>
              <w:pStyle w:val="TableParagraph"/>
              <w:spacing w:line="249" w:lineRule="auto" w:before="30"/>
              <w:ind w:left="57" w:right="56"/>
              <w:rPr>
                <w:sz w:val="20"/>
              </w:rPr>
            </w:pPr>
            <w:r>
              <w:rPr>
                <w:sz w:val="20"/>
              </w:rPr>
              <w:t>тяжелые распространенные формы псориаза артропатического,</w:t>
            </w:r>
          </w:p>
          <w:p>
            <w:pPr>
              <w:pStyle w:val="TableParagraph"/>
              <w:spacing w:line="249" w:lineRule="auto" w:before="2"/>
              <w:ind w:left="57" w:right="511"/>
              <w:rPr>
                <w:sz w:val="20"/>
              </w:rPr>
            </w:pPr>
            <w:r>
              <w:rPr>
                <w:sz w:val="20"/>
              </w:rPr>
              <w:t>резистентные к другим видам системной терапии</w:t>
            </w:r>
          </w:p>
        </w:tc>
        <w:tc>
          <w:tcPr>
            <w:tcW w:w="1581" w:type="dxa"/>
          </w:tcPr>
          <w:p>
            <w:pPr>
              <w:pStyle w:val="TableParagraph"/>
              <w:spacing w:line="249" w:lineRule="auto" w:before="30"/>
              <w:ind w:left="68" w:right="70"/>
              <w:rPr>
                <w:sz w:val="20"/>
              </w:rPr>
            </w:pPr>
            <w:r>
              <w:rPr>
                <w:w w:val="95"/>
                <w:sz w:val="20"/>
              </w:rPr>
              <w:t>терапевтическое </w:t>
            </w:r>
            <w:r>
              <w:rPr>
                <w:sz w:val="20"/>
              </w:rPr>
              <w:t>лечение</w:t>
            </w:r>
          </w:p>
        </w:tc>
        <w:tc>
          <w:tcPr>
            <w:tcW w:w="3671" w:type="dxa"/>
          </w:tcPr>
          <w:p>
            <w:pPr>
              <w:pStyle w:val="TableParagraph"/>
              <w:spacing w:line="249" w:lineRule="auto" w:before="30"/>
              <w:ind w:left="69" w:right="956"/>
              <w:rPr>
                <w:sz w:val="20"/>
              </w:rPr>
            </w:pPr>
            <w:r>
              <w:rPr>
                <w:sz w:val="20"/>
              </w:rPr>
              <w:t>лечение с применением генно- инженерных биологических лекарственных препаратов</w:t>
            </w:r>
          </w:p>
        </w:tc>
        <w:tc>
          <w:tcPr>
            <w:tcW w:w="1089" w:type="dxa"/>
          </w:tcPr>
          <w:p>
            <w:pPr>
              <w:pStyle w:val="TableParagraph"/>
              <w:rPr>
                <w:sz w:val="18"/>
              </w:rPr>
            </w:pPr>
          </w:p>
        </w:tc>
      </w:tr>
      <w:tr>
        <w:trPr>
          <w:trHeight w:val="300" w:hRule="atLeast"/>
        </w:trPr>
        <w:tc>
          <w:tcPr>
            <w:tcW w:w="583" w:type="dxa"/>
          </w:tcPr>
          <w:p>
            <w:pPr>
              <w:pStyle w:val="TableParagraph"/>
              <w:rPr>
                <w:sz w:val="18"/>
              </w:rPr>
            </w:pPr>
          </w:p>
        </w:tc>
        <w:tc>
          <w:tcPr>
            <w:tcW w:w="2568" w:type="dxa"/>
          </w:tcPr>
          <w:p>
            <w:pPr>
              <w:pStyle w:val="TableParagraph"/>
              <w:rPr>
                <w:sz w:val="18"/>
              </w:rPr>
            </w:pPr>
          </w:p>
        </w:tc>
        <w:tc>
          <w:tcPr>
            <w:tcW w:w="2217" w:type="dxa"/>
          </w:tcPr>
          <w:p>
            <w:pPr>
              <w:pStyle w:val="TableParagraph"/>
              <w:rPr>
                <w:sz w:val="18"/>
              </w:rPr>
            </w:pPr>
          </w:p>
        </w:tc>
        <w:tc>
          <w:tcPr>
            <w:tcW w:w="3136" w:type="dxa"/>
          </w:tcPr>
          <w:p>
            <w:pPr>
              <w:pStyle w:val="TableParagraph"/>
              <w:spacing w:before="30"/>
              <w:ind w:left="1435"/>
              <w:rPr>
                <w:sz w:val="20"/>
              </w:rPr>
            </w:pPr>
            <w:r>
              <w:rPr>
                <w:sz w:val="20"/>
              </w:rPr>
              <w:t>Комбустиология</w:t>
            </w:r>
          </w:p>
        </w:tc>
        <w:tc>
          <w:tcPr>
            <w:tcW w:w="1581" w:type="dxa"/>
          </w:tcPr>
          <w:p>
            <w:pPr>
              <w:pStyle w:val="TableParagraph"/>
              <w:rPr>
                <w:sz w:val="18"/>
              </w:rPr>
            </w:pPr>
          </w:p>
        </w:tc>
        <w:tc>
          <w:tcPr>
            <w:tcW w:w="3671" w:type="dxa"/>
          </w:tcPr>
          <w:p>
            <w:pPr>
              <w:pStyle w:val="TableParagraph"/>
              <w:rPr>
                <w:sz w:val="18"/>
              </w:rPr>
            </w:pPr>
          </w:p>
        </w:tc>
        <w:tc>
          <w:tcPr>
            <w:tcW w:w="1089" w:type="dxa"/>
          </w:tcPr>
          <w:p>
            <w:pPr>
              <w:pStyle w:val="TableParagraph"/>
              <w:rPr>
                <w:sz w:val="18"/>
              </w:rPr>
            </w:pPr>
          </w:p>
        </w:tc>
      </w:tr>
      <w:tr>
        <w:trPr>
          <w:trHeight w:val="3150" w:hRule="atLeast"/>
        </w:trPr>
        <w:tc>
          <w:tcPr>
            <w:tcW w:w="583" w:type="dxa"/>
          </w:tcPr>
          <w:p>
            <w:pPr>
              <w:pStyle w:val="TableParagraph"/>
              <w:spacing w:before="30"/>
              <w:ind w:left="200"/>
              <w:rPr>
                <w:sz w:val="20"/>
              </w:rPr>
            </w:pPr>
            <w:r>
              <w:rPr>
                <w:sz w:val="20"/>
              </w:rPr>
              <w:t>10</w:t>
            </w:r>
          </w:p>
        </w:tc>
        <w:tc>
          <w:tcPr>
            <w:tcW w:w="2568" w:type="dxa"/>
          </w:tcPr>
          <w:p>
            <w:pPr>
              <w:pStyle w:val="TableParagraph"/>
              <w:spacing w:line="249" w:lineRule="auto" w:before="30"/>
              <w:ind w:left="181" w:right="406"/>
              <w:rPr>
                <w:sz w:val="20"/>
              </w:rPr>
            </w:pPr>
            <w:r>
              <w:rPr>
                <w:sz w:val="20"/>
              </w:rPr>
              <w:t>Комплексное лечение больных с обширными ожогами от 30 до</w:t>
            </w:r>
          </w:p>
          <w:p>
            <w:pPr>
              <w:pStyle w:val="TableParagraph"/>
              <w:spacing w:line="249" w:lineRule="auto" w:before="3"/>
              <w:ind w:left="181" w:right="94"/>
              <w:rPr>
                <w:sz w:val="20"/>
              </w:rPr>
            </w:pPr>
            <w:r>
              <w:rPr>
                <w:sz w:val="20"/>
              </w:rPr>
              <w:t>49 процентов поверхности тела различной</w:t>
            </w:r>
          </w:p>
          <w:p>
            <w:pPr>
              <w:pStyle w:val="TableParagraph"/>
              <w:spacing w:line="249" w:lineRule="auto" w:before="2"/>
              <w:ind w:left="181"/>
              <w:rPr>
                <w:sz w:val="20"/>
              </w:rPr>
            </w:pPr>
            <w:r>
              <w:rPr>
                <w:sz w:val="20"/>
              </w:rPr>
              <w:t>локализации, в том числе термоингаляционными травмами</w:t>
            </w:r>
          </w:p>
        </w:tc>
        <w:tc>
          <w:tcPr>
            <w:tcW w:w="2217" w:type="dxa"/>
          </w:tcPr>
          <w:p>
            <w:pPr>
              <w:pStyle w:val="TableParagraph"/>
              <w:spacing w:line="249" w:lineRule="auto" w:before="30"/>
              <w:ind w:left="95" w:right="56"/>
              <w:jc w:val="center"/>
              <w:rPr>
                <w:sz w:val="20"/>
              </w:rPr>
            </w:pPr>
            <w:r>
              <w:rPr>
                <w:sz w:val="20"/>
              </w:rPr>
              <w:t>T20, T21, T22, T23, T24, T25, Т27, T29, T30, T31.3, Т31.4, Т32.3, Т32.4, Т58, Т59, T75.4</w:t>
            </w:r>
          </w:p>
        </w:tc>
        <w:tc>
          <w:tcPr>
            <w:tcW w:w="3136" w:type="dxa"/>
          </w:tcPr>
          <w:p>
            <w:pPr>
              <w:pStyle w:val="TableParagraph"/>
              <w:spacing w:line="249" w:lineRule="auto" w:before="30"/>
              <w:ind w:left="57" w:right="453"/>
              <w:rPr>
                <w:sz w:val="20"/>
              </w:rPr>
            </w:pPr>
            <w:r>
              <w:rPr>
                <w:sz w:val="20"/>
              </w:rPr>
              <w:t>термические, химические и электрические ожоги I - II - III степени от 30 до 49 процентов</w:t>
            </w:r>
          </w:p>
          <w:p>
            <w:pPr>
              <w:pStyle w:val="TableParagraph"/>
              <w:spacing w:before="3"/>
              <w:ind w:left="57"/>
              <w:rPr>
                <w:sz w:val="20"/>
              </w:rPr>
            </w:pPr>
            <w:r>
              <w:rPr>
                <w:sz w:val="20"/>
              </w:rPr>
              <w:t>поверхности тела, в том числе с</w:t>
            </w:r>
          </w:p>
          <w:p>
            <w:pPr>
              <w:pStyle w:val="TableParagraph"/>
              <w:spacing w:line="249" w:lineRule="auto" w:before="10"/>
              <w:ind w:left="57"/>
              <w:rPr>
                <w:sz w:val="20"/>
              </w:rPr>
            </w:pPr>
            <w:r>
              <w:rPr>
                <w:sz w:val="20"/>
              </w:rPr>
              <w:t>развитием тяжелых инфекционных осложнений (пневмония, сепсис)</w:t>
            </w:r>
          </w:p>
        </w:tc>
        <w:tc>
          <w:tcPr>
            <w:tcW w:w="1581" w:type="dxa"/>
          </w:tcPr>
          <w:p>
            <w:pPr>
              <w:pStyle w:val="TableParagraph"/>
              <w:spacing w:line="249" w:lineRule="auto" w:before="30"/>
              <w:ind w:left="68" w:right="70"/>
              <w:rPr>
                <w:sz w:val="20"/>
              </w:rPr>
            </w:pPr>
            <w:r>
              <w:rPr>
                <w:w w:val="95"/>
                <w:sz w:val="20"/>
              </w:rPr>
              <w:t>комбинированно </w:t>
            </w:r>
            <w:r>
              <w:rPr>
                <w:sz w:val="20"/>
              </w:rPr>
              <w:t>е лечение</w:t>
            </w:r>
          </w:p>
        </w:tc>
        <w:tc>
          <w:tcPr>
            <w:tcW w:w="3671" w:type="dxa"/>
          </w:tcPr>
          <w:p>
            <w:pPr>
              <w:pStyle w:val="TableParagraph"/>
              <w:spacing w:line="249" w:lineRule="auto" w:before="30"/>
              <w:ind w:left="69" w:right="177"/>
              <w:rPr>
                <w:sz w:val="20"/>
              </w:rPr>
            </w:pPr>
            <w:r>
              <w:rPr>
                <w:sz w:val="20"/>
              </w:rPr>
              <w:t>интенсивное поликомпонентное лечение в палатах (боксах) с</w:t>
            </w:r>
          </w:p>
          <w:p>
            <w:pPr>
              <w:pStyle w:val="TableParagraph"/>
              <w:spacing w:before="2"/>
              <w:ind w:left="69"/>
              <w:rPr>
                <w:sz w:val="20"/>
              </w:rPr>
            </w:pPr>
            <w:r>
              <w:rPr>
                <w:sz w:val="20"/>
              </w:rPr>
              <w:t>абактериальной средой</w:t>
            </w:r>
          </w:p>
          <w:p>
            <w:pPr>
              <w:pStyle w:val="TableParagraph"/>
              <w:spacing w:line="249" w:lineRule="auto" w:before="10"/>
              <w:ind w:left="69" w:right="493"/>
              <w:jc w:val="both"/>
              <w:rPr>
                <w:sz w:val="20"/>
              </w:rPr>
            </w:pPr>
            <w:r>
              <w:rPr>
                <w:sz w:val="20"/>
              </w:rPr>
              <w:t>специализированного структурного подразделения (ожогового центра)</w:t>
            </w:r>
            <w:r>
              <w:rPr>
                <w:spacing w:val="-16"/>
                <w:sz w:val="20"/>
              </w:rPr>
              <w:t> </w:t>
            </w:r>
            <w:r>
              <w:rPr>
                <w:sz w:val="20"/>
              </w:rPr>
              <w:t>с применением противоожоговых</w:t>
            </w:r>
          </w:p>
          <w:p>
            <w:pPr>
              <w:pStyle w:val="TableParagraph"/>
              <w:spacing w:line="249" w:lineRule="auto" w:before="3"/>
              <w:ind w:left="69" w:right="614"/>
              <w:rPr>
                <w:sz w:val="20"/>
              </w:rPr>
            </w:pPr>
            <w:r>
              <w:rPr>
                <w:sz w:val="20"/>
              </w:rPr>
              <w:t>(флюидизирующих) кроватей, включающее круглосуточное мониторирование гемодинамики и волемического статуса,</w:t>
            </w:r>
          </w:p>
          <w:p>
            <w:pPr>
              <w:pStyle w:val="TableParagraph"/>
              <w:spacing w:line="249" w:lineRule="auto" w:before="3"/>
              <w:ind w:left="69" w:right="956"/>
              <w:rPr>
                <w:sz w:val="20"/>
              </w:rPr>
            </w:pPr>
            <w:r>
              <w:rPr>
                <w:sz w:val="20"/>
              </w:rPr>
              <w:t>респираторную поддержку с применением аппаратов</w:t>
            </w:r>
          </w:p>
          <w:p>
            <w:pPr>
              <w:pStyle w:val="TableParagraph"/>
              <w:spacing w:line="220" w:lineRule="exact" w:before="2"/>
              <w:ind w:left="69"/>
              <w:rPr>
                <w:sz w:val="20"/>
              </w:rPr>
            </w:pPr>
            <w:r>
              <w:rPr>
                <w:sz w:val="20"/>
              </w:rPr>
              <w:t>искусственной вентиляции легких;</w:t>
            </w:r>
          </w:p>
        </w:tc>
        <w:tc>
          <w:tcPr>
            <w:tcW w:w="1089" w:type="dxa"/>
          </w:tcPr>
          <w:p>
            <w:pPr>
              <w:pStyle w:val="TableParagraph"/>
              <w:spacing w:before="30"/>
              <w:ind w:left="287"/>
              <w:rPr>
                <w:sz w:val="20"/>
              </w:rPr>
            </w:pPr>
            <w:r>
              <w:rPr>
                <w:sz w:val="20"/>
              </w:rPr>
              <w:t>507369</w:t>
            </w:r>
          </w:p>
        </w:tc>
      </w:tr>
      <w:tr>
        <w:trPr>
          <w:trHeight w:val="1910" w:hRule="atLeast"/>
        </w:trPr>
        <w:tc>
          <w:tcPr>
            <w:tcW w:w="583" w:type="dxa"/>
          </w:tcPr>
          <w:p>
            <w:pPr>
              <w:pStyle w:val="TableParagraph"/>
              <w:rPr>
                <w:sz w:val="18"/>
              </w:rPr>
            </w:pPr>
          </w:p>
        </w:tc>
        <w:tc>
          <w:tcPr>
            <w:tcW w:w="2568" w:type="dxa"/>
          </w:tcPr>
          <w:p>
            <w:pPr>
              <w:pStyle w:val="TableParagraph"/>
              <w:rPr>
                <w:sz w:val="18"/>
              </w:rPr>
            </w:pPr>
          </w:p>
        </w:tc>
        <w:tc>
          <w:tcPr>
            <w:tcW w:w="2217" w:type="dxa"/>
          </w:tcPr>
          <w:p>
            <w:pPr>
              <w:pStyle w:val="TableParagraph"/>
              <w:rPr>
                <w:sz w:val="18"/>
              </w:rPr>
            </w:pPr>
          </w:p>
        </w:tc>
        <w:tc>
          <w:tcPr>
            <w:tcW w:w="3136" w:type="dxa"/>
          </w:tcPr>
          <w:p>
            <w:pPr>
              <w:pStyle w:val="TableParagraph"/>
              <w:rPr>
                <w:sz w:val="18"/>
              </w:rPr>
            </w:pPr>
          </w:p>
        </w:tc>
        <w:tc>
          <w:tcPr>
            <w:tcW w:w="1581" w:type="dxa"/>
          </w:tcPr>
          <w:p>
            <w:pPr>
              <w:pStyle w:val="TableParagraph"/>
              <w:rPr>
                <w:sz w:val="18"/>
              </w:rPr>
            </w:pPr>
          </w:p>
        </w:tc>
        <w:tc>
          <w:tcPr>
            <w:tcW w:w="3671" w:type="dxa"/>
          </w:tcPr>
          <w:p>
            <w:pPr>
              <w:pStyle w:val="TableParagraph"/>
              <w:spacing w:line="249" w:lineRule="auto"/>
              <w:ind w:left="69" w:right="521"/>
              <w:rPr>
                <w:sz w:val="20"/>
              </w:rPr>
            </w:pPr>
            <w:r>
              <w:rPr>
                <w:sz w:val="20"/>
              </w:rPr>
              <w:t>экстракорпоральное воздействие на кровь с применением аппаратов ультрагемофильтрации и</w:t>
            </w:r>
          </w:p>
          <w:p>
            <w:pPr>
              <w:pStyle w:val="TableParagraph"/>
              <w:spacing w:line="249" w:lineRule="auto" w:before="3"/>
              <w:ind w:left="69" w:right="177"/>
              <w:rPr>
                <w:sz w:val="20"/>
              </w:rPr>
            </w:pPr>
            <w:r>
              <w:rPr>
                <w:sz w:val="20"/>
              </w:rPr>
              <w:t>плазмафереза, диагностику и лечение осложнений ожоговой болезни с</w:t>
            </w:r>
          </w:p>
          <w:p>
            <w:pPr>
              <w:pStyle w:val="TableParagraph"/>
              <w:spacing w:line="249" w:lineRule="auto" w:before="2"/>
              <w:ind w:left="69" w:right="177"/>
              <w:rPr>
                <w:sz w:val="20"/>
              </w:rPr>
            </w:pPr>
            <w:r>
              <w:rPr>
                <w:sz w:val="20"/>
              </w:rPr>
              <w:t>использованием эндоскопического оборудования; нутритивную</w:t>
            </w:r>
          </w:p>
          <w:p>
            <w:pPr>
              <w:pStyle w:val="TableParagraph"/>
              <w:spacing w:line="210" w:lineRule="exact" w:before="1"/>
              <w:ind w:left="69"/>
              <w:rPr>
                <w:sz w:val="20"/>
              </w:rPr>
            </w:pPr>
            <w:r>
              <w:rPr>
                <w:sz w:val="20"/>
              </w:rPr>
              <w:t>поддержку, местное медикаментозное</w:t>
            </w:r>
          </w:p>
        </w:tc>
        <w:tc>
          <w:tcPr>
            <w:tcW w:w="1089" w:type="dxa"/>
          </w:tcPr>
          <w:p>
            <w:pPr>
              <w:pStyle w:val="TableParagraph"/>
              <w:rPr>
                <w:sz w:val="18"/>
              </w:rPr>
            </w:pPr>
          </w:p>
        </w:tc>
      </w:tr>
    </w:tbl>
    <w:p>
      <w:pPr>
        <w:pStyle w:val="BodyText"/>
        <w:spacing w:before="8"/>
        <w:rPr>
          <w:sz w:val="19"/>
        </w:rPr>
      </w:pPr>
    </w:p>
    <w:p>
      <w:pPr>
        <w:spacing w:before="94"/>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3"/>
        <w:gridCol w:w="2557"/>
        <w:gridCol w:w="2227"/>
        <w:gridCol w:w="3135"/>
        <w:gridCol w:w="1511"/>
        <w:gridCol w:w="3714"/>
        <w:gridCol w:w="1165"/>
      </w:tblGrid>
      <w:tr>
        <w:trPr>
          <w:trHeight w:val="1220" w:hRule="atLeast"/>
        </w:trPr>
        <w:tc>
          <w:tcPr>
            <w:tcW w:w="583" w:type="dxa"/>
          </w:tcPr>
          <w:p>
            <w:pPr>
              <w:pStyle w:val="TableParagraph"/>
              <w:rPr>
                <w:sz w:val="18"/>
              </w:rPr>
            </w:pPr>
          </w:p>
        </w:tc>
        <w:tc>
          <w:tcPr>
            <w:tcW w:w="2557" w:type="dxa"/>
          </w:tcPr>
          <w:p>
            <w:pPr>
              <w:pStyle w:val="TableParagraph"/>
              <w:rPr>
                <w:sz w:val="18"/>
              </w:rPr>
            </w:pPr>
          </w:p>
        </w:tc>
        <w:tc>
          <w:tcPr>
            <w:tcW w:w="2227" w:type="dxa"/>
          </w:tcPr>
          <w:p>
            <w:pPr>
              <w:pStyle w:val="TableParagraph"/>
              <w:rPr>
                <w:sz w:val="18"/>
              </w:rPr>
            </w:pPr>
          </w:p>
        </w:tc>
        <w:tc>
          <w:tcPr>
            <w:tcW w:w="3135" w:type="dxa"/>
          </w:tcPr>
          <w:p>
            <w:pPr>
              <w:pStyle w:val="TableParagraph"/>
              <w:rPr>
                <w:sz w:val="18"/>
              </w:rPr>
            </w:pPr>
          </w:p>
        </w:tc>
        <w:tc>
          <w:tcPr>
            <w:tcW w:w="1511" w:type="dxa"/>
          </w:tcPr>
          <w:p>
            <w:pPr>
              <w:pStyle w:val="TableParagraph"/>
              <w:rPr>
                <w:sz w:val="18"/>
              </w:rPr>
            </w:pPr>
          </w:p>
        </w:tc>
        <w:tc>
          <w:tcPr>
            <w:tcW w:w="3714" w:type="dxa"/>
          </w:tcPr>
          <w:p>
            <w:pPr>
              <w:pStyle w:val="TableParagraph"/>
              <w:spacing w:line="221" w:lineRule="exact"/>
              <w:ind w:left="141"/>
              <w:rPr>
                <w:sz w:val="20"/>
              </w:rPr>
            </w:pPr>
            <w:r>
              <w:rPr>
                <w:sz w:val="20"/>
              </w:rPr>
              <w:t>лечение ожоговых ран с</w:t>
            </w:r>
          </w:p>
          <w:p>
            <w:pPr>
              <w:pStyle w:val="TableParagraph"/>
              <w:spacing w:before="10"/>
              <w:ind w:left="141"/>
              <w:rPr>
                <w:sz w:val="20"/>
              </w:rPr>
            </w:pPr>
            <w:r>
              <w:rPr>
                <w:sz w:val="20"/>
              </w:rPr>
              <w:t>использованием современных</w:t>
            </w:r>
          </w:p>
          <w:p>
            <w:pPr>
              <w:pStyle w:val="TableParagraph"/>
              <w:spacing w:line="249" w:lineRule="auto" w:before="10"/>
              <w:ind w:left="141"/>
              <w:rPr>
                <w:sz w:val="20"/>
              </w:rPr>
            </w:pPr>
            <w:r>
              <w:rPr>
                <w:sz w:val="20"/>
              </w:rPr>
              <w:t>раневых покрытий, хирургическую некрэктомию, кожную пластику для закрытия ран</w:t>
            </w:r>
          </w:p>
        </w:tc>
        <w:tc>
          <w:tcPr>
            <w:tcW w:w="1165" w:type="dxa"/>
          </w:tcPr>
          <w:p>
            <w:pPr>
              <w:pStyle w:val="TableParagraph"/>
              <w:rPr>
                <w:sz w:val="18"/>
              </w:rPr>
            </w:pPr>
          </w:p>
        </w:tc>
      </w:tr>
      <w:tr>
        <w:trPr>
          <w:trHeight w:val="4590" w:hRule="atLeast"/>
        </w:trPr>
        <w:tc>
          <w:tcPr>
            <w:tcW w:w="583" w:type="dxa"/>
          </w:tcPr>
          <w:p>
            <w:pPr>
              <w:pStyle w:val="TableParagraph"/>
              <w:spacing w:before="30"/>
              <w:ind w:left="200"/>
              <w:rPr>
                <w:sz w:val="20"/>
              </w:rPr>
            </w:pPr>
            <w:r>
              <w:rPr>
                <w:sz w:val="20"/>
              </w:rPr>
              <w:t>11</w:t>
            </w:r>
          </w:p>
        </w:tc>
        <w:tc>
          <w:tcPr>
            <w:tcW w:w="2557" w:type="dxa"/>
          </w:tcPr>
          <w:p>
            <w:pPr>
              <w:pStyle w:val="TableParagraph"/>
              <w:spacing w:line="249" w:lineRule="auto" w:before="30"/>
              <w:ind w:left="181" w:right="403"/>
              <w:rPr>
                <w:sz w:val="20"/>
              </w:rPr>
            </w:pPr>
            <w:r>
              <w:rPr>
                <w:sz w:val="20"/>
              </w:rPr>
              <w:t>Комплексное лечение больных с</w:t>
            </w:r>
            <w:r>
              <w:rPr>
                <w:spacing w:val="-8"/>
                <w:sz w:val="20"/>
              </w:rPr>
              <w:t> </w:t>
            </w:r>
            <w:r>
              <w:rPr>
                <w:sz w:val="20"/>
              </w:rPr>
              <w:t>обширными ожогами</w:t>
            </w:r>
            <w:r>
              <w:rPr>
                <w:spacing w:val="-2"/>
                <w:sz w:val="20"/>
              </w:rPr>
              <w:t> </w:t>
            </w:r>
            <w:r>
              <w:rPr>
                <w:sz w:val="20"/>
              </w:rPr>
              <w:t>более</w:t>
            </w:r>
          </w:p>
          <w:p>
            <w:pPr>
              <w:pStyle w:val="TableParagraph"/>
              <w:spacing w:line="249" w:lineRule="auto" w:before="3"/>
              <w:ind w:left="181" w:right="93"/>
              <w:rPr>
                <w:sz w:val="20"/>
              </w:rPr>
            </w:pPr>
            <w:r>
              <w:rPr>
                <w:sz w:val="20"/>
              </w:rPr>
              <w:t>50 процентов</w:t>
            </w:r>
            <w:r>
              <w:rPr>
                <w:spacing w:val="-10"/>
                <w:sz w:val="20"/>
              </w:rPr>
              <w:t> </w:t>
            </w:r>
            <w:r>
              <w:rPr>
                <w:sz w:val="20"/>
              </w:rPr>
              <w:t>поверхности тела</w:t>
            </w:r>
            <w:r>
              <w:rPr>
                <w:spacing w:val="-1"/>
                <w:sz w:val="20"/>
              </w:rPr>
              <w:t> </w:t>
            </w:r>
            <w:r>
              <w:rPr>
                <w:sz w:val="20"/>
              </w:rPr>
              <w:t>различной</w:t>
            </w:r>
          </w:p>
          <w:p>
            <w:pPr>
              <w:pStyle w:val="TableParagraph"/>
              <w:spacing w:line="249" w:lineRule="auto" w:before="1"/>
              <w:ind w:left="181" w:right="93"/>
              <w:rPr>
                <w:sz w:val="20"/>
              </w:rPr>
            </w:pPr>
            <w:r>
              <w:rPr>
                <w:sz w:val="20"/>
              </w:rPr>
              <w:t>локализации, в том числе термоингаляционными травмами</w:t>
            </w:r>
          </w:p>
        </w:tc>
        <w:tc>
          <w:tcPr>
            <w:tcW w:w="2227" w:type="dxa"/>
          </w:tcPr>
          <w:p>
            <w:pPr>
              <w:pStyle w:val="TableParagraph"/>
              <w:spacing w:line="249" w:lineRule="auto" w:before="30"/>
              <w:ind w:left="106" w:right="55"/>
              <w:jc w:val="center"/>
              <w:rPr>
                <w:sz w:val="20"/>
              </w:rPr>
            </w:pPr>
            <w:r>
              <w:rPr>
                <w:sz w:val="20"/>
              </w:rPr>
              <w:t>T20, T21, T22, T23, T24, T25, Т27, T29, T30, T31.3, Т31.4, Т32.3, Т32.4, Т58, Т59, T75.4</w:t>
            </w:r>
          </w:p>
        </w:tc>
        <w:tc>
          <w:tcPr>
            <w:tcW w:w="3135" w:type="dxa"/>
          </w:tcPr>
          <w:p>
            <w:pPr>
              <w:pStyle w:val="TableParagraph"/>
              <w:spacing w:line="249" w:lineRule="auto" w:before="30"/>
              <w:ind w:left="58" w:right="459"/>
              <w:rPr>
                <w:sz w:val="20"/>
              </w:rPr>
            </w:pPr>
            <w:r>
              <w:rPr>
                <w:sz w:val="20"/>
              </w:rPr>
              <w:t>термические, химические и электрические ожоги I - II - III степени более 50 процентов</w:t>
            </w:r>
          </w:p>
          <w:p>
            <w:pPr>
              <w:pStyle w:val="TableParagraph"/>
              <w:spacing w:before="3"/>
              <w:ind w:left="58"/>
              <w:rPr>
                <w:sz w:val="20"/>
              </w:rPr>
            </w:pPr>
            <w:r>
              <w:rPr>
                <w:sz w:val="20"/>
              </w:rPr>
              <w:t>поверхности тела, в том числе с</w:t>
            </w:r>
          </w:p>
          <w:p>
            <w:pPr>
              <w:pStyle w:val="TableParagraph"/>
              <w:spacing w:line="249" w:lineRule="auto" w:before="10"/>
              <w:ind w:left="58"/>
              <w:rPr>
                <w:sz w:val="20"/>
              </w:rPr>
            </w:pPr>
            <w:r>
              <w:rPr>
                <w:sz w:val="20"/>
              </w:rPr>
              <w:t>развитием тяжелых инфекционных осложнений (пневмония, сепсис)</w:t>
            </w:r>
          </w:p>
        </w:tc>
        <w:tc>
          <w:tcPr>
            <w:tcW w:w="1511" w:type="dxa"/>
          </w:tcPr>
          <w:p>
            <w:pPr>
              <w:pStyle w:val="TableParagraph"/>
              <w:spacing w:line="249" w:lineRule="auto" w:before="30"/>
              <w:ind w:left="70"/>
              <w:rPr>
                <w:sz w:val="20"/>
              </w:rPr>
            </w:pPr>
            <w:r>
              <w:rPr>
                <w:w w:val="95"/>
                <w:sz w:val="20"/>
              </w:rPr>
              <w:t>комбинирован- </w:t>
            </w:r>
            <w:r>
              <w:rPr>
                <w:sz w:val="20"/>
              </w:rPr>
              <w:t>ное лечение</w:t>
            </w:r>
          </w:p>
        </w:tc>
        <w:tc>
          <w:tcPr>
            <w:tcW w:w="3714" w:type="dxa"/>
          </w:tcPr>
          <w:p>
            <w:pPr>
              <w:pStyle w:val="TableParagraph"/>
              <w:spacing w:line="249" w:lineRule="auto" w:before="30"/>
              <w:ind w:left="141" w:right="585"/>
              <w:rPr>
                <w:sz w:val="20"/>
              </w:rPr>
            </w:pPr>
            <w:r>
              <w:rPr>
                <w:sz w:val="20"/>
              </w:rPr>
              <w:t>интенсивное поликомпонентное лечение в палатах (боксах) с</w:t>
            </w:r>
          </w:p>
          <w:p>
            <w:pPr>
              <w:pStyle w:val="TableParagraph"/>
              <w:spacing w:before="2"/>
              <w:ind w:left="141"/>
              <w:rPr>
                <w:sz w:val="20"/>
              </w:rPr>
            </w:pPr>
            <w:r>
              <w:rPr>
                <w:sz w:val="20"/>
              </w:rPr>
              <w:t>абактериальной средой</w:t>
            </w:r>
          </w:p>
          <w:p>
            <w:pPr>
              <w:pStyle w:val="TableParagraph"/>
              <w:spacing w:line="249" w:lineRule="auto" w:before="10"/>
              <w:ind w:left="141" w:right="465"/>
              <w:jc w:val="both"/>
              <w:rPr>
                <w:sz w:val="20"/>
              </w:rPr>
            </w:pPr>
            <w:r>
              <w:rPr>
                <w:sz w:val="20"/>
              </w:rPr>
              <w:t>специализированного структурного подразделения (ожогового центра)</w:t>
            </w:r>
            <w:r>
              <w:rPr>
                <w:spacing w:val="-16"/>
                <w:sz w:val="20"/>
              </w:rPr>
              <w:t> </w:t>
            </w:r>
            <w:r>
              <w:rPr>
                <w:sz w:val="20"/>
              </w:rPr>
              <w:t>с применением противоожоговых</w:t>
            </w:r>
          </w:p>
          <w:p>
            <w:pPr>
              <w:pStyle w:val="TableParagraph"/>
              <w:spacing w:line="249" w:lineRule="auto" w:before="2"/>
              <w:ind w:left="141" w:right="585"/>
              <w:rPr>
                <w:sz w:val="20"/>
              </w:rPr>
            </w:pPr>
            <w:r>
              <w:rPr>
                <w:sz w:val="20"/>
              </w:rPr>
              <w:t>(флюидизирующих) кроватей, включающее круглосуточное мониторирование гемодинамики и волемического статуса,</w:t>
            </w:r>
          </w:p>
          <w:p>
            <w:pPr>
              <w:pStyle w:val="TableParagraph"/>
              <w:spacing w:line="249" w:lineRule="auto" w:before="4"/>
              <w:ind w:left="141"/>
              <w:rPr>
                <w:sz w:val="20"/>
              </w:rPr>
            </w:pPr>
            <w:r>
              <w:rPr>
                <w:sz w:val="20"/>
              </w:rPr>
              <w:t>респираторную поддержку с применением аппаратов</w:t>
            </w:r>
          </w:p>
          <w:p>
            <w:pPr>
              <w:pStyle w:val="TableParagraph"/>
              <w:spacing w:line="249" w:lineRule="auto" w:before="2"/>
              <w:ind w:left="141" w:right="492"/>
              <w:rPr>
                <w:sz w:val="20"/>
              </w:rPr>
            </w:pPr>
            <w:r>
              <w:rPr>
                <w:sz w:val="20"/>
              </w:rPr>
              <w:t>искусственной вентиляции легких, экстракорпоральное воздействие на кровь с применением аппаратов ультрагемофильтрации и</w:t>
            </w:r>
          </w:p>
          <w:p>
            <w:pPr>
              <w:pStyle w:val="TableParagraph"/>
              <w:spacing w:line="249" w:lineRule="auto" w:before="3"/>
              <w:ind w:left="141"/>
              <w:rPr>
                <w:sz w:val="20"/>
              </w:rPr>
            </w:pPr>
            <w:r>
              <w:rPr>
                <w:sz w:val="20"/>
              </w:rPr>
              <w:t>плазмафереза, диагностику и лечение осложнений ожоговой болезни с</w:t>
            </w:r>
          </w:p>
          <w:p>
            <w:pPr>
              <w:pStyle w:val="TableParagraph"/>
              <w:spacing w:line="220" w:lineRule="exact" w:before="2"/>
              <w:ind w:left="141"/>
              <w:rPr>
                <w:sz w:val="20"/>
              </w:rPr>
            </w:pPr>
            <w:r>
              <w:rPr>
                <w:sz w:val="20"/>
              </w:rPr>
              <w:t>использованием эндоскопического</w:t>
            </w:r>
          </w:p>
        </w:tc>
        <w:tc>
          <w:tcPr>
            <w:tcW w:w="1165" w:type="dxa"/>
          </w:tcPr>
          <w:p>
            <w:pPr>
              <w:pStyle w:val="TableParagraph"/>
              <w:spacing w:before="30"/>
              <w:ind w:left="265"/>
              <w:rPr>
                <w:sz w:val="20"/>
              </w:rPr>
            </w:pPr>
            <w:r>
              <w:rPr>
                <w:sz w:val="20"/>
              </w:rPr>
              <w:t>1517854</w:t>
            </w:r>
          </w:p>
        </w:tc>
      </w:tr>
      <w:tr>
        <w:trPr>
          <w:trHeight w:val="1670" w:hRule="atLeast"/>
        </w:trPr>
        <w:tc>
          <w:tcPr>
            <w:tcW w:w="583" w:type="dxa"/>
          </w:tcPr>
          <w:p>
            <w:pPr>
              <w:pStyle w:val="TableParagraph"/>
              <w:rPr>
                <w:sz w:val="18"/>
              </w:rPr>
            </w:pPr>
          </w:p>
        </w:tc>
        <w:tc>
          <w:tcPr>
            <w:tcW w:w="2557" w:type="dxa"/>
          </w:tcPr>
          <w:p>
            <w:pPr>
              <w:pStyle w:val="TableParagraph"/>
              <w:rPr>
                <w:sz w:val="18"/>
              </w:rPr>
            </w:pPr>
          </w:p>
        </w:tc>
        <w:tc>
          <w:tcPr>
            <w:tcW w:w="2227" w:type="dxa"/>
          </w:tcPr>
          <w:p>
            <w:pPr>
              <w:pStyle w:val="TableParagraph"/>
              <w:rPr>
                <w:sz w:val="18"/>
              </w:rPr>
            </w:pPr>
          </w:p>
        </w:tc>
        <w:tc>
          <w:tcPr>
            <w:tcW w:w="3135" w:type="dxa"/>
          </w:tcPr>
          <w:p>
            <w:pPr>
              <w:pStyle w:val="TableParagraph"/>
              <w:rPr>
                <w:sz w:val="18"/>
              </w:rPr>
            </w:pPr>
          </w:p>
        </w:tc>
        <w:tc>
          <w:tcPr>
            <w:tcW w:w="1511" w:type="dxa"/>
          </w:tcPr>
          <w:p>
            <w:pPr>
              <w:pStyle w:val="TableParagraph"/>
              <w:rPr>
                <w:sz w:val="18"/>
              </w:rPr>
            </w:pPr>
          </w:p>
        </w:tc>
        <w:tc>
          <w:tcPr>
            <w:tcW w:w="3714" w:type="dxa"/>
          </w:tcPr>
          <w:p>
            <w:pPr>
              <w:pStyle w:val="TableParagraph"/>
              <w:ind w:left="141"/>
              <w:rPr>
                <w:sz w:val="20"/>
              </w:rPr>
            </w:pPr>
            <w:r>
              <w:rPr>
                <w:sz w:val="20"/>
              </w:rPr>
              <w:t>оборудования, нутритивную</w:t>
            </w:r>
          </w:p>
          <w:p>
            <w:pPr>
              <w:pStyle w:val="TableParagraph"/>
              <w:spacing w:line="249" w:lineRule="auto" w:before="11"/>
              <w:ind w:left="141"/>
              <w:rPr>
                <w:sz w:val="20"/>
              </w:rPr>
            </w:pPr>
            <w:r>
              <w:rPr>
                <w:sz w:val="20"/>
              </w:rPr>
              <w:t>поддержку, местное медикаментозное лечение ожоговых ран с</w:t>
            </w:r>
          </w:p>
          <w:p>
            <w:pPr>
              <w:pStyle w:val="TableParagraph"/>
              <w:spacing w:before="1"/>
              <w:ind w:left="141"/>
              <w:rPr>
                <w:sz w:val="20"/>
              </w:rPr>
            </w:pPr>
            <w:r>
              <w:rPr>
                <w:sz w:val="20"/>
              </w:rPr>
              <w:t>использованием современных</w:t>
            </w:r>
          </w:p>
          <w:p>
            <w:pPr>
              <w:pStyle w:val="TableParagraph"/>
              <w:spacing w:line="240" w:lineRule="atLeast"/>
              <w:ind w:left="141" w:right="445"/>
              <w:rPr>
                <w:sz w:val="20"/>
              </w:rPr>
            </w:pPr>
            <w:r>
              <w:rPr>
                <w:sz w:val="20"/>
              </w:rPr>
              <w:t>раневых покрытий, хирургическую некрэктомию, кожную пластику для закрытия ран</w:t>
            </w:r>
          </w:p>
        </w:tc>
        <w:tc>
          <w:tcPr>
            <w:tcW w:w="1165" w:type="dxa"/>
          </w:tcPr>
          <w:p>
            <w:pPr>
              <w:pStyle w:val="TableParagraph"/>
              <w:rPr>
                <w:sz w:val="18"/>
              </w:rPr>
            </w:pPr>
          </w:p>
        </w:tc>
      </w:tr>
    </w:tbl>
    <w:p>
      <w:pPr>
        <w:pStyle w:val="BodyText"/>
        <w:rPr>
          <w:sz w:val="20"/>
        </w:rPr>
      </w:pPr>
    </w:p>
    <w:p>
      <w:pPr>
        <w:pStyle w:val="BodyText"/>
        <w:spacing w:before="4"/>
        <w:rPr>
          <w:sz w:val="18"/>
        </w:rPr>
      </w:pPr>
    </w:p>
    <w:p>
      <w:pPr>
        <w:spacing w:before="0"/>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5"/>
        <w:rPr>
          <w:sz w:val="13"/>
        </w:rPr>
      </w:pPr>
    </w:p>
    <w:p>
      <w:pPr>
        <w:spacing w:after="0"/>
        <w:rPr>
          <w:sz w:val="13"/>
        </w:rPr>
        <w:sectPr>
          <w:pgSz w:w="16850" w:h="11910" w:orient="landscape"/>
          <w:pgMar w:header="751" w:footer="0" w:top="1060" w:bottom="280" w:left="620" w:right="720"/>
        </w:sectPr>
      </w:pPr>
    </w:p>
    <w:p>
      <w:pPr>
        <w:pStyle w:val="BodyText"/>
        <w:rPr>
          <w:sz w:val="22"/>
        </w:rPr>
      </w:pPr>
    </w:p>
    <w:p>
      <w:pPr>
        <w:tabs>
          <w:tab w:pos="1002" w:val="left" w:leader="none"/>
        </w:tabs>
        <w:spacing w:line="230" w:lineRule="auto" w:before="135"/>
        <w:ind w:left="1002" w:right="383" w:hanging="565"/>
        <w:jc w:val="left"/>
        <w:rPr>
          <w:sz w:val="20"/>
        </w:rPr>
      </w:pPr>
      <w:r>
        <w:rPr>
          <w:sz w:val="20"/>
        </w:rPr>
        <w:t>12</w:t>
        <w:tab/>
      </w:r>
      <w:r>
        <w:rPr>
          <w:w w:val="95"/>
          <w:position w:val="1"/>
          <w:sz w:val="20"/>
        </w:rPr>
        <w:t>Микрохирургические</w:t>
      </w:r>
      <w:r>
        <w:rPr>
          <w:w w:val="95"/>
          <w:sz w:val="20"/>
        </w:rPr>
        <w:t> </w:t>
      </w:r>
      <w:r>
        <w:rPr>
          <w:sz w:val="20"/>
        </w:rPr>
        <w:t>вмешательства</w:t>
      </w:r>
      <w:r>
        <w:rPr>
          <w:spacing w:val="-2"/>
          <w:sz w:val="20"/>
        </w:rPr>
        <w:t> </w:t>
      </w:r>
      <w:r>
        <w:rPr>
          <w:sz w:val="20"/>
        </w:rPr>
        <w:t>с</w:t>
      </w:r>
    </w:p>
    <w:p>
      <w:pPr>
        <w:spacing w:before="1"/>
        <w:ind w:left="1002" w:right="383" w:firstLine="0"/>
        <w:jc w:val="left"/>
        <w:rPr>
          <w:sz w:val="20"/>
        </w:rPr>
      </w:pPr>
      <w:r>
        <w:rPr>
          <w:w w:val="95"/>
          <w:sz w:val="20"/>
        </w:rPr>
        <w:t>использованием </w:t>
      </w:r>
      <w:r>
        <w:rPr>
          <w:sz w:val="20"/>
        </w:rPr>
        <w:t>операционного микроскопа,</w:t>
      </w:r>
    </w:p>
    <w:p>
      <w:pPr>
        <w:spacing w:before="1"/>
        <w:ind w:left="1002" w:right="606" w:firstLine="0"/>
        <w:jc w:val="left"/>
        <w:rPr>
          <w:sz w:val="20"/>
        </w:rPr>
      </w:pPr>
      <w:r>
        <w:rPr>
          <w:sz w:val="20"/>
        </w:rPr>
        <w:t>стереотаксической</w:t>
      </w:r>
      <w:r>
        <w:rPr>
          <w:w w:val="99"/>
          <w:sz w:val="20"/>
        </w:rPr>
        <w:t> </w:t>
      </w:r>
      <w:r>
        <w:rPr>
          <w:sz w:val="20"/>
        </w:rPr>
        <w:t>биопсии,</w:t>
      </w:r>
    </w:p>
    <w:p>
      <w:pPr>
        <w:spacing w:before="1"/>
        <w:ind w:left="1002" w:right="383" w:firstLine="0"/>
        <w:jc w:val="left"/>
        <w:rPr>
          <w:sz w:val="20"/>
        </w:rPr>
      </w:pPr>
      <w:r>
        <w:rPr>
          <w:w w:val="95"/>
          <w:sz w:val="20"/>
        </w:rPr>
        <w:t>интраоперационной </w:t>
      </w:r>
      <w:r>
        <w:rPr>
          <w:sz w:val="20"/>
        </w:rPr>
        <w:t>навигации и</w:t>
      </w:r>
    </w:p>
    <w:p>
      <w:pPr>
        <w:spacing w:before="0"/>
        <w:ind w:left="1002" w:right="-14" w:firstLine="0"/>
        <w:jc w:val="left"/>
        <w:rPr>
          <w:sz w:val="20"/>
        </w:rPr>
      </w:pPr>
      <w:r>
        <w:rPr>
          <w:w w:val="95"/>
          <w:sz w:val="20"/>
        </w:rPr>
        <w:t>нейрофизиологического </w:t>
      </w:r>
      <w:r>
        <w:rPr>
          <w:sz w:val="20"/>
        </w:rPr>
        <w:t>мониторинга при внутримозговых</w:t>
      </w:r>
    </w:p>
    <w:p>
      <w:pPr>
        <w:spacing w:before="0"/>
        <w:ind w:left="1002" w:right="671" w:firstLine="0"/>
        <w:jc w:val="both"/>
        <w:rPr>
          <w:sz w:val="20"/>
        </w:rPr>
      </w:pPr>
      <w:r>
        <w:rPr>
          <w:w w:val="95"/>
          <w:sz w:val="20"/>
        </w:rPr>
        <w:t>новообразованиях </w:t>
      </w:r>
      <w:r>
        <w:rPr>
          <w:sz w:val="20"/>
        </w:rPr>
        <w:t>головного мозга и каверномах</w:t>
      </w:r>
    </w:p>
    <w:p>
      <w:pPr>
        <w:spacing w:before="0"/>
        <w:ind w:left="1002" w:right="-14" w:firstLine="0"/>
        <w:jc w:val="left"/>
        <w:rPr>
          <w:sz w:val="20"/>
        </w:rPr>
      </w:pPr>
      <w:r>
        <w:rPr>
          <w:sz w:val="20"/>
        </w:rPr>
        <w:t>функционально</w:t>
      </w:r>
      <w:r>
        <w:rPr>
          <w:spacing w:val="-10"/>
          <w:sz w:val="20"/>
        </w:rPr>
        <w:t> </w:t>
      </w:r>
      <w:r>
        <w:rPr>
          <w:sz w:val="20"/>
        </w:rPr>
        <w:t>значимых зон головного</w:t>
      </w:r>
      <w:r>
        <w:rPr>
          <w:spacing w:val="-2"/>
          <w:sz w:val="20"/>
        </w:rPr>
        <w:t> </w:t>
      </w:r>
      <w:r>
        <w:rPr>
          <w:sz w:val="20"/>
        </w:rPr>
        <w:t>мозга</w:t>
      </w:r>
    </w:p>
    <w:p>
      <w:pPr>
        <w:pStyle w:val="BodyText"/>
        <w:rPr>
          <w:sz w:val="22"/>
        </w:rPr>
      </w:pPr>
      <w:r>
        <w:rPr/>
        <w:br w:type="column"/>
      </w:r>
      <w:r>
        <w:rPr>
          <w:sz w:val="22"/>
        </w:rPr>
      </w:r>
    </w:p>
    <w:p>
      <w:pPr>
        <w:spacing w:before="138"/>
        <w:ind w:left="390" w:right="0" w:firstLine="0"/>
        <w:jc w:val="left"/>
        <w:rPr>
          <w:sz w:val="20"/>
        </w:rPr>
      </w:pPr>
      <w:r>
        <w:rPr>
          <w:sz w:val="20"/>
        </w:rPr>
        <w:t>C71.0, C71.1, C71.2,</w:t>
      </w:r>
    </w:p>
    <w:p>
      <w:pPr>
        <w:spacing w:line="249" w:lineRule="auto" w:before="10"/>
        <w:ind w:left="385" w:right="0" w:firstLine="0"/>
        <w:jc w:val="center"/>
        <w:rPr>
          <w:sz w:val="20"/>
        </w:rPr>
      </w:pPr>
      <w:r>
        <w:rPr>
          <w:sz w:val="20"/>
        </w:rPr>
        <w:t>C71.3, C71.4, C79.3, D33.0, D43.0</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25"/>
        </w:rPr>
      </w:pPr>
    </w:p>
    <w:p>
      <w:pPr>
        <w:spacing w:line="249" w:lineRule="auto" w:before="0"/>
        <w:ind w:left="385" w:right="0" w:firstLine="0"/>
        <w:jc w:val="center"/>
        <w:rPr>
          <w:sz w:val="20"/>
        </w:rPr>
      </w:pPr>
      <w:r>
        <w:rPr>
          <w:sz w:val="20"/>
        </w:rPr>
        <w:t>C71.5, C79.3,</w:t>
      </w:r>
      <w:r>
        <w:rPr>
          <w:spacing w:val="-5"/>
          <w:sz w:val="20"/>
        </w:rPr>
        <w:t> </w:t>
      </w:r>
      <w:r>
        <w:rPr>
          <w:sz w:val="20"/>
        </w:rPr>
        <w:t>D33.0, D43.0</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24"/>
        </w:rPr>
      </w:pPr>
    </w:p>
    <w:p>
      <w:pPr>
        <w:spacing w:line="249" w:lineRule="auto" w:before="0"/>
        <w:ind w:left="385" w:right="0" w:firstLine="0"/>
        <w:jc w:val="center"/>
        <w:rPr>
          <w:sz w:val="20"/>
        </w:rPr>
      </w:pPr>
      <w:r>
        <w:rPr>
          <w:sz w:val="20"/>
        </w:rPr>
        <w:t>С71.6, C71.7, C79.3, D33.1, D18.0, D43.1</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24"/>
        </w:rPr>
      </w:pPr>
    </w:p>
    <w:p>
      <w:pPr>
        <w:spacing w:line="249" w:lineRule="auto" w:before="0"/>
        <w:ind w:left="385" w:right="0" w:firstLine="0"/>
        <w:jc w:val="center"/>
        <w:rPr>
          <w:sz w:val="20"/>
        </w:rPr>
      </w:pPr>
      <w:r>
        <w:rPr>
          <w:sz w:val="20"/>
        </w:rPr>
        <w:t>C71.6, C79.3,</w:t>
      </w:r>
      <w:r>
        <w:rPr>
          <w:spacing w:val="-5"/>
          <w:sz w:val="20"/>
        </w:rPr>
        <w:t> </w:t>
      </w:r>
      <w:r>
        <w:rPr>
          <w:sz w:val="20"/>
        </w:rPr>
        <w:t>D33.1, D18.0,</w:t>
      </w:r>
      <w:r>
        <w:rPr>
          <w:spacing w:val="-1"/>
          <w:sz w:val="20"/>
        </w:rPr>
        <w:t> </w:t>
      </w:r>
      <w:r>
        <w:rPr>
          <w:sz w:val="20"/>
        </w:rPr>
        <w:t>D43.1</w:t>
      </w:r>
    </w:p>
    <w:p>
      <w:pPr>
        <w:spacing w:before="91"/>
        <w:ind w:left="1679" w:right="0" w:firstLine="0"/>
        <w:jc w:val="left"/>
        <w:rPr>
          <w:sz w:val="20"/>
        </w:rPr>
      </w:pPr>
      <w:r>
        <w:rPr/>
        <w:br w:type="column"/>
      </w:r>
      <w:r>
        <w:rPr>
          <w:sz w:val="20"/>
        </w:rPr>
        <w:t>Нейрохирургия</w:t>
      </w:r>
    </w:p>
    <w:p>
      <w:pPr>
        <w:spacing w:line="249" w:lineRule="auto" w:before="70"/>
        <w:ind w:left="254" w:right="-11" w:firstLine="0"/>
        <w:jc w:val="left"/>
        <w:rPr>
          <w:sz w:val="20"/>
        </w:rPr>
      </w:pPr>
      <w:r>
        <w:rPr>
          <w:sz w:val="20"/>
        </w:rPr>
        <w:t>внутримозговые злокачественные новообразования (первичные и вторичные) и доброкачественные новообразования функционально значимых зон больших</w:t>
      </w:r>
      <w:r>
        <w:rPr>
          <w:spacing w:val="-10"/>
          <w:sz w:val="20"/>
        </w:rPr>
        <w:t> </w:t>
      </w:r>
      <w:r>
        <w:rPr>
          <w:sz w:val="20"/>
        </w:rPr>
        <w:t>полушарий головного мозга</w:t>
      </w:r>
    </w:p>
    <w:p>
      <w:pPr>
        <w:pStyle w:val="BodyText"/>
        <w:rPr>
          <w:sz w:val="22"/>
        </w:rPr>
      </w:pPr>
    </w:p>
    <w:p>
      <w:pPr>
        <w:pStyle w:val="BodyText"/>
        <w:spacing w:before="9"/>
      </w:pPr>
    </w:p>
    <w:p>
      <w:pPr>
        <w:spacing w:line="249" w:lineRule="auto" w:before="0"/>
        <w:ind w:left="254" w:right="0" w:firstLine="0"/>
        <w:jc w:val="left"/>
        <w:rPr>
          <w:sz w:val="20"/>
        </w:rPr>
      </w:pPr>
      <w:r>
        <w:rPr>
          <w:sz w:val="20"/>
        </w:rPr>
        <w:t>внутримозговые злокачественные (первичные и вторичные) и</w:t>
      </w:r>
    </w:p>
    <w:p>
      <w:pPr>
        <w:spacing w:line="249" w:lineRule="auto" w:before="1"/>
        <w:ind w:left="254" w:right="738" w:firstLine="0"/>
        <w:jc w:val="left"/>
        <w:rPr>
          <w:sz w:val="20"/>
        </w:rPr>
      </w:pPr>
      <w:r>
        <w:rPr>
          <w:sz w:val="20"/>
        </w:rPr>
        <w:t>доброкачественные новообразования боковых и III желудочка мозга</w:t>
      </w:r>
    </w:p>
    <w:p>
      <w:pPr>
        <w:pStyle w:val="BodyText"/>
        <w:rPr>
          <w:sz w:val="22"/>
        </w:rPr>
      </w:pPr>
    </w:p>
    <w:p>
      <w:pPr>
        <w:pStyle w:val="BodyText"/>
        <w:rPr>
          <w:sz w:val="22"/>
        </w:rPr>
      </w:pPr>
    </w:p>
    <w:p>
      <w:pPr>
        <w:pStyle w:val="BodyText"/>
        <w:spacing w:before="7"/>
        <w:rPr>
          <w:sz w:val="27"/>
        </w:rPr>
      </w:pPr>
    </w:p>
    <w:p>
      <w:pPr>
        <w:spacing w:line="249" w:lineRule="auto" w:before="1"/>
        <w:ind w:left="254" w:right="0" w:firstLine="0"/>
        <w:jc w:val="left"/>
        <w:rPr>
          <w:sz w:val="20"/>
        </w:rPr>
      </w:pPr>
      <w:r>
        <w:rPr>
          <w:sz w:val="20"/>
        </w:rPr>
        <w:t>внутримозговые злокачественные (первичные и вторичные) и</w:t>
      </w:r>
    </w:p>
    <w:p>
      <w:pPr>
        <w:spacing w:before="1"/>
        <w:ind w:left="254" w:right="0" w:firstLine="0"/>
        <w:jc w:val="left"/>
        <w:rPr>
          <w:sz w:val="20"/>
        </w:rPr>
      </w:pPr>
      <w:r>
        <w:rPr>
          <w:sz w:val="20"/>
        </w:rPr>
        <w:t>доброкачественные</w:t>
      </w:r>
    </w:p>
    <w:p>
      <w:pPr>
        <w:spacing w:before="10"/>
        <w:ind w:left="254" w:right="0" w:firstLine="0"/>
        <w:jc w:val="left"/>
        <w:rPr>
          <w:sz w:val="20"/>
        </w:rPr>
      </w:pPr>
      <w:r>
        <w:rPr>
          <w:sz w:val="20"/>
        </w:rPr>
        <w:t>новообразования</w:t>
      </w:r>
      <w:r>
        <w:rPr>
          <w:spacing w:val="-14"/>
          <w:sz w:val="20"/>
        </w:rPr>
        <w:t> </w:t>
      </w:r>
      <w:r>
        <w:rPr>
          <w:sz w:val="20"/>
        </w:rPr>
        <w:t>мозжечка,</w:t>
      </w:r>
    </w:p>
    <w:p>
      <w:pPr>
        <w:spacing w:line="249" w:lineRule="auto" w:before="10"/>
        <w:ind w:left="254" w:right="155" w:firstLine="0"/>
        <w:jc w:val="left"/>
        <w:rPr>
          <w:sz w:val="20"/>
        </w:rPr>
      </w:pPr>
      <w:r>
        <w:rPr>
          <w:sz w:val="20"/>
        </w:rPr>
        <w:t>IV желудочка мозга, стволовой</w:t>
      </w:r>
      <w:r>
        <w:rPr>
          <w:spacing w:val="-11"/>
          <w:sz w:val="20"/>
        </w:rPr>
        <w:t> </w:t>
      </w:r>
      <w:r>
        <w:rPr>
          <w:sz w:val="20"/>
        </w:rPr>
        <w:t>и парастволовой</w:t>
      </w:r>
      <w:r>
        <w:rPr>
          <w:spacing w:val="-3"/>
          <w:sz w:val="20"/>
        </w:rPr>
        <w:t> </w:t>
      </w:r>
      <w:r>
        <w:rPr>
          <w:sz w:val="20"/>
        </w:rPr>
        <w:t>локализации</w:t>
      </w:r>
    </w:p>
    <w:p>
      <w:pPr>
        <w:pStyle w:val="BodyText"/>
        <w:rPr>
          <w:sz w:val="22"/>
        </w:rPr>
      </w:pPr>
    </w:p>
    <w:p>
      <w:pPr>
        <w:pStyle w:val="BodyText"/>
        <w:spacing w:before="10"/>
        <w:rPr>
          <w:sz w:val="27"/>
        </w:rPr>
      </w:pPr>
    </w:p>
    <w:p>
      <w:pPr>
        <w:spacing w:before="0"/>
        <w:ind w:left="254" w:right="0" w:firstLine="0"/>
        <w:jc w:val="left"/>
        <w:rPr>
          <w:sz w:val="20"/>
        </w:rPr>
      </w:pPr>
      <w:r>
        <w:rPr>
          <w:sz w:val="20"/>
        </w:rPr>
        <w:t>внутримозговые злокачественные (первичные и вторичные) и</w:t>
      </w:r>
    </w:p>
    <w:p>
      <w:pPr>
        <w:spacing w:line="228" w:lineRule="exact" w:before="0"/>
        <w:ind w:left="254" w:right="0" w:firstLine="0"/>
        <w:jc w:val="left"/>
        <w:rPr>
          <w:sz w:val="20"/>
        </w:rPr>
      </w:pPr>
      <w:r>
        <w:rPr>
          <w:sz w:val="20"/>
        </w:rPr>
        <w:t>доброкачественные</w:t>
      </w:r>
    </w:p>
    <w:p>
      <w:pPr>
        <w:spacing w:before="1"/>
        <w:ind w:left="254" w:right="0" w:firstLine="0"/>
        <w:jc w:val="left"/>
        <w:rPr>
          <w:sz w:val="20"/>
        </w:rPr>
      </w:pPr>
      <w:r>
        <w:rPr>
          <w:sz w:val="20"/>
        </w:rPr>
        <w:t>новообразования мозжечка</w:t>
      </w:r>
    </w:p>
    <w:p>
      <w:pPr>
        <w:pStyle w:val="BodyText"/>
        <w:rPr>
          <w:sz w:val="22"/>
        </w:rPr>
      </w:pPr>
      <w:r>
        <w:rPr/>
        <w:br w:type="column"/>
      </w:r>
      <w:r>
        <w:rPr>
          <w:sz w:val="22"/>
        </w:rPr>
      </w:r>
    </w:p>
    <w:p>
      <w:pPr>
        <w:spacing w:line="252" w:lineRule="auto" w:before="138"/>
        <w:ind w:left="112" w:right="-11" w:firstLine="0"/>
        <w:jc w:val="left"/>
        <w:rPr>
          <w:sz w:val="20"/>
        </w:rPr>
      </w:pPr>
      <w:r>
        <w:rPr>
          <w:spacing w:val="-1"/>
          <w:sz w:val="20"/>
        </w:rPr>
        <w:t>хирургическое </w:t>
      </w:r>
      <w:r>
        <w:rPr>
          <w:sz w:val="20"/>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23"/>
        </w:rPr>
      </w:pPr>
    </w:p>
    <w:p>
      <w:pPr>
        <w:spacing w:line="249" w:lineRule="auto" w:before="0"/>
        <w:ind w:left="112" w:right="-11" w:firstLine="0"/>
        <w:jc w:val="left"/>
        <w:rPr>
          <w:sz w:val="20"/>
        </w:rPr>
      </w:pPr>
      <w:r>
        <w:rPr>
          <w:spacing w:val="-1"/>
          <w:sz w:val="20"/>
        </w:rPr>
        <w:t>хирургическое </w:t>
      </w:r>
      <w:r>
        <w:rPr>
          <w:sz w:val="20"/>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24"/>
        </w:rPr>
      </w:pPr>
    </w:p>
    <w:p>
      <w:pPr>
        <w:spacing w:line="249" w:lineRule="auto" w:before="0"/>
        <w:ind w:left="112" w:right="-11" w:firstLine="0"/>
        <w:jc w:val="left"/>
        <w:rPr>
          <w:sz w:val="20"/>
        </w:rPr>
      </w:pPr>
      <w:r>
        <w:rPr>
          <w:spacing w:val="-1"/>
          <w:sz w:val="20"/>
        </w:rPr>
        <w:t>хирургическое </w:t>
      </w:r>
      <w:r>
        <w:rPr>
          <w:sz w:val="20"/>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24"/>
        </w:rPr>
      </w:pPr>
    </w:p>
    <w:p>
      <w:pPr>
        <w:spacing w:line="249" w:lineRule="auto" w:before="1"/>
        <w:ind w:left="112" w:right="-11" w:firstLine="0"/>
        <w:jc w:val="left"/>
        <w:rPr>
          <w:sz w:val="20"/>
        </w:rPr>
      </w:pPr>
      <w:r>
        <w:rPr>
          <w:spacing w:val="-1"/>
          <w:sz w:val="20"/>
        </w:rPr>
        <w:t>хирургическое </w:t>
      </w:r>
      <w:r>
        <w:rPr>
          <w:sz w:val="20"/>
        </w:rPr>
        <w:t>лечение</w:t>
      </w:r>
    </w:p>
    <w:p>
      <w:pPr>
        <w:pStyle w:val="BodyText"/>
        <w:rPr>
          <w:sz w:val="22"/>
        </w:rPr>
      </w:pPr>
      <w:r>
        <w:rPr/>
        <w:br w:type="column"/>
      </w:r>
      <w:r>
        <w:rPr>
          <w:sz w:val="22"/>
        </w:rPr>
      </w:r>
    </w:p>
    <w:p>
      <w:pPr>
        <w:spacing w:before="128"/>
        <w:ind w:left="286" w:right="14" w:firstLine="0"/>
        <w:jc w:val="left"/>
        <w:rPr>
          <w:sz w:val="20"/>
        </w:rPr>
      </w:pPr>
      <w:r>
        <w:rPr>
          <w:sz w:val="20"/>
        </w:rPr>
        <w:t>удаление опухоли с применением интраоперационной навигации</w:t>
      </w:r>
    </w:p>
    <w:p>
      <w:pPr>
        <w:spacing w:before="59"/>
        <w:ind w:left="286" w:right="14" w:firstLine="0"/>
        <w:jc w:val="left"/>
        <w:rPr>
          <w:sz w:val="20"/>
        </w:rPr>
      </w:pPr>
      <w:r>
        <w:rPr>
          <w:sz w:val="20"/>
        </w:rPr>
        <w:t>удаление опухоли с применением интраоперационного ультразвукового сканирования</w:t>
      </w:r>
    </w:p>
    <w:p>
      <w:pPr>
        <w:spacing w:before="61"/>
        <w:ind w:left="286" w:right="18" w:firstLine="0"/>
        <w:jc w:val="left"/>
        <w:rPr>
          <w:sz w:val="20"/>
        </w:rPr>
      </w:pPr>
      <w:r>
        <w:rPr>
          <w:sz w:val="20"/>
        </w:rPr>
        <w:t>удаление опухоли с применением двух и более методов лечения (интраоперационных технологий)</w:t>
      </w:r>
    </w:p>
    <w:p>
      <w:pPr>
        <w:spacing w:before="59"/>
        <w:ind w:left="286" w:right="14" w:firstLine="0"/>
        <w:jc w:val="left"/>
        <w:rPr>
          <w:sz w:val="20"/>
        </w:rPr>
      </w:pPr>
      <w:r>
        <w:rPr>
          <w:sz w:val="20"/>
        </w:rPr>
        <w:t>удаление опухоли с применением интраоперационной навигации</w:t>
      </w:r>
    </w:p>
    <w:p>
      <w:pPr>
        <w:spacing w:before="61"/>
        <w:ind w:left="286" w:right="14" w:firstLine="0"/>
        <w:jc w:val="left"/>
        <w:rPr>
          <w:sz w:val="20"/>
        </w:rPr>
      </w:pPr>
      <w:r>
        <w:rPr>
          <w:sz w:val="20"/>
        </w:rPr>
        <w:t>удаление опухоли с применением интраоперационного ультразвукового сканирования</w:t>
      </w:r>
    </w:p>
    <w:p>
      <w:pPr>
        <w:spacing w:before="62"/>
        <w:ind w:left="286" w:right="18" w:firstLine="0"/>
        <w:jc w:val="left"/>
        <w:rPr>
          <w:sz w:val="20"/>
        </w:rPr>
      </w:pPr>
      <w:r>
        <w:rPr>
          <w:sz w:val="20"/>
        </w:rPr>
        <w:t>удаление опухоли с применением двух и более методов лечения (интраоперационных технологий)</w:t>
      </w:r>
    </w:p>
    <w:p>
      <w:pPr>
        <w:spacing w:before="59"/>
        <w:ind w:left="286" w:right="14" w:firstLine="0"/>
        <w:jc w:val="left"/>
        <w:rPr>
          <w:sz w:val="20"/>
        </w:rPr>
      </w:pPr>
      <w:r>
        <w:rPr>
          <w:sz w:val="20"/>
        </w:rPr>
        <w:t>удаление опухоли с применением интраоперационной навигации</w:t>
      </w:r>
    </w:p>
    <w:p>
      <w:pPr>
        <w:spacing w:before="61"/>
        <w:ind w:left="286" w:right="14" w:firstLine="0"/>
        <w:jc w:val="left"/>
        <w:rPr>
          <w:sz w:val="20"/>
        </w:rPr>
      </w:pPr>
      <w:r>
        <w:rPr>
          <w:sz w:val="20"/>
        </w:rPr>
        <w:t>удаление опухоли с применением интраоперационного ультразвукового сканирования</w:t>
      </w:r>
    </w:p>
    <w:p>
      <w:pPr>
        <w:spacing w:before="58"/>
        <w:ind w:left="286" w:right="374" w:firstLine="0"/>
        <w:jc w:val="left"/>
        <w:rPr>
          <w:sz w:val="20"/>
        </w:rPr>
      </w:pPr>
      <w:r>
        <w:rPr>
          <w:sz w:val="20"/>
        </w:rPr>
        <w:t>удаление опухоли с применением двух и более методов лечения (интраоперационных</w:t>
      </w:r>
      <w:r>
        <w:rPr>
          <w:spacing w:val="-22"/>
          <w:sz w:val="20"/>
        </w:rPr>
        <w:t> </w:t>
      </w:r>
      <w:r>
        <w:rPr>
          <w:sz w:val="20"/>
        </w:rPr>
        <w:t>технологий)</w:t>
      </w:r>
    </w:p>
    <w:p>
      <w:pPr>
        <w:spacing w:before="62"/>
        <w:ind w:left="286" w:right="0" w:firstLine="0"/>
        <w:jc w:val="left"/>
        <w:rPr>
          <w:sz w:val="20"/>
        </w:rPr>
      </w:pPr>
      <w:r>
        <w:rPr>
          <w:sz w:val="20"/>
        </w:rPr>
        <w:t>удаление опухоли с</w:t>
      </w:r>
      <w:r>
        <w:rPr>
          <w:spacing w:val="-16"/>
          <w:sz w:val="20"/>
        </w:rPr>
        <w:t> </w:t>
      </w:r>
      <w:r>
        <w:rPr>
          <w:sz w:val="20"/>
        </w:rPr>
        <w:t>применением</w:t>
      </w:r>
    </w:p>
    <w:p>
      <w:pPr>
        <w:spacing w:before="1"/>
        <w:ind w:left="286" w:right="0" w:firstLine="0"/>
        <w:jc w:val="left"/>
        <w:rPr>
          <w:sz w:val="20"/>
        </w:rPr>
      </w:pPr>
      <w:r>
        <w:rPr>
          <w:sz w:val="20"/>
        </w:rPr>
        <w:t>нейрофизиологического мониторинга</w:t>
      </w:r>
    </w:p>
    <w:p>
      <w:pPr>
        <w:spacing w:before="58"/>
        <w:ind w:left="286" w:right="14" w:firstLine="0"/>
        <w:jc w:val="left"/>
        <w:rPr>
          <w:sz w:val="20"/>
        </w:rPr>
      </w:pPr>
      <w:r>
        <w:rPr>
          <w:sz w:val="20"/>
        </w:rPr>
        <w:t>удаление опухоли с применением интраоперационной флюоресцентной микроскопии и эндоскопии</w:t>
      </w:r>
    </w:p>
    <w:p>
      <w:pPr>
        <w:pStyle w:val="BodyText"/>
        <w:rPr>
          <w:sz w:val="22"/>
        </w:rPr>
      </w:pPr>
      <w:r>
        <w:rPr/>
        <w:br w:type="column"/>
      </w:r>
      <w:r>
        <w:rPr>
          <w:sz w:val="22"/>
        </w:rPr>
      </w:r>
    </w:p>
    <w:p>
      <w:pPr>
        <w:spacing w:before="138"/>
        <w:ind w:left="438" w:right="0" w:firstLine="0"/>
        <w:jc w:val="left"/>
        <w:rPr>
          <w:sz w:val="20"/>
        </w:rPr>
      </w:pPr>
      <w:r>
        <w:rPr>
          <w:sz w:val="20"/>
        </w:rPr>
        <w:t>157300</w:t>
      </w:r>
    </w:p>
    <w:p>
      <w:pPr>
        <w:spacing w:after="0"/>
        <w:jc w:val="left"/>
        <w:rPr>
          <w:sz w:val="20"/>
        </w:rPr>
        <w:sectPr>
          <w:type w:val="continuous"/>
          <w:pgSz w:w="16850" w:h="11910" w:orient="landscape"/>
          <w:pgMar w:top="1080" w:bottom="280" w:left="620" w:right="720"/>
          <w:cols w:num="6" w:equalWidth="0">
            <w:col w:w="3234" w:space="40"/>
            <w:col w:w="2096" w:space="39"/>
            <w:col w:w="3250" w:space="40"/>
            <w:col w:w="1369" w:space="39"/>
            <w:col w:w="3570" w:space="166"/>
            <w:col w:w="1667"/>
          </w:cols>
        </w:sectPr>
      </w:pPr>
    </w:p>
    <w:p>
      <w:pPr>
        <w:pStyle w:val="BodyText"/>
        <w:spacing w:before="2"/>
        <w:rPr>
          <w:sz w:val="24"/>
        </w:rPr>
      </w:pPr>
    </w:p>
    <w:p>
      <w:pPr>
        <w:spacing w:before="94"/>
        <w:ind w:left="232" w:right="0" w:firstLine="0"/>
        <w:jc w:val="left"/>
        <w:rPr>
          <w:sz w:val="16"/>
        </w:rPr>
      </w:pPr>
      <w:r>
        <w:rPr>
          <w:sz w:val="16"/>
        </w:rPr>
        <w:t>1506 - программа госгарантий</w:t>
      </w:r>
    </w:p>
    <w:p>
      <w:pPr>
        <w:spacing w:after="0"/>
        <w:jc w:val="left"/>
        <w:rPr>
          <w:sz w:val="16"/>
        </w:rPr>
        <w:sectPr>
          <w:type w:val="continuous"/>
          <w:pgSz w:w="16850" w:h="11910" w:orient="landscape"/>
          <w:pgMar w:top="108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72"/>
        <w:gridCol w:w="2063"/>
        <w:gridCol w:w="3179"/>
        <w:gridCol w:w="1515"/>
        <w:gridCol w:w="3607"/>
      </w:tblGrid>
      <w:tr>
        <w:trPr>
          <w:trHeight w:val="980" w:hRule="atLeast"/>
        </w:trPr>
        <w:tc>
          <w:tcPr>
            <w:tcW w:w="2672" w:type="dxa"/>
          </w:tcPr>
          <w:p>
            <w:pPr>
              <w:pStyle w:val="TableParagraph"/>
              <w:rPr>
                <w:sz w:val="18"/>
              </w:rPr>
            </w:pPr>
          </w:p>
        </w:tc>
        <w:tc>
          <w:tcPr>
            <w:tcW w:w="2063" w:type="dxa"/>
          </w:tcPr>
          <w:p>
            <w:pPr>
              <w:pStyle w:val="TableParagraph"/>
              <w:spacing w:line="221" w:lineRule="exact"/>
              <w:ind w:left="259" w:right="240"/>
              <w:jc w:val="center"/>
              <w:rPr>
                <w:sz w:val="20"/>
              </w:rPr>
            </w:pPr>
            <w:r>
              <w:rPr>
                <w:sz w:val="20"/>
              </w:rPr>
              <w:t>D18.0, Q28.3</w:t>
            </w:r>
          </w:p>
        </w:tc>
        <w:tc>
          <w:tcPr>
            <w:tcW w:w="3179" w:type="dxa"/>
          </w:tcPr>
          <w:p>
            <w:pPr>
              <w:pStyle w:val="TableParagraph"/>
              <w:spacing w:line="249" w:lineRule="auto"/>
              <w:ind w:left="126" w:right="165"/>
              <w:rPr>
                <w:sz w:val="20"/>
              </w:rPr>
            </w:pPr>
            <w:r>
              <w:rPr>
                <w:sz w:val="20"/>
              </w:rPr>
              <w:t>кавернома (кавернозная ангиома) мозжечка</w:t>
            </w:r>
          </w:p>
        </w:tc>
        <w:tc>
          <w:tcPr>
            <w:tcW w:w="1515" w:type="dxa"/>
          </w:tcPr>
          <w:p>
            <w:pPr>
              <w:pStyle w:val="TableParagraph"/>
              <w:spacing w:line="249" w:lineRule="auto"/>
              <w:ind w:left="94"/>
              <w:rPr>
                <w:sz w:val="20"/>
              </w:rPr>
            </w:pPr>
            <w:r>
              <w:rPr>
                <w:w w:val="95"/>
                <w:sz w:val="20"/>
              </w:rPr>
              <w:t>хирургическое </w:t>
            </w:r>
            <w:r>
              <w:rPr>
                <w:sz w:val="20"/>
              </w:rPr>
              <w:t>лечение</w:t>
            </w:r>
          </w:p>
        </w:tc>
        <w:tc>
          <w:tcPr>
            <w:tcW w:w="3607" w:type="dxa"/>
          </w:tcPr>
          <w:p>
            <w:pPr>
              <w:pStyle w:val="TableParagraph"/>
              <w:spacing w:line="221" w:lineRule="exact"/>
              <w:ind w:left="161"/>
              <w:rPr>
                <w:sz w:val="20"/>
              </w:rPr>
            </w:pPr>
            <w:r>
              <w:rPr>
                <w:sz w:val="20"/>
              </w:rPr>
              <w:t>удаление опухоли с применением</w:t>
            </w:r>
          </w:p>
          <w:p>
            <w:pPr>
              <w:pStyle w:val="TableParagraph"/>
              <w:spacing w:line="249" w:lineRule="auto" w:before="10"/>
              <w:ind w:left="161" w:right="29"/>
              <w:rPr>
                <w:sz w:val="20"/>
              </w:rPr>
            </w:pPr>
            <w:r>
              <w:rPr>
                <w:sz w:val="20"/>
              </w:rPr>
              <w:t>нейрофизиологического мониторинга функционально значимых зон головного мозга</w:t>
            </w:r>
          </w:p>
        </w:tc>
      </w:tr>
      <w:tr>
        <w:trPr>
          <w:trHeight w:val="540" w:hRule="atLeast"/>
        </w:trPr>
        <w:tc>
          <w:tcPr>
            <w:tcW w:w="2672" w:type="dxa"/>
          </w:tcPr>
          <w:p>
            <w:pPr>
              <w:pStyle w:val="TableParagraph"/>
              <w:rPr>
                <w:sz w:val="18"/>
              </w:rPr>
            </w:pPr>
          </w:p>
        </w:tc>
        <w:tc>
          <w:tcPr>
            <w:tcW w:w="2063" w:type="dxa"/>
          </w:tcPr>
          <w:p>
            <w:pPr>
              <w:pStyle w:val="TableParagraph"/>
              <w:rPr>
                <w:sz w:val="18"/>
              </w:rPr>
            </w:pPr>
          </w:p>
        </w:tc>
        <w:tc>
          <w:tcPr>
            <w:tcW w:w="3179" w:type="dxa"/>
          </w:tcPr>
          <w:p>
            <w:pPr>
              <w:pStyle w:val="TableParagraph"/>
              <w:rPr>
                <w:sz w:val="18"/>
              </w:rPr>
            </w:pPr>
          </w:p>
        </w:tc>
        <w:tc>
          <w:tcPr>
            <w:tcW w:w="1515" w:type="dxa"/>
          </w:tcPr>
          <w:p>
            <w:pPr>
              <w:pStyle w:val="TableParagraph"/>
              <w:rPr>
                <w:sz w:val="18"/>
              </w:rPr>
            </w:pPr>
          </w:p>
        </w:tc>
        <w:tc>
          <w:tcPr>
            <w:tcW w:w="3607" w:type="dxa"/>
          </w:tcPr>
          <w:p>
            <w:pPr>
              <w:pStyle w:val="TableParagraph"/>
              <w:spacing w:line="249" w:lineRule="auto" w:before="30"/>
              <w:ind w:left="161"/>
              <w:rPr>
                <w:sz w:val="20"/>
              </w:rPr>
            </w:pPr>
            <w:r>
              <w:rPr>
                <w:sz w:val="20"/>
              </w:rPr>
              <w:t>удаление опухоли с применением интраоперационной навигации</w:t>
            </w:r>
          </w:p>
        </w:tc>
      </w:tr>
      <w:tr>
        <w:trPr>
          <w:trHeight w:val="540" w:hRule="atLeast"/>
        </w:trPr>
        <w:tc>
          <w:tcPr>
            <w:tcW w:w="2672" w:type="dxa"/>
            <w:vMerge w:val="restart"/>
          </w:tcPr>
          <w:p>
            <w:pPr>
              <w:pStyle w:val="TableParagraph"/>
              <w:spacing w:line="249" w:lineRule="auto" w:before="30"/>
              <w:ind w:left="200" w:right="174"/>
              <w:rPr>
                <w:sz w:val="20"/>
              </w:rPr>
            </w:pPr>
            <w:r>
              <w:rPr>
                <w:w w:val="95"/>
                <w:sz w:val="20"/>
              </w:rPr>
              <w:t>Микрохирургические </w:t>
            </w:r>
            <w:r>
              <w:rPr>
                <w:sz w:val="20"/>
              </w:rPr>
              <w:t>вмешательства при злокачественных</w:t>
            </w:r>
          </w:p>
          <w:p>
            <w:pPr>
              <w:pStyle w:val="TableParagraph"/>
              <w:spacing w:line="249" w:lineRule="auto" w:before="3"/>
              <w:ind w:left="200" w:right="174"/>
              <w:rPr>
                <w:sz w:val="20"/>
              </w:rPr>
            </w:pPr>
            <w:r>
              <w:rPr>
                <w:sz w:val="20"/>
              </w:rPr>
              <w:t>(первичных и вторичных) и доброкачественных новообразованиях</w:t>
            </w:r>
          </w:p>
          <w:p>
            <w:pPr>
              <w:pStyle w:val="TableParagraph"/>
              <w:spacing w:line="252" w:lineRule="auto" w:before="2"/>
              <w:ind w:left="200" w:right="174"/>
              <w:rPr>
                <w:sz w:val="20"/>
              </w:rPr>
            </w:pPr>
            <w:r>
              <w:rPr>
                <w:sz w:val="20"/>
              </w:rPr>
              <w:t>оболочек головного мозга с вовлечением синусов,</w:t>
            </w:r>
          </w:p>
          <w:p>
            <w:pPr>
              <w:pStyle w:val="TableParagraph"/>
              <w:spacing w:line="249" w:lineRule="auto"/>
              <w:ind w:left="200" w:right="174"/>
              <w:rPr>
                <w:sz w:val="20"/>
              </w:rPr>
            </w:pPr>
            <w:r>
              <w:rPr>
                <w:sz w:val="20"/>
              </w:rPr>
              <w:t>серповидного отростка и намета мозжечка</w:t>
            </w:r>
          </w:p>
        </w:tc>
        <w:tc>
          <w:tcPr>
            <w:tcW w:w="2063" w:type="dxa"/>
          </w:tcPr>
          <w:p>
            <w:pPr>
              <w:pStyle w:val="TableParagraph"/>
              <w:spacing w:line="249" w:lineRule="auto" w:before="30"/>
              <w:ind w:left="571" w:right="147" w:hanging="387"/>
              <w:rPr>
                <w:sz w:val="20"/>
              </w:rPr>
            </w:pPr>
            <w:r>
              <w:rPr>
                <w:sz w:val="20"/>
              </w:rPr>
              <w:t>C70.0, C79.3, D32.0, D43.1, Q85</w:t>
            </w:r>
          </w:p>
        </w:tc>
        <w:tc>
          <w:tcPr>
            <w:tcW w:w="3179" w:type="dxa"/>
            <w:vMerge w:val="restart"/>
          </w:tcPr>
          <w:p>
            <w:pPr>
              <w:pStyle w:val="TableParagraph"/>
              <w:spacing w:line="249" w:lineRule="auto" w:before="30"/>
              <w:ind w:left="126"/>
              <w:rPr>
                <w:sz w:val="20"/>
              </w:rPr>
            </w:pPr>
            <w:r>
              <w:rPr>
                <w:sz w:val="20"/>
              </w:rPr>
              <w:t>злокачественные (первичные и вторичные) и доброкачественные новообразования оболочек головного мозга парасаггитальной локализации с вовлечением</w:t>
            </w:r>
          </w:p>
          <w:p>
            <w:pPr>
              <w:pStyle w:val="TableParagraph"/>
              <w:spacing w:line="249" w:lineRule="auto" w:before="4"/>
              <w:ind w:left="126"/>
              <w:rPr>
                <w:sz w:val="20"/>
              </w:rPr>
            </w:pPr>
            <w:r>
              <w:rPr>
                <w:sz w:val="20"/>
              </w:rPr>
              <w:t>синусов, серповидного отростка и намета мозжечка, а также внутрижелудочковой локализации</w:t>
            </w:r>
          </w:p>
        </w:tc>
        <w:tc>
          <w:tcPr>
            <w:tcW w:w="1515" w:type="dxa"/>
          </w:tcPr>
          <w:p>
            <w:pPr>
              <w:pStyle w:val="TableParagraph"/>
              <w:spacing w:line="249" w:lineRule="auto" w:before="30"/>
              <w:ind w:left="94"/>
              <w:rPr>
                <w:sz w:val="20"/>
              </w:rPr>
            </w:pPr>
            <w:r>
              <w:rPr>
                <w:w w:val="95"/>
                <w:sz w:val="20"/>
              </w:rPr>
              <w:t>хирургическое </w:t>
            </w:r>
            <w:r>
              <w:rPr>
                <w:sz w:val="20"/>
              </w:rPr>
              <w:t>лечение</w:t>
            </w:r>
          </w:p>
        </w:tc>
        <w:tc>
          <w:tcPr>
            <w:tcW w:w="3607" w:type="dxa"/>
          </w:tcPr>
          <w:p>
            <w:pPr>
              <w:pStyle w:val="TableParagraph"/>
              <w:spacing w:line="249" w:lineRule="auto" w:before="30"/>
              <w:ind w:left="161"/>
              <w:rPr>
                <w:sz w:val="20"/>
              </w:rPr>
            </w:pPr>
            <w:r>
              <w:rPr>
                <w:sz w:val="20"/>
              </w:rPr>
              <w:t>удаление опухоли с применением интраоперационной навигации</w:t>
            </w:r>
          </w:p>
        </w:tc>
      </w:tr>
      <w:tr>
        <w:trPr>
          <w:trHeight w:val="1915" w:hRule="atLeast"/>
        </w:trPr>
        <w:tc>
          <w:tcPr>
            <w:tcW w:w="2672" w:type="dxa"/>
            <w:vMerge/>
            <w:tcBorders>
              <w:top w:val="nil"/>
            </w:tcBorders>
          </w:tcPr>
          <w:p>
            <w:pPr>
              <w:rPr>
                <w:sz w:val="2"/>
                <w:szCs w:val="2"/>
              </w:rPr>
            </w:pPr>
          </w:p>
        </w:tc>
        <w:tc>
          <w:tcPr>
            <w:tcW w:w="2063" w:type="dxa"/>
          </w:tcPr>
          <w:p>
            <w:pPr>
              <w:pStyle w:val="TableParagraph"/>
              <w:rPr>
                <w:sz w:val="18"/>
              </w:rPr>
            </w:pPr>
          </w:p>
        </w:tc>
        <w:tc>
          <w:tcPr>
            <w:tcW w:w="3179" w:type="dxa"/>
            <w:vMerge/>
            <w:tcBorders>
              <w:top w:val="nil"/>
            </w:tcBorders>
          </w:tcPr>
          <w:p>
            <w:pPr>
              <w:rPr>
                <w:sz w:val="2"/>
                <w:szCs w:val="2"/>
              </w:rPr>
            </w:pPr>
          </w:p>
        </w:tc>
        <w:tc>
          <w:tcPr>
            <w:tcW w:w="1515" w:type="dxa"/>
          </w:tcPr>
          <w:p>
            <w:pPr>
              <w:pStyle w:val="TableParagraph"/>
              <w:rPr>
                <w:sz w:val="18"/>
              </w:rPr>
            </w:pPr>
          </w:p>
        </w:tc>
        <w:tc>
          <w:tcPr>
            <w:tcW w:w="3607" w:type="dxa"/>
          </w:tcPr>
          <w:p>
            <w:pPr>
              <w:pStyle w:val="TableParagraph"/>
              <w:spacing w:line="249" w:lineRule="auto" w:before="30"/>
              <w:ind w:left="161"/>
              <w:rPr>
                <w:sz w:val="20"/>
              </w:rPr>
            </w:pPr>
            <w:r>
              <w:rPr>
                <w:sz w:val="20"/>
              </w:rPr>
              <w:t>удаление опухоли с применением интраоперационного ультразвукового сканирования</w:t>
            </w:r>
          </w:p>
        </w:tc>
      </w:tr>
      <w:tr>
        <w:trPr>
          <w:trHeight w:val="544" w:hRule="atLeast"/>
        </w:trPr>
        <w:tc>
          <w:tcPr>
            <w:tcW w:w="2672" w:type="dxa"/>
            <w:vMerge w:val="restart"/>
          </w:tcPr>
          <w:p>
            <w:pPr>
              <w:pStyle w:val="TableParagraph"/>
              <w:spacing w:before="25"/>
              <w:ind w:left="200" w:right="174"/>
              <w:rPr>
                <w:sz w:val="20"/>
              </w:rPr>
            </w:pPr>
            <w:r>
              <w:rPr>
                <w:w w:val="95"/>
                <w:sz w:val="20"/>
              </w:rPr>
              <w:t>Микрохирургические, </w:t>
            </w:r>
            <w:r>
              <w:rPr>
                <w:sz w:val="20"/>
              </w:rPr>
              <w:t>эндоскопические</w:t>
            </w:r>
          </w:p>
          <w:p>
            <w:pPr>
              <w:pStyle w:val="TableParagraph"/>
              <w:ind w:left="200" w:right="174"/>
              <w:rPr>
                <w:sz w:val="20"/>
              </w:rPr>
            </w:pPr>
            <w:r>
              <w:rPr>
                <w:sz w:val="20"/>
              </w:rPr>
              <w:t>вмешательства при глиомах зрительных нервов и хиазмы, </w:t>
            </w:r>
            <w:r>
              <w:rPr>
                <w:w w:val="95"/>
                <w:sz w:val="20"/>
              </w:rPr>
              <w:t>краниофарингиомах, </w:t>
            </w:r>
            <w:r>
              <w:rPr>
                <w:sz w:val="20"/>
              </w:rPr>
              <w:t>аденомах гипофиза,</w:t>
            </w:r>
          </w:p>
          <w:p>
            <w:pPr>
              <w:pStyle w:val="TableParagraph"/>
              <w:spacing w:before="2"/>
              <w:ind w:left="200" w:right="174"/>
              <w:rPr>
                <w:sz w:val="20"/>
              </w:rPr>
            </w:pPr>
            <w:r>
              <w:rPr>
                <w:sz w:val="20"/>
              </w:rPr>
              <w:t>невриномах, в том числе внутричерепных</w:t>
            </w:r>
          </w:p>
          <w:p>
            <w:pPr>
              <w:pStyle w:val="TableParagraph"/>
              <w:ind w:left="200" w:right="174"/>
              <w:rPr>
                <w:sz w:val="20"/>
              </w:rPr>
            </w:pPr>
            <w:r>
              <w:rPr>
                <w:sz w:val="20"/>
              </w:rPr>
              <w:t>новообразованиях при нейрофиброматозе</w:t>
            </w:r>
          </w:p>
          <w:p>
            <w:pPr>
              <w:pStyle w:val="TableParagraph"/>
              <w:ind w:left="200"/>
              <w:rPr>
                <w:sz w:val="20"/>
              </w:rPr>
            </w:pPr>
            <w:r>
              <w:rPr>
                <w:sz w:val="20"/>
              </w:rPr>
              <w:t>I - II типов, врожденных (коллоидных, дермоидных, эпидермоидных)</w:t>
            </w:r>
          </w:p>
          <w:p>
            <w:pPr>
              <w:pStyle w:val="TableParagraph"/>
              <w:spacing w:line="229" w:lineRule="exact"/>
              <w:ind w:left="200"/>
              <w:rPr>
                <w:sz w:val="20"/>
              </w:rPr>
            </w:pPr>
            <w:r>
              <w:rPr>
                <w:sz w:val="20"/>
              </w:rPr>
              <w:t>церебральных кистах,</w:t>
            </w:r>
          </w:p>
        </w:tc>
        <w:tc>
          <w:tcPr>
            <w:tcW w:w="2063" w:type="dxa"/>
          </w:tcPr>
          <w:p>
            <w:pPr>
              <w:pStyle w:val="TableParagraph"/>
              <w:spacing w:before="35"/>
              <w:ind w:left="259" w:right="240"/>
              <w:jc w:val="center"/>
              <w:rPr>
                <w:sz w:val="20"/>
              </w:rPr>
            </w:pPr>
            <w:r>
              <w:rPr>
                <w:sz w:val="20"/>
              </w:rPr>
              <w:t>C72.2, D33.3, Q85</w:t>
            </w:r>
          </w:p>
        </w:tc>
        <w:tc>
          <w:tcPr>
            <w:tcW w:w="3179" w:type="dxa"/>
            <w:vMerge w:val="restart"/>
          </w:tcPr>
          <w:p>
            <w:pPr>
              <w:pStyle w:val="TableParagraph"/>
              <w:spacing w:before="25"/>
              <w:ind w:left="126"/>
              <w:rPr>
                <w:sz w:val="20"/>
              </w:rPr>
            </w:pPr>
            <w:r>
              <w:rPr>
                <w:sz w:val="20"/>
              </w:rPr>
              <w:t>доброкачественные и</w:t>
            </w:r>
          </w:p>
          <w:p>
            <w:pPr>
              <w:pStyle w:val="TableParagraph"/>
              <w:spacing w:before="1"/>
              <w:ind w:left="126"/>
              <w:rPr>
                <w:sz w:val="20"/>
              </w:rPr>
            </w:pPr>
            <w:r>
              <w:rPr>
                <w:sz w:val="20"/>
              </w:rPr>
              <w:t>злокачественные новообразования зрительного нерва (глиомы,</w:t>
            </w:r>
          </w:p>
          <w:p>
            <w:pPr>
              <w:pStyle w:val="TableParagraph"/>
              <w:ind w:left="126" w:right="454"/>
              <w:rPr>
                <w:sz w:val="20"/>
              </w:rPr>
            </w:pPr>
            <w:r>
              <w:rPr>
                <w:sz w:val="20"/>
              </w:rPr>
              <w:t>невриномы и нейрофибромы, в том числе внутричерепные новообразования при</w:t>
            </w:r>
          </w:p>
          <w:p>
            <w:pPr>
              <w:pStyle w:val="TableParagraph"/>
              <w:ind w:left="126" w:right="342"/>
              <w:rPr>
                <w:sz w:val="20"/>
              </w:rPr>
            </w:pPr>
            <w:r>
              <w:rPr>
                <w:sz w:val="20"/>
              </w:rPr>
              <w:t>нейрофиброматозе I - II типов). Туберозный склероз. Гамартоз</w:t>
            </w:r>
          </w:p>
        </w:tc>
        <w:tc>
          <w:tcPr>
            <w:tcW w:w="1515" w:type="dxa"/>
          </w:tcPr>
          <w:p>
            <w:pPr>
              <w:pStyle w:val="TableParagraph"/>
              <w:spacing w:line="249" w:lineRule="auto" w:before="35"/>
              <w:ind w:left="94"/>
              <w:rPr>
                <w:sz w:val="20"/>
              </w:rPr>
            </w:pPr>
            <w:r>
              <w:rPr>
                <w:w w:val="95"/>
                <w:sz w:val="20"/>
              </w:rPr>
              <w:t>хирургическое </w:t>
            </w:r>
            <w:r>
              <w:rPr>
                <w:sz w:val="20"/>
              </w:rPr>
              <w:t>лечение</w:t>
            </w:r>
          </w:p>
        </w:tc>
        <w:tc>
          <w:tcPr>
            <w:tcW w:w="3607" w:type="dxa"/>
          </w:tcPr>
          <w:p>
            <w:pPr>
              <w:pStyle w:val="TableParagraph"/>
              <w:spacing w:line="249" w:lineRule="auto" w:before="35"/>
              <w:ind w:left="161"/>
              <w:rPr>
                <w:sz w:val="20"/>
              </w:rPr>
            </w:pPr>
            <w:r>
              <w:rPr>
                <w:sz w:val="20"/>
              </w:rPr>
              <w:t>удаление опухоли с применением интраоперационной навигации</w:t>
            </w:r>
          </w:p>
        </w:tc>
      </w:tr>
      <w:tr>
        <w:trPr>
          <w:trHeight w:val="1360" w:hRule="atLeast"/>
        </w:trPr>
        <w:tc>
          <w:tcPr>
            <w:tcW w:w="2672" w:type="dxa"/>
            <w:vMerge/>
            <w:tcBorders>
              <w:top w:val="nil"/>
            </w:tcBorders>
          </w:tcPr>
          <w:p>
            <w:pPr>
              <w:rPr>
                <w:sz w:val="2"/>
                <w:szCs w:val="2"/>
              </w:rPr>
            </w:pPr>
          </w:p>
        </w:tc>
        <w:tc>
          <w:tcPr>
            <w:tcW w:w="2063" w:type="dxa"/>
          </w:tcPr>
          <w:p>
            <w:pPr>
              <w:pStyle w:val="TableParagraph"/>
              <w:rPr>
                <w:sz w:val="18"/>
              </w:rPr>
            </w:pPr>
          </w:p>
        </w:tc>
        <w:tc>
          <w:tcPr>
            <w:tcW w:w="3179" w:type="dxa"/>
            <w:vMerge/>
            <w:tcBorders>
              <w:top w:val="nil"/>
            </w:tcBorders>
          </w:tcPr>
          <w:p>
            <w:pPr>
              <w:rPr>
                <w:sz w:val="2"/>
                <w:szCs w:val="2"/>
              </w:rPr>
            </w:pPr>
          </w:p>
        </w:tc>
        <w:tc>
          <w:tcPr>
            <w:tcW w:w="1515" w:type="dxa"/>
          </w:tcPr>
          <w:p>
            <w:pPr>
              <w:pStyle w:val="TableParagraph"/>
              <w:rPr>
                <w:sz w:val="18"/>
              </w:rPr>
            </w:pPr>
          </w:p>
        </w:tc>
        <w:tc>
          <w:tcPr>
            <w:tcW w:w="3607" w:type="dxa"/>
          </w:tcPr>
          <w:p>
            <w:pPr>
              <w:pStyle w:val="TableParagraph"/>
              <w:spacing w:line="249" w:lineRule="auto" w:before="30"/>
              <w:ind w:left="161"/>
              <w:rPr>
                <w:sz w:val="20"/>
              </w:rPr>
            </w:pPr>
            <w:r>
              <w:rPr>
                <w:sz w:val="20"/>
              </w:rPr>
              <w:t>удаление опухоли с применением эндоскопической ассистенции</w:t>
            </w:r>
          </w:p>
        </w:tc>
      </w:tr>
      <w:tr>
        <w:trPr>
          <w:trHeight w:val="538" w:hRule="atLeast"/>
        </w:trPr>
        <w:tc>
          <w:tcPr>
            <w:tcW w:w="2672" w:type="dxa"/>
            <w:vMerge/>
            <w:tcBorders>
              <w:top w:val="nil"/>
            </w:tcBorders>
          </w:tcPr>
          <w:p>
            <w:pPr>
              <w:rPr>
                <w:sz w:val="2"/>
                <w:szCs w:val="2"/>
              </w:rPr>
            </w:pPr>
          </w:p>
        </w:tc>
        <w:tc>
          <w:tcPr>
            <w:tcW w:w="2063" w:type="dxa"/>
          </w:tcPr>
          <w:p>
            <w:pPr>
              <w:pStyle w:val="TableParagraph"/>
              <w:spacing w:line="249" w:lineRule="auto" w:before="29"/>
              <w:ind w:left="496" w:right="109" w:hanging="351"/>
              <w:rPr>
                <w:sz w:val="20"/>
              </w:rPr>
            </w:pPr>
            <w:r>
              <w:rPr>
                <w:sz w:val="20"/>
              </w:rPr>
              <w:t>C75.3, D35.2 - D35.4, D44.5, Q04.6</w:t>
            </w:r>
          </w:p>
        </w:tc>
        <w:tc>
          <w:tcPr>
            <w:tcW w:w="3179" w:type="dxa"/>
            <w:vMerge w:val="restart"/>
          </w:tcPr>
          <w:p>
            <w:pPr>
              <w:pStyle w:val="TableParagraph"/>
              <w:spacing w:line="249" w:lineRule="auto" w:before="29"/>
              <w:ind w:left="126" w:right="165"/>
              <w:rPr>
                <w:sz w:val="20"/>
              </w:rPr>
            </w:pPr>
            <w:r>
              <w:rPr>
                <w:sz w:val="20"/>
              </w:rPr>
              <w:t>аденомы гипофиза, </w:t>
            </w:r>
            <w:r>
              <w:rPr>
                <w:w w:val="95"/>
                <w:sz w:val="20"/>
              </w:rPr>
              <w:t>краниофарингиомы, </w:t>
            </w:r>
            <w:r>
              <w:rPr>
                <w:sz w:val="20"/>
              </w:rPr>
              <w:t>злокачественные и доброкачественные</w:t>
            </w:r>
          </w:p>
          <w:p>
            <w:pPr>
              <w:pStyle w:val="TableParagraph"/>
              <w:spacing w:line="249" w:lineRule="auto" w:before="3"/>
              <w:ind w:left="126" w:right="293"/>
              <w:rPr>
                <w:sz w:val="20"/>
              </w:rPr>
            </w:pPr>
            <w:r>
              <w:rPr>
                <w:sz w:val="20"/>
              </w:rPr>
              <w:t>новообразования шишковидной железы. Врожденные</w:t>
            </w:r>
          </w:p>
          <w:p>
            <w:pPr>
              <w:pStyle w:val="TableParagraph"/>
              <w:spacing w:line="210" w:lineRule="exact" w:before="2"/>
              <w:ind w:left="126"/>
              <w:rPr>
                <w:sz w:val="20"/>
              </w:rPr>
            </w:pPr>
            <w:r>
              <w:rPr>
                <w:sz w:val="20"/>
              </w:rPr>
              <w:t>церебральные кисты</w:t>
            </w:r>
          </w:p>
        </w:tc>
        <w:tc>
          <w:tcPr>
            <w:tcW w:w="1515" w:type="dxa"/>
          </w:tcPr>
          <w:p>
            <w:pPr>
              <w:pStyle w:val="TableParagraph"/>
              <w:spacing w:line="249" w:lineRule="auto" w:before="29"/>
              <w:ind w:left="94"/>
              <w:rPr>
                <w:sz w:val="20"/>
              </w:rPr>
            </w:pPr>
            <w:r>
              <w:rPr>
                <w:w w:val="95"/>
                <w:sz w:val="20"/>
              </w:rPr>
              <w:t>хирургическое </w:t>
            </w:r>
            <w:r>
              <w:rPr>
                <w:sz w:val="20"/>
              </w:rPr>
              <w:t>лечение</w:t>
            </w:r>
          </w:p>
        </w:tc>
        <w:tc>
          <w:tcPr>
            <w:tcW w:w="3607" w:type="dxa"/>
          </w:tcPr>
          <w:p>
            <w:pPr>
              <w:pStyle w:val="TableParagraph"/>
              <w:spacing w:line="249" w:lineRule="auto" w:before="29"/>
              <w:ind w:left="161"/>
              <w:rPr>
                <w:sz w:val="20"/>
              </w:rPr>
            </w:pPr>
            <w:r>
              <w:rPr>
                <w:sz w:val="20"/>
              </w:rPr>
              <w:t>удаление опухоли с применением интраоперационной навигации</w:t>
            </w:r>
          </w:p>
        </w:tc>
      </w:tr>
      <w:tr>
        <w:trPr>
          <w:trHeight w:val="1160" w:hRule="atLeast"/>
        </w:trPr>
        <w:tc>
          <w:tcPr>
            <w:tcW w:w="2672" w:type="dxa"/>
            <w:vMerge/>
            <w:tcBorders>
              <w:top w:val="nil"/>
            </w:tcBorders>
          </w:tcPr>
          <w:p>
            <w:pPr>
              <w:rPr>
                <w:sz w:val="2"/>
                <w:szCs w:val="2"/>
              </w:rPr>
            </w:pPr>
          </w:p>
        </w:tc>
        <w:tc>
          <w:tcPr>
            <w:tcW w:w="2063" w:type="dxa"/>
          </w:tcPr>
          <w:p>
            <w:pPr>
              <w:pStyle w:val="TableParagraph"/>
              <w:rPr>
                <w:sz w:val="18"/>
              </w:rPr>
            </w:pPr>
          </w:p>
        </w:tc>
        <w:tc>
          <w:tcPr>
            <w:tcW w:w="3179" w:type="dxa"/>
            <w:vMerge/>
            <w:tcBorders>
              <w:top w:val="nil"/>
            </w:tcBorders>
          </w:tcPr>
          <w:p>
            <w:pPr>
              <w:rPr>
                <w:sz w:val="2"/>
                <w:szCs w:val="2"/>
              </w:rPr>
            </w:pPr>
          </w:p>
        </w:tc>
        <w:tc>
          <w:tcPr>
            <w:tcW w:w="1515" w:type="dxa"/>
          </w:tcPr>
          <w:p>
            <w:pPr>
              <w:pStyle w:val="TableParagraph"/>
              <w:rPr>
                <w:sz w:val="18"/>
              </w:rPr>
            </w:pPr>
          </w:p>
        </w:tc>
        <w:tc>
          <w:tcPr>
            <w:tcW w:w="3607" w:type="dxa"/>
          </w:tcPr>
          <w:p>
            <w:pPr>
              <w:pStyle w:val="TableParagraph"/>
              <w:spacing w:line="249" w:lineRule="auto" w:before="30"/>
              <w:ind w:left="161"/>
              <w:rPr>
                <w:sz w:val="20"/>
              </w:rPr>
            </w:pPr>
            <w:r>
              <w:rPr>
                <w:sz w:val="20"/>
              </w:rPr>
              <w:t>удаление опухоли с применением эндоскопической ассистенции</w:t>
            </w:r>
          </w:p>
        </w:tc>
      </w:tr>
    </w:tbl>
    <w:p>
      <w:pPr>
        <w:pStyle w:val="BodyText"/>
        <w:spacing w:before="7"/>
        <w:rPr>
          <w:sz w:val="21"/>
        </w:rPr>
      </w:pPr>
    </w:p>
    <w:p>
      <w:pPr>
        <w:spacing w:before="94"/>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3"/>
        <w:rPr>
          <w:sz w:val="21"/>
        </w:rPr>
      </w:pPr>
    </w:p>
    <w:tbl>
      <w:tblPr>
        <w:tblW w:w="0" w:type="auto"/>
        <w:jc w:val="left"/>
        <w:tblInd w:w="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09"/>
        <w:gridCol w:w="2021"/>
        <w:gridCol w:w="3205"/>
        <w:gridCol w:w="1495"/>
        <w:gridCol w:w="3553"/>
      </w:tblGrid>
      <w:tr>
        <w:trPr>
          <w:trHeight w:val="1640" w:hRule="atLeast"/>
        </w:trPr>
        <w:tc>
          <w:tcPr>
            <w:tcW w:w="2709" w:type="dxa"/>
          </w:tcPr>
          <w:p>
            <w:pPr>
              <w:pStyle w:val="TableParagraph"/>
              <w:ind w:left="200"/>
              <w:rPr>
                <w:sz w:val="20"/>
              </w:rPr>
            </w:pPr>
            <w:r>
              <w:rPr>
                <w:sz w:val="20"/>
              </w:rPr>
              <w:t>злокачественных и </w:t>
            </w:r>
            <w:r>
              <w:rPr>
                <w:w w:val="95"/>
                <w:sz w:val="20"/>
              </w:rPr>
              <w:t>доброкачественных </w:t>
            </w:r>
            <w:r>
              <w:rPr>
                <w:sz w:val="20"/>
              </w:rPr>
              <w:t>новообразований</w:t>
            </w:r>
          </w:p>
          <w:p>
            <w:pPr>
              <w:pStyle w:val="TableParagraph"/>
              <w:spacing w:line="229" w:lineRule="exact"/>
              <w:ind w:left="200"/>
              <w:rPr>
                <w:sz w:val="20"/>
              </w:rPr>
            </w:pPr>
            <w:r>
              <w:rPr>
                <w:sz w:val="20"/>
              </w:rPr>
              <w:t>шишковидной железы</w:t>
            </w:r>
          </w:p>
          <w:p>
            <w:pPr>
              <w:pStyle w:val="TableParagraph"/>
              <w:ind w:left="200"/>
              <w:rPr>
                <w:sz w:val="20"/>
              </w:rPr>
            </w:pPr>
            <w:r>
              <w:rPr>
                <w:sz w:val="20"/>
              </w:rPr>
              <w:t>(в том числе кистозных), туберозном склерозе, гамартозе</w:t>
            </w:r>
          </w:p>
        </w:tc>
        <w:tc>
          <w:tcPr>
            <w:tcW w:w="2021" w:type="dxa"/>
          </w:tcPr>
          <w:p>
            <w:pPr>
              <w:pStyle w:val="TableParagraph"/>
              <w:rPr>
                <w:sz w:val="18"/>
              </w:rPr>
            </w:pPr>
          </w:p>
        </w:tc>
        <w:tc>
          <w:tcPr>
            <w:tcW w:w="3205" w:type="dxa"/>
          </w:tcPr>
          <w:p>
            <w:pPr>
              <w:pStyle w:val="TableParagraph"/>
              <w:rPr>
                <w:sz w:val="18"/>
              </w:rPr>
            </w:pPr>
          </w:p>
        </w:tc>
        <w:tc>
          <w:tcPr>
            <w:tcW w:w="1495" w:type="dxa"/>
          </w:tcPr>
          <w:p>
            <w:pPr>
              <w:pStyle w:val="TableParagraph"/>
              <w:rPr>
                <w:sz w:val="18"/>
              </w:rPr>
            </w:pPr>
          </w:p>
        </w:tc>
        <w:tc>
          <w:tcPr>
            <w:tcW w:w="3553" w:type="dxa"/>
          </w:tcPr>
          <w:p>
            <w:pPr>
              <w:pStyle w:val="TableParagraph"/>
              <w:rPr>
                <w:sz w:val="18"/>
              </w:rPr>
            </w:pPr>
          </w:p>
        </w:tc>
      </w:tr>
      <w:tr>
        <w:trPr>
          <w:trHeight w:val="780" w:hRule="atLeast"/>
        </w:trPr>
        <w:tc>
          <w:tcPr>
            <w:tcW w:w="2709" w:type="dxa"/>
            <w:vMerge w:val="restart"/>
          </w:tcPr>
          <w:p>
            <w:pPr>
              <w:pStyle w:val="TableParagraph"/>
              <w:spacing w:line="249" w:lineRule="auto" w:before="30"/>
              <w:ind w:left="200"/>
              <w:rPr>
                <w:sz w:val="20"/>
              </w:rPr>
            </w:pPr>
            <w:r>
              <w:rPr>
                <w:w w:val="95"/>
                <w:sz w:val="20"/>
              </w:rPr>
              <w:t>Микрохирургические, </w:t>
            </w:r>
            <w:r>
              <w:rPr>
                <w:sz w:val="20"/>
              </w:rPr>
              <w:t>эндоскопические,</w:t>
            </w:r>
          </w:p>
          <w:p>
            <w:pPr>
              <w:pStyle w:val="TableParagraph"/>
              <w:spacing w:line="249" w:lineRule="auto" w:before="2"/>
              <w:ind w:left="200"/>
              <w:rPr>
                <w:sz w:val="20"/>
              </w:rPr>
            </w:pPr>
            <w:r>
              <w:rPr>
                <w:sz w:val="20"/>
              </w:rPr>
              <w:t>стереотаксические, а также комбинированные</w:t>
            </w:r>
          </w:p>
          <w:p>
            <w:pPr>
              <w:pStyle w:val="TableParagraph"/>
              <w:spacing w:line="249" w:lineRule="auto" w:before="1"/>
              <w:ind w:left="200" w:right="845"/>
              <w:rPr>
                <w:sz w:val="20"/>
              </w:rPr>
            </w:pPr>
            <w:r>
              <w:rPr>
                <w:sz w:val="20"/>
              </w:rPr>
              <w:t>вмешательства при различных</w:t>
            </w:r>
          </w:p>
          <w:p>
            <w:pPr>
              <w:pStyle w:val="TableParagraph"/>
              <w:spacing w:line="249" w:lineRule="auto" w:before="3"/>
              <w:ind w:left="200"/>
              <w:rPr>
                <w:sz w:val="20"/>
              </w:rPr>
            </w:pPr>
            <w:r>
              <w:rPr>
                <w:sz w:val="20"/>
              </w:rPr>
              <w:t>новообразованиях и других объемных процессах</w:t>
            </w:r>
          </w:p>
          <w:p>
            <w:pPr>
              <w:pStyle w:val="TableParagraph"/>
              <w:spacing w:line="249" w:lineRule="auto" w:before="1"/>
              <w:ind w:left="200" w:right="83"/>
              <w:rPr>
                <w:sz w:val="20"/>
              </w:rPr>
            </w:pPr>
            <w:r>
              <w:rPr>
                <w:sz w:val="20"/>
              </w:rPr>
              <w:t>основания черепа и лицевого скелета,</w:t>
            </w:r>
          </w:p>
          <w:p>
            <w:pPr>
              <w:pStyle w:val="TableParagraph"/>
              <w:spacing w:line="249" w:lineRule="auto" w:before="2"/>
              <w:ind w:left="200" w:right="83"/>
              <w:rPr>
                <w:sz w:val="20"/>
              </w:rPr>
            </w:pPr>
            <w:r>
              <w:rPr>
                <w:sz w:val="20"/>
              </w:rPr>
              <w:t>врастающих в полость черепа</w:t>
            </w:r>
          </w:p>
        </w:tc>
        <w:tc>
          <w:tcPr>
            <w:tcW w:w="2021" w:type="dxa"/>
          </w:tcPr>
          <w:p>
            <w:pPr>
              <w:pStyle w:val="TableParagraph"/>
              <w:spacing w:before="30"/>
              <w:ind w:left="120" w:right="132"/>
              <w:jc w:val="center"/>
              <w:rPr>
                <w:sz w:val="20"/>
              </w:rPr>
            </w:pPr>
            <w:hyperlink r:id="rId12">
              <w:r>
                <w:rPr>
                  <w:sz w:val="20"/>
                </w:rPr>
                <w:t>C31</w:t>
              </w:r>
            </w:hyperlink>
          </w:p>
        </w:tc>
        <w:tc>
          <w:tcPr>
            <w:tcW w:w="3205" w:type="dxa"/>
          </w:tcPr>
          <w:p>
            <w:pPr>
              <w:pStyle w:val="TableParagraph"/>
              <w:spacing w:line="249" w:lineRule="auto" w:before="30"/>
              <w:ind w:left="131"/>
              <w:rPr>
                <w:sz w:val="20"/>
              </w:rPr>
            </w:pPr>
            <w:r>
              <w:rPr>
                <w:sz w:val="20"/>
              </w:rPr>
              <w:t>злокачественные новообразования придаточных пазух носа,</w:t>
            </w:r>
          </w:p>
          <w:p>
            <w:pPr>
              <w:pStyle w:val="TableParagraph"/>
              <w:spacing w:before="2"/>
              <w:ind w:left="131"/>
              <w:rPr>
                <w:sz w:val="20"/>
              </w:rPr>
            </w:pPr>
            <w:r>
              <w:rPr>
                <w:sz w:val="20"/>
              </w:rPr>
              <w:t>прорастающие в полость черепа</w:t>
            </w:r>
          </w:p>
        </w:tc>
        <w:tc>
          <w:tcPr>
            <w:tcW w:w="1495" w:type="dxa"/>
          </w:tcPr>
          <w:p>
            <w:pPr>
              <w:pStyle w:val="TableParagraph"/>
              <w:spacing w:line="249" w:lineRule="auto" w:before="30"/>
              <w:ind w:left="73"/>
              <w:rPr>
                <w:sz w:val="20"/>
              </w:rPr>
            </w:pPr>
            <w:r>
              <w:rPr>
                <w:w w:val="95"/>
                <w:sz w:val="20"/>
              </w:rPr>
              <w:t>хирургическое </w:t>
            </w:r>
            <w:r>
              <w:rPr>
                <w:sz w:val="20"/>
              </w:rPr>
              <w:t>лечение</w:t>
            </w:r>
          </w:p>
        </w:tc>
        <w:tc>
          <w:tcPr>
            <w:tcW w:w="3553" w:type="dxa"/>
          </w:tcPr>
          <w:p>
            <w:pPr>
              <w:pStyle w:val="TableParagraph"/>
              <w:spacing w:line="249" w:lineRule="auto" w:before="30"/>
              <w:ind w:left="160" w:right="127"/>
              <w:rPr>
                <w:sz w:val="20"/>
              </w:rPr>
            </w:pPr>
            <w:r>
              <w:rPr>
                <w:sz w:val="20"/>
              </w:rPr>
              <w:t>удаление опухоли с применением двух и более методов лечения (интраоперационных технологий)</w:t>
            </w:r>
          </w:p>
        </w:tc>
      </w:tr>
      <w:tr>
        <w:trPr>
          <w:trHeight w:val="540" w:hRule="atLeast"/>
        </w:trPr>
        <w:tc>
          <w:tcPr>
            <w:tcW w:w="2709" w:type="dxa"/>
            <w:vMerge/>
            <w:tcBorders>
              <w:top w:val="nil"/>
            </w:tcBorders>
          </w:tcPr>
          <w:p>
            <w:pPr>
              <w:rPr>
                <w:sz w:val="2"/>
                <w:szCs w:val="2"/>
              </w:rPr>
            </w:pPr>
          </w:p>
        </w:tc>
        <w:tc>
          <w:tcPr>
            <w:tcW w:w="2021" w:type="dxa"/>
          </w:tcPr>
          <w:p>
            <w:pPr>
              <w:pStyle w:val="TableParagraph"/>
              <w:rPr>
                <w:sz w:val="18"/>
              </w:rPr>
            </w:pPr>
          </w:p>
        </w:tc>
        <w:tc>
          <w:tcPr>
            <w:tcW w:w="3205" w:type="dxa"/>
          </w:tcPr>
          <w:p>
            <w:pPr>
              <w:pStyle w:val="TableParagraph"/>
              <w:rPr>
                <w:sz w:val="18"/>
              </w:rPr>
            </w:pPr>
          </w:p>
        </w:tc>
        <w:tc>
          <w:tcPr>
            <w:tcW w:w="1495" w:type="dxa"/>
          </w:tcPr>
          <w:p>
            <w:pPr>
              <w:pStyle w:val="TableParagraph"/>
              <w:rPr>
                <w:sz w:val="18"/>
              </w:rPr>
            </w:pPr>
          </w:p>
        </w:tc>
        <w:tc>
          <w:tcPr>
            <w:tcW w:w="3553" w:type="dxa"/>
          </w:tcPr>
          <w:p>
            <w:pPr>
              <w:pStyle w:val="TableParagraph"/>
              <w:spacing w:line="249" w:lineRule="auto" w:before="30"/>
              <w:ind w:left="160" w:right="127"/>
              <w:rPr>
                <w:sz w:val="20"/>
              </w:rPr>
            </w:pPr>
            <w:r>
              <w:rPr>
                <w:sz w:val="20"/>
              </w:rPr>
              <w:t>удаление опухоли с применением интраоперационной навигации</w:t>
            </w:r>
          </w:p>
        </w:tc>
      </w:tr>
      <w:tr>
        <w:trPr>
          <w:trHeight w:val="1620" w:hRule="atLeast"/>
        </w:trPr>
        <w:tc>
          <w:tcPr>
            <w:tcW w:w="2709" w:type="dxa"/>
            <w:vMerge/>
            <w:tcBorders>
              <w:top w:val="nil"/>
            </w:tcBorders>
          </w:tcPr>
          <w:p>
            <w:pPr>
              <w:rPr>
                <w:sz w:val="2"/>
                <w:szCs w:val="2"/>
              </w:rPr>
            </w:pPr>
          </w:p>
        </w:tc>
        <w:tc>
          <w:tcPr>
            <w:tcW w:w="2021" w:type="dxa"/>
          </w:tcPr>
          <w:p>
            <w:pPr>
              <w:pStyle w:val="TableParagraph"/>
              <w:spacing w:before="30"/>
              <w:ind w:left="152"/>
              <w:rPr>
                <w:sz w:val="20"/>
              </w:rPr>
            </w:pPr>
            <w:hyperlink r:id="rId13">
              <w:r>
                <w:rPr>
                  <w:sz w:val="20"/>
                </w:rPr>
                <w:t>C41.0, </w:t>
              </w:r>
            </w:hyperlink>
            <w:hyperlink r:id="rId14">
              <w:r>
                <w:rPr>
                  <w:sz w:val="20"/>
                </w:rPr>
                <w:t>C43.4, </w:t>
              </w:r>
            </w:hyperlink>
            <w:hyperlink r:id="rId15">
              <w:r>
                <w:rPr>
                  <w:sz w:val="20"/>
                </w:rPr>
                <w:t>C44.4,</w:t>
              </w:r>
            </w:hyperlink>
          </w:p>
          <w:p>
            <w:pPr>
              <w:pStyle w:val="TableParagraph"/>
              <w:spacing w:line="249" w:lineRule="auto" w:before="11"/>
              <w:ind w:left="459" w:right="149" w:hanging="308"/>
              <w:rPr>
                <w:sz w:val="20"/>
              </w:rPr>
            </w:pPr>
            <w:hyperlink r:id="rId16">
              <w:r>
                <w:rPr>
                  <w:sz w:val="20"/>
                </w:rPr>
                <w:t>C79.4, </w:t>
              </w:r>
            </w:hyperlink>
            <w:hyperlink r:id="rId17">
              <w:r>
                <w:rPr>
                  <w:sz w:val="20"/>
                </w:rPr>
                <w:t>C79.5, </w:t>
              </w:r>
            </w:hyperlink>
            <w:hyperlink r:id="rId18">
              <w:r>
                <w:rPr>
                  <w:sz w:val="20"/>
                </w:rPr>
                <w:t>C49.0,</w:t>
              </w:r>
            </w:hyperlink>
            <w:r>
              <w:rPr>
                <w:sz w:val="20"/>
              </w:rPr>
              <w:t> </w:t>
            </w:r>
            <w:hyperlink r:id="rId19">
              <w:r>
                <w:rPr>
                  <w:sz w:val="20"/>
                </w:rPr>
                <w:t>D16.4, </w:t>
              </w:r>
            </w:hyperlink>
            <w:hyperlink r:id="rId20">
              <w:r>
                <w:rPr>
                  <w:sz w:val="20"/>
                </w:rPr>
                <w:t>D48.0</w:t>
              </w:r>
            </w:hyperlink>
          </w:p>
        </w:tc>
        <w:tc>
          <w:tcPr>
            <w:tcW w:w="3205" w:type="dxa"/>
          </w:tcPr>
          <w:p>
            <w:pPr>
              <w:pStyle w:val="TableParagraph"/>
              <w:spacing w:line="249" w:lineRule="auto" w:before="30"/>
              <w:ind w:left="131"/>
              <w:rPr>
                <w:sz w:val="20"/>
              </w:rPr>
            </w:pPr>
            <w:r>
              <w:rPr>
                <w:sz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95" w:type="dxa"/>
          </w:tcPr>
          <w:p>
            <w:pPr>
              <w:pStyle w:val="TableParagraph"/>
              <w:spacing w:line="252" w:lineRule="auto" w:before="30"/>
              <w:ind w:left="73"/>
              <w:rPr>
                <w:sz w:val="20"/>
              </w:rPr>
            </w:pPr>
            <w:r>
              <w:rPr>
                <w:w w:val="95"/>
                <w:sz w:val="20"/>
              </w:rPr>
              <w:t>хирургическое </w:t>
            </w:r>
            <w:r>
              <w:rPr>
                <w:sz w:val="20"/>
              </w:rPr>
              <w:t>лечение</w:t>
            </w:r>
          </w:p>
        </w:tc>
        <w:tc>
          <w:tcPr>
            <w:tcW w:w="3553" w:type="dxa"/>
          </w:tcPr>
          <w:p>
            <w:pPr>
              <w:pStyle w:val="TableParagraph"/>
              <w:spacing w:line="249" w:lineRule="auto" w:before="30"/>
              <w:ind w:left="160" w:right="127"/>
              <w:rPr>
                <w:sz w:val="20"/>
              </w:rPr>
            </w:pPr>
            <w:r>
              <w:rPr>
                <w:sz w:val="20"/>
              </w:rPr>
              <w:t>удаление опухоли с применением двух и более методов лечения (интраоперационных технологий)</w:t>
            </w:r>
          </w:p>
        </w:tc>
      </w:tr>
      <w:tr>
        <w:trPr>
          <w:trHeight w:val="1260" w:hRule="atLeast"/>
        </w:trPr>
        <w:tc>
          <w:tcPr>
            <w:tcW w:w="2709" w:type="dxa"/>
          </w:tcPr>
          <w:p>
            <w:pPr>
              <w:pStyle w:val="TableParagraph"/>
              <w:rPr>
                <w:sz w:val="18"/>
              </w:rPr>
            </w:pPr>
          </w:p>
        </w:tc>
        <w:tc>
          <w:tcPr>
            <w:tcW w:w="2021" w:type="dxa"/>
          </w:tcPr>
          <w:p>
            <w:pPr>
              <w:pStyle w:val="TableParagraph"/>
              <w:spacing w:line="249" w:lineRule="auto" w:before="30"/>
              <w:ind w:left="741" w:right="116" w:hanging="623"/>
              <w:rPr>
                <w:sz w:val="20"/>
              </w:rPr>
            </w:pPr>
            <w:hyperlink r:id="rId21">
              <w:r>
                <w:rPr>
                  <w:sz w:val="20"/>
                </w:rPr>
                <w:t>D76.0, </w:t>
              </w:r>
            </w:hyperlink>
            <w:hyperlink r:id="rId22">
              <w:r>
                <w:rPr>
                  <w:sz w:val="20"/>
                </w:rPr>
                <w:t>D76.3, </w:t>
              </w:r>
            </w:hyperlink>
            <w:hyperlink r:id="rId23">
              <w:r>
                <w:rPr>
                  <w:sz w:val="20"/>
                </w:rPr>
                <w:t>M85.4,</w:t>
              </w:r>
            </w:hyperlink>
            <w:r>
              <w:rPr>
                <w:sz w:val="20"/>
              </w:rPr>
              <w:t> </w:t>
            </w:r>
            <w:hyperlink r:id="rId24">
              <w:r>
                <w:rPr>
                  <w:sz w:val="20"/>
                </w:rPr>
                <w:t>M85.5</w:t>
              </w:r>
            </w:hyperlink>
          </w:p>
        </w:tc>
        <w:tc>
          <w:tcPr>
            <w:tcW w:w="3205" w:type="dxa"/>
          </w:tcPr>
          <w:p>
            <w:pPr>
              <w:pStyle w:val="TableParagraph"/>
              <w:spacing w:line="249" w:lineRule="auto" w:before="30"/>
              <w:ind w:left="131"/>
              <w:rPr>
                <w:sz w:val="20"/>
              </w:rPr>
            </w:pPr>
            <w:r>
              <w:rPr>
                <w:sz w:val="20"/>
              </w:rPr>
              <w:t>эозинофильная гранулема кости, ксантогранулема,</w:t>
            </w:r>
          </w:p>
          <w:p>
            <w:pPr>
              <w:pStyle w:val="TableParagraph"/>
              <w:spacing w:before="2"/>
              <w:ind w:left="131"/>
              <w:rPr>
                <w:sz w:val="20"/>
              </w:rPr>
            </w:pPr>
            <w:r>
              <w:rPr>
                <w:sz w:val="20"/>
              </w:rPr>
              <w:t>аневризматическая костная киста</w:t>
            </w:r>
          </w:p>
        </w:tc>
        <w:tc>
          <w:tcPr>
            <w:tcW w:w="1495" w:type="dxa"/>
          </w:tcPr>
          <w:p>
            <w:pPr>
              <w:pStyle w:val="TableParagraph"/>
              <w:spacing w:line="249" w:lineRule="auto" w:before="30"/>
              <w:ind w:left="73"/>
              <w:rPr>
                <w:sz w:val="20"/>
              </w:rPr>
            </w:pPr>
            <w:r>
              <w:rPr>
                <w:w w:val="95"/>
                <w:sz w:val="20"/>
              </w:rPr>
              <w:t>хирургическое </w:t>
            </w:r>
            <w:r>
              <w:rPr>
                <w:sz w:val="20"/>
              </w:rPr>
              <w:t>лечение</w:t>
            </w:r>
          </w:p>
        </w:tc>
        <w:tc>
          <w:tcPr>
            <w:tcW w:w="3553" w:type="dxa"/>
          </w:tcPr>
          <w:p>
            <w:pPr>
              <w:pStyle w:val="TableParagraph"/>
              <w:spacing w:line="249" w:lineRule="auto" w:before="30"/>
              <w:ind w:left="160" w:right="127"/>
              <w:rPr>
                <w:sz w:val="20"/>
              </w:rPr>
            </w:pPr>
            <w:r>
              <w:rPr>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trPr>
          <w:trHeight w:val="780" w:hRule="atLeast"/>
        </w:trPr>
        <w:tc>
          <w:tcPr>
            <w:tcW w:w="2709" w:type="dxa"/>
          </w:tcPr>
          <w:p>
            <w:pPr>
              <w:pStyle w:val="TableParagraph"/>
              <w:rPr>
                <w:sz w:val="18"/>
              </w:rPr>
            </w:pPr>
          </w:p>
        </w:tc>
        <w:tc>
          <w:tcPr>
            <w:tcW w:w="2021" w:type="dxa"/>
          </w:tcPr>
          <w:p>
            <w:pPr>
              <w:pStyle w:val="TableParagraph"/>
              <w:rPr>
                <w:sz w:val="18"/>
              </w:rPr>
            </w:pPr>
          </w:p>
        </w:tc>
        <w:tc>
          <w:tcPr>
            <w:tcW w:w="3205" w:type="dxa"/>
          </w:tcPr>
          <w:p>
            <w:pPr>
              <w:pStyle w:val="TableParagraph"/>
              <w:rPr>
                <w:sz w:val="18"/>
              </w:rPr>
            </w:pPr>
          </w:p>
        </w:tc>
        <w:tc>
          <w:tcPr>
            <w:tcW w:w="1495" w:type="dxa"/>
          </w:tcPr>
          <w:p>
            <w:pPr>
              <w:pStyle w:val="TableParagraph"/>
              <w:rPr>
                <w:sz w:val="18"/>
              </w:rPr>
            </w:pPr>
          </w:p>
        </w:tc>
        <w:tc>
          <w:tcPr>
            <w:tcW w:w="3553" w:type="dxa"/>
          </w:tcPr>
          <w:p>
            <w:pPr>
              <w:pStyle w:val="TableParagraph"/>
              <w:spacing w:line="249" w:lineRule="auto" w:before="30"/>
              <w:ind w:left="160" w:right="127"/>
              <w:rPr>
                <w:sz w:val="20"/>
              </w:rPr>
            </w:pPr>
            <w:r>
              <w:rPr>
                <w:sz w:val="20"/>
              </w:rPr>
              <w:t>удаление опухоли с применением двух и более методов лечения (интраоперационных технологий)</w:t>
            </w:r>
          </w:p>
        </w:tc>
      </w:tr>
      <w:tr>
        <w:trPr>
          <w:trHeight w:val="980" w:hRule="atLeast"/>
        </w:trPr>
        <w:tc>
          <w:tcPr>
            <w:tcW w:w="2709" w:type="dxa"/>
          </w:tcPr>
          <w:p>
            <w:pPr>
              <w:pStyle w:val="TableParagraph"/>
              <w:rPr>
                <w:sz w:val="18"/>
              </w:rPr>
            </w:pPr>
          </w:p>
        </w:tc>
        <w:tc>
          <w:tcPr>
            <w:tcW w:w="2021" w:type="dxa"/>
          </w:tcPr>
          <w:p>
            <w:pPr>
              <w:pStyle w:val="TableParagraph"/>
              <w:spacing w:before="30"/>
              <w:ind w:left="122" w:right="132"/>
              <w:jc w:val="center"/>
              <w:rPr>
                <w:sz w:val="20"/>
              </w:rPr>
            </w:pPr>
            <w:hyperlink r:id="rId25">
              <w:r>
                <w:rPr>
                  <w:sz w:val="20"/>
                </w:rPr>
                <w:t>D10.6, </w:t>
              </w:r>
            </w:hyperlink>
            <w:hyperlink r:id="rId26">
              <w:r>
                <w:rPr>
                  <w:sz w:val="20"/>
                </w:rPr>
                <w:t>D21.0, </w:t>
              </w:r>
            </w:hyperlink>
            <w:hyperlink r:id="rId27">
              <w:r>
                <w:rPr>
                  <w:sz w:val="20"/>
                </w:rPr>
                <w:t>D10.9</w:t>
              </w:r>
            </w:hyperlink>
          </w:p>
        </w:tc>
        <w:tc>
          <w:tcPr>
            <w:tcW w:w="3205" w:type="dxa"/>
          </w:tcPr>
          <w:p>
            <w:pPr>
              <w:pStyle w:val="TableParagraph"/>
              <w:spacing w:before="30"/>
              <w:ind w:left="131"/>
              <w:rPr>
                <w:sz w:val="20"/>
              </w:rPr>
            </w:pPr>
            <w:r>
              <w:rPr>
                <w:sz w:val="20"/>
              </w:rPr>
              <w:t>доброкачественные</w:t>
            </w:r>
          </w:p>
          <w:p>
            <w:pPr>
              <w:pStyle w:val="TableParagraph"/>
              <w:spacing w:before="10"/>
              <w:ind w:left="131"/>
              <w:rPr>
                <w:sz w:val="20"/>
              </w:rPr>
            </w:pPr>
            <w:r>
              <w:rPr>
                <w:sz w:val="20"/>
              </w:rPr>
              <w:t>новообразования носоглотки и</w:t>
            </w:r>
          </w:p>
          <w:p>
            <w:pPr>
              <w:pStyle w:val="TableParagraph"/>
              <w:spacing w:line="240" w:lineRule="atLeast"/>
              <w:ind w:left="131"/>
              <w:rPr>
                <w:sz w:val="20"/>
              </w:rPr>
            </w:pPr>
            <w:r>
              <w:rPr>
                <w:sz w:val="20"/>
              </w:rPr>
              <w:t>мягких тканей головы, лица и шеи, прорастающие в полость черепа</w:t>
            </w:r>
          </w:p>
        </w:tc>
        <w:tc>
          <w:tcPr>
            <w:tcW w:w="1495" w:type="dxa"/>
          </w:tcPr>
          <w:p>
            <w:pPr>
              <w:pStyle w:val="TableParagraph"/>
              <w:spacing w:line="249" w:lineRule="auto" w:before="30"/>
              <w:ind w:left="73"/>
              <w:rPr>
                <w:sz w:val="20"/>
              </w:rPr>
            </w:pPr>
            <w:r>
              <w:rPr>
                <w:w w:val="95"/>
                <w:sz w:val="20"/>
              </w:rPr>
              <w:t>хирургическое </w:t>
            </w:r>
            <w:r>
              <w:rPr>
                <w:sz w:val="20"/>
              </w:rPr>
              <w:t>лечение</w:t>
            </w:r>
          </w:p>
        </w:tc>
        <w:tc>
          <w:tcPr>
            <w:tcW w:w="3553" w:type="dxa"/>
          </w:tcPr>
          <w:p>
            <w:pPr>
              <w:pStyle w:val="TableParagraph"/>
              <w:spacing w:line="249" w:lineRule="auto" w:before="30"/>
              <w:ind w:left="160" w:right="127"/>
              <w:rPr>
                <w:sz w:val="20"/>
              </w:rPr>
            </w:pPr>
            <w:r>
              <w:rPr>
                <w:sz w:val="20"/>
              </w:rPr>
              <w:t>удаление опухоли с применением двух и более методов лечения (интраоперационных технологий)</w:t>
            </w:r>
          </w:p>
        </w:tc>
      </w:tr>
    </w:tbl>
    <w:p>
      <w:pPr>
        <w:pStyle w:val="BodyText"/>
        <w:spacing w:before="6"/>
        <w:rPr>
          <w:sz w:val="20"/>
        </w:rPr>
      </w:pPr>
    </w:p>
    <w:p>
      <w:pPr>
        <w:spacing w:before="94"/>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25"/>
        <w:gridCol w:w="2146"/>
        <w:gridCol w:w="3177"/>
        <w:gridCol w:w="1480"/>
        <w:gridCol w:w="3647"/>
      </w:tblGrid>
      <w:tr>
        <w:trPr>
          <w:trHeight w:val="230" w:hRule="atLeast"/>
        </w:trPr>
        <w:tc>
          <w:tcPr>
            <w:tcW w:w="2625" w:type="dxa"/>
          </w:tcPr>
          <w:p>
            <w:pPr>
              <w:pStyle w:val="TableParagraph"/>
              <w:spacing w:line="210" w:lineRule="exact"/>
              <w:ind w:left="200"/>
              <w:rPr>
                <w:sz w:val="20"/>
              </w:rPr>
            </w:pPr>
            <w:r>
              <w:rPr>
                <w:sz w:val="20"/>
              </w:rPr>
              <w:t>Микрохирургическое</w:t>
            </w:r>
          </w:p>
        </w:tc>
        <w:tc>
          <w:tcPr>
            <w:tcW w:w="2146" w:type="dxa"/>
          </w:tcPr>
          <w:p>
            <w:pPr>
              <w:pStyle w:val="TableParagraph"/>
              <w:spacing w:line="210" w:lineRule="exact"/>
              <w:ind w:left="99" w:right="71"/>
              <w:jc w:val="center"/>
              <w:rPr>
                <w:sz w:val="20"/>
              </w:rPr>
            </w:pPr>
            <w:hyperlink r:id="rId28">
              <w:r>
                <w:rPr>
                  <w:sz w:val="20"/>
                </w:rPr>
                <w:t>C41.2, </w:t>
              </w:r>
            </w:hyperlink>
            <w:hyperlink r:id="rId29">
              <w:r>
                <w:rPr>
                  <w:sz w:val="20"/>
                </w:rPr>
                <w:t>C41.4, </w:t>
              </w:r>
            </w:hyperlink>
            <w:hyperlink r:id="rId30">
              <w:r>
                <w:rPr>
                  <w:sz w:val="20"/>
                </w:rPr>
                <w:t>C70.1,</w:t>
              </w:r>
            </w:hyperlink>
          </w:p>
        </w:tc>
        <w:tc>
          <w:tcPr>
            <w:tcW w:w="3177" w:type="dxa"/>
          </w:tcPr>
          <w:p>
            <w:pPr>
              <w:pStyle w:val="TableParagraph"/>
              <w:spacing w:line="210" w:lineRule="exact"/>
              <w:ind w:left="90"/>
              <w:rPr>
                <w:sz w:val="20"/>
              </w:rPr>
            </w:pPr>
            <w:r>
              <w:rPr>
                <w:sz w:val="20"/>
              </w:rPr>
              <w:t>злокачественные (первичные и</w:t>
            </w:r>
          </w:p>
        </w:tc>
        <w:tc>
          <w:tcPr>
            <w:tcW w:w="1480" w:type="dxa"/>
          </w:tcPr>
          <w:p>
            <w:pPr>
              <w:pStyle w:val="TableParagraph"/>
              <w:spacing w:line="210" w:lineRule="exact"/>
              <w:ind w:left="60"/>
              <w:rPr>
                <w:sz w:val="20"/>
              </w:rPr>
            </w:pPr>
            <w:r>
              <w:rPr>
                <w:sz w:val="20"/>
              </w:rPr>
              <w:t>хирургическое</w:t>
            </w:r>
          </w:p>
        </w:tc>
        <w:tc>
          <w:tcPr>
            <w:tcW w:w="3647" w:type="dxa"/>
          </w:tcPr>
          <w:p>
            <w:pPr>
              <w:pStyle w:val="TableParagraph"/>
              <w:spacing w:line="210" w:lineRule="exact"/>
              <w:ind w:left="162"/>
              <w:rPr>
                <w:sz w:val="20"/>
              </w:rPr>
            </w:pPr>
            <w:r>
              <w:rPr>
                <w:sz w:val="20"/>
              </w:rPr>
              <w:t>микрохирургическое удаление</w:t>
            </w:r>
          </w:p>
        </w:tc>
      </w:tr>
      <w:tr>
        <w:trPr>
          <w:trHeight w:val="240" w:hRule="atLeast"/>
        </w:trPr>
        <w:tc>
          <w:tcPr>
            <w:tcW w:w="2625" w:type="dxa"/>
          </w:tcPr>
          <w:p>
            <w:pPr>
              <w:pStyle w:val="TableParagraph"/>
              <w:spacing w:line="220" w:lineRule="exact"/>
              <w:ind w:left="200"/>
              <w:rPr>
                <w:sz w:val="20"/>
              </w:rPr>
            </w:pPr>
            <w:r>
              <w:rPr>
                <w:sz w:val="20"/>
              </w:rPr>
              <w:t>удаление новообразований</w:t>
            </w:r>
          </w:p>
        </w:tc>
        <w:tc>
          <w:tcPr>
            <w:tcW w:w="2146" w:type="dxa"/>
          </w:tcPr>
          <w:p>
            <w:pPr>
              <w:pStyle w:val="TableParagraph"/>
              <w:spacing w:line="220" w:lineRule="exact"/>
              <w:ind w:left="99" w:right="71"/>
              <w:jc w:val="center"/>
              <w:rPr>
                <w:sz w:val="20"/>
              </w:rPr>
            </w:pPr>
            <w:hyperlink r:id="rId31">
              <w:r>
                <w:rPr>
                  <w:sz w:val="20"/>
                </w:rPr>
                <w:t>C72.0, </w:t>
              </w:r>
            </w:hyperlink>
            <w:hyperlink r:id="rId32">
              <w:r>
                <w:rPr>
                  <w:sz w:val="20"/>
                </w:rPr>
                <w:t>C72.1, </w:t>
              </w:r>
            </w:hyperlink>
            <w:hyperlink r:id="rId33">
              <w:r>
                <w:rPr>
                  <w:sz w:val="20"/>
                </w:rPr>
                <w:t>C72.8,</w:t>
              </w:r>
            </w:hyperlink>
          </w:p>
        </w:tc>
        <w:tc>
          <w:tcPr>
            <w:tcW w:w="3177" w:type="dxa"/>
          </w:tcPr>
          <w:p>
            <w:pPr>
              <w:pStyle w:val="TableParagraph"/>
              <w:spacing w:line="220" w:lineRule="exact"/>
              <w:ind w:left="90"/>
              <w:rPr>
                <w:sz w:val="20"/>
              </w:rPr>
            </w:pPr>
            <w:r>
              <w:rPr>
                <w:sz w:val="20"/>
              </w:rPr>
              <w:t>вторичные) и доброкачественные</w:t>
            </w:r>
          </w:p>
        </w:tc>
        <w:tc>
          <w:tcPr>
            <w:tcW w:w="1480" w:type="dxa"/>
          </w:tcPr>
          <w:p>
            <w:pPr>
              <w:pStyle w:val="TableParagraph"/>
              <w:spacing w:line="220" w:lineRule="exact"/>
              <w:ind w:left="60"/>
              <w:rPr>
                <w:sz w:val="20"/>
              </w:rPr>
            </w:pPr>
            <w:r>
              <w:rPr>
                <w:sz w:val="20"/>
              </w:rPr>
              <w:t>лечение</w:t>
            </w:r>
          </w:p>
        </w:tc>
        <w:tc>
          <w:tcPr>
            <w:tcW w:w="3647" w:type="dxa"/>
          </w:tcPr>
          <w:p>
            <w:pPr>
              <w:pStyle w:val="TableParagraph"/>
              <w:spacing w:line="220" w:lineRule="exact"/>
              <w:ind w:left="162"/>
              <w:rPr>
                <w:sz w:val="20"/>
              </w:rPr>
            </w:pPr>
            <w:r>
              <w:rPr>
                <w:sz w:val="20"/>
              </w:rPr>
              <w:t>опухоли</w:t>
            </w:r>
          </w:p>
        </w:tc>
      </w:tr>
      <w:tr>
        <w:trPr>
          <w:trHeight w:val="240" w:hRule="atLeast"/>
        </w:trPr>
        <w:tc>
          <w:tcPr>
            <w:tcW w:w="2625" w:type="dxa"/>
          </w:tcPr>
          <w:p>
            <w:pPr>
              <w:pStyle w:val="TableParagraph"/>
              <w:spacing w:line="220" w:lineRule="exact"/>
              <w:ind w:left="200"/>
              <w:rPr>
                <w:sz w:val="20"/>
              </w:rPr>
            </w:pPr>
            <w:r>
              <w:rPr>
                <w:sz w:val="20"/>
              </w:rPr>
              <w:t>(первичных и вторичных)</w:t>
            </w:r>
          </w:p>
        </w:tc>
        <w:tc>
          <w:tcPr>
            <w:tcW w:w="2146" w:type="dxa"/>
          </w:tcPr>
          <w:p>
            <w:pPr>
              <w:pStyle w:val="TableParagraph"/>
              <w:spacing w:line="220" w:lineRule="exact"/>
              <w:ind w:left="99" w:right="71"/>
              <w:jc w:val="center"/>
              <w:rPr>
                <w:sz w:val="20"/>
              </w:rPr>
            </w:pPr>
            <w:hyperlink r:id="rId16">
              <w:r>
                <w:rPr>
                  <w:sz w:val="20"/>
                </w:rPr>
                <w:t>C79.4, </w:t>
              </w:r>
            </w:hyperlink>
            <w:hyperlink r:id="rId17">
              <w:r>
                <w:rPr>
                  <w:sz w:val="20"/>
                </w:rPr>
                <w:t>C79.5, </w:t>
              </w:r>
            </w:hyperlink>
            <w:hyperlink r:id="rId34">
              <w:r>
                <w:rPr>
                  <w:sz w:val="20"/>
                </w:rPr>
                <w:t>C90.0,</w:t>
              </w:r>
            </w:hyperlink>
          </w:p>
        </w:tc>
        <w:tc>
          <w:tcPr>
            <w:tcW w:w="3177" w:type="dxa"/>
          </w:tcPr>
          <w:p>
            <w:pPr>
              <w:pStyle w:val="TableParagraph"/>
              <w:spacing w:line="220" w:lineRule="exact"/>
              <w:ind w:left="90"/>
              <w:rPr>
                <w:sz w:val="20"/>
              </w:rPr>
            </w:pPr>
            <w:r>
              <w:rPr>
                <w:sz w:val="20"/>
              </w:rPr>
              <w:t>новообразования позвоночного</w:t>
            </w:r>
          </w:p>
        </w:tc>
        <w:tc>
          <w:tcPr>
            <w:tcW w:w="1480" w:type="dxa"/>
          </w:tcPr>
          <w:p>
            <w:pPr>
              <w:pStyle w:val="TableParagraph"/>
              <w:rPr>
                <w:sz w:val="16"/>
              </w:rPr>
            </w:pPr>
          </w:p>
        </w:tc>
        <w:tc>
          <w:tcPr>
            <w:tcW w:w="3647" w:type="dxa"/>
          </w:tcPr>
          <w:p>
            <w:pPr>
              <w:pStyle w:val="TableParagraph"/>
              <w:rPr>
                <w:sz w:val="16"/>
              </w:rPr>
            </w:pPr>
          </w:p>
        </w:tc>
      </w:tr>
      <w:tr>
        <w:trPr>
          <w:trHeight w:val="240" w:hRule="atLeast"/>
        </w:trPr>
        <w:tc>
          <w:tcPr>
            <w:tcW w:w="2625" w:type="dxa"/>
          </w:tcPr>
          <w:p>
            <w:pPr>
              <w:pStyle w:val="TableParagraph"/>
              <w:spacing w:line="220" w:lineRule="exact"/>
              <w:ind w:left="200"/>
              <w:rPr>
                <w:sz w:val="20"/>
              </w:rPr>
            </w:pPr>
            <w:r>
              <w:rPr>
                <w:sz w:val="20"/>
              </w:rPr>
              <w:t>и дермоидов (липом)</w:t>
            </w:r>
          </w:p>
        </w:tc>
        <w:tc>
          <w:tcPr>
            <w:tcW w:w="2146" w:type="dxa"/>
          </w:tcPr>
          <w:p>
            <w:pPr>
              <w:pStyle w:val="TableParagraph"/>
              <w:spacing w:line="220" w:lineRule="exact"/>
              <w:ind w:left="99" w:right="71"/>
              <w:jc w:val="center"/>
              <w:rPr>
                <w:sz w:val="20"/>
              </w:rPr>
            </w:pPr>
            <w:hyperlink r:id="rId35">
              <w:r>
                <w:rPr>
                  <w:sz w:val="20"/>
                </w:rPr>
                <w:t>C90.2, </w:t>
              </w:r>
            </w:hyperlink>
            <w:hyperlink r:id="rId20">
              <w:r>
                <w:rPr>
                  <w:sz w:val="20"/>
                </w:rPr>
                <w:t>D48.0, </w:t>
              </w:r>
            </w:hyperlink>
            <w:hyperlink r:id="rId36">
              <w:r>
                <w:rPr>
                  <w:sz w:val="20"/>
                </w:rPr>
                <w:t>D16.6,</w:t>
              </w:r>
            </w:hyperlink>
          </w:p>
        </w:tc>
        <w:tc>
          <w:tcPr>
            <w:tcW w:w="3177" w:type="dxa"/>
          </w:tcPr>
          <w:p>
            <w:pPr>
              <w:pStyle w:val="TableParagraph"/>
              <w:spacing w:line="220" w:lineRule="exact"/>
              <w:ind w:left="90"/>
              <w:rPr>
                <w:sz w:val="20"/>
              </w:rPr>
            </w:pPr>
            <w:r>
              <w:rPr>
                <w:sz w:val="20"/>
              </w:rPr>
              <w:t>столба, костей таза, крестца и</w:t>
            </w:r>
          </w:p>
        </w:tc>
        <w:tc>
          <w:tcPr>
            <w:tcW w:w="1480" w:type="dxa"/>
          </w:tcPr>
          <w:p>
            <w:pPr>
              <w:pStyle w:val="TableParagraph"/>
              <w:rPr>
                <w:sz w:val="16"/>
              </w:rPr>
            </w:pPr>
          </w:p>
        </w:tc>
        <w:tc>
          <w:tcPr>
            <w:tcW w:w="3647" w:type="dxa"/>
          </w:tcPr>
          <w:p>
            <w:pPr>
              <w:pStyle w:val="TableParagraph"/>
              <w:rPr>
                <w:sz w:val="16"/>
              </w:rPr>
            </w:pPr>
          </w:p>
        </w:tc>
      </w:tr>
      <w:tr>
        <w:trPr>
          <w:trHeight w:val="240" w:hRule="atLeast"/>
        </w:trPr>
        <w:tc>
          <w:tcPr>
            <w:tcW w:w="2625" w:type="dxa"/>
          </w:tcPr>
          <w:p>
            <w:pPr>
              <w:pStyle w:val="TableParagraph"/>
              <w:spacing w:line="220" w:lineRule="exact"/>
              <w:ind w:left="200"/>
              <w:rPr>
                <w:sz w:val="20"/>
              </w:rPr>
            </w:pPr>
            <w:r>
              <w:rPr>
                <w:sz w:val="20"/>
              </w:rPr>
              <w:t>спинного мозга и его</w:t>
            </w:r>
          </w:p>
        </w:tc>
        <w:tc>
          <w:tcPr>
            <w:tcW w:w="2146" w:type="dxa"/>
          </w:tcPr>
          <w:p>
            <w:pPr>
              <w:pStyle w:val="TableParagraph"/>
              <w:spacing w:line="220" w:lineRule="exact"/>
              <w:ind w:left="99" w:right="71"/>
              <w:jc w:val="center"/>
              <w:rPr>
                <w:sz w:val="20"/>
              </w:rPr>
            </w:pPr>
            <w:hyperlink r:id="rId37">
              <w:r>
                <w:rPr>
                  <w:sz w:val="20"/>
                </w:rPr>
                <w:t>D16.8, </w:t>
              </w:r>
            </w:hyperlink>
            <w:hyperlink r:id="rId38">
              <w:r>
                <w:rPr>
                  <w:sz w:val="20"/>
                </w:rPr>
                <w:t>D18.0, </w:t>
              </w:r>
            </w:hyperlink>
            <w:hyperlink r:id="rId39">
              <w:r>
                <w:rPr>
                  <w:sz w:val="20"/>
                </w:rPr>
                <w:t>D32.1,</w:t>
              </w:r>
            </w:hyperlink>
          </w:p>
        </w:tc>
        <w:tc>
          <w:tcPr>
            <w:tcW w:w="3177" w:type="dxa"/>
          </w:tcPr>
          <w:p>
            <w:pPr>
              <w:pStyle w:val="TableParagraph"/>
              <w:spacing w:line="220" w:lineRule="exact"/>
              <w:ind w:left="90"/>
              <w:rPr>
                <w:sz w:val="20"/>
              </w:rPr>
            </w:pPr>
            <w:r>
              <w:rPr>
                <w:sz w:val="20"/>
              </w:rPr>
              <w:t>копчика, в том числе с</w:t>
            </w:r>
          </w:p>
        </w:tc>
        <w:tc>
          <w:tcPr>
            <w:tcW w:w="1480" w:type="dxa"/>
          </w:tcPr>
          <w:p>
            <w:pPr>
              <w:pStyle w:val="TableParagraph"/>
              <w:rPr>
                <w:sz w:val="16"/>
              </w:rPr>
            </w:pPr>
          </w:p>
        </w:tc>
        <w:tc>
          <w:tcPr>
            <w:tcW w:w="3647" w:type="dxa"/>
          </w:tcPr>
          <w:p>
            <w:pPr>
              <w:pStyle w:val="TableParagraph"/>
              <w:rPr>
                <w:sz w:val="16"/>
              </w:rPr>
            </w:pPr>
          </w:p>
        </w:tc>
      </w:tr>
      <w:tr>
        <w:trPr>
          <w:trHeight w:val="240" w:hRule="atLeast"/>
        </w:trPr>
        <w:tc>
          <w:tcPr>
            <w:tcW w:w="2625" w:type="dxa"/>
          </w:tcPr>
          <w:p>
            <w:pPr>
              <w:pStyle w:val="TableParagraph"/>
              <w:spacing w:line="220" w:lineRule="exact"/>
              <w:ind w:left="200"/>
              <w:rPr>
                <w:sz w:val="20"/>
              </w:rPr>
            </w:pPr>
            <w:r>
              <w:rPr>
                <w:sz w:val="20"/>
              </w:rPr>
              <w:t>оболочек, корешков и</w:t>
            </w:r>
          </w:p>
        </w:tc>
        <w:tc>
          <w:tcPr>
            <w:tcW w:w="2146" w:type="dxa"/>
          </w:tcPr>
          <w:p>
            <w:pPr>
              <w:pStyle w:val="TableParagraph"/>
              <w:spacing w:line="220" w:lineRule="exact"/>
              <w:ind w:left="99" w:right="71"/>
              <w:jc w:val="center"/>
              <w:rPr>
                <w:sz w:val="20"/>
              </w:rPr>
            </w:pPr>
            <w:hyperlink r:id="rId40">
              <w:r>
                <w:rPr>
                  <w:sz w:val="20"/>
                </w:rPr>
                <w:t>D33.4, </w:t>
              </w:r>
            </w:hyperlink>
            <w:hyperlink r:id="rId41">
              <w:r>
                <w:rPr>
                  <w:sz w:val="20"/>
                </w:rPr>
                <w:t>D33.7, </w:t>
              </w:r>
            </w:hyperlink>
            <w:hyperlink r:id="rId42">
              <w:r>
                <w:rPr>
                  <w:sz w:val="20"/>
                </w:rPr>
                <w:t>D36.1,</w:t>
              </w:r>
            </w:hyperlink>
          </w:p>
        </w:tc>
        <w:tc>
          <w:tcPr>
            <w:tcW w:w="3177" w:type="dxa"/>
          </w:tcPr>
          <w:p>
            <w:pPr>
              <w:pStyle w:val="TableParagraph"/>
              <w:spacing w:line="220" w:lineRule="exact"/>
              <w:ind w:left="90"/>
              <w:rPr>
                <w:sz w:val="20"/>
              </w:rPr>
            </w:pPr>
            <w:r>
              <w:rPr>
                <w:sz w:val="20"/>
              </w:rPr>
              <w:t>вовлечением твердой мозговой</w:t>
            </w:r>
          </w:p>
        </w:tc>
        <w:tc>
          <w:tcPr>
            <w:tcW w:w="1480" w:type="dxa"/>
          </w:tcPr>
          <w:p>
            <w:pPr>
              <w:pStyle w:val="TableParagraph"/>
              <w:rPr>
                <w:sz w:val="16"/>
              </w:rPr>
            </w:pPr>
          </w:p>
        </w:tc>
        <w:tc>
          <w:tcPr>
            <w:tcW w:w="3647" w:type="dxa"/>
          </w:tcPr>
          <w:p>
            <w:pPr>
              <w:pStyle w:val="TableParagraph"/>
              <w:rPr>
                <w:sz w:val="16"/>
              </w:rPr>
            </w:pPr>
          </w:p>
        </w:tc>
      </w:tr>
      <w:tr>
        <w:trPr>
          <w:trHeight w:val="240" w:hRule="atLeast"/>
        </w:trPr>
        <w:tc>
          <w:tcPr>
            <w:tcW w:w="2625" w:type="dxa"/>
          </w:tcPr>
          <w:p>
            <w:pPr>
              <w:pStyle w:val="TableParagraph"/>
              <w:spacing w:line="220" w:lineRule="exact"/>
              <w:ind w:left="200"/>
              <w:rPr>
                <w:sz w:val="20"/>
              </w:rPr>
            </w:pPr>
            <w:r>
              <w:rPr>
                <w:sz w:val="20"/>
              </w:rPr>
              <w:t>спинномозговых нервов,</w:t>
            </w:r>
          </w:p>
        </w:tc>
        <w:tc>
          <w:tcPr>
            <w:tcW w:w="2146" w:type="dxa"/>
          </w:tcPr>
          <w:p>
            <w:pPr>
              <w:pStyle w:val="TableParagraph"/>
              <w:spacing w:line="220" w:lineRule="exact"/>
              <w:ind w:left="101" w:right="71"/>
              <w:jc w:val="center"/>
              <w:rPr>
                <w:sz w:val="20"/>
              </w:rPr>
            </w:pPr>
            <w:hyperlink r:id="rId43">
              <w:r>
                <w:rPr>
                  <w:sz w:val="20"/>
                </w:rPr>
                <w:t>D43.4, </w:t>
              </w:r>
            </w:hyperlink>
            <w:hyperlink r:id="rId44">
              <w:r>
                <w:rPr>
                  <w:sz w:val="20"/>
                </w:rPr>
                <w:t>Q06.8, </w:t>
              </w:r>
            </w:hyperlink>
            <w:hyperlink r:id="rId24">
              <w:r>
                <w:rPr>
                  <w:sz w:val="20"/>
                </w:rPr>
                <w:t>M85.5</w:t>
              </w:r>
            </w:hyperlink>
          </w:p>
        </w:tc>
        <w:tc>
          <w:tcPr>
            <w:tcW w:w="3177" w:type="dxa"/>
          </w:tcPr>
          <w:p>
            <w:pPr>
              <w:pStyle w:val="TableParagraph"/>
              <w:spacing w:line="220" w:lineRule="exact"/>
              <w:ind w:left="90"/>
              <w:rPr>
                <w:sz w:val="20"/>
              </w:rPr>
            </w:pPr>
            <w:r>
              <w:rPr>
                <w:sz w:val="20"/>
              </w:rPr>
              <w:t>оболочки, корешков и</w:t>
            </w:r>
          </w:p>
        </w:tc>
        <w:tc>
          <w:tcPr>
            <w:tcW w:w="1480" w:type="dxa"/>
          </w:tcPr>
          <w:p>
            <w:pPr>
              <w:pStyle w:val="TableParagraph"/>
              <w:rPr>
                <w:sz w:val="16"/>
              </w:rPr>
            </w:pPr>
          </w:p>
        </w:tc>
        <w:tc>
          <w:tcPr>
            <w:tcW w:w="3647" w:type="dxa"/>
          </w:tcPr>
          <w:p>
            <w:pPr>
              <w:pStyle w:val="TableParagraph"/>
              <w:rPr>
                <w:sz w:val="16"/>
              </w:rPr>
            </w:pPr>
          </w:p>
        </w:tc>
      </w:tr>
      <w:tr>
        <w:trPr>
          <w:trHeight w:val="240" w:hRule="atLeast"/>
        </w:trPr>
        <w:tc>
          <w:tcPr>
            <w:tcW w:w="2625" w:type="dxa"/>
          </w:tcPr>
          <w:p>
            <w:pPr>
              <w:pStyle w:val="TableParagraph"/>
              <w:spacing w:line="220" w:lineRule="exact"/>
              <w:ind w:left="200"/>
              <w:rPr>
                <w:sz w:val="20"/>
              </w:rPr>
            </w:pPr>
            <w:r>
              <w:rPr>
                <w:sz w:val="20"/>
              </w:rPr>
              <w:t>позвоночного столба,</w:t>
            </w:r>
          </w:p>
        </w:tc>
        <w:tc>
          <w:tcPr>
            <w:tcW w:w="2146" w:type="dxa"/>
          </w:tcPr>
          <w:p>
            <w:pPr>
              <w:pStyle w:val="TableParagraph"/>
              <w:rPr>
                <w:sz w:val="16"/>
              </w:rPr>
            </w:pPr>
          </w:p>
        </w:tc>
        <w:tc>
          <w:tcPr>
            <w:tcW w:w="3177" w:type="dxa"/>
          </w:tcPr>
          <w:p>
            <w:pPr>
              <w:pStyle w:val="TableParagraph"/>
              <w:spacing w:line="220" w:lineRule="exact"/>
              <w:ind w:left="90"/>
              <w:rPr>
                <w:sz w:val="20"/>
              </w:rPr>
            </w:pPr>
            <w:r>
              <w:rPr>
                <w:sz w:val="20"/>
              </w:rPr>
              <w:t>спинномозговых нервов, дермоиды</w:t>
            </w:r>
          </w:p>
        </w:tc>
        <w:tc>
          <w:tcPr>
            <w:tcW w:w="1480" w:type="dxa"/>
          </w:tcPr>
          <w:p>
            <w:pPr>
              <w:pStyle w:val="TableParagraph"/>
              <w:rPr>
                <w:sz w:val="16"/>
              </w:rPr>
            </w:pPr>
          </w:p>
        </w:tc>
        <w:tc>
          <w:tcPr>
            <w:tcW w:w="3647" w:type="dxa"/>
          </w:tcPr>
          <w:p>
            <w:pPr>
              <w:pStyle w:val="TableParagraph"/>
              <w:rPr>
                <w:sz w:val="16"/>
              </w:rPr>
            </w:pPr>
          </w:p>
        </w:tc>
      </w:tr>
      <w:tr>
        <w:trPr>
          <w:trHeight w:val="240" w:hRule="atLeast"/>
        </w:trPr>
        <w:tc>
          <w:tcPr>
            <w:tcW w:w="2625" w:type="dxa"/>
          </w:tcPr>
          <w:p>
            <w:pPr>
              <w:pStyle w:val="TableParagraph"/>
              <w:spacing w:line="220" w:lineRule="exact"/>
              <w:ind w:left="200"/>
              <w:rPr>
                <w:sz w:val="20"/>
              </w:rPr>
            </w:pPr>
            <w:r>
              <w:rPr>
                <w:sz w:val="20"/>
              </w:rPr>
              <w:t>костей таза, крестца и</w:t>
            </w:r>
          </w:p>
        </w:tc>
        <w:tc>
          <w:tcPr>
            <w:tcW w:w="2146" w:type="dxa"/>
          </w:tcPr>
          <w:p>
            <w:pPr>
              <w:pStyle w:val="TableParagraph"/>
              <w:rPr>
                <w:sz w:val="16"/>
              </w:rPr>
            </w:pPr>
          </w:p>
        </w:tc>
        <w:tc>
          <w:tcPr>
            <w:tcW w:w="3177" w:type="dxa"/>
          </w:tcPr>
          <w:p>
            <w:pPr>
              <w:pStyle w:val="TableParagraph"/>
              <w:spacing w:line="220" w:lineRule="exact"/>
              <w:ind w:left="90"/>
              <w:rPr>
                <w:sz w:val="20"/>
              </w:rPr>
            </w:pPr>
            <w:r>
              <w:rPr>
                <w:sz w:val="20"/>
              </w:rPr>
              <w:t>(липомы) спинного мозга</w:t>
            </w:r>
          </w:p>
        </w:tc>
        <w:tc>
          <w:tcPr>
            <w:tcW w:w="1480" w:type="dxa"/>
          </w:tcPr>
          <w:p>
            <w:pPr>
              <w:pStyle w:val="TableParagraph"/>
              <w:rPr>
                <w:sz w:val="16"/>
              </w:rPr>
            </w:pPr>
          </w:p>
        </w:tc>
        <w:tc>
          <w:tcPr>
            <w:tcW w:w="3647" w:type="dxa"/>
          </w:tcPr>
          <w:p>
            <w:pPr>
              <w:pStyle w:val="TableParagraph"/>
              <w:rPr>
                <w:sz w:val="16"/>
              </w:rPr>
            </w:pPr>
          </w:p>
        </w:tc>
      </w:tr>
      <w:tr>
        <w:trPr>
          <w:trHeight w:val="240" w:hRule="atLeast"/>
        </w:trPr>
        <w:tc>
          <w:tcPr>
            <w:tcW w:w="2625" w:type="dxa"/>
          </w:tcPr>
          <w:p>
            <w:pPr>
              <w:pStyle w:val="TableParagraph"/>
              <w:spacing w:line="220" w:lineRule="exact"/>
              <w:ind w:left="200"/>
              <w:rPr>
                <w:sz w:val="20"/>
              </w:rPr>
            </w:pPr>
            <w:r>
              <w:rPr>
                <w:sz w:val="20"/>
              </w:rPr>
              <w:t>копчика</w:t>
            </w:r>
          </w:p>
        </w:tc>
        <w:tc>
          <w:tcPr>
            <w:tcW w:w="2146" w:type="dxa"/>
          </w:tcPr>
          <w:p>
            <w:pPr>
              <w:pStyle w:val="TableParagraph"/>
              <w:rPr>
                <w:sz w:val="16"/>
              </w:rPr>
            </w:pPr>
          </w:p>
        </w:tc>
        <w:tc>
          <w:tcPr>
            <w:tcW w:w="3177" w:type="dxa"/>
          </w:tcPr>
          <w:p>
            <w:pPr>
              <w:pStyle w:val="TableParagraph"/>
              <w:rPr>
                <w:sz w:val="16"/>
              </w:rPr>
            </w:pPr>
          </w:p>
        </w:tc>
        <w:tc>
          <w:tcPr>
            <w:tcW w:w="1480" w:type="dxa"/>
          </w:tcPr>
          <w:p>
            <w:pPr>
              <w:pStyle w:val="TableParagraph"/>
              <w:rPr>
                <w:sz w:val="16"/>
              </w:rPr>
            </w:pPr>
          </w:p>
        </w:tc>
        <w:tc>
          <w:tcPr>
            <w:tcW w:w="3647" w:type="dxa"/>
          </w:tcPr>
          <w:p>
            <w:pPr>
              <w:pStyle w:val="TableParagraph"/>
              <w:rPr>
                <w:sz w:val="16"/>
              </w:rPr>
            </w:pPr>
          </w:p>
        </w:tc>
      </w:tr>
      <w:tr>
        <w:trPr>
          <w:trHeight w:val="240" w:hRule="atLeast"/>
        </w:trPr>
        <w:tc>
          <w:tcPr>
            <w:tcW w:w="2625" w:type="dxa"/>
          </w:tcPr>
          <w:p>
            <w:pPr>
              <w:pStyle w:val="TableParagraph"/>
              <w:spacing w:line="220" w:lineRule="exact"/>
              <w:ind w:left="200"/>
              <w:rPr>
                <w:sz w:val="20"/>
              </w:rPr>
            </w:pPr>
            <w:r>
              <w:rPr>
                <w:sz w:val="20"/>
              </w:rPr>
              <w:t>при условии вовлечения</w:t>
            </w:r>
          </w:p>
        </w:tc>
        <w:tc>
          <w:tcPr>
            <w:tcW w:w="2146" w:type="dxa"/>
          </w:tcPr>
          <w:p>
            <w:pPr>
              <w:pStyle w:val="TableParagraph"/>
              <w:rPr>
                <w:sz w:val="16"/>
              </w:rPr>
            </w:pPr>
          </w:p>
        </w:tc>
        <w:tc>
          <w:tcPr>
            <w:tcW w:w="3177" w:type="dxa"/>
          </w:tcPr>
          <w:p>
            <w:pPr>
              <w:pStyle w:val="TableParagraph"/>
              <w:rPr>
                <w:sz w:val="16"/>
              </w:rPr>
            </w:pPr>
          </w:p>
        </w:tc>
        <w:tc>
          <w:tcPr>
            <w:tcW w:w="1480" w:type="dxa"/>
          </w:tcPr>
          <w:p>
            <w:pPr>
              <w:pStyle w:val="TableParagraph"/>
              <w:rPr>
                <w:sz w:val="16"/>
              </w:rPr>
            </w:pPr>
          </w:p>
        </w:tc>
        <w:tc>
          <w:tcPr>
            <w:tcW w:w="3647" w:type="dxa"/>
          </w:tcPr>
          <w:p>
            <w:pPr>
              <w:pStyle w:val="TableParagraph"/>
              <w:rPr>
                <w:sz w:val="16"/>
              </w:rPr>
            </w:pPr>
          </w:p>
        </w:tc>
      </w:tr>
      <w:tr>
        <w:trPr>
          <w:trHeight w:val="240" w:hRule="atLeast"/>
        </w:trPr>
        <w:tc>
          <w:tcPr>
            <w:tcW w:w="2625" w:type="dxa"/>
          </w:tcPr>
          <w:p>
            <w:pPr>
              <w:pStyle w:val="TableParagraph"/>
              <w:spacing w:line="220" w:lineRule="exact"/>
              <w:ind w:left="200"/>
              <w:rPr>
                <w:sz w:val="20"/>
              </w:rPr>
            </w:pPr>
            <w:r>
              <w:rPr>
                <w:sz w:val="20"/>
              </w:rPr>
              <w:t>твердой мозговой</w:t>
            </w:r>
          </w:p>
        </w:tc>
        <w:tc>
          <w:tcPr>
            <w:tcW w:w="2146" w:type="dxa"/>
          </w:tcPr>
          <w:p>
            <w:pPr>
              <w:pStyle w:val="TableParagraph"/>
              <w:rPr>
                <w:sz w:val="16"/>
              </w:rPr>
            </w:pPr>
          </w:p>
        </w:tc>
        <w:tc>
          <w:tcPr>
            <w:tcW w:w="3177" w:type="dxa"/>
          </w:tcPr>
          <w:p>
            <w:pPr>
              <w:pStyle w:val="TableParagraph"/>
              <w:rPr>
                <w:sz w:val="16"/>
              </w:rPr>
            </w:pPr>
          </w:p>
        </w:tc>
        <w:tc>
          <w:tcPr>
            <w:tcW w:w="1480" w:type="dxa"/>
          </w:tcPr>
          <w:p>
            <w:pPr>
              <w:pStyle w:val="TableParagraph"/>
              <w:rPr>
                <w:sz w:val="16"/>
              </w:rPr>
            </w:pPr>
          </w:p>
        </w:tc>
        <w:tc>
          <w:tcPr>
            <w:tcW w:w="3647" w:type="dxa"/>
          </w:tcPr>
          <w:p>
            <w:pPr>
              <w:pStyle w:val="TableParagraph"/>
              <w:rPr>
                <w:sz w:val="16"/>
              </w:rPr>
            </w:pPr>
          </w:p>
        </w:tc>
      </w:tr>
      <w:tr>
        <w:trPr>
          <w:trHeight w:val="240" w:hRule="atLeast"/>
        </w:trPr>
        <w:tc>
          <w:tcPr>
            <w:tcW w:w="2625" w:type="dxa"/>
          </w:tcPr>
          <w:p>
            <w:pPr>
              <w:pStyle w:val="TableParagraph"/>
              <w:spacing w:line="220" w:lineRule="exact"/>
              <w:ind w:left="200"/>
              <w:rPr>
                <w:sz w:val="20"/>
              </w:rPr>
            </w:pPr>
            <w:r>
              <w:rPr>
                <w:sz w:val="20"/>
              </w:rPr>
              <w:t>оболочки, корешков и</w:t>
            </w:r>
          </w:p>
        </w:tc>
        <w:tc>
          <w:tcPr>
            <w:tcW w:w="2146" w:type="dxa"/>
          </w:tcPr>
          <w:p>
            <w:pPr>
              <w:pStyle w:val="TableParagraph"/>
              <w:rPr>
                <w:sz w:val="16"/>
              </w:rPr>
            </w:pPr>
          </w:p>
        </w:tc>
        <w:tc>
          <w:tcPr>
            <w:tcW w:w="3177" w:type="dxa"/>
          </w:tcPr>
          <w:p>
            <w:pPr>
              <w:pStyle w:val="TableParagraph"/>
              <w:rPr>
                <w:sz w:val="16"/>
              </w:rPr>
            </w:pPr>
          </w:p>
        </w:tc>
        <w:tc>
          <w:tcPr>
            <w:tcW w:w="1480" w:type="dxa"/>
          </w:tcPr>
          <w:p>
            <w:pPr>
              <w:pStyle w:val="TableParagraph"/>
              <w:rPr>
                <w:sz w:val="16"/>
              </w:rPr>
            </w:pPr>
          </w:p>
        </w:tc>
        <w:tc>
          <w:tcPr>
            <w:tcW w:w="3647" w:type="dxa"/>
          </w:tcPr>
          <w:p>
            <w:pPr>
              <w:pStyle w:val="TableParagraph"/>
              <w:rPr>
                <w:sz w:val="16"/>
              </w:rPr>
            </w:pPr>
          </w:p>
        </w:tc>
      </w:tr>
      <w:tr>
        <w:trPr>
          <w:trHeight w:val="270" w:hRule="atLeast"/>
        </w:trPr>
        <w:tc>
          <w:tcPr>
            <w:tcW w:w="2625" w:type="dxa"/>
          </w:tcPr>
          <w:p>
            <w:pPr>
              <w:pStyle w:val="TableParagraph"/>
              <w:ind w:left="200"/>
              <w:rPr>
                <w:sz w:val="20"/>
              </w:rPr>
            </w:pPr>
            <w:r>
              <w:rPr>
                <w:sz w:val="20"/>
              </w:rPr>
              <w:t>спинномозговых нервов</w:t>
            </w:r>
          </w:p>
        </w:tc>
        <w:tc>
          <w:tcPr>
            <w:tcW w:w="2146" w:type="dxa"/>
          </w:tcPr>
          <w:p>
            <w:pPr>
              <w:pStyle w:val="TableParagraph"/>
              <w:rPr>
                <w:sz w:val="18"/>
              </w:rPr>
            </w:pPr>
          </w:p>
        </w:tc>
        <w:tc>
          <w:tcPr>
            <w:tcW w:w="3177" w:type="dxa"/>
          </w:tcPr>
          <w:p>
            <w:pPr>
              <w:pStyle w:val="TableParagraph"/>
              <w:rPr>
                <w:sz w:val="18"/>
              </w:rPr>
            </w:pPr>
          </w:p>
        </w:tc>
        <w:tc>
          <w:tcPr>
            <w:tcW w:w="1480" w:type="dxa"/>
          </w:tcPr>
          <w:p>
            <w:pPr>
              <w:pStyle w:val="TableParagraph"/>
              <w:rPr>
                <w:sz w:val="18"/>
              </w:rPr>
            </w:pPr>
          </w:p>
        </w:tc>
        <w:tc>
          <w:tcPr>
            <w:tcW w:w="3647" w:type="dxa"/>
          </w:tcPr>
          <w:p>
            <w:pPr>
              <w:pStyle w:val="TableParagraph"/>
              <w:rPr>
                <w:sz w:val="18"/>
              </w:rPr>
            </w:pPr>
          </w:p>
        </w:tc>
      </w:tr>
      <w:tr>
        <w:trPr>
          <w:trHeight w:val="270" w:hRule="atLeast"/>
        </w:trPr>
        <w:tc>
          <w:tcPr>
            <w:tcW w:w="2625" w:type="dxa"/>
          </w:tcPr>
          <w:p>
            <w:pPr>
              <w:pStyle w:val="TableParagraph"/>
              <w:spacing w:line="220" w:lineRule="exact" w:before="30"/>
              <w:ind w:left="200"/>
              <w:rPr>
                <w:sz w:val="20"/>
              </w:rPr>
            </w:pPr>
            <w:r>
              <w:rPr>
                <w:sz w:val="20"/>
              </w:rPr>
              <w:t>Микрохирургические</w:t>
            </w:r>
          </w:p>
        </w:tc>
        <w:tc>
          <w:tcPr>
            <w:tcW w:w="2146" w:type="dxa"/>
          </w:tcPr>
          <w:p>
            <w:pPr>
              <w:pStyle w:val="TableParagraph"/>
              <w:spacing w:line="220" w:lineRule="exact" w:before="30"/>
              <w:ind w:left="102" w:right="70"/>
              <w:jc w:val="center"/>
              <w:rPr>
                <w:sz w:val="20"/>
              </w:rPr>
            </w:pPr>
            <w:hyperlink r:id="rId45">
              <w:r>
                <w:rPr>
                  <w:sz w:val="20"/>
                </w:rPr>
                <w:t>Q28.2</w:t>
              </w:r>
            </w:hyperlink>
          </w:p>
        </w:tc>
        <w:tc>
          <w:tcPr>
            <w:tcW w:w="3177" w:type="dxa"/>
          </w:tcPr>
          <w:p>
            <w:pPr>
              <w:pStyle w:val="TableParagraph"/>
              <w:spacing w:line="220" w:lineRule="exact" w:before="30"/>
              <w:ind w:left="90"/>
              <w:rPr>
                <w:sz w:val="20"/>
              </w:rPr>
            </w:pPr>
            <w:r>
              <w:rPr>
                <w:sz w:val="20"/>
              </w:rPr>
              <w:t>артериовенозная мальформация</w:t>
            </w:r>
          </w:p>
        </w:tc>
        <w:tc>
          <w:tcPr>
            <w:tcW w:w="1480" w:type="dxa"/>
          </w:tcPr>
          <w:p>
            <w:pPr>
              <w:pStyle w:val="TableParagraph"/>
              <w:spacing w:line="220" w:lineRule="exact" w:before="30"/>
              <w:ind w:left="60"/>
              <w:rPr>
                <w:sz w:val="20"/>
              </w:rPr>
            </w:pPr>
            <w:r>
              <w:rPr>
                <w:sz w:val="20"/>
              </w:rPr>
              <w:t>хирургическое</w:t>
            </w:r>
          </w:p>
        </w:tc>
        <w:tc>
          <w:tcPr>
            <w:tcW w:w="3647" w:type="dxa"/>
          </w:tcPr>
          <w:p>
            <w:pPr>
              <w:pStyle w:val="TableParagraph"/>
              <w:spacing w:line="220" w:lineRule="exact" w:before="30"/>
              <w:ind w:left="162"/>
              <w:rPr>
                <w:sz w:val="20"/>
              </w:rPr>
            </w:pPr>
            <w:r>
              <w:rPr>
                <w:sz w:val="20"/>
              </w:rPr>
              <w:t>удаление артериовенозных</w:t>
            </w:r>
          </w:p>
        </w:tc>
      </w:tr>
      <w:tr>
        <w:trPr>
          <w:trHeight w:val="270" w:hRule="atLeast"/>
        </w:trPr>
        <w:tc>
          <w:tcPr>
            <w:tcW w:w="2625" w:type="dxa"/>
          </w:tcPr>
          <w:p>
            <w:pPr>
              <w:pStyle w:val="TableParagraph"/>
              <w:spacing w:line="220" w:lineRule="exact"/>
              <w:ind w:left="200"/>
              <w:rPr>
                <w:sz w:val="20"/>
              </w:rPr>
            </w:pPr>
            <w:r>
              <w:rPr>
                <w:sz w:val="20"/>
              </w:rPr>
              <w:t>вмешательства при</w:t>
            </w:r>
          </w:p>
        </w:tc>
        <w:tc>
          <w:tcPr>
            <w:tcW w:w="2146" w:type="dxa"/>
          </w:tcPr>
          <w:p>
            <w:pPr>
              <w:pStyle w:val="TableParagraph"/>
              <w:rPr>
                <w:sz w:val="16"/>
              </w:rPr>
            </w:pPr>
          </w:p>
        </w:tc>
        <w:tc>
          <w:tcPr>
            <w:tcW w:w="3177" w:type="dxa"/>
          </w:tcPr>
          <w:p>
            <w:pPr>
              <w:pStyle w:val="TableParagraph"/>
              <w:spacing w:line="220" w:lineRule="exact"/>
              <w:ind w:left="90"/>
              <w:rPr>
                <w:sz w:val="20"/>
              </w:rPr>
            </w:pPr>
            <w:r>
              <w:rPr>
                <w:sz w:val="20"/>
              </w:rPr>
              <w:t>головного мозга</w:t>
            </w:r>
          </w:p>
        </w:tc>
        <w:tc>
          <w:tcPr>
            <w:tcW w:w="1480" w:type="dxa"/>
          </w:tcPr>
          <w:p>
            <w:pPr>
              <w:pStyle w:val="TableParagraph"/>
              <w:spacing w:line="220" w:lineRule="exact"/>
              <w:ind w:left="60"/>
              <w:rPr>
                <w:sz w:val="20"/>
              </w:rPr>
            </w:pPr>
            <w:r>
              <w:rPr>
                <w:sz w:val="20"/>
              </w:rPr>
              <w:t>лечение</w:t>
            </w:r>
          </w:p>
        </w:tc>
        <w:tc>
          <w:tcPr>
            <w:tcW w:w="3647" w:type="dxa"/>
          </w:tcPr>
          <w:p>
            <w:pPr>
              <w:pStyle w:val="TableParagraph"/>
              <w:spacing w:line="220" w:lineRule="exact"/>
              <w:ind w:left="162"/>
              <w:rPr>
                <w:sz w:val="20"/>
              </w:rPr>
            </w:pPr>
            <w:r>
              <w:rPr>
                <w:sz w:val="20"/>
              </w:rPr>
              <w:t>мальформаций</w:t>
            </w:r>
          </w:p>
        </w:tc>
      </w:tr>
      <w:tr>
        <w:trPr>
          <w:trHeight w:val="300" w:hRule="atLeast"/>
        </w:trPr>
        <w:tc>
          <w:tcPr>
            <w:tcW w:w="2625" w:type="dxa"/>
            <w:vMerge w:val="restart"/>
          </w:tcPr>
          <w:p>
            <w:pPr>
              <w:pStyle w:val="TableParagraph"/>
              <w:spacing w:line="249" w:lineRule="auto"/>
              <w:ind w:left="200" w:right="47"/>
              <w:rPr>
                <w:sz w:val="20"/>
              </w:rPr>
            </w:pPr>
            <w:r>
              <w:rPr>
                <w:sz w:val="20"/>
              </w:rPr>
              <w:t>патологии сосудов головного и спинного мозга, внутримозговых и внутрижелудочковых гематомах</w:t>
            </w:r>
          </w:p>
        </w:tc>
        <w:tc>
          <w:tcPr>
            <w:tcW w:w="2146" w:type="dxa"/>
          </w:tcPr>
          <w:p>
            <w:pPr>
              <w:pStyle w:val="TableParagraph"/>
              <w:spacing w:before="30"/>
              <w:ind w:left="100" w:right="71"/>
              <w:jc w:val="center"/>
              <w:rPr>
                <w:sz w:val="20"/>
              </w:rPr>
            </w:pPr>
            <w:hyperlink r:id="rId46">
              <w:r>
                <w:rPr>
                  <w:sz w:val="20"/>
                </w:rPr>
                <w:t>I60, </w:t>
              </w:r>
            </w:hyperlink>
            <w:hyperlink r:id="rId47">
              <w:r>
                <w:rPr>
                  <w:sz w:val="20"/>
                </w:rPr>
                <w:t>I61, </w:t>
              </w:r>
            </w:hyperlink>
            <w:hyperlink r:id="rId48">
              <w:r>
                <w:rPr>
                  <w:sz w:val="20"/>
                </w:rPr>
                <w:t>I62</w:t>
              </w:r>
            </w:hyperlink>
          </w:p>
        </w:tc>
        <w:tc>
          <w:tcPr>
            <w:tcW w:w="3177" w:type="dxa"/>
            <w:vMerge w:val="restart"/>
          </w:tcPr>
          <w:p>
            <w:pPr>
              <w:pStyle w:val="TableParagraph"/>
              <w:spacing w:line="249" w:lineRule="auto" w:before="30"/>
              <w:ind w:left="90" w:right="852"/>
              <w:rPr>
                <w:sz w:val="20"/>
              </w:rPr>
            </w:pPr>
            <w:r>
              <w:rPr>
                <w:sz w:val="20"/>
              </w:rPr>
              <w:t>артериальная аневризма в условиях разрыва или</w:t>
            </w:r>
          </w:p>
          <w:p>
            <w:pPr>
              <w:pStyle w:val="TableParagraph"/>
              <w:spacing w:line="249" w:lineRule="auto" w:before="2"/>
              <w:ind w:left="90" w:right="330"/>
              <w:rPr>
                <w:sz w:val="20"/>
              </w:rPr>
            </w:pPr>
            <w:r>
              <w:rPr>
                <w:sz w:val="20"/>
              </w:rPr>
              <w:t>артериовенозная мальформация головного мозга в условиях</w:t>
            </w:r>
          </w:p>
          <w:p>
            <w:pPr>
              <w:pStyle w:val="TableParagraph"/>
              <w:spacing w:line="220" w:lineRule="exact" w:before="1"/>
              <w:ind w:left="90"/>
              <w:rPr>
                <w:sz w:val="20"/>
              </w:rPr>
            </w:pPr>
            <w:r>
              <w:rPr>
                <w:sz w:val="20"/>
              </w:rPr>
              <w:t>острого и подострого периода</w:t>
            </w:r>
          </w:p>
        </w:tc>
        <w:tc>
          <w:tcPr>
            <w:tcW w:w="1480" w:type="dxa"/>
            <w:vMerge w:val="restart"/>
          </w:tcPr>
          <w:p>
            <w:pPr>
              <w:pStyle w:val="TableParagraph"/>
              <w:spacing w:line="249" w:lineRule="auto" w:before="30"/>
              <w:ind w:left="60"/>
              <w:rPr>
                <w:sz w:val="20"/>
              </w:rPr>
            </w:pPr>
            <w:r>
              <w:rPr>
                <w:w w:val="95"/>
                <w:sz w:val="20"/>
              </w:rPr>
              <w:t>хирургическое </w:t>
            </w:r>
            <w:r>
              <w:rPr>
                <w:sz w:val="20"/>
              </w:rPr>
              <w:t>лечение</w:t>
            </w:r>
          </w:p>
        </w:tc>
        <w:tc>
          <w:tcPr>
            <w:tcW w:w="3647" w:type="dxa"/>
          </w:tcPr>
          <w:p>
            <w:pPr>
              <w:pStyle w:val="TableParagraph"/>
              <w:spacing w:before="30"/>
              <w:ind w:left="162"/>
              <w:rPr>
                <w:sz w:val="20"/>
              </w:rPr>
            </w:pPr>
            <w:r>
              <w:rPr>
                <w:sz w:val="20"/>
              </w:rPr>
              <w:t>клипирование артериальных аневризм</w:t>
            </w:r>
          </w:p>
        </w:tc>
      </w:tr>
      <w:tr>
        <w:trPr>
          <w:trHeight w:val="930" w:hRule="atLeast"/>
        </w:trPr>
        <w:tc>
          <w:tcPr>
            <w:tcW w:w="2625" w:type="dxa"/>
            <w:vMerge/>
            <w:tcBorders>
              <w:top w:val="nil"/>
            </w:tcBorders>
          </w:tcPr>
          <w:p>
            <w:pPr>
              <w:rPr>
                <w:sz w:val="2"/>
                <w:szCs w:val="2"/>
              </w:rPr>
            </w:pPr>
          </w:p>
        </w:tc>
        <w:tc>
          <w:tcPr>
            <w:tcW w:w="2146" w:type="dxa"/>
            <w:vMerge w:val="restart"/>
          </w:tcPr>
          <w:p>
            <w:pPr>
              <w:pStyle w:val="TableParagraph"/>
              <w:rPr>
                <w:sz w:val="18"/>
              </w:rPr>
            </w:pPr>
          </w:p>
        </w:tc>
        <w:tc>
          <w:tcPr>
            <w:tcW w:w="3177" w:type="dxa"/>
            <w:vMerge/>
            <w:tcBorders>
              <w:top w:val="nil"/>
            </w:tcBorders>
          </w:tcPr>
          <w:p>
            <w:pPr>
              <w:rPr>
                <w:sz w:val="2"/>
                <w:szCs w:val="2"/>
              </w:rPr>
            </w:pPr>
          </w:p>
        </w:tc>
        <w:tc>
          <w:tcPr>
            <w:tcW w:w="1480" w:type="dxa"/>
            <w:vMerge/>
            <w:tcBorders>
              <w:top w:val="nil"/>
            </w:tcBorders>
          </w:tcPr>
          <w:p>
            <w:pPr>
              <w:rPr>
                <w:sz w:val="2"/>
                <w:szCs w:val="2"/>
              </w:rPr>
            </w:pPr>
          </w:p>
        </w:tc>
        <w:tc>
          <w:tcPr>
            <w:tcW w:w="3647" w:type="dxa"/>
          </w:tcPr>
          <w:p>
            <w:pPr>
              <w:pStyle w:val="TableParagraph"/>
              <w:spacing w:line="249" w:lineRule="auto" w:before="30"/>
              <w:ind w:left="162" w:right="480"/>
              <w:rPr>
                <w:sz w:val="20"/>
              </w:rPr>
            </w:pPr>
            <w:r>
              <w:rPr>
                <w:sz w:val="20"/>
              </w:rPr>
              <w:t>стереотаксическое дренирование и тромболизис гематом</w:t>
            </w:r>
          </w:p>
        </w:tc>
      </w:tr>
      <w:tr>
        <w:trPr>
          <w:trHeight w:val="240" w:hRule="atLeast"/>
        </w:trPr>
        <w:tc>
          <w:tcPr>
            <w:tcW w:w="2625" w:type="dxa"/>
          </w:tcPr>
          <w:p>
            <w:pPr>
              <w:pStyle w:val="TableParagraph"/>
              <w:rPr>
                <w:sz w:val="16"/>
              </w:rPr>
            </w:pPr>
          </w:p>
        </w:tc>
        <w:tc>
          <w:tcPr>
            <w:tcW w:w="2146" w:type="dxa"/>
            <w:vMerge/>
            <w:tcBorders>
              <w:top w:val="nil"/>
            </w:tcBorders>
          </w:tcPr>
          <w:p>
            <w:pPr>
              <w:rPr>
                <w:sz w:val="2"/>
                <w:szCs w:val="2"/>
              </w:rPr>
            </w:pPr>
          </w:p>
        </w:tc>
        <w:tc>
          <w:tcPr>
            <w:tcW w:w="3177" w:type="dxa"/>
          </w:tcPr>
          <w:p>
            <w:pPr>
              <w:pStyle w:val="TableParagraph"/>
              <w:spacing w:line="220" w:lineRule="exact"/>
              <w:ind w:left="90"/>
              <w:rPr>
                <w:sz w:val="20"/>
              </w:rPr>
            </w:pPr>
            <w:r>
              <w:rPr>
                <w:sz w:val="20"/>
              </w:rPr>
              <w:t>субарахноидального или</w:t>
            </w:r>
          </w:p>
        </w:tc>
        <w:tc>
          <w:tcPr>
            <w:tcW w:w="1480" w:type="dxa"/>
          </w:tcPr>
          <w:p>
            <w:pPr>
              <w:pStyle w:val="TableParagraph"/>
              <w:rPr>
                <w:sz w:val="16"/>
              </w:rPr>
            </w:pPr>
          </w:p>
        </w:tc>
        <w:tc>
          <w:tcPr>
            <w:tcW w:w="3647" w:type="dxa"/>
          </w:tcPr>
          <w:p>
            <w:pPr>
              <w:pStyle w:val="TableParagraph"/>
              <w:rPr>
                <w:sz w:val="16"/>
              </w:rPr>
            </w:pPr>
          </w:p>
        </w:tc>
      </w:tr>
      <w:tr>
        <w:trPr>
          <w:trHeight w:val="270" w:hRule="atLeast"/>
        </w:trPr>
        <w:tc>
          <w:tcPr>
            <w:tcW w:w="2625" w:type="dxa"/>
          </w:tcPr>
          <w:p>
            <w:pPr>
              <w:pStyle w:val="TableParagraph"/>
              <w:rPr>
                <w:sz w:val="18"/>
              </w:rPr>
            </w:pPr>
          </w:p>
        </w:tc>
        <w:tc>
          <w:tcPr>
            <w:tcW w:w="2146" w:type="dxa"/>
            <w:vMerge/>
            <w:tcBorders>
              <w:top w:val="nil"/>
            </w:tcBorders>
          </w:tcPr>
          <w:p>
            <w:pPr>
              <w:rPr>
                <w:sz w:val="2"/>
                <w:szCs w:val="2"/>
              </w:rPr>
            </w:pPr>
          </w:p>
        </w:tc>
        <w:tc>
          <w:tcPr>
            <w:tcW w:w="3177" w:type="dxa"/>
          </w:tcPr>
          <w:p>
            <w:pPr>
              <w:pStyle w:val="TableParagraph"/>
              <w:ind w:left="90"/>
              <w:rPr>
                <w:sz w:val="20"/>
              </w:rPr>
            </w:pPr>
            <w:r>
              <w:rPr>
                <w:sz w:val="20"/>
              </w:rPr>
              <w:t>внутримозгового кровоизлияния</w:t>
            </w:r>
          </w:p>
        </w:tc>
        <w:tc>
          <w:tcPr>
            <w:tcW w:w="1480" w:type="dxa"/>
          </w:tcPr>
          <w:p>
            <w:pPr>
              <w:pStyle w:val="TableParagraph"/>
              <w:rPr>
                <w:sz w:val="18"/>
              </w:rPr>
            </w:pPr>
          </w:p>
        </w:tc>
        <w:tc>
          <w:tcPr>
            <w:tcW w:w="3647" w:type="dxa"/>
          </w:tcPr>
          <w:p>
            <w:pPr>
              <w:pStyle w:val="TableParagraph"/>
              <w:rPr>
                <w:sz w:val="18"/>
              </w:rPr>
            </w:pPr>
          </w:p>
        </w:tc>
      </w:tr>
      <w:tr>
        <w:trPr>
          <w:trHeight w:val="270" w:hRule="atLeast"/>
        </w:trPr>
        <w:tc>
          <w:tcPr>
            <w:tcW w:w="2625" w:type="dxa"/>
          </w:tcPr>
          <w:p>
            <w:pPr>
              <w:pStyle w:val="TableParagraph"/>
              <w:spacing w:line="220" w:lineRule="exact" w:before="30"/>
              <w:ind w:left="200"/>
              <w:rPr>
                <w:sz w:val="20"/>
              </w:rPr>
            </w:pPr>
            <w:r>
              <w:rPr>
                <w:sz w:val="20"/>
              </w:rPr>
              <w:t>Реконструктивные</w:t>
            </w:r>
          </w:p>
        </w:tc>
        <w:tc>
          <w:tcPr>
            <w:tcW w:w="2146" w:type="dxa"/>
          </w:tcPr>
          <w:p>
            <w:pPr>
              <w:pStyle w:val="TableParagraph"/>
              <w:spacing w:line="220" w:lineRule="exact" w:before="30"/>
              <w:ind w:left="102" w:right="71"/>
              <w:jc w:val="center"/>
              <w:rPr>
                <w:sz w:val="20"/>
              </w:rPr>
            </w:pPr>
            <w:hyperlink r:id="rId49">
              <w:r>
                <w:rPr>
                  <w:sz w:val="20"/>
                </w:rPr>
                <w:t>I65.0 </w:t>
              </w:r>
            </w:hyperlink>
            <w:r>
              <w:rPr>
                <w:sz w:val="20"/>
              </w:rPr>
              <w:t>- </w:t>
            </w:r>
            <w:hyperlink r:id="rId50">
              <w:r>
                <w:rPr>
                  <w:sz w:val="20"/>
                </w:rPr>
                <w:t>I65.3, </w:t>
              </w:r>
            </w:hyperlink>
            <w:hyperlink r:id="rId51">
              <w:r>
                <w:rPr>
                  <w:sz w:val="20"/>
                </w:rPr>
                <w:t>I65.8, </w:t>
              </w:r>
            </w:hyperlink>
            <w:hyperlink r:id="rId52">
              <w:r>
                <w:rPr>
                  <w:sz w:val="20"/>
                </w:rPr>
                <w:t>I66,</w:t>
              </w:r>
            </w:hyperlink>
          </w:p>
        </w:tc>
        <w:tc>
          <w:tcPr>
            <w:tcW w:w="3177" w:type="dxa"/>
          </w:tcPr>
          <w:p>
            <w:pPr>
              <w:pStyle w:val="TableParagraph"/>
              <w:spacing w:line="220" w:lineRule="exact" w:before="30"/>
              <w:ind w:left="90"/>
              <w:rPr>
                <w:sz w:val="20"/>
              </w:rPr>
            </w:pPr>
            <w:r>
              <w:rPr>
                <w:sz w:val="20"/>
              </w:rPr>
              <w:t>окклюзии, стенозы, эмболии,</w:t>
            </w:r>
          </w:p>
        </w:tc>
        <w:tc>
          <w:tcPr>
            <w:tcW w:w="1480" w:type="dxa"/>
          </w:tcPr>
          <w:p>
            <w:pPr>
              <w:pStyle w:val="TableParagraph"/>
              <w:spacing w:line="220" w:lineRule="exact" w:before="30"/>
              <w:ind w:left="60"/>
              <w:rPr>
                <w:sz w:val="20"/>
              </w:rPr>
            </w:pPr>
            <w:r>
              <w:rPr>
                <w:sz w:val="20"/>
              </w:rPr>
              <w:t>хирургическое</w:t>
            </w:r>
          </w:p>
        </w:tc>
        <w:tc>
          <w:tcPr>
            <w:tcW w:w="3647" w:type="dxa"/>
          </w:tcPr>
          <w:p>
            <w:pPr>
              <w:pStyle w:val="TableParagraph"/>
              <w:spacing w:line="220" w:lineRule="exact" w:before="30"/>
              <w:ind w:left="162"/>
              <w:rPr>
                <w:sz w:val="20"/>
              </w:rPr>
            </w:pPr>
            <w:r>
              <w:rPr>
                <w:sz w:val="20"/>
              </w:rPr>
              <w:t>реконструктивные вмешательства на</w:t>
            </w:r>
          </w:p>
        </w:tc>
      </w:tr>
      <w:tr>
        <w:trPr>
          <w:trHeight w:val="240" w:hRule="atLeast"/>
        </w:trPr>
        <w:tc>
          <w:tcPr>
            <w:tcW w:w="2625" w:type="dxa"/>
          </w:tcPr>
          <w:p>
            <w:pPr>
              <w:pStyle w:val="TableParagraph"/>
              <w:spacing w:line="220" w:lineRule="exact"/>
              <w:ind w:left="200"/>
              <w:rPr>
                <w:sz w:val="20"/>
              </w:rPr>
            </w:pPr>
            <w:r>
              <w:rPr>
                <w:sz w:val="20"/>
              </w:rPr>
              <w:t>вмешательства на</w:t>
            </w:r>
          </w:p>
        </w:tc>
        <w:tc>
          <w:tcPr>
            <w:tcW w:w="2146" w:type="dxa"/>
          </w:tcPr>
          <w:p>
            <w:pPr>
              <w:pStyle w:val="TableParagraph"/>
              <w:spacing w:line="220" w:lineRule="exact"/>
              <w:ind w:left="102" w:right="70"/>
              <w:jc w:val="center"/>
              <w:rPr>
                <w:sz w:val="20"/>
              </w:rPr>
            </w:pPr>
            <w:hyperlink r:id="rId53">
              <w:r>
                <w:rPr>
                  <w:sz w:val="20"/>
                </w:rPr>
                <w:t>I67.8</w:t>
              </w:r>
            </w:hyperlink>
          </w:p>
        </w:tc>
        <w:tc>
          <w:tcPr>
            <w:tcW w:w="3177" w:type="dxa"/>
          </w:tcPr>
          <w:p>
            <w:pPr>
              <w:pStyle w:val="TableParagraph"/>
              <w:spacing w:line="220" w:lineRule="exact"/>
              <w:ind w:left="90"/>
              <w:rPr>
                <w:sz w:val="20"/>
              </w:rPr>
            </w:pPr>
            <w:r>
              <w:rPr>
                <w:sz w:val="20"/>
              </w:rPr>
              <w:t>тромбозы, гемодинамически</w:t>
            </w:r>
          </w:p>
        </w:tc>
        <w:tc>
          <w:tcPr>
            <w:tcW w:w="1480" w:type="dxa"/>
          </w:tcPr>
          <w:p>
            <w:pPr>
              <w:pStyle w:val="TableParagraph"/>
              <w:spacing w:line="220" w:lineRule="exact"/>
              <w:ind w:left="60"/>
              <w:rPr>
                <w:sz w:val="20"/>
              </w:rPr>
            </w:pPr>
            <w:r>
              <w:rPr>
                <w:sz w:val="20"/>
              </w:rPr>
              <w:t>лечение</w:t>
            </w:r>
          </w:p>
        </w:tc>
        <w:tc>
          <w:tcPr>
            <w:tcW w:w="3647" w:type="dxa"/>
          </w:tcPr>
          <w:p>
            <w:pPr>
              <w:pStyle w:val="TableParagraph"/>
              <w:spacing w:line="220" w:lineRule="exact"/>
              <w:ind w:left="162"/>
              <w:rPr>
                <w:sz w:val="20"/>
              </w:rPr>
            </w:pPr>
            <w:r>
              <w:rPr>
                <w:sz w:val="20"/>
              </w:rPr>
              <w:t>экстракраниальных отделах</w:t>
            </w:r>
          </w:p>
        </w:tc>
      </w:tr>
      <w:tr>
        <w:trPr>
          <w:trHeight w:val="240" w:hRule="atLeast"/>
        </w:trPr>
        <w:tc>
          <w:tcPr>
            <w:tcW w:w="2625" w:type="dxa"/>
          </w:tcPr>
          <w:p>
            <w:pPr>
              <w:pStyle w:val="TableParagraph"/>
              <w:spacing w:line="220" w:lineRule="exact"/>
              <w:ind w:left="200"/>
              <w:rPr>
                <w:sz w:val="20"/>
              </w:rPr>
            </w:pPr>
            <w:r>
              <w:rPr>
                <w:sz w:val="20"/>
              </w:rPr>
              <w:t>экстракраниальных</w:t>
            </w:r>
          </w:p>
        </w:tc>
        <w:tc>
          <w:tcPr>
            <w:tcW w:w="2146" w:type="dxa"/>
          </w:tcPr>
          <w:p>
            <w:pPr>
              <w:pStyle w:val="TableParagraph"/>
              <w:rPr>
                <w:sz w:val="16"/>
              </w:rPr>
            </w:pPr>
          </w:p>
        </w:tc>
        <w:tc>
          <w:tcPr>
            <w:tcW w:w="3177" w:type="dxa"/>
          </w:tcPr>
          <w:p>
            <w:pPr>
              <w:pStyle w:val="TableParagraph"/>
              <w:spacing w:line="220" w:lineRule="exact"/>
              <w:ind w:left="90"/>
              <w:rPr>
                <w:sz w:val="20"/>
              </w:rPr>
            </w:pPr>
            <w:r>
              <w:rPr>
                <w:sz w:val="20"/>
              </w:rPr>
              <w:t>значимые патологические</w:t>
            </w:r>
          </w:p>
        </w:tc>
        <w:tc>
          <w:tcPr>
            <w:tcW w:w="1480" w:type="dxa"/>
          </w:tcPr>
          <w:p>
            <w:pPr>
              <w:pStyle w:val="TableParagraph"/>
              <w:rPr>
                <w:sz w:val="16"/>
              </w:rPr>
            </w:pPr>
          </w:p>
        </w:tc>
        <w:tc>
          <w:tcPr>
            <w:tcW w:w="3647" w:type="dxa"/>
          </w:tcPr>
          <w:p>
            <w:pPr>
              <w:pStyle w:val="TableParagraph"/>
              <w:spacing w:line="220" w:lineRule="exact"/>
              <w:ind w:left="162"/>
              <w:rPr>
                <w:sz w:val="20"/>
              </w:rPr>
            </w:pPr>
            <w:r>
              <w:rPr>
                <w:sz w:val="20"/>
              </w:rPr>
              <w:t>церебральных артерий</w:t>
            </w:r>
          </w:p>
        </w:tc>
      </w:tr>
      <w:tr>
        <w:trPr>
          <w:trHeight w:val="239" w:hRule="atLeast"/>
        </w:trPr>
        <w:tc>
          <w:tcPr>
            <w:tcW w:w="2625" w:type="dxa"/>
          </w:tcPr>
          <w:p>
            <w:pPr>
              <w:pStyle w:val="TableParagraph"/>
              <w:spacing w:line="219" w:lineRule="exact"/>
              <w:ind w:left="200"/>
              <w:rPr>
                <w:sz w:val="20"/>
              </w:rPr>
            </w:pPr>
            <w:r>
              <w:rPr>
                <w:sz w:val="20"/>
              </w:rPr>
              <w:t>отделах церебральных</w:t>
            </w:r>
          </w:p>
        </w:tc>
        <w:tc>
          <w:tcPr>
            <w:tcW w:w="2146" w:type="dxa"/>
          </w:tcPr>
          <w:p>
            <w:pPr>
              <w:pStyle w:val="TableParagraph"/>
              <w:rPr>
                <w:sz w:val="16"/>
              </w:rPr>
            </w:pPr>
          </w:p>
        </w:tc>
        <w:tc>
          <w:tcPr>
            <w:tcW w:w="3177" w:type="dxa"/>
          </w:tcPr>
          <w:p>
            <w:pPr>
              <w:pStyle w:val="TableParagraph"/>
              <w:spacing w:line="219" w:lineRule="exact"/>
              <w:ind w:left="90"/>
              <w:rPr>
                <w:sz w:val="20"/>
              </w:rPr>
            </w:pPr>
            <w:r>
              <w:rPr>
                <w:sz w:val="20"/>
              </w:rPr>
              <w:t>извитости экстракраниальных</w:t>
            </w:r>
          </w:p>
        </w:tc>
        <w:tc>
          <w:tcPr>
            <w:tcW w:w="1480" w:type="dxa"/>
          </w:tcPr>
          <w:p>
            <w:pPr>
              <w:pStyle w:val="TableParagraph"/>
              <w:rPr>
                <w:sz w:val="16"/>
              </w:rPr>
            </w:pPr>
          </w:p>
        </w:tc>
        <w:tc>
          <w:tcPr>
            <w:tcW w:w="3647" w:type="dxa"/>
          </w:tcPr>
          <w:p>
            <w:pPr>
              <w:pStyle w:val="TableParagraph"/>
              <w:rPr>
                <w:sz w:val="16"/>
              </w:rPr>
            </w:pPr>
          </w:p>
        </w:tc>
      </w:tr>
      <w:tr>
        <w:trPr>
          <w:trHeight w:val="230" w:hRule="atLeast"/>
        </w:trPr>
        <w:tc>
          <w:tcPr>
            <w:tcW w:w="2625" w:type="dxa"/>
          </w:tcPr>
          <w:p>
            <w:pPr>
              <w:pStyle w:val="TableParagraph"/>
              <w:spacing w:line="210" w:lineRule="exact"/>
              <w:ind w:left="200"/>
              <w:rPr>
                <w:sz w:val="20"/>
              </w:rPr>
            </w:pPr>
            <w:r>
              <w:rPr>
                <w:sz w:val="20"/>
              </w:rPr>
              <w:t>артерий</w:t>
            </w:r>
          </w:p>
        </w:tc>
        <w:tc>
          <w:tcPr>
            <w:tcW w:w="2146" w:type="dxa"/>
          </w:tcPr>
          <w:p>
            <w:pPr>
              <w:pStyle w:val="TableParagraph"/>
              <w:rPr>
                <w:sz w:val="16"/>
              </w:rPr>
            </w:pPr>
          </w:p>
        </w:tc>
        <w:tc>
          <w:tcPr>
            <w:tcW w:w="3177" w:type="dxa"/>
          </w:tcPr>
          <w:p>
            <w:pPr>
              <w:pStyle w:val="TableParagraph"/>
              <w:spacing w:line="210" w:lineRule="exact"/>
              <w:ind w:left="90"/>
              <w:rPr>
                <w:sz w:val="20"/>
              </w:rPr>
            </w:pPr>
            <w:r>
              <w:rPr>
                <w:sz w:val="20"/>
              </w:rPr>
              <w:t>отделов церебральных артерий</w:t>
            </w:r>
          </w:p>
        </w:tc>
        <w:tc>
          <w:tcPr>
            <w:tcW w:w="1480" w:type="dxa"/>
          </w:tcPr>
          <w:p>
            <w:pPr>
              <w:pStyle w:val="TableParagraph"/>
              <w:rPr>
                <w:sz w:val="16"/>
              </w:rPr>
            </w:pPr>
          </w:p>
        </w:tc>
        <w:tc>
          <w:tcPr>
            <w:tcW w:w="3647" w:type="dxa"/>
          </w:tcPr>
          <w:p>
            <w:pPr>
              <w:pStyle w:val="TableParagraph"/>
              <w:rPr>
                <w:sz w:val="16"/>
              </w:rPr>
            </w:pPr>
          </w:p>
        </w:tc>
      </w:tr>
    </w:tbl>
    <w:p>
      <w:pPr>
        <w:pStyle w:val="BodyText"/>
        <w:rPr>
          <w:sz w:val="20"/>
        </w:rPr>
      </w:pPr>
    </w:p>
    <w:p>
      <w:pPr>
        <w:pStyle w:val="BodyText"/>
        <w:rPr>
          <w:sz w:val="20"/>
        </w:rPr>
      </w:pPr>
    </w:p>
    <w:p>
      <w:pPr>
        <w:pStyle w:val="BodyText"/>
        <w:rPr>
          <w:sz w:val="20"/>
        </w:rPr>
      </w:pPr>
    </w:p>
    <w:p>
      <w:pPr>
        <w:pStyle w:val="BodyText"/>
        <w:spacing w:before="4"/>
        <w:rPr>
          <w:sz w:val="22"/>
        </w:rPr>
      </w:pPr>
    </w:p>
    <w:p>
      <w:pPr>
        <w:spacing w:before="94"/>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2"/>
        <w:gridCol w:w="2617"/>
        <w:gridCol w:w="2109"/>
        <w:gridCol w:w="3157"/>
        <w:gridCol w:w="1522"/>
        <w:gridCol w:w="3606"/>
        <w:gridCol w:w="1245"/>
      </w:tblGrid>
      <w:tr>
        <w:trPr>
          <w:trHeight w:val="1700" w:hRule="atLeast"/>
        </w:trPr>
        <w:tc>
          <w:tcPr>
            <w:tcW w:w="582" w:type="dxa"/>
          </w:tcPr>
          <w:p>
            <w:pPr>
              <w:pStyle w:val="TableParagraph"/>
              <w:rPr>
                <w:sz w:val="18"/>
              </w:rPr>
            </w:pPr>
          </w:p>
        </w:tc>
        <w:tc>
          <w:tcPr>
            <w:tcW w:w="2617" w:type="dxa"/>
          </w:tcPr>
          <w:p>
            <w:pPr>
              <w:pStyle w:val="TableParagraph"/>
              <w:spacing w:line="249" w:lineRule="auto"/>
              <w:ind w:left="182" w:right="771"/>
              <w:rPr>
                <w:sz w:val="20"/>
              </w:rPr>
            </w:pPr>
            <w:r>
              <w:rPr>
                <w:sz w:val="20"/>
              </w:rPr>
              <w:t>Реконструктивные вмешательства при</w:t>
            </w:r>
          </w:p>
          <w:p>
            <w:pPr>
              <w:pStyle w:val="TableParagraph"/>
              <w:ind w:left="182"/>
              <w:rPr>
                <w:sz w:val="20"/>
              </w:rPr>
            </w:pPr>
            <w:r>
              <w:rPr>
                <w:sz w:val="20"/>
              </w:rPr>
              <w:t>сложных и</w:t>
            </w:r>
            <w:r>
              <w:rPr>
                <w:spacing w:val="-12"/>
                <w:sz w:val="20"/>
              </w:rPr>
              <w:t> </w:t>
            </w:r>
            <w:r>
              <w:rPr>
                <w:sz w:val="20"/>
              </w:rPr>
              <w:t>гигантских</w:t>
            </w:r>
          </w:p>
          <w:p>
            <w:pPr>
              <w:pStyle w:val="TableParagraph"/>
              <w:spacing w:line="249" w:lineRule="auto" w:before="3"/>
              <w:ind w:left="182" w:right="187"/>
              <w:rPr>
                <w:sz w:val="20"/>
              </w:rPr>
            </w:pPr>
            <w:r>
              <w:rPr>
                <w:sz w:val="20"/>
              </w:rPr>
              <w:t>дефектах и деформациях свода и основания</w:t>
            </w:r>
            <w:r>
              <w:rPr>
                <w:spacing w:val="-12"/>
                <w:sz w:val="20"/>
              </w:rPr>
              <w:t> </w:t>
            </w:r>
            <w:r>
              <w:rPr>
                <w:sz w:val="20"/>
              </w:rPr>
              <w:t>черепа, орбиты врожденного и приобретенного</w:t>
            </w:r>
            <w:r>
              <w:rPr>
                <w:spacing w:val="-2"/>
                <w:sz w:val="20"/>
              </w:rPr>
              <w:t> </w:t>
            </w:r>
            <w:r>
              <w:rPr>
                <w:sz w:val="20"/>
              </w:rPr>
              <w:t>генеза</w:t>
            </w:r>
          </w:p>
        </w:tc>
        <w:tc>
          <w:tcPr>
            <w:tcW w:w="2109" w:type="dxa"/>
          </w:tcPr>
          <w:p>
            <w:pPr>
              <w:pStyle w:val="TableParagraph"/>
              <w:spacing w:line="221" w:lineRule="exact"/>
              <w:ind w:left="140" w:right="94"/>
              <w:jc w:val="center"/>
              <w:rPr>
                <w:sz w:val="20"/>
              </w:rPr>
            </w:pPr>
            <w:hyperlink r:id="rId54">
              <w:r>
                <w:rPr>
                  <w:sz w:val="20"/>
                </w:rPr>
                <w:t>M84.8, </w:t>
              </w:r>
            </w:hyperlink>
            <w:hyperlink r:id="rId55">
              <w:r>
                <w:rPr>
                  <w:sz w:val="20"/>
                </w:rPr>
                <w:t>M85.0, </w:t>
              </w:r>
            </w:hyperlink>
            <w:hyperlink r:id="rId24">
              <w:r>
                <w:rPr>
                  <w:sz w:val="20"/>
                </w:rPr>
                <w:t>М85.5,</w:t>
              </w:r>
            </w:hyperlink>
          </w:p>
          <w:p>
            <w:pPr>
              <w:pStyle w:val="TableParagraph"/>
              <w:spacing w:before="10"/>
              <w:ind w:left="140" w:right="94"/>
              <w:jc w:val="center"/>
              <w:rPr>
                <w:sz w:val="20"/>
              </w:rPr>
            </w:pPr>
            <w:hyperlink r:id="rId56">
              <w:r>
                <w:rPr>
                  <w:sz w:val="20"/>
                </w:rPr>
                <w:t>Q01, </w:t>
              </w:r>
            </w:hyperlink>
            <w:hyperlink r:id="rId57">
              <w:r>
                <w:rPr>
                  <w:sz w:val="20"/>
                </w:rPr>
                <w:t>Q67.2, </w:t>
              </w:r>
            </w:hyperlink>
            <w:hyperlink r:id="rId58">
              <w:r>
                <w:rPr>
                  <w:sz w:val="20"/>
                </w:rPr>
                <w:t>Q67.3,</w:t>
              </w:r>
            </w:hyperlink>
          </w:p>
          <w:p>
            <w:pPr>
              <w:pStyle w:val="TableParagraph"/>
              <w:spacing w:before="10"/>
              <w:ind w:left="210"/>
              <w:rPr>
                <w:sz w:val="20"/>
              </w:rPr>
            </w:pPr>
            <w:hyperlink r:id="rId59">
              <w:r>
                <w:rPr>
                  <w:sz w:val="20"/>
                </w:rPr>
                <w:t>Q75.0, </w:t>
              </w:r>
            </w:hyperlink>
            <w:hyperlink r:id="rId60">
              <w:r>
                <w:rPr>
                  <w:sz w:val="20"/>
                </w:rPr>
                <w:t>Q75.2,</w:t>
              </w:r>
              <w:r>
                <w:rPr>
                  <w:spacing w:val="-2"/>
                  <w:sz w:val="20"/>
                </w:rPr>
                <w:t> </w:t>
              </w:r>
            </w:hyperlink>
            <w:hyperlink r:id="rId61">
              <w:r>
                <w:rPr>
                  <w:sz w:val="20"/>
                </w:rPr>
                <w:t>Q75.8,</w:t>
              </w:r>
            </w:hyperlink>
          </w:p>
          <w:p>
            <w:pPr>
              <w:pStyle w:val="TableParagraph"/>
              <w:spacing w:before="10"/>
              <w:ind w:left="243"/>
              <w:rPr>
                <w:sz w:val="20"/>
              </w:rPr>
            </w:pPr>
            <w:hyperlink r:id="rId62">
              <w:r>
                <w:rPr>
                  <w:sz w:val="20"/>
                </w:rPr>
                <w:t>Q87.0, </w:t>
              </w:r>
            </w:hyperlink>
            <w:hyperlink r:id="rId63">
              <w:r>
                <w:rPr>
                  <w:sz w:val="20"/>
                </w:rPr>
                <w:t>S02.1,</w:t>
              </w:r>
              <w:r>
                <w:rPr>
                  <w:spacing w:val="-1"/>
                  <w:sz w:val="20"/>
                </w:rPr>
                <w:t> </w:t>
              </w:r>
            </w:hyperlink>
            <w:hyperlink r:id="rId64">
              <w:r>
                <w:rPr>
                  <w:sz w:val="20"/>
                </w:rPr>
                <w:t>S02.2,</w:t>
              </w:r>
            </w:hyperlink>
          </w:p>
          <w:p>
            <w:pPr>
              <w:pStyle w:val="TableParagraph"/>
              <w:spacing w:line="249" w:lineRule="auto" w:before="10"/>
              <w:ind w:left="841" w:right="156" w:hanging="620"/>
              <w:rPr>
                <w:sz w:val="20"/>
              </w:rPr>
            </w:pPr>
            <w:hyperlink r:id="rId65">
              <w:r>
                <w:rPr>
                  <w:sz w:val="20"/>
                </w:rPr>
                <w:t>S02.7 </w:t>
              </w:r>
            </w:hyperlink>
            <w:r>
              <w:rPr>
                <w:sz w:val="20"/>
              </w:rPr>
              <w:t>- </w:t>
            </w:r>
            <w:hyperlink r:id="rId66">
              <w:r>
                <w:rPr>
                  <w:sz w:val="20"/>
                </w:rPr>
                <w:t>S02.9, </w:t>
              </w:r>
            </w:hyperlink>
            <w:hyperlink r:id="rId67">
              <w:r>
                <w:rPr>
                  <w:sz w:val="20"/>
                </w:rPr>
                <w:t>T90.2,</w:t>
              </w:r>
            </w:hyperlink>
            <w:r>
              <w:rPr>
                <w:sz w:val="20"/>
              </w:rPr>
              <w:t> </w:t>
            </w:r>
            <w:hyperlink r:id="rId68">
              <w:r>
                <w:rPr>
                  <w:sz w:val="20"/>
                </w:rPr>
                <w:t>T88.8</w:t>
              </w:r>
            </w:hyperlink>
          </w:p>
        </w:tc>
        <w:tc>
          <w:tcPr>
            <w:tcW w:w="3157" w:type="dxa"/>
          </w:tcPr>
          <w:p>
            <w:pPr>
              <w:pStyle w:val="TableParagraph"/>
              <w:spacing w:line="249" w:lineRule="auto"/>
              <w:ind w:left="117" w:right="347"/>
              <w:rPr>
                <w:sz w:val="20"/>
              </w:rPr>
            </w:pPr>
            <w:r>
              <w:rPr>
                <w:sz w:val="20"/>
              </w:rPr>
              <w:t>дефекты и деформации свода и основания черепа, лицевого</w:t>
            </w:r>
          </w:p>
          <w:p>
            <w:pPr>
              <w:pStyle w:val="TableParagraph"/>
              <w:spacing w:line="252" w:lineRule="auto"/>
              <w:ind w:left="117" w:right="1054"/>
              <w:rPr>
                <w:sz w:val="20"/>
              </w:rPr>
            </w:pPr>
            <w:r>
              <w:rPr>
                <w:sz w:val="20"/>
              </w:rPr>
              <w:t>скелета врожденного и приобретенного генеза</w:t>
            </w:r>
          </w:p>
        </w:tc>
        <w:tc>
          <w:tcPr>
            <w:tcW w:w="1522" w:type="dxa"/>
          </w:tcPr>
          <w:p>
            <w:pPr>
              <w:pStyle w:val="TableParagraph"/>
              <w:spacing w:line="249" w:lineRule="auto"/>
              <w:ind w:left="107"/>
              <w:rPr>
                <w:sz w:val="20"/>
              </w:rPr>
            </w:pPr>
            <w:r>
              <w:rPr>
                <w:w w:val="95"/>
                <w:sz w:val="20"/>
              </w:rPr>
              <w:t>хирургическое </w:t>
            </w:r>
            <w:r>
              <w:rPr>
                <w:sz w:val="20"/>
              </w:rPr>
              <w:t>лечение</w:t>
            </w:r>
          </w:p>
        </w:tc>
        <w:tc>
          <w:tcPr>
            <w:tcW w:w="3606" w:type="dxa"/>
          </w:tcPr>
          <w:p>
            <w:pPr>
              <w:pStyle w:val="TableParagraph"/>
              <w:spacing w:line="249" w:lineRule="auto"/>
              <w:ind w:left="167" w:right="189"/>
              <w:rPr>
                <w:sz w:val="20"/>
              </w:rPr>
            </w:pPr>
            <w:r>
              <w:rPr>
                <w:sz w:val="20"/>
              </w:rPr>
              <w:t>микрохирургическая реконструкция при врожденных и приобретенных дефектах и деформациях свода и</w:t>
            </w:r>
          </w:p>
          <w:p>
            <w:pPr>
              <w:pStyle w:val="TableParagraph"/>
              <w:spacing w:line="249" w:lineRule="auto"/>
              <w:ind w:left="167" w:right="168"/>
              <w:jc w:val="both"/>
              <w:rPr>
                <w:sz w:val="20"/>
              </w:rPr>
            </w:pPr>
            <w:r>
              <w:rPr>
                <w:sz w:val="20"/>
              </w:rPr>
              <w:t>основания черепа, лицевого скелета с одномоментным применением ауто- и (или) аллотрансплантатов</w:t>
            </w:r>
          </w:p>
        </w:tc>
        <w:tc>
          <w:tcPr>
            <w:tcW w:w="1245" w:type="dxa"/>
          </w:tcPr>
          <w:p>
            <w:pPr>
              <w:pStyle w:val="TableParagraph"/>
              <w:rPr>
                <w:sz w:val="18"/>
              </w:rPr>
            </w:pPr>
          </w:p>
        </w:tc>
      </w:tr>
      <w:tr>
        <w:trPr>
          <w:trHeight w:val="1020" w:hRule="atLeast"/>
        </w:trPr>
        <w:tc>
          <w:tcPr>
            <w:tcW w:w="582" w:type="dxa"/>
          </w:tcPr>
          <w:p>
            <w:pPr>
              <w:pStyle w:val="TableParagraph"/>
              <w:spacing w:before="30"/>
              <w:ind w:left="179" w:right="161"/>
              <w:jc w:val="center"/>
              <w:rPr>
                <w:sz w:val="20"/>
              </w:rPr>
            </w:pPr>
            <w:r>
              <w:rPr>
                <w:sz w:val="20"/>
              </w:rPr>
              <w:t>13</w:t>
            </w:r>
          </w:p>
        </w:tc>
        <w:tc>
          <w:tcPr>
            <w:tcW w:w="2617" w:type="dxa"/>
          </w:tcPr>
          <w:p>
            <w:pPr>
              <w:pStyle w:val="TableParagraph"/>
              <w:spacing w:line="249" w:lineRule="auto" w:before="30"/>
              <w:ind w:left="182" w:right="235"/>
              <w:rPr>
                <w:sz w:val="20"/>
              </w:rPr>
            </w:pPr>
            <w:r>
              <w:rPr>
                <w:sz w:val="20"/>
              </w:rPr>
              <w:t>Внутрисосудистый тромболизис при окклюзиях церебральных артерий и синусов</w:t>
            </w:r>
          </w:p>
        </w:tc>
        <w:tc>
          <w:tcPr>
            <w:tcW w:w="2109" w:type="dxa"/>
          </w:tcPr>
          <w:p>
            <w:pPr>
              <w:pStyle w:val="TableParagraph"/>
              <w:spacing w:before="30"/>
              <w:ind w:left="140" w:right="90"/>
              <w:jc w:val="center"/>
              <w:rPr>
                <w:sz w:val="20"/>
              </w:rPr>
            </w:pPr>
            <w:hyperlink r:id="rId69">
              <w:r>
                <w:rPr>
                  <w:sz w:val="20"/>
                </w:rPr>
                <w:t>I67.6</w:t>
              </w:r>
            </w:hyperlink>
          </w:p>
        </w:tc>
        <w:tc>
          <w:tcPr>
            <w:tcW w:w="3157" w:type="dxa"/>
          </w:tcPr>
          <w:p>
            <w:pPr>
              <w:pStyle w:val="TableParagraph"/>
              <w:spacing w:line="249" w:lineRule="auto" w:before="30"/>
              <w:ind w:left="117"/>
              <w:rPr>
                <w:sz w:val="20"/>
              </w:rPr>
            </w:pPr>
            <w:r>
              <w:rPr>
                <w:sz w:val="20"/>
              </w:rPr>
              <w:t>тромбоз церебральных артерий и синусов</w:t>
            </w:r>
          </w:p>
        </w:tc>
        <w:tc>
          <w:tcPr>
            <w:tcW w:w="1522" w:type="dxa"/>
          </w:tcPr>
          <w:p>
            <w:pPr>
              <w:pStyle w:val="TableParagraph"/>
              <w:spacing w:line="249" w:lineRule="auto" w:before="30"/>
              <w:ind w:left="107"/>
              <w:rPr>
                <w:sz w:val="20"/>
              </w:rPr>
            </w:pPr>
            <w:r>
              <w:rPr>
                <w:w w:val="95"/>
                <w:sz w:val="20"/>
              </w:rPr>
              <w:t>хирургическое </w:t>
            </w:r>
            <w:r>
              <w:rPr>
                <w:sz w:val="20"/>
              </w:rPr>
              <w:t>лечение</w:t>
            </w:r>
          </w:p>
        </w:tc>
        <w:tc>
          <w:tcPr>
            <w:tcW w:w="3606" w:type="dxa"/>
          </w:tcPr>
          <w:p>
            <w:pPr>
              <w:pStyle w:val="TableParagraph"/>
              <w:spacing w:line="249" w:lineRule="auto" w:before="30"/>
              <w:ind w:left="167" w:right="189"/>
              <w:rPr>
                <w:sz w:val="20"/>
              </w:rPr>
            </w:pPr>
            <w:r>
              <w:rPr>
                <w:sz w:val="20"/>
              </w:rPr>
              <w:t>внутрисосудистый тромболизис церебральных артерий и синусов</w:t>
            </w:r>
          </w:p>
        </w:tc>
        <w:tc>
          <w:tcPr>
            <w:tcW w:w="1245" w:type="dxa"/>
          </w:tcPr>
          <w:p>
            <w:pPr>
              <w:pStyle w:val="TableParagraph"/>
              <w:spacing w:before="30"/>
              <w:ind w:right="191"/>
              <w:jc w:val="right"/>
              <w:rPr>
                <w:sz w:val="20"/>
              </w:rPr>
            </w:pPr>
            <w:r>
              <w:rPr>
                <w:w w:val="95"/>
                <w:sz w:val="20"/>
              </w:rPr>
              <w:t>241904</w:t>
            </w:r>
          </w:p>
        </w:tc>
      </w:tr>
      <w:tr>
        <w:trPr>
          <w:trHeight w:val="2910" w:hRule="atLeast"/>
        </w:trPr>
        <w:tc>
          <w:tcPr>
            <w:tcW w:w="582" w:type="dxa"/>
          </w:tcPr>
          <w:p>
            <w:pPr>
              <w:pStyle w:val="TableParagraph"/>
              <w:spacing w:before="30"/>
              <w:ind w:left="179" w:right="161"/>
              <w:jc w:val="center"/>
              <w:rPr>
                <w:sz w:val="20"/>
              </w:rPr>
            </w:pPr>
            <w:r>
              <w:rPr>
                <w:sz w:val="20"/>
              </w:rPr>
              <w:t>14</w:t>
            </w:r>
          </w:p>
        </w:tc>
        <w:tc>
          <w:tcPr>
            <w:tcW w:w="2617" w:type="dxa"/>
          </w:tcPr>
          <w:p>
            <w:pPr>
              <w:pStyle w:val="TableParagraph"/>
              <w:spacing w:line="249" w:lineRule="auto" w:before="30"/>
              <w:ind w:left="182" w:right="771"/>
              <w:rPr>
                <w:sz w:val="20"/>
              </w:rPr>
            </w:pPr>
            <w:r>
              <w:rPr>
                <w:sz w:val="20"/>
              </w:rPr>
              <w:t>Хирургические вмешательства при врожденной или приобретенной</w:t>
            </w:r>
          </w:p>
          <w:p>
            <w:pPr>
              <w:pStyle w:val="TableParagraph"/>
              <w:spacing w:line="249" w:lineRule="auto" w:before="4"/>
              <w:ind w:left="182" w:right="735"/>
              <w:rPr>
                <w:sz w:val="20"/>
              </w:rPr>
            </w:pPr>
            <w:r>
              <w:rPr>
                <w:sz w:val="20"/>
              </w:rPr>
              <w:t>гидроцефалии окклюзионного</w:t>
            </w:r>
            <w:r>
              <w:rPr>
                <w:spacing w:val="-10"/>
                <w:sz w:val="20"/>
              </w:rPr>
              <w:t> </w:t>
            </w:r>
            <w:r>
              <w:rPr>
                <w:sz w:val="20"/>
              </w:rPr>
              <w:t>или</w:t>
            </w:r>
          </w:p>
          <w:p>
            <w:pPr>
              <w:pStyle w:val="TableParagraph"/>
              <w:spacing w:line="249" w:lineRule="auto" w:before="2"/>
              <w:ind w:left="182" w:right="137"/>
              <w:rPr>
                <w:sz w:val="20"/>
              </w:rPr>
            </w:pPr>
            <w:r>
              <w:rPr>
                <w:sz w:val="20"/>
              </w:rPr>
              <w:t>сообщающегося характера или</w:t>
            </w:r>
            <w:r>
              <w:rPr>
                <w:spacing w:val="-2"/>
                <w:sz w:val="20"/>
              </w:rPr>
              <w:t> </w:t>
            </w:r>
            <w:r>
              <w:rPr>
                <w:sz w:val="20"/>
              </w:rPr>
              <w:t>приобретенных</w:t>
            </w:r>
          </w:p>
          <w:p>
            <w:pPr>
              <w:pStyle w:val="TableParagraph"/>
              <w:spacing w:line="249" w:lineRule="auto" w:before="1"/>
              <w:ind w:left="182"/>
              <w:rPr>
                <w:sz w:val="20"/>
              </w:rPr>
            </w:pPr>
            <w:r>
              <w:rPr>
                <w:sz w:val="20"/>
              </w:rPr>
              <w:t>церебральных кистах. Повторные </w:t>
            </w:r>
            <w:r>
              <w:rPr>
                <w:w w:val="95"/>
                <w:sz w:val="20"/>
              </w:rPr>
              <w:t>ликворошунтирующие</w:t>
            </w:r>
          </w:p>
          <w:p>
            <w:pPr>
              <w:pStyle w:val="TableParagraph"/>
              <w:spacing w:line="220" w:lineRule="exact" w:before="3"/>
              <w:ind w:left="182"/>
              <w:rPr>
                <w:sz w:val="20"/>
              </w:rPr>
            </w:pPr>
            <w:r>
              <w:rPr>
                <w:sz w:val="20"/>
              </w:rPr>
              <w:t>операции при</w:t>
            </w:r>
          </w:p>
        </w:tc>
        <w:tc>
          <w:tcPr>
            <w:tcW w:w="2109" w:type="dxa"/>
          </w:tcPr>
          <w:p>
            <w:pPr>
              <w:pStyle w:val="TableParagraph"/>
              <w:spacing w:before="30"/>
              <w:ind w:left="140" w:right="90"/>
              <w:jc w:val="center"/>
              <w:rPr>
                <w:sz w:val="20"/>
              </w:rPr>
            </w:pPr>
            <w:hyperlink r:id="rId70">
              <w:r>
                <w:rPr>
                  <w:sz w:val="20"/>
                </w:rPr>
                <w:t>G91, </w:t>
              </w:r>
            </w:hyperlink>
            <w:hyperlink r:id="rId71">
              <w:r>
                <w:rPr>
                  <w:sz w:val="20"/>
                </w:rPr>
                <w:t>G93.0, </w:t>
              </w:r>
            </w:hyperlink>
            <w:hyperlink r:id="rId72">
              <w:r>
                <w:rPr>
                  <w:sz w:val="20"/>
                </w:rPr>
                <w:t>Q03</w:t>
              </w:r>
            </w:hyperlink>
          </w:p>
        </w:tc>
        <w:tc>
          <w:tcPr>
            <w:tcW w:w="3157" w:type="dxa"/>
          </w:tcPr>
          <w:p>
            <w:pPr>
              <w:pStyle w:val="TableParagraph"/>
              <w:spacing w:line="249" w:lineRule="auto" w:before="30"/>
              <w:ind w:left="117"/>
              <w:rPr>
                <w:sz w:val="20"/>
              </w:rPr>
            </w:pPr>
            <w:r>
              <w:rPr>
                <w:sz w:val="20"/>
              </w:rPr>
              <w:t>врожденная или приобретенная гидроцефалия окклюзионного или сообщающегося характера.</w:t>
            </w:r>
          </w:p>
          <w:p>
            <w:pPr>
              <w:pStyle w:val="TableParagraph"/>
              <w:spacing w:line="249" w:lineRule="auto" w:before="3"/>
              <w:ind w:left="117" w:right="418"/>
              <w:rPr>
                <w:sz w:val="20"/>
              </w:rPr>
            </w:pPr>
            <w:r>
              <w:rPr>
                <w:sz w:val="20"/>
              </w:rPr>
              <w:t>Приобретенные церебральные кисты</w:t>
            </w:r>
          </w:p>
        </w:tc>
        <w:tc>
          <w:tcPr>
            <w:tcW w:w="1522" w:type="dxa"/>
          </w:tcPr>
          <w:p>
            <w:pPr>
              <w:pStyle w:val="TableParagraph"/>
              <w:spacing w:line="249" w:lineRule="auto" w:before="30"/>
              <w:ind w:left="107"/>
              <w:rPr>
                <w:sz w:val="20"/>
              </w:rPr>
            </w:pPr>
            <w:r>
              <w:rPr>
                <w:w w:val="95"/>
                <w:sz w:val="20"/>
              </w:rPr>
              <w:t>хирургическое </w:t>
            </w:r>
            <w:r>
              <w:rPr>
                <w:sz w:val="20"/>
              </w:rPr>
              <w:t>лечение</w:t>
            </w:r>
          </w:p>
        </w:tc>
        <w:tc>
          <w:tcPr>
            <w:tcW w:w="3606" w:type="dxa"/>
          </w:tcPr>
          <w:p>
            <w:pPr>
              <w:pStyle w:val="TableParagraph"/>
              <w:spacing w:line="249" w:lineRule="auto" w:before="30"/>
              <w:ind w:left="167" w:right="189"/>
              <w:rPr>
                <w:sz w:val="20"/>
              </w:rPr>
            </w:pPr>
            <w:r>
              <w:rPr>
                <w:sz w:val="20"/>
              </w:rPr>
              <w:t>ликворошунтирующие операции, в том числе с индивидуальным</w:t>
            </w:r>
          </w:p>
          <w:p>
            <w:pPr>
              <w:pStyle w:val="TableParagraph"/>
              <w:spacing w:line="249" w:lineRule="auto" w:before="2"/>
              <w:ind w:left="167" w:right="189"/>
              <w:rPr>
                <w:sz w:val="20"/>
              </w:rPr>
            </w:pPr>
            <w:r>
              <w:rPr>
                <w:sz w:val="20"/>
              </w:rPr>
              <w:t>подбором ликворошунтирующих систем</w:t>
            </w:r>
          </w:p>
        </w:tc>
        <w:tc>
          <w:tcPr>
            <w:tcW w:w="1245" w:type="dxa"/>
          </w:tcPr>
          <w:p>
            <w:pPr>
              <w:pStyle w:val="TableParagraph"/>
              <w:spacing w:before="30"/>
              <w:ind w:right="190"/>
              <w:jc w:val="right"/>
              <w:rPr>
                <w:sz w:val="20"/>
              </w:rPr>
            </w:pPr>
            <w:r>
              <w:rPr>
                <w:sz w:val="20"/>
              </w:rPr>
              <w:t>155229</w:t>
            </w:r>
          </w:p>
        </w:tc>
      </w:tr>
      <w:tr>
        <w:trPr>
          <w:trHeight w:val="510" w:hRule="atLeast"/>
        </w:trPr>
        <w:tc>
          <w:tcPr>
            <w:tcW w:w="582" w:type="dxa"/>
          </w:tcPr>
          <w:p>
            <w:pPr>
              <w:pStyle w:val="TableParagraph"/>
              <w:rPr>
                <w:sz w:val="18"/>
              </w:rPr>
            </w:pPr>
          </w:p>
        </w:tc>
        <w:tc>
          <w:tcPr>
            <w:tcW w:w="2617" w:type="dxa"/>
          </w:tcPr>
          <w:p>
            <w:pPr>
              <w:pStyle w:val="TableParagraph"/>
              <w:spacing w:line="249" w:lineRule="auto"/>
              <w:ind w:left="182" w:right="371"/>
              <w:rPr>
                <w:sz w:val="20"/>
              </w:rPr>
            </w:pPr>
            <w:r>
              <w:rPr>
                <w:sz w:val="20"/>
              </w:rPr>
              <w:t>осложненном течении заболевания у взрослых</w:t>
            </w:r>
          </w:p>
        </w:tc>
        <w:tc>
          <w:tcPr>
            <w:tcW w:w="2109" w:type="dxa"/>
          </w:tcPr>
          <w:p>
            <w:pPr>
              <w:pStyle w:val="TableParagraph"/>
              <w:rPr>
                <w:sz w:val="18"/>
              </w:rPr>
            </w:pPr>
          </w:p>
        </w:tc>
        <w:tc>
          <w:tcPr>
            <w:tcW w:w="3157" w:type="dxa"/>
          </w:tcPr>
          <w:p>
            <w:pPr>
              <w:pStyle w:val="TableParagraph"/>
              <w:rPr>
                <w:sz w:val="18"/>
              </w:rPr>
            </w:pPr>
          </w:p>
        </w:tc>
        <w:tc>
          <w:tcPr>
            <w:tcW w:w="1522" w:type="dxa"/>
          </w:tcPr>
          <w:p>
            <w:pPr>
              <w:pStyle w:val="TableParagraph"/>
              <w:rPr>
                <w:sz w:val="18"/>
              </w:rPr>
            </w:pPr>
          </w:p>
        </w:tc>
        <w:tc>
          <w:tcPr>
            <w:tcW w:w="3606" w:type="dxa"/>
          </w:tcPr>
          <w:p>
            <w:pPr>
              <w:pStyle w:val="TableParagraph"/>
              <w:rPr>
                <w:sz w:val="18"/>
              </w:rPr>
            </w:pPr>
          </w:p>
        </w:tc>
        <w:tc>
          <w:tcPr>
            <w:tcW w:w="1245" w:type="dxa"/>
          </w:tcPr>
          <w:p>
            <w:pPr>
              <w:pStyle w:val="TableParagraph"/>
              <w:rPr>
                <w:sz w:val="18"/>
              </w:rPr>
            </w:pPr>
          </w:p>
        </w:tc>
      </w:tr>
      <w:tr>
        <w:trPr>
          <w:trHeight w:val="270" w:hRule="atLeast"/>
        </w:trPr>
        <w:tc>
          <w:tcPr>
            <w:tcW w:w="582" w:type="dxa"/>
          </w:tcPr>
          <w:p>
            <w:pPr>
              <w:pStyle w:val="TableParagraph"/>
              <w:spacing w:line="220" w:lineRule="exact" w:before="30"/>
              <w:ind w:left="179" w:right="161"/>
              <w:jc w:val="center"/>
              <w:rPr>
                <w:sz w:val="20"/>
              </w:rPr>
            </w:pPr>
            <w:r>
              <w:rPr>
                <w:sz w:val="20"/>
              </w:rPr>
              <w:t>15</w:t>
            </w:r>
          </w:p>
        </w:tc>
        <w:tc>
          <w:tcPr>
            <w:tcW w:w="2617" w:type="dxa"/>
          </w:tcPr>
          <w:p>
            <w:pPr>
              <w:pStyle w:val="TableParagraph"/>
              <w:spacing w:line="220" w:lineRule="exact" w:before="30"/>
              <w:ind w:left="182"/>
              <w:rPr>
                <w:sz w:val="20"/>
              </w:rPr>
            </w:pPr>
            <w:r>
              <w:rPr>
                <w:sz w:val="20"/>
              </w:rPr>
              <w:t>Хирургические</w:t>
            </w:r>
          </w:p>
        </w:tc>
        <w:tc>
          <w:tcPr>
            <w:tcW w:w="2109" w:type="dxa"/>
          </w:tcPr>
          <w:p>
            <w:pPr>
              <w:pStyle w:val="TableParagraph"/>
              <w:spacing w:line="220" w:lineRule="exact" w:before="30"/>
              <w:ind w:left="140" w:right="90"/>
              <w:jc w:val="center"/>
              <w:rPr>
                <w:sz w:val="20"/>
              </w:rPr>
            </w:pPr>
            <w:hyperlink r:id="rId70">
              <w:r>
                <w:rPr>
                  <w:sz w:val="20"/>
                </w:rPr>
                <w:t>G91, </w:t>
              </w:r>
            </w:hyperlink>
            <w:hyperlink r:id="rId71">
              <w:r>
                <w:rPr>
                  <w:sz w:val="20"/>
                </w:rPr>
                <w:t>G93.0, </w:t>
              </w:r>
            </w:hyperlink>
            <w:hyperlink r:id="rId72">
              <w:r>
                <w:rPr>
                  <w:sz w:val="20"/>
                </w:rPr>
                <w:t>Q03</w:t>
              </w:r>
            </w:hyperlink>
          </w:p>
        </w:tc>
        <w:tc>
          <w:tcPr>
            <w:tcW w:w="3157" w:type="dxa"/>
          </w:tcPr>
          <w:p>
            <w:pPr>
              <w:pStyle w:val="TableParagraph"/>
              <w:spacing w:line="220" w:lineRule="exact" w:before="30"/>
              <w:ind w:left="117"/>
              <w:rPr>
                <w:sz w:val="20"/>
              </w:rPr>
            </w:pPr>
            <w:r>
              <w:rPr>
                <w:sz w:val="20"/>
              </w:rPr>
              <w:t>врожденная или приобретенная</w:t>
            </w:r>
          </w:p>
        </w:tc>
        <w:tc>
          <w:tcPr>
            <w:tcW w:w="1522" w:type="dxa"/>
          </w:tcPr>
          <w:p>
            <w:pPr>
              <w:pStyle w:val="TableParagraph"/>
              <w:spacing w:line="220" w:lineRule="exact" w:before="30"/>
              <w:ind w:left="107"/>
              <w:rPr>
                <w:sz w:val="20"/>
              </w:rPr>
            </w:pPr>
            <w:r>
              <w:rPr>
                <w:sz w:val="20"/>
              </w:rPr>
              <w:t>хирургическое</w:t>
            </w:r>
          </w:p>
        </w:tc>
        <w:tc>
          <w:tcPr>
            <w:tcW w:w="3606" w:type="dxa"/>
          </w:tcPr>
          <w:p>
            <w:pPr>
              <w:pStyle w:val="TableParagraph"/>
              <w:spacing w:line="220" w:lineRule="exact" w:before="30"/>
              <w:ind w:left="167"/>
              <w:rPr>
                <w:sz w:val="20"/>
              </w:rPr>
            </w:pPr>
            <w:r>
              <w:rPr>
                <w:sz w:val="20"/>
              </w:rPr>
              <w:t>ликворошунтирующие операции, в</w:t>
            </w:r>
          </w:p>
        </w:tc>
        <w:tc>
          <w:tcPr>
            <w:tcW w:w="1245" w:type="dxa"/>
          </w:tcPr>
          <w:p>
            <w:pPr>
              <w:pStyle w:val="TableParagraph"/>
              <w:spacing w:line="220" w:lineRule="exact" w:before="30"/>
              <w:ind w:right="191"/>
              <w:jc w:val="right"/>
              <w:rPr>
                <w:sz w:val="20"/>
              </w:rPr>
            </w:pPr>
            <w:r>
              <w:rPr>
                <w:w w:val="95"/>
                <w:sz w:val="20"/>
              </w:rPr>
              <w:t>223119</w:t>
            </w:r>
          </w:p>
        </w:tc>
      </w:tr>
      <w:tr>
        <w:trPr>
          <w:trHeight w:val="239" w:hRule="atLeast"/>
        </w:trPr>
        <w:tc>
          <w:tcPr>
            <w:tcW w:w="582" w:type="dxa"/>
          </w:tcPr>
          <w:p>
            <w:pPr>
              <w:pStyle w:val="TableParagraph"/>
              <w:rPr>
                <w:sz w:val="16"/>
              </w:rPr>
            </w:pPr>
          </w:p>
        </w:tc>
        <w:tc>
          <w:tcPr>
            <w:tcW w:w="2617" w:type="dxa"/>
          </w:tcPr>
          <w:p>
            <w:pPr>
              <w:pStyle w:val="TableParagraph"/>
              <w:spacing w:line="219" w:lineRule="exact"/>
              <w:ind w:left="182"/>
              <w:rPr>
                <w:sz w:val="20"/>
              </w:rPr>
            </w:pPr>
            <w:r>
              <w:rPr>
                <w:sz w:val="20"/>
              </w:rPr>
              <w:t>вмешательства при</w:t>
            </w:r>
          </w:p>
        </w:tc>
        <w:tc>
          <w:tcPr>
            <w:tcW w:w="2109" w:type="dxa"/>
          </w:tcPr>
          <w:p>
            <w:pPr>
              <w:pStyle w:val="TableParagraph"/>
              <w:rPr>
                <w:sz w:val="16"/>
              </w:rPr>
            </w:pPr>
          </w:p>
        </w:tc>
        <w:tc>
          <w:tcPr>
            <w:tcW w:w="3157" w:type="dxa"/>
          </w:tcPr>
          <w:p>
            <w:pPr>
              <w:pStyle w:val="TableParagraph"/>
              <w:spacing w:line="219" w:lineRule="exact"/>
              <w:ind w:left="117"/>
              <w:rPr>
                <w:sz w:val="20"/>
              </w:rPr>
            </w:pPr>
            <w:r>
              <w:rPr>
                <w:sz w:val="20"/>
              </w:rPr>
              <w:t>гидроцефалия окклюзионного или</w:t>
            </w:r>
          </w:p>
        </w:tc>
        <w:tc>
          <w:tcPr>
            <w:tcW w:w="1522" w:type="dxa"/>
          </w:tcPr>
          <w:p>
            <w:pPr>
              <w:pStyle w:val="TableParagraph"/>
              <w:spacing w:line="219" w:lineRule="exact"/>
              <w:ind w:left="107"/>
              <w:rPr>
                <w:sz w:val="20"/>
              </w:rPr>
            </w:pPr>
            <w:r>
              <w:rPr>
                <w:sz w:val="20"/>
              </w:rPr>
              <w:t>лечение</w:t>
            </w:r>
          </w:p>
        </w:tc>
        <w:tc>
          <w:tcPr>
            <w:tcW w:w="3606" w:type="dxa"/>
          </w:tcPr>
          <w:p>
            <w:pPr>
              <w:pStyle w:val="TableParagraph"/>
              <w:spacing w:line="219" w:lineRule="exact"/>
              <w:ind w:left="167"/>
              <w:rPr>
                <w:sz w:val="20"/>
              </w:rPr>
            </w:pPr>
            <w:r>
              <w:rPr>
                <w:sz w:val="20"/>
              </w:rPr>
              <w:t>том числе с индивидуальным</w:t>
            </w:r>
          </w:p>
        </w:tc>
        <w:tc>
          <w:tcPr>
            <w:tcW w:w="1245" w:type="dxa"/>
          </w:tcPr>
          <w:p>
            <w:pPr>
              <w:pStyle w:val="TableParagraph"/>
              <w:rPr>
                <w:sz w:val="16"/>
              </w:rPr>
            </w:pPr>
          </w:p>
        </w:tc>
      </w:tr>
      <w:tr>
        <w:trPr>
          <w:trHeight w:val="239" w:hRule="atLeast"/>
        </w:trPr>
        <w:tc>
          <w:tcPr>
            <w:tcW w:w="582" w:type="dxa"/>
          </w:tcPr>
          <w:p>
            <w:pPr>
              <w:pStyle w:val="TableParagraph"/>
              <w:rPr>
                <w:sz w:val="16"/>
              </w:rPr>
            </w:pPr>
          </w:p>
        </w:tc>
        <w:tc>
          <w:tcPr>
            <w:tcW w:w="2617" w:type="dxa"/>
          </w:tcPr>
          <w:p>
            <w:pPr>
              <w:pStyle w:val="TableParagraph"/>
              <w:spacing w:line="220" w:lineRule="exact"/>
              <w:ind w:left="182"/>
              <w:rPr>
                <w:sz w:val="20"/>
              </w:rPr>
            </w:pPr>
            <w:r>
              <w:rPr>
                <w:sz w:val="20"/>
              </w:rPr>
              <w:t>врожденной или</w:t>
            </w:r>
          </w:p>
        </w:tc>
        <w:tc>
          <w:tcPr>
            <w:tcW w:w="2109" w:type="dxa"/>
          </w:tcPr>
          <w:p>
            <w:pPr>
              <w:pStyle w:val="TableParagraph"/>
              <w:rPr>
                <w:sz w:val="16"/>
              </w:rPr>
            </w:pPr>
          </w:p>
        </w:tc>
        <w:tc>
          <w:tcPr>
            <w:tcW w:w="3157" w:type="dxa"/>
          </w:tcPr>
          <w:p>
            <w:pPr>
              <w:pStyle w:val="TableParagraph"/>
              <w:spacing w:line="220" w:lineRule="exact"/>
              <w:ind w:left="117"/>
              <w:rPr>
                <w:sz w:val="20"/>
              </w:rPr>
            </w:pPr>
            <w:r>
              <w:rPr>
                <w:sz w:val="20"/>
              </w:rPr>
              <w:t>сообщающегося характера.</w:t>
            </w:r>
          </w:p>
        </w:tc>
        <w:tc>
          <w:tcPr>
            <w:tcW w:w="1522" w:type="dxa"/>
          </w:tcPr>
          <w:p>
            <w:pPr>
              <w:pStyle w:val="TableParagraph"/>
              <w:rPr>
                <w:sz w:val="16"/>
              </w:rPr>
            </w:pPr>
          </w:p>
        </w:tc>
        <w:tc>
          <w:tcPr>
            <w:tcW w:w="3606" w:type="dxa"/>
          </w:tcPr>
          <w:p>
            <w:pPr>
              <w:pStyle w:val="TableParagraph"/>
              <w:spacing w:line="220" w:lineRule="exact"/>
              <w:ind w:left="167"/>
              <w:rPr>
                <w:sz w:val="20"/>
              </w:rPr>
            </w:pPr>
            <w:r>
              <w:rPr>
                <w:sz w:val="20"/>
              </w:rPr>
              <w:t>подбором ликворошунтирующих</w:t>
            </w:r>
          </w:p>
        </w:tc>
        <w:tc>
          <w:tcPr>
            <w:tcW w:w="1245" w:type="dxa"/>
          </w:tcPr>
          <w:p>
            <w:pPr>
              <w:pStyle w:val="TableParagraph"/>
              <w:rPr>
                <w:sz w:val="16"/>
              </w:rPr>
            </w:pPr>
          </w:p>
        </w:tc>
      </w:tr>
      <w:tr>
        <w:trPr>
          <w:trHeight w:val="240" w:hRule="atLeast"/>
        </w:trPr>
        <w:tc>
          <w:tcPr>
            <w:tcW w:w="582" w:type="dxa"/>
          </w:tcPr>
          <w:p>
            <w:pPr>
              <w:pStyle w:val="TableParagraph"/>
              <w:rPr>
                <w:sz w:val="16"/>
              </w:rPr>
            </w:pPr>
          </w:p>
        </w:tc>
        <w:tc>
          <w:tcPr>
            <w:tcW w:w="2617" w:type="dxa"/>
          </w:tcPr>
          <w:p>
            <w:pPr>
              <w:pStyle w:val="TableParagraph"/>
              <w:spacing w:line="220" w:lineRule="exact"/>
              <w:ind w:left="182"/>
              <w:rPr>
                <w:sz w:val="20"/>
              </w:rPr>
            </w:pPr>
            <w:r>
              <w:rPr>
                <w:sz w:val="20"/>
              </w:rPr>
              <w:t>приобретенной</w:t>
            </w:r>
          </w:p>
        </w:tc>
        <w:tc>
          <w:tcPr>
            <w:tcW w:w="2109" w:type="dxa"/>
          </w:tcPr>
          <w:p>
            <w:pPr>
              <w:pStyle w:val="TableParagraph"/>
              <w:rPr>
                <w:sz w:val="16"/>
              </w:rPr>
            </w:pPr>
          </w:p>
        </w:tc>
        <w:tc>
          <w:tcPr>
            <w:tcW w:w="3157" w:type="dxa"/>
          </w:tcPr>
          <w:p>
            <w:pPr>
              <w:pStyle w:val="TableParagraph"/>
              <w:spacing w:line="220" w:lineRule="exact"/>
              <w:ind w:left="117"/>
              <w:rPr>
                <w:sz w:val="20"/>
              </w:rPr>
            </w:pPr>
            <w:r>
              <w:rPr>
                <w:sz w:val="20"/>
              </w:rPr>
              <w:t>Приобретенные церебральные</w:t>
            </w:r>
          </w:p>
        </w:tc>
        <w:tc>
          <w:tcPr>
            <w:tcW w:w="1522" w:type="dxa"/>
          </w:tcPr>
          <w:p>
            <w:pPr>
              <w:pStyle w:val="TableParagraph"/>
              <w:rPr>
                <w:sz w:val="16"/>
              </w:rPr>
            </w:pPr>
          </w:p>
        </w:tc>
        <w:tc>
          <w:tcPr>
            <w:tcW w:w="3606" w:type="dxa"/>
          </w:tcPr>
          <w:p>
            <w:pPr>
              <w:pStyle w:val="TableParagraph"/>
              <w:spacing w:line="220" w:lineRule="exact"/>
              <w:ind w:left="167"/>
              <w:rPr>
                <w:sz w:val="20"/>
              </w:rPr>
            </w:pPr>
            <w:r>
              <w:rPr>
                <w:sz w:val="20"/>
              </w:rPr>
              <w:t>систем</w:t>
            </w:r>
          </w:p>
        </w:tc>
        <w:tc>
          <w:tcPr>
            <w:tcW w:w="1245" w:type="dxa"/>
          </w:tcPr>
          <w:p>
            <w:pPr>
              <w:pStyle w:val="TableParagraph"/>
              <w:rPr>
                <w:sz w:val="16"/>
              </w:rPr>
            </w:pPr>
          </w:p>
        </w:tc>
      </w:tr>
      <w:tr>
        <w:trPr>
          <w:trHeight w:val="240" w:hRule="atLeast"/>
        </w:trPr>
        <w:tc>
          <w:tcPr>
            <w:tcW w:w="582" w:type="dxa"/>
          </w:tcPr>
          <w:p>
            <w:pPr>
              <w:pStyle w:val="TableParagraph"/>
              <w:rPr>
                <w:sz w:val="16"/>
              </w:rPr>
            </w:pPr>
          </w:p>
        </w:tc>
        <w:tc>
          <w:tcPr>
            <w:tcW w:w="2617" w:type="dxa"/>
          </w:tcPr>
          <w:p>
            <w:pPr>
              <w:pStyle w:val="TableParagraph"/>
              <w:spacing w:line="220" w:lineRule="exact"/>
              <w:ind w:left="182"/>
              <w:rPr>
                <w:sz w:val="20"/>
              </w:rPr>
            </w:pPr>
            <w:r>
              <w:rPr>
                <w:sz w:val="20"/>
              </w:rPr>
              <w:t>гидроцефалии</w:t>
            </w:r>
          </w:p>
        </w:tc>
        <w:tc>
          <w:tcPr>
            <w:tcW w:w="2109" w:type="dxa"/>
          </w:tcPr>
          <w:p>
            <w:pPr>
              <w:pStyle w:val="TableParagraph"/>
              <w:rPr>
                <w:sz w:val="16"/>
              </w:rPr>
            </w:pPr>
          </w:p>
        </w:tc>
        <w:tc>
          <w:tcPr>
            <w:tcW w:w="3157" w:type="dxa"/>
          </w:tcPr>
          <w:p>
            <w:pPr>
              <w:pStyle w:val="TableParagraph"/>
              <w:spacing w:line="220" w:lineRule="exact"/>
              <w:ind w:left="117"/>
              <w:rPr>
                <w:sz w:val="20"/>
              </w:rPr>
            </w:pPr>
            <w:r>
              <w:rPr>
                <w:sz w:val="20"/>
              </w:rPr>
              <w:t>кисты</w:t>
            </w:r>
          </w:p>
        </w:tc>
        <w:tc>
          <w:tcPr>
            <w:tcW w:w="1522" w:type="dxa"/>
          </w:tcPr>
          <w:p>
            <w:pPr>
              <w:pStyle w:val="TableParagraph"/>
              <w:rPr>
                <w:sz w:val="16"/>
              </w:rPr>
            </w:pPr>
          </w:p>
        </w:tc>
        <w:tc>
          <w:tcPr>
            <w:tcW w:w="3606" w:type="dxa"/>
          </w:tcPr>
          <w:p>
            <w:pPr>
              <w:pStyle w:val="TableParagraph"/>
              <w:rPr>
                <w:sz w:val="16"/>
              </w:rPr>
            </w:pPr>
          </w:p>
        </w:tc>
        <w:tc>
          <w:tcPr>
            <w:tcW w:w="1245" w:type="dxa"/>
          </w:tcPr>
          <w:p>
            <w:pPr>
              <w:pStyle w:val="TableParagraph"/>
              <w:rPr>
                <w:sz w:val="16"/>
              </w:rPr>
            </w:pPr>
          </w:p>
        </w:tc>
      </w:tr>
      <w:tr>
        <w:trPr>
          <w:trHeight w:val="230" w:hRule="atLeast"/>
        </w:trPr>
        <w:tc>
          <w:tcPr>
            <w:tcW w:w="582" w:type="dxa"/>
          </w:tcPr>
          <w:p>
            <w:pPr>
              <w:pStyle w:val="TableParagraph"/>
              <w:rPr>
                <w:sz w:val="16"/>
              </w:rPr>
            </w:pPr>
          </w:p>
        </w:tc>
        <w:tc>
          <w:tcPr>
            <w:tcW w:w="2617" w:type="dxa"/>
          </w:tcPr>
          <w:p>
            <w:pPr>
              <w:pStyle w:val="TableParagraph"/>
              <w:spacing w:line="210" w:lineRule="exact"/>
              <w:ind w:left="182"/>
              <w:rPr>
                <w:sz w:val="20"/>
              </w:rPr>
            </w:pPr>
            <w:r>
              <w:rPr>
                <w:sz w:val="20"/>
              </w:rPr>
              <w:t>окклюзионного или</w:t>
            </w:r>
          </w:p>
        </w:tc>
        <w:tc>
          <w:tcPr>
            <w:tcW w:w="2109" w:type="dxa"/>
          </w:tcPr>
          <w:p>
            <w:pPr>
              <w:pStyle w:val="TableParagraph"/>
              <w:rPr>
                <w:sz w:val="16"/>
              </w:rPr>
            </w:pPr>
          </w:p>
        </w:tc>
        <w:tc>
          <w:tcPr>
            <w:tcW w:w="3157" w:type="dxa"/>
          </w:tcPr>
          <w:p>
            <w:pPr>
              <w:pStyle w:val="TableParagraph"/>
              <w:rPr>
                <w:sz w:val="16"/>
              </w:rPr>
            </w:pPr>
          </w:p>
        </w:tc>
        <w:tc>
          <w:tcPr>
            <w:tcW w:w="1522" w:type="dxa"/>
          </w:tcPr>
          <w:p>
            <w:pPr>
              <w:pStyle w:val="TableParagraph"/>
              <w:rPr>
                <w:sz w:val="16"/>
              </w:rPr>
            </w:pPr>
          </w:p>
        </w:tc>
        <w:tc>
          <w:tcPr>
            <w:tcW w:w="3606" w:type="dxa"/>
          </w:tcPr>
          <w:p>
            <w:pPr>
              <w:pStyle w:val="TableParagraph"/>
              <w:rPr>
                <w:sz w:val="16"/>
              </w:rPr>
            </w:pPr>
          </w:p>
        </w:tc>
        <w:tc>
          <w:tcPr>
            <w:tcW w:w="1245" w:type="dxa"/>
          </w:tcPr>
          <w:p>
            <w:pPr>
              <w:pStyle w:val="TableParagraph"/>
              <w:rPr>
                <w:sz w:val="16"/>
              </w:rPr>
            </w:pPr>
          </w:p>
        </w:tc>
      </w:tr>
    </w:tbl>
    <w:p>
      <w:pPr>
        <w:pStyle w:val="BodyText"/>
        <w:spacing w:before="8"/>
        <w:rPr>
          <w:sz w:val="19"/>
        </w:rPr>
      </w:pPr>
    </w:p>
    <w:p>
      <w:pPr>
        <w:spacing w:before="94"/>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3"/>
        <w:gridCol w:w="2613"/>
        <w:gridCol w:w="2148"/>
        <w:gridCol w:w="3147"/>
        <w:gridCol w:w="1499"/>
        <w:gridCol w:w="3726"/>
        <w:gridCol w:w="1125"/>
      </w:tblGrid>
      <w:tr>
        <w:trPr>
          <w:trHeight w:val="1940" w:hRule="atLeast"/>
        </w:trPr>
        <w:tc>
          <w:tcPr>
            <w:tcW w:w="583" w:type="dxa"/>
          </w:tcPr>
          <w:p>
            <w:pPr>
              <w:pStyle w:val="TableParagraph"/>
              <w:rPr>
                <w:sz w:val="18"/>
              </w:rPr>
            </w:pPr>
          </w:p>
        </w:tc>
        <w:tc>
          <w:tcPr>
            <w:tcW w:w="2613" w:type="dxa"/>
          </w:tcPr>
          <w:p>
            <w:pPr>
              <w:pStyle w:val="TableParagraph"/>
              <w:spacing w:line="249" w:lineRule="auto"/>
              <w:ind w:left="181" w:right="134"/>
              <w:rPr>
                <w:sz w:val="20"/>
              </w:rPr>
            </w:pPr>
            <w:r>
              <w:rPr>
                <w:sz w:val="20"/>
              </w:rPr>
              <w:t>сообщающегося характера или приобретенных</w:t>
            </w:r>
          </w:p>
          <w:p>
            <w:pPr>
              <w:pStyle w:val="TableParagraph"/>
              <w:spacing w:line="249" w:lineRule="auto"/>
              <w:ind w:left="181" w:right="134"/>
              <w:rPr>
                <w:sz w:val="20"/>
              </w:rPr>
            </w:pPr>
            <w:r>
              <w:rPr>
                <w:sz w:val="20"/>
              </w:rPr>
              <w:t>церебральных кистах. Повторные </w:t>
            </w:r>
            <w:r>
              <w:rPr>
                <w:w w:val="95"/>
                <w:sz w:val="20"/>
              </w:rPr>
              <w:t>ликворошунтирующие </w:t>
            </w:r>
            <w:r>
              <w:rPr>
                <w:sz w:val="20"/>
              </w:rPr>
              <w:t>операции при</w:t>
            </w:r>
          </w:p>
          <w:p>
            <w:pPr>
              <w:pStyle w:val="TableParagraph"/>
              <w:spacing w:line="249" w:lineRule="auto"/>
              <w:ind w:left="181" w:right="512"/>
              <w:rPr>
                <w:sz w:val="20"/>
              </w:rPr>
            </w:pPr>
            <w:r>
              <w:rPr>
                <w:sz w:val="20"/>
              </w:rPr>
              <w:t>осложненном течении заболевания у детей</w:t>
            </w:r>
          </w:p>
        </w:tc>
        <w:tc>
          <w:tcPr>
            <w:tcW w:w="2148" w:type="dxa"/>
          </w:tcPr>
          <w:p>
            <w:pPr>
              <w:pStyle w:val="TableParagraph"/>
              <w:rPr>
                <w:sz w:val="18"/>
              </w:rPr>
            </w:pPr>
          </w:p>
        </w:tc>
        <w:tc>
          <w:tcPr>
            <w:tcW w:w="3147" w:type="dxa"/>
          </w:tcPr>
          <w:p>
            <w:pPr>
              <w:pStyle w:val="TableParagraph"/>
              <w:rPr>
                <w:sz w:val="18"/>
              </w:rPr>
            </w:pPr>
          </w:p>
        </w:tc>
        <w:tc>
          <w:tcPr>
            <w:tcW w:w="1499" w:type="dxa"/>
          </w:tcPr>
          <w:p>
            <w:pPr>
              <w:pStyle w:val="TableParagraph"/>
              <w:rPr>
                <w:sz w:val="18"/>
              </w:rPr>
            </w:pPr>
          </w:p>
        </w:tc>
        <w:tc>
          <w:tcPr>
            <w:tcW w:w="3726" w:type="dxa"/>
          </w:tcPr>
          <w:p>
            <w:pPr>
              <w:pStyle w:val="TableParagraph"/>
              <w:rPr>
                <w:sz w:val="18"/>
              </w:rPr>
            </w:pPr>
          </w:p>
        </w:tc>
        <w:tc>
          <w:tcPr>
            <w:tcW w:w="1125" w:type="dxa"/>
          </w:tcPr>
          <w:p>
            <w:pPr>
              <w:pStyle w:val="TableParagraph"/>
              <w:rPr>
                <w:sz w:val="18"/>
              </w:rPr>
            </w:pPr>
          </w:p>
        </w:tc>
      </w:tr>
      <w:tr>
        <w:trPr>
          <w:trHeight w:val="3870" w:hRule="atLeast"/>
        </w:trPr>
        <w:tc>
          <w:tcPr>
            <w:tcW w:w="583" w:type="dxa"/>
          </w:tcPr>
          <w:p>
            <w:pPr>
              <w:pStyle w:val="TableParagraph"/>
              <w:spacing w:before="30"/>
              <w:ind w:left="200"/>
              <w:rPr>
                <w:sz w:val="20"/>
              </w:rPr>
            </w:pPr>
            <w:r>
              <w:rPr>
                <w:sz w:val="20"/>
              </w:rPr>
              <w:t>16</w:t>
            </w:r>
          </w:p>
        </w:tc>
        <w:tc>
          <w:tcPr>
            <w:tcW w:w="2613" w:type="dxa"/>
          </w:tcPr>
          <w:p>
            <w:pPr>
              <w:pStyle w:val="TableParagraph"/>
              <w:spacing w:line="249" w:lineRule="auto" w:before="30"/>
              <w:ind w:left="181" w:right="405"/>
              <w:rPr>
                <w:sz w:val="20"/>
              </w:rPr>
            </w:pPr>
            <w:r>
              <w:rPr>
                <w:sz w:val="20"/>
              </w:rPr>
              <w:t>Микрохирургические и эндоскопические</w:t>
            </w:r>
          </w:p>
          <w:p>
            <w:pPr>
              <w:pStyle w:val="TableParagraph"/>
              <w:spacing w:line="249" w:lineRule="auto" w:before="2"/>
              <w:ind w:left="181" w:right="768"/>
              <w:rPr>
                <w:sz w:val="20"/>
              </w:rPr>
            </w:pPr>
            <w:r>
              <w:rPr>
                <w:sz w:val="20"/>
              </w:rPr>
              <w:t>вмешательства при поражениях</w:t>
            </w:r>
          </w:p>
          <w:p>
            <w:pPr>
              <w:pStyle w:val="TableParagraph"/>
              <w:spacing w:line="249" w:lineRule="auto" w:before="1"/>
              <w:ind w:left="181" w:right="88"/>
              <w:rPr>
                <w:sz w:val="20"/>
              </w:rPr>
            </w:pPr>
            <w:r>
              <w:rPr>
                <w:sz w:val="20"/>
              </w:rPr>
              <w:t>межпозвоночных дисков шейных и грудных</w:t>
            </w:r>
            <w:r>
              <w:rPr>
                <w:spacing w:val="-12"/>
                <w:sz w:val="20"/>
              </w:rPr>
              <w:t> </w:t>
            </w:r>
            <w:r>
              <w:rPr>
                <w:sz w:val="20"/>
              </w:rPr>
              <w:t>отделов с миелопатией, радикуло- и</w:t>
            </w:r>
            <w:r>
              <w:rPr>
                <w:spacing w:val="-2"/>
                <w:sz w:val="20"/>
              </w:rPr>
              <w:t> </w:t>
            </w:r>
            <w:r>
              <w:rPr>
                <w:sz w:val="20"/>
              </w:rPr>
              <w:t>нейропатией,</w:t>
            </w:r>
          </w:p>
          <w:p>
            <w:pPr>
              <w:pStyle w:val="TableParagraph"/>
              <w:spacing w:before="4"/>
              <w:ind w:left="181"/>
              <w:rPr>
                <w:sz w:val="20"/>
              </w:rPr>
            </w:pPr>
            <w:r>
              <w:rPr>
                <w:sz w:val="20"/>
              </w:rPr>
              <w:t>спондилолистезах и</w:t>
            </w:r>
          </w:p>
          <w:p>
            <w:pPr>
              <w:pStyle w:val="TableParagraph"/>
              <w:spacing w:before="10"/>
              <w:ind w:left="181"/>
              <w:rPr>
                <w:sz w:val="20"/>
              </w:rPr>
            </w:pPr>
            <w:r>
              <w:rPr>
                <w:sz w:val="20"/>
              </w:rPr>
              <w:t>спинальных стенозах.</w:t>
            </w:r>
          </w:p>
          <w:p>
            <w:pPr>
              <w:pStyle w:val="TableParagraph"/>
              <w:spacing w:before="10"/>
              <w:ind w:left="181"/>
              <w:rPr>
                <w:sz w:val="20"/>
              </w:rPr>
            </w:pPr>
            <w:r>
              <w:rPr>
                <w:sz w:val="20"/>
              </w:rPr>
              <w:t>Сложные</w:t>
            </w:r>
          </w:p>
          <w:p>
            <w:pPr>
              <w:pStyle w:val="TableParagraph"/>
              <w:spacing w:before="10"/>
              <w:ind w:left="181"/>
              <w:rPr>
                <w:sz w:val="20"/>
              </w:rPr>
            </w:pPr>
            <w:r>
              <w:rPr>
                <w:sz w:val="20"/>
              </w:rPr>
              <w:t>декомпрессионно-</w:t>
            </w:r>
          </w:p>
          <w:p>
            <w:pPr>
              <w:pStyle w:val="TableParagraph"/>
              <w:spacing w:line="249" w:lineRule="auto" w:before="10"/>
              <w:ind w:left="181" w:right="696"/>
              <w:rPr>
                <w:sz w:val="20"/>
              </w:rPr>
            </w:pPr>
            <w:r>
              <w:rPr>
                <w:sz w:val="20"/>
              </w:rPr>
              <w:t>стабилизирующие</w:t>
            </w:r>
            <w:r>
              <w:rPr>
                <w:spacing w:val="-7"/>
                <w:sz w:val="20"/>
              </w:rPr>
              <w:t> </w:t>
            </w:r>
            <w:r>
              <w:rPr>
                <w:sz w:val="20"/>
              </w:rPr>
              <w:t>и реконструктивные</w:t>
            </w:r>
          </w:p>
          <w:p>
            <w:pPr>
              <w:pStyle w:val="TableParagraph"/>
              <w:spacing w:before="2"/>
              <w:ind w:left="181"/>
              <w:rPr>
                <w:sz w:val="20"/>
              </w:rPr>
            </w:pPr>
            <w:r>
              <w:rPr>
                <w:sz w:val="20"/>
              </w:rPr>
              <w:t>операции при травмах и</w:t>
            </w:r>
          </w:p>
          <w:p>
            <w:pPr>
              <w:pStyle w:val="TableParagraph"/>
              <w:spacing w:line="220" w:lineRule="exact" w:before="10"/>
              <w:ind w:left="181"/>
              <w:rPr>
                <w:sz w:val="20"/>
              </w:rPr>
            </w:pPr>
            <w:r>
              <w:rPr>
                <w:sz w:val="20"/>
              </w:rPr>
              <w:t>заболеваниях</w:t>
            </w:r>
          </w:p>
        </w:tc>
        <w:tc>
          <w:tcPr>
            <w:tcW w:w="2148" w:type="dxa"/>
          </w:tcPr>
          <w:p>
            <w:pPr>
              <w:pStyle w:val="TableParagraph"/>
              <w:spacing w:line="249" w:lineRule="auto" w:before="30"/>
              <w:ind w:left="90" w:right="78"/>
              <w:jc w:val="center"/>
              <w:rPr>
                <w:sz w:val="20"/>
              </w:rPr>
            </w:pPr>
            <w:r>
              <w:rPr>
                <w:sz w:val="20"/>
              </w:rPr>
              <w:t>G95.1, G95.2, G95.8, G95.9, M42, M43, M45, M46, M48, M50, M51, M53, M92, M93, M95, G95.1, G95.2, G95.8, G95.9, Q76.2</w:t>
            </w:r>
          </w:p>
        </w:tc>
        <w:tc>
          <w:tcPr>
            <w:tcW w:w="3147" w:type="dxa"/>
          </w:tcPr>
          <w:p>
            <w:pPr>
              <w:pStyle w:val="TableParagraph"/>
              <w:spacing w:line="249" w:lineRule="auto" w:before="30"/>
              <w:ind w:left="81"/>
              <w:rPr>
                <w:sz w:val="20"/>
              </w:rPr>
            </w:pPr>
            <w:r>
              <w:rPr>
                <w:w w:val="95"/>
                <w:sz w:val="20"/>
              </w:rPr>
              <w:t>дегенеративно-дистрофическое </w:t>
            </w:r>
            <w:r>
              <w:rPr>
                <w:sz w:val="20"/>
              </w:rPr>
              <w:t>поражение межпозвонковых</w:t>
            </w:r>
          </w:p>
          <w:p>
            <w:pPr>
              <w:pStyle w:val="TableParagraph"/>
              <w:spacing w:line="249" w:lineRule="auto" w:before="2"/>
              <w:ind w:left="81"/>
              <w:rPr>
                <w:sz w:val="20"/>
              </w:rPr>
            </w:pPr>
            <w:r>
              <w:rPr>
                <w:sz w:val="20"/>
              </w:rPr>
              <w:t>дисков, суставов и связок позвоночника с формированием грыжи диска, деформацией (гипертрофией) суставов и</w:t>
            </w:r>
          </w:p>
          <w:p>
            <w:pPr>
              <w:pStyle w:val="TableParagraph"/>
              <w:spacing w:before="4"/>
              <w:ind w:left="81"/>
              <w:rPr>
                <w:sz w:val="20"/>
              </w:rPr>
            </w:pPr>
            <w:r>
              <w:rPr>
                <w:sz w:val="20"/>
              </w:rPr>
              <w:t>связочного аппарата,</w:t>
            </w:r>
          </w:p>
          <w:p>
            <w:pPr>
              <w:pStyle w:val="TableParagraph"/>
              <w:spacing w:before="10"/>
              <w:ind w:left="81"/>
              <w:rPr>
                <w:sz w:val="20"/>
              </w:rPr>
            </w:pPr>
            <w:r>
              <w:rPr>
                <w:sz w:val="20"/>
              </w:rPr>
              <w:t>нестабильностью сегмента,</w:t>
            </w:r>
          </w:p>
          <w:p>
            <w:pPr>
              <w:pStyle w:val="TableParagraph"/>
              <w:spacing w:line="249" w:lineRule="auto" w:before="10"/>
              <w:ind w:left="81"/>
              <w:rPr>
                <w:sz w:val="20"/>
              </w:rPr>
            </w:pPr>
            <w:r>
              <w:rPr>
                <w:sz w:val="20"/>
              </w:rPr>
              <w:t>спондилолистезом, деформацией и стенозом позвоночного канала и</w:t>
            </w:r>
          </w:p>
          <w:p>
            <w:pPr>
              <w:pStyle w:val="TableParagraph"/>
              <w:spacing w:before="1"/>
              <w:ind w:left="81"/>
              <w:rPr>
                <w:sz w:val="20"/>
              </w:rPr>
            </w:pPr>
            <w:r>
              <w:rPr>
                <w:sz w:val="20"/>
              </w:rPr>
              <w:t>его карманов</w:t>
            </w:r>
          </w:p>
        </w:tc>
        <w:tc>
          <w:tcPr>
            <w:tcW w:w="1499" w:type="dxa"/>
          </w:tcPr>
          <w:p>
            <w:pPr>
              <w:pStyle w:val="TableParagraph"/>
              <w:spacing w:line="249" w:lineRule="auto" w:before="30"/>
              <w:ind w:left="81"/>
              <w:rPr>
                <w:sz w:val="20"/>
              </w:rPr>
            </w:pPr>
            <w:r>
              <w:rPr>
                <w:w w:val="95"/>
                <w:sz w:val="20"/>
              </w:rPr>
              <w:t>хирургическое </w:t>
            </w:r>
            <w:r>
              <w:rPr>
                <w:sz w:val="20"/>
              </w:rPr>
              <w:t>лечение</w:t>
            </w:r>
          </w:p>
        </w:tc>
        <w:tc>
          <w:tcPr>
            <w:tcW w:w="3726" w:type="dxa"/>
          </w:tcPr>
          <w:p>
            <w:pPr>
              <w:pStyle w:val="TableParagraph"/>
              <w:spacing w:line="249" w:lineRule="auto" w:before="30"/>
              <w:ind w:left="164" w:right="325"/>
              <w:rPr>
                <w:sz w:val="20"/>
              </w:rPr>
            </w:pPr>
            <w:r>
              <w:rPr>
                <w:sz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w:t>
            </w:r>
            <w:r>
              <w:rPr>
                <w:spacing w:val="-16"/>
                <w:sz w:val="20"/>
              </w:rPr>
              <w:t> </w:t>
            </w:r>
            <w:r>
              <w:rPr>
                <w:sz w:val="20"/>
              </w:rPr>
              <w:t>с фиксацией позвоночника,</w:t>
            </w:r>
            <w:r>
              <w:rPr>
                <w:spacing w:val="-2"/>
                <w:sz w:val="20"/>
              </w:rPr>
              <w:t> </w:t>
            </w:r>
            <w:r>
              <w:rPr>
                <w:sz w:val="20"/>
              </w:rPr>
              <w:t>с</w:t>
            </w:r>
          </w:p>
          <w:p>
            <w:pPr>
              <w:pStyle w:val="TableParagraph"/>
              <w:spacing w:line="249" w:lineRule="auto" w:before="6"/>
              <w:ind w:left="164" w:right="598"/>
              <w:rPr>
                <w:sz w:val="20"/>
              </w:rPr>
            </w:pPr>
            <w:r>
              <w:rPr>
                <w:sz w:val="20"/>
              </w:rPr>
              <w:t>использованием костной</w:t>
            </w:r>
            <w:r>
              <w:rPr>
                <w:spacing w:val="-12"/>
                <w:sz w:val="20"/>
              </w:rPr>
              <w:t> </w:t>
            </w:r>
            <w:r>
              <w:rPr>
                <w:sz w:val="20"/>
              </w:rPr>
              <w:t>пластики (спондилодеза),</w:t>
            </w:r>
            <w:r>
              <w:rPr>
                <w:spacing w:val="-2"/>
                <w:sz w:val="20"/>
              </w:rPr>
              <w:t> </w:t>
            </w:r>
            <w:r>
              <w:rPr>
                <w:sz w:val="20"/>
              </w:rPr>
              <w:t>погружных</w:t>
            </w:r>
          </w:p>
          <w:p>
            <w:pPr>
              <w:pStyle w:val="TableParagraph"/>
              <w:spacing w:before="1"/>
              <w:ind w:left="164"/>
              <w:rPr>
                <w:sz w:val="20"/>
              </w:rPr>
            </w:pPr>
            <w:r>
              <w:rPr>
                <w:sz w:val="20"/>
              </w:rPr>
              <w:t>имплантатов и стабилизирующих</w:t>
            </w:r>
          </w:p>
          <w:p>
            <w:pPr>
              <w:pStyle w:val="TableParagraph"/>
              <w:spacing w:line="249" w:lineRule="auto" w:before="10"/>
              <w:ind w:left="164" w:right="175"/>
              <w:rPr>
                <w:sz w:val="20"/>
              </w:rPr>
            </w:pPr>
            <w:r>
              <w:rPr>
                <w:sz w:val="20"/>
              </w:rPr>
              <w:t>систем (ригидных или динамических) при помощи микроскопа,</w:t>
            </w:r>
          </w:p>
          <w:p>
            <w:pPr>
              <w:pStyle w:val="TableParagraph"/>
              <w:spacing w:before="2"/>
              <w:ind w:left="164"/>
              <w:rPr>
                <w:sz w:val="20"/>
              </w:rPr>
            </w:pPr>
            <w:r>
              <w:rPr>
                <w:sz w:val="20"/>
              </w:rPr>
              <w:t>эндоскопической техники и</w:t>
            </w:r>
          </w:p>
          <w:p>
            <w:pPr>
              <w:pStyle w:val="TableParagraph"/>
              <w:spacing w:before="10"/>
              <w:ind w:left="164"/>
              <w:rPr>
                <w:sz w:val="20"/>
              </w:rPr>
            </w:pPr>
            <w:r>
              <w:rPr>
                <w:sz w:val="20"/>
              </w:rPr>
              <w:t>малоинвазивного инструментария</w:t>
            </w:r>
          </w:p>
        </w:tc>
        <w:tc>
          <w:tcPr>
            <w:tcW w:w="1125" w:type="dxa"/>
          </w:tcPr>
          <w:p>
            <w:pPr>
              <w:pStyle w:val="TableParagraph"/>
              <w:spacing w:before="30"/>
              <w:ind w:left="327"/>
              <w:rPr>
                <w:sz w:val="20"/>
              </w:rPr>
            </w:pPr>
            <w:r>
              <w:rPr>
                <w:sz w:val="20"/>
              </w:rPr>
              <w:t>281752</w:t>
            </w:r>
          </w:p>
        </w:tc>
      </w:tr>
      <w:tr>
        <w:trPr>
          <w:trHeight w:val="1670" w:hRule="atLeast"/>
        </w:trPr>
        <w:tc>
          <w:tcPr>
            <w:tcW w:w="583" w:type="dxa"/>
          </w:tcPr>
          <w:p>
            <w:pPr>
              <w:pStyle w:val="TableParagraph"/>
              <w:rPr>
                <w:sz w:val="18"/>
              </w:rPr>
            </w:pPr>
          </w:p>
        </w:tc>
        <w:tc>
          <w:tcPr>
            <w:tcW w:w="2613" w:type="dxa"/>
          </w:tcPr>
          <w:p>
            <w:pPr>
              <w:pStyle w:val="TableParagraph"/>
              <w:ind w:left="181"/>
              <w:rPr>
                <w:sz w:val="20"/>
              </w:rPr>
            </w:pPr>
            <w:r>
              <w:rPr>
                <w:sz w:val="20"/>
              </w:rPr>
              <w:t>позвоночника,</w:t>
            </w:r>
          </w:p>
          <w:p>
            <w:pPr>
              <w:pStyle w:val="TableParagraph"/>
              <w:spacing w:before="11"/>
              <w:ind w:left="181"/>
              <w:rPr>
                <w:sz w:val="20"/>
              </w:rPr>
            </w:pPr>
            <w:r>
              <w:rPr>
                <w:sz w:val="20"/>
              </w:rPr>
              <w:t>сопровождающихся</w:t>
            </w:r>
          </w:p>
          <w:p>
            <w:pPr>
              <w:pStyle w:val="TableParagraph"/>
              <w:spacing w:line="249" w:lineRule="auto" w:before="10"/>
              <w:ind w:left="181" w:right="134"/>
              <w:rPr>
                <w:sz w:val="20"/>
              </w:rPr>
            </w:pPr>
            <w:r>
              <w:rPr>
                <w:sz w:val="20"/>
              </w:rPr>
              <w:t>развитием миелопатии, с использованием</w:t>
            </w:r>
          </w:p>
          <w:p>
            <w:pPr>
              <w:pStyle w:val="TableParagraph"/>
              <w:spacing w:before="1"/>
              <w:ind w:left="181"/>
              <w:rPr>
                <w:sz w:val="20"/>
              </w:rPr>
            </w:pPr>
            <w:r>
              <w:rPr>
                <w:sz w:val="20"/>
              </w:rPr>
              <w:t>остеозамещающих</w:t>
            </w:r>
          </w:p>
          <w:p>
            <w:pPr>
              <w:pStyle w:val="TableParagraph"/>
              <w:spacing w:line="240" w:lineRule="atLeast"/>
              <w:ind w:left="181" w:right="204"/>
              <w:rPr>
                <w:sz w:val="20"/>
              </w:rPr>
            </w:pPr>
            <w:r>
              <w:rPr>
                <w:sz w:val="20"/>
              </w:rPr>
              <w:t>материалов, погружных и наружных фиксирующих</w:t>
            </w:r>
          </w:p>
        </w:tc>
        <w:tc>
          <w:tcPr>
            <w:tcW w:w="2148" w:type="dxa"/>
          </w:tcPr>
          <w:p>
            <w:pPr>
              <w:pStyle w:val="TableParagraph"/>
              <w:rPr>
                <w:sz w:val="18"/>
              </w:rPr>
            </w:pPr>
          </w:p>
        </w:tc>
        <w:tc>
          <w:tcPr>
            <w:tcW w:w="3147" w:type="dxa"/>
          </w:tcPr>
          <w:p>
            <w:pPr>
              <w:pStyle w:val="TableParagraph"/>
              <w:rPr>
                <w:sz w:val="18"/>
              </w:rPr>
            </w:pPr>
          </w:p>
        </w:tc>
        <w:tc>
          <w:tcPr>
            <w:tcW w:w="1499" w:type="dxa"/>
          </w:tcPr>
          <w:p>
            <w:pPr>
              <w:pStyle w:val="TableParagraph"/>
              <w:rPr>
                <w:sz w:val="18"/>
              </w:rPr>
            </w:pPr>
          </w:p>
        </w:tc>
        <w:tc>
          <w:tcPr>
            <w:tcW w:w="3726" w:type="dxa"/>
          </w:tcPr>
          <w:p>
            <w:pPr>
              <w:pStyle w:val="TableParagraph"/>
              <w:rPr>
                <w:sz w:val="18"/>
              </w:rPr>
            </w:pPr>
          </w:p>
        </w:tc>
        <w:tc>
          <w:tcPr>
            <w:tcW w:w="1125" w:type="dxa"/>
          </w:tcPr>
          <w:p>
            <w:pPr>
              <w:pStyle w:val="TableParagraph"/>
              <w:rPr>
                <w:sz w:val="18"/>
              </w:rPr>
            </w:pPr>
          </w:p>
        </w:tc>
      </w:tr>
    </w:tbl>
    <w:p>
      <w:pPr>
        <w:pStyle w:val="BodyText"/>
        <w:rPr>
          <w:sz w:val="20"/>
        </w:rPr>
      </w:pPr>
    </w:p>
    <w:p>
      <w:pPr>
        <w:pStyle w:val="BodyText"/>
        <w:spacing w:before="4"/>
        <w:rPr>
          <w:sz w:val="18"/>
        </w:rPr>
      </w:pPr>
    </w:p>
    <w:p>
      <w:pPr>
        <w:spacing w:before="0"/>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3"/>
        <w:gridCol w:w="2601"/>
        <w:gridCol w:w="2178"/>
        <w:gridCol w:w="3091"/>
        <w:gridCol w:w="1629"/>
        <w:gridCol w:w="3627"/>
        <w:gridCol w:w="1134"/>
      </w:tblGrid>
      <w:tr>
        <w:trPr>
          <w:trHeight w:val="1220" w:hRule="atLeast"/>
        </w:trPr>
        <w:tc>
          <w:tcPr>
            <w:tcW w:w="583" w:type="dxa"/>
          </w:tcPr>
          <w:p>
            <w:pPr>
              <w:pStyle w:val="TableParagraph"/>
              <w:rPr>
                <w:sz w:val="18"/>
              </w:rPr>
            </w:pPr>
          </w:p>
        </w:tc>
        <w:tc>
          <w:tcPr>
            <w:tcW w:w="2601" w:type="dxa"/>
          </w:tcPr>
          <w:p>
            <w:pPr>
              <w:pStyle w:val="TableParagraph"/>
              <w:spacing w:line="249" w:lineRule="auto"/>
              <w:ind w:left="181" w:right="104"/>
              <w:rPr>
                <w:sz w:val="20"/>
              </w:rPr>
            </w:pPr>
            <w:r>
              <w:rPr>
                <w:sz w:val="20"/>
              </w:rPr>
              <w:t>устройств. Имплантация временных электродов для нейростимуляции</w:t>
            </w:r>
          </w:p>
          <w:p>
            <w:pPr>
              <w:pStyle w:val="TableParagraph"/>
              <w:ind w:left="181"/>
              <w:rPr>
                <w:sz w:val="20"/>
              </w:rPr>
            </w:pPr>
            <w:r>
              <w:rPr>
                <w:sz w:val="20"/>
              </w:rPr>
              <w:t>спинного мозга и</w:t>
            </w:r>
          </w:p>
          <w:p>
            <w:pPr>
              <w:pStyle w:val="TableParagraph"/>
              <w:spacing w:before="4"/>
              <w:ind w:left="181"/>
              <w:rPr>
                <w:sz w:val="20"/>
              </w:rPr>
            </w:pPr>
            <w:r>
              <w:rPr>
                <w:sz w:val="20"/>
              </w:rPr>
              <w:t>периферических нервов</w:t>
            </w:r>
          </w:p>
        </w:tc>
        <w:tc>
          <w:tcPr>
            <w:tcW w:w="2178" w:type="dxa"/>
          </w:tcPr>
          <w:p>
            <w:pPr>
              <w:pStyle w:val="TableParagraph"/>
              <w:rPr>
                <w:sz w:val="18"/>
              </w:rPr>
            </w:pPr>
          </w:p>
        </w:tc>
        <w:tc>
          <w:tcPr>
            <w:tcW w:w="3091" w:type="dxa"/>
          </w:tcPr>
          <w:p>
            <w:pPr>
              <w:pStyle w:val="TableParagraph"/>
              <w:rPr>
                <w:sz w:val="18"/>
              </w:rPr>
            </w:pPr>
          </w:p>
        </w:tc>
        <w:tc>
          <w:tcPr>
            <w:tcW w:w="1629" w:type="dxa"/>
          </w:tcPr>
          <w:p>
            <w:pPr>
              <w:pStyle w:val="TableParagraph"/>
              <w:rPr>
                <w:sz w:val="18"/>
              </w:rPr>
            </w:pPr>
          </w:p>
        </w:tc>
        <w:tc>
          <w:tcPr>
            <w:tcW w:w="3627" w:type="dxa"/>
          </w:tcPr>
          <w:p>
            <w:pPr>
              <w:pStyle w:val="TableParagraph"/>
              <w:rPr>
                <w:sz w:val="18"/>
              </w:rPr>
            </w:pPr>
          </w:p>
        </w:tc>
        <w:tc>
          <w:tcPr>
            <w:tcW w:w="1134" w:type="dxa"/>
          </w:tcPr>
          <w:p>
            <w:pPr>
              <w:pStyle w:val="TableParagraph"/>
              <w:rPr>
                <w:sz w:val="18"/>
              </w:rPr>
            </w:pPr>
          </w:p>
        </w:tc>
      </w:tr>
      <w:tr>
        <w:trPr>
          <w:trHeight w:val="270" w:hRule="atLeast"/>
        </w:trPr>
        <w:tc>
          <w:tcPr>
            <w:tcW w:w="583" w:type="dxa"/>
          </w:tcPr>
          <w:p>
            <w:pPr>
              <w:pStyle w:val="TableParagraph"/>
              <w:spacing w:line="220" w:lineRule="exact" w:before="30"/>
              <w:ind w:left="180" w:right="162"/>
              <w:jc w:val="center"/>
              <w:rPr>
                <w:sz w:val="20"/>
              </w:rPr>
            </w:pPr>
            <w:r>
              <w:rPr>
                <w:sz w:val="20"/>
              </w:rPr>
              <w:t>17</w:t>
            </w:r>
          </w:p>
        </w:tc>
        <w:tc>
          <w:tcPr>
            <w:tcW w:w="2601" w:type="dxa"/>
          </w:tcPr>
          <w:p>
            <w:pPr>
              <w:pStyle w:val="TableParagraph"/>
              <w:spacing w:line="220" w:lineRule="exact" w:before="30"/>
              <w:ind w:left="181"/>
              <w:rPr>
                <w:sz w:val="20"/>
              </w:rPr>
            </w:pPr>
            <w:r>
              <w:rPr>
                <w:sz w:val="20"/>
              </w:rPr>
              <w:t>Микрохирургические,</w:t>
            </w:r>
          </w:p>
        </w:tc>
        <w:tc>
          <w:tcPr>
            <w:tcW w:w="2178" w:type="dxa"/>
          </w:tcPr>
          <w:p>
            <w:pPr>
              <w:pStyle w:val="TableParagraph"/>
              <w:spacing w:line="220" w:lineRule="exact" w:before="30"/>
              <w:ind w:left="49" w:right="43"/>
              <w:jc w:val="center"/>
              <w:rPr>
                <w:sz w:val="20"/>
              </w:rPr>
            </w:pPr>
            <w:r>
              <w:rPr>
                <w:sz w:val="20"/>
              </w:rPr>
              <w:t>I60, I61, I62</w:t>
            </w:r>
          </w:p>
        </w:tc>
        <w:tc>
          <w:tcPr>
            <w:tcW w:w="3091" w:type="dxa"/>
          </w:tcPr>
          <w:p>
            <w:pPr>
              <w:pStyle w:val="TableParagraph"/>
              <w:spacing w:line="220" w:lineRule="exact" w:before="30"/>
              <w:ind w:left="63"/>
              <w:rPr>
                <w:sz w:val="20"/>
              </w:rPr>
            </w:pPr>
            <w:r>
              <w:rPr>
                <w:sz w:val="20"/>
              </w:rPr>
              <w:t>артериальная аневризма в</w:t>
            </w:r>
          </w:p>
        </w:tc>
        <w:tc>
          <w:tcPr>
            <w:tcW w:w="1629" w:type="dxa"/>
          </w:tcPr>
          <w:p>
            <w:pPr>
              <w:pStyle w:val="TableParagraph"/>
              <w:spacing w:line="220" w:lineRule="exact" w:before="30"/>
              <w:ind w:left="119"/>
              <w:rPr>
                <w:sz w:val="20"/>
              </w:rPr>
            </w:pPr>
            <w:r>
              <w:rPr>
                <w:sz w:val="20"/>
              </w:rPr>
              <w:t>хирургическое</w:t>
            </w:r>
          </w:p>
        </w:tc>
        <w:tc>
          <w:tcPr>
            <w:tcW w:w="3627" w:type="dxa"/>
          </w:tcPr>
          <w:p>
            <w:pPr>
              <w:pStyle w:val="TableParagraph"/>
              <w:spacing w:line="220" w:lineRule="exact" w:before="30"/>
              <w:ind w:left="72"/>
              <w:rPr>
                <w:sz w:val="20"/>
              </w:rPr>
            </w:pPr>
            <w:r>
              <w:rPr>
                <w:sz w:val="20"/>
              </w:rPr>
              <w:t>эндоваскулярное вмешательство с</w:t>
            </w:r>
          </w:p>
        </w:tc>
        <w:tc>
          <w:tcPr>
            <w:tcW w:w="1134" w:type="dxa"/>
          </w:tcPr>
          <w:p>
            <w:pPr>
              <w:pStyle w:val="TableParagraph"/>
              <w:spacing w:line="220" w:lineRule="exact" w:before="30"/>
              <w:ind w:right="196"/>
              <w:jc w:val="right"/>
              <w:rPr>
                <w:sz w:val="20"/>
              </w:rPr>
            </w:pPr>
            <w:r>
              <w:rPr>
                <w:w w:val="95"/>
                <w:sz w:val="20"/>
              </w:rPr>
              <w:t>382846</w:t>
            </w:r>
          </w:p>
        </w:tc>
      </w:tr>
      <w:tr>
        <w:trPr>
          <w:trHeight w:val="240" w:hRule="atLeast"/>
        </w:trPr>
        <w:tc>
          <w:tcPr>
            <w:tcW w:w="583" w:type="dxa"/>
          </w:tcPr>
          <w:p>
            <w:pPr>
              <w:pStyle w:val="TableParagraph"/>
              <w:rPr>
                <w:sz w:val="16"/>
              </w:rPr>
            </w:pPr>
          </w:p>
        </w:tc>
        <w:tc>
          <w:tcPr>
            <w:tcW w:w="2601" w:type="dxa"/>
          </w:tcPr>
          <w:p>
            <w:pPr>
              <w:pStyle w:val="TableParagraph"/>
              <w:spacing w:line="220" w:lineRule="exact"/>
              <w:ind w:left="181"/>
              <w:rPr>
                <w:sz w:val="20"/>
              </w:rPr>
            </w:pPr>
            <w:r>
              <w:rPr>
                <w:sz w:val="20"/>
              </w:rPr>
              <w:t>эндоваскулярные и</w:t>
            </w:r>
          </w:p>
        </w:tc>
        <w:tc>
          <w:tcPr>
            <w:tcW w:w="2178" w:type="dxa"/>
          </w:tcPr>
          <w:p>
            <w:pPr>
              <w:pStyle w:val="TableParagraph"/>
              <w:rPr>
                <w:sz w:val="16"/>
              </w:rPr>
            </w:pPr>
          </w:p>
        </w:tc>
        <w:tc>
          <w:tcPr>
            <w:tcW w:w="3091" w:type="dxa"/>
          </w:tcPr>
          <w:p>
            <w:pPr>
              <w:pStyle w:val="TableParagraph"/>
              <w:spacing w:line="220" w:lineRule="exact"/>
              <w:ind w:left="63"/>
              <w:rPr>
                <w:sz w:val="20"/>
              </w:rPr>
            </w:pPr>
            <w:r>
              <w:rPr>
                <w:sz w:val="20"/>
              </w:rPr>
              <w:t>условиях разрыва или</w:t>
            </w:r>
          </w:p>
        </w:tc>
        <w:tc>
          <w:tcPr>
            <w:tcW w:w="1629" w:type="dxa"/>
          </w:tcPr>
          <w:p>
            <w:pPr>
              <w:pStyle w:val="TableParagraph"/>
              <w:spacing w:line="220" w:lineRule="exact"/>
              <w:ind w:left="119"/>
              <w:rPr>
                <w:sz w:val="20"/>
              </w:rPr>
            </w:pPr>
            <w:r>
              <w:rPr>
                <w:sz w:val="20"/>
              </w:rPr>
              <w:t>лечение</w:t>
            </w:r>
          </w:p>
        </w:tc>
        <w:tc>
          <w:tcPr>
            <w:tcW w:w="3627" w:type="dxa"/>
          </w:tcPr>
          <w:p>
            <w:pPr>
              <w:pStyle w:val="TableParagraph"/>
              <w:spacing w:line="220" w:lineRule="exact"/>
              <w:ind w:left="72"/>
              <w:rPr>
                <w:sz w:val="20"/>
              </w:rPr>
            </w:pPr>
            <w:r>
              <w:rPr>
                <w:sz w:val="20"/>
              </w:rPr>
              <w:t>применением адгезивных клеевых</w:t>
            </w:r>
          </w:p>
        </w:tc>
        <w:tc>
          <w:tcPr>
            <w:tcW w:w="1134" w:type="dxa"/>
          </w:tcPr>
          <w:p>
            <w:pPr>
              <w:pStyle w:val="TableParagraph"/>
              <w:rPr>
                <w:sz w:val="16"/>
              </w:rPr>
            </w:pPr>
          </w:p>
        </w:tc>
      </w:tr>
      <w:tr>
        <w:trPr>
          <w:trHeight w:val="240" w:hRule="atLeast"/>
        </w:trPr>
        <w:tc>
          <w:tcPr>
            <w:tcW w:w="583" w:type="dxa"/>
          </w:tcPr>
          <w:p>
            <w:pPr>
              <w:pStyle w:val="TableParagraph"/>
              <w:rPr>
                <w:sz w:val="16"/>
              </w:rPr>
            </w:pPr>
          </w:p>
        </w:tc>
        <w:tc>
          <w:tcPr>
            <w:tcW w:w="2601" w:type="dxa"/>
          </w:tcPr>
          <w:p>
            <w:pPr>
              <w:pStyle w:val="TableParagraph"/>
              <w:spacing w:line="220" w:lineRule="exact"/>
              <w:ind w:left="181"/>
              <w:rPr>
                <w:sz w:val="20"/>
              </w:rPr>
            </w:pPr>
            <w:r>
              <w:rPr>
                <w:sz w:val="20"/>
              </w:rPr>
              <w:t>стереотаксические</w:t>
            </w:r>
          </w:p>
        </w:tc>
        <w:tc>
          <w:tcPr>
            <w:tcW w:w="2178" w:type="dxa"/>
          </w:tcPr>
          <w:p>
            <w:pPr>
              <w:pStyle w:val="TableParagraph"/>
              <w:rPr>
                <w:sz w:val="16"/>
              </w:rPr>
            </w:pPr>
          </w:p>
        </w:tc>
        <w:tc>
          <w:tcPr>
            <w:tcW w:w="3091" w:type="dxa"/>
          </w:tcPr>
          <w:p>
            <w:pPr>
              <w:pStyle w:val="TableParagraph"/>
              <w:spacing w:line="220" w:lineRule="exact"/>
              <w:ind w:left="63"/>
              <w:rPr>
                <w:sz w:val="20"/>
              </w:rPr>
            </w:pPr>
            <w:r>
              <w:rPr>
                <w:sz w:val="20"/>
              </w:rPr>
              <w:t>артериовенозная мальформация</w:t>
            </w:r>
          </w:p>
        </w:tc>
        <w:tc>
          <w:tcPr>
            <w:tcW w:w="1629" w:type="dxa"/>
          </w:tcPr>
          <w:p>
            <w:pPr>
              <w:pStyle w:val="TableParagraph"/>
              <w:rPr>
                <w:sz w:val="16"/>
              </w:rPr>
            </w:pPr>
          </w:p>
        </w:tc>
        <w:tc>
          <w:tcPr>
            <w:tcW w:w="3627" w:type="dxa"/>
          </w:tcPr>
          <w:p>
            <w:pPr>
              <w:pStyle w:val="TableParagraph"/>
              <w:spacing w:line="220" w:lineRule="exact"/>
              <w:ind w:left="72"/>
              <w:rPr>
                <w:sz w:val="20"/>
              </w:rPr>
            </w:pPr>
            <w:r>
              <w:rPr>
                <w:sz w:val="20"/>
              </w:rPr>
              <w:t>композиций, микроэмболов,</w:t>
            </w:r>
          </w:p>
        </w:tc>
        <w:tc>
          <w:tcPr>
            <w:tcW w:w="1134" w:type="dxa"/>
          </w:tcPr>
          <w:p>
            <w:pPr>
              <w:pStyle w:val="TableParagraph"/>
              <w:rPr>
                <w:sz w:val="16"/>
              </w:rPr>
            </w:pPr>
          </w:p>
        </w:tc>
      </w:tr>
      <w:tr>
        <w:trPr>
          <w:trHeight w:val="240" w:hRule="atLeast"/>
        </w:trPr>
        <w:tc>
          <w:tcPr>
            <w:tcW w:w="583" w:type="dxa"/>
          </w:tcPr>
          <w:p>
            <w:pPr>
              <w:pStyle w:val="TableParagraph"/>
              <w:rPr>
                <w:sz w:val="16"/>
              </w:rPr>
            </w:pPr>
          </w:p>
        </w:tc>
        <w:tc>
          <w:tcPr>
            <w:tcW w:w="2601" w:type="dxa"/>
          </w:tcPr>
          <w:p>
            <w:pPr>
              <w:pStyle w:val="TableParagraph"/>
              <w:spacing w:line="220" w:lineRule="exact"/>
              <w:ind w:left="181"/>
              <w:rPr>
                <w:sz w:val="20"/>
              </w:rPr>
            </w:pPr>
            <w:r>
              <w:rPr>
                <w:sz w:val="20"/>
              </w:rPr>
              <w:t>вмешательства с</w:t>
            </w:r>
          </w:p>
        </w:tc>
        <w:tc>
          <w:tcPr>
            <w:tcW w:w="2178" w:type="dxa"/>
          </w:tcPr>
          <w:p>
            <w:pPr>
              <w:pStyle w:val="TableParagraph"/>
              <w:rPr>
                <w:sz w:val="16"/>
              </w:rPr>
            </w:pPr>
          </w:p>
        </w:tc>
        <w:tc>
          <w:tcPr>
            <w:tcW w:w="3091" w:type="dxa"/>
          </w:tcPr>
          <w:p>
            <w:pPr>
              <w:pStyle w:val="TableParagraph"/>
              <w:spacing w:line="220" w:lineRule="exact"/>
              <w:ind w:left="63"/>
              <w:rPr>
                <w:sz w:val="20"/>
              </w:rPr>
            </w:pPr>
            <w:r>
              <w:rPr>
                <w:sz w:val="20"/>
              </w:rPr>
              <w:t>головного мозга в условиях</w:t>
            </w:r>
          </w:p>
        </w:tc>
        <w:tc>
          <w:tcPr>
            <w:tcW w:w="1629" w:type="dxa"/>
          </w:tcPr>
          <w:p>
            <w:pPr>
              <w:pStyle w:val="TableParagraph"/>
              <w:rPr>
                <w:sz w:val="16"/>
              </w:rPr>
            </w:pPr>
          </w:p>
        </w:tc>
        <w:tc>
          <w:tcPr>
            <w:tcW w:w="3627" w:type="dxa"/>
          </w:tcPr>
          <w:p>
            <w:pPr>
              <w:pStyle w:val="TableParagraph"/>
              <w:spacing w:line="220" w:lineRule="exact"/>
              <w:ind w:left="72"/>
              <w:rPr>
                <w:sz w:val="20"/>
              </w:rPr>
            </w:pPr>
            <w:r>
              <w:rPr>
                <w:sz w:val="20"/>
              </w:rPr>
              <w:t>микроспиралей и стентов</w:t>
            </w:r>
          </w:p>
        </w:tc>
        <w:tc>
          <w:tcPr>
            <w:tcW w:w="1134" w:type="dxa"/>
          </w:tcPr>
          <w:p>
            <w:pPr>
              <w:pStyle w:val="TableParagraph"/>
              <w:rPr>
                <w:sz w:val="16"/>
              </w:rPr>
            </w:pPr>
          </w:p>
        </w:tc>
      </w:tr>
      <w:tr>
        <w:trPr>
          <w:trHeight w:val="240" w:hRule="atLeast"/>
        </w:trPr>
        <w:tc>
          <w:tcPr>
            <w:tcW w:w="583" w:type="dxa"/>
          </w:tcPr>
          <w:p>
            <w:pPr>
              <w:pStyle w:val="TableParagraph"/>
              <w:rPr>
                <w:sz w:val="16"/>
              </w:rPr>
            </w:pPr>
          </w:p>
        </w:tc>
        <w:tc>
          <w:tcPr>
            <w:tcW w:w="2601" w:type="dxa"/>
          </w:tcPr>
          <w:p>
            <w:pPr>
              <w:pStyle w:val="TableParagraph"/>
              <w:spacing w:line="220" w:lineRule="exact"/>
              <w:ind w:left="181"/>
              <w:rPr>
                <w:sz w:val="20"/>
              </w:rPr>
            </w:pPr>
            <w:r>
              <w:rPr>
                <w:sz w:val="20"/>
              </w:rPr>
              <w:t>применением адгезивных</w:t>
            </w:r>
          </w:p>
        </w:tc>
        <w:tc>
          <w:tcPr>
            <w:tcW w:w="2178" w:type="dxa"/>
          </w:tcPr>
          <w:p>
            <w:pPr>
              <w:pStyle w:val="TableParagraph"/>
              <w:rPr>
                <w:sz w:val="16"/>
              </w:rPr>
            </w:pPr>
          </w:p>
        </w:tc>
        <w:tc>
          <w:tcPr>
            <w:tcW w:w="3091" w:type="dxa"/>
          </w:tcPr>
          <w:p>
            <w:pPr>
              <w:pStyle w:val="TableParagraph"/>
              <w:spacing w:line="220" w:lineRule="exact"/>
              <w:ind w:left="63"/>
              <w:rPr>
                <w:sz w:val="20"/>
              </w:rPr>
            </w:pPr>
            <w:r>
              <w:rPr>
                <w:sz w:val="20"/>
              </w:rPr>
              <w:t>острого и подострого периодов</w:t>
            </w:r>
          </w:p>
        </w:tc>
        <w:tc>
          <w:tcPr>
            <w:tcW w:w="1629" w:type="dxa"/>
          </w:tcPr>
          <w:p>
            <w:pPr>
              <w:pStyle w:val="TableParagraph"/>
              <w:rPr>
                <w:sz w:val="16"/>
              </w:rPr>
            </w:pPr>
          </w:p>
        </w:tc>
        <w:tc>
          <w:tcPr>
            <w:tcW w:w="3627" w:type="dxa"/>
          </w:tcPr>
          <w:p>
            <w:pPr>
              <w:pStyle w:val="TableParagraph"/>
              <w:rPr>
                <w:sz w:val="16"/>
              </w:rPr>
            </w:pPr>
          </w:p>
        </w:tc>
        <w:tc>
          <w:tcPr>
            <w:tcW w:w="1134" w:type="dxa"/>
          </w:tcPr>
          <w:p>
            <w:pPr>
              <w:pStyle w:val="TableParagraph"/>
              <w:rPr>
                <w:sz w:val="16"/>
              </w:rPr>
            </w:pPr>
          </w:p>
        </w:tc>
      </w:tr>
      <w:tr>
        <w:trPr>
          <w:trHeight w:val="240" w:hRule="atLeast"/>
        </w:trPr>
        <w:tc>
          <w:tcPr>
            <w:tcW w:w="583" w:type="dxa"/>
          </w:tcPr>
          <w:p>
            <w:pPr>
              <w:pStyle w:val="TableParagraph"/>
              <w:rPr>
                <w:sz w:val="16"/>
              </w:rPr>
            </w:pPr>
          </w:p>
        </w:tc>
        <w:tc>
          <w:tcPr>
            <w:tcW w:w="2601" w:type="dxa"/>
          </w:tcPr>
          <w:p>
            <w:pPr>
              <w:pStyle w:val="TableParagraph"/>
              <w:spacing w:line="220" w:lineRule="exact"/>
              <w:ind w:left="181"/>
              <w:rPr>
                <w:sz w:val="20"/>
              </w:rPr>
            </w:pPr>
            <w:r>
              <w:rPr>
                <w:sz w:val="20"/>
              </w:rPr>
              <w:t>клеевых композиций,</w:t>
            </w:r>
          </w:p>
        </w:tc>
        <w:tc>
          <w:tcPr>
            <w:tcW w:w="2178" w:type="dxa"/>
          </w:tcPr>
          <w:p>
            <w:pPr>
              <w:pStyle w:val="TableParagraph"/>
              <w:rPr>
                <w:sz w:val="16"/>
              </w:rPr>
            </w:pPr>
          </w:p>
        </w:tc>
        <w:tc>
          <w:tcPr>
            <w:tcW w:w="3091" w:type="dxa"/>
          </w:tcPr>
          <w:p>
            <w:pPr>
              <w:pStyle w:val="TableParagraph"/>
              <w:spacing w:line="220" w:lineRule="exact"/>
              <w:ind w:left="63"/>
              <w:rPr>
                <w:sz w:val="20"/>
              </w:rPr>
            </w:pPr>
            <w:r>
              <w:rPr>
                <w:sz w:val="20"/>
              </w:rPr>
              <w:t>субарахноидального или</w:t>
            </w:r>
          </w:p>
        </w:tc>
        <w:tc>
          <w:tcPr>
            <w:tcW w:w="1629" w:type="dxa"/>
          </w:tcPr>
          <w:p>
            <w:pPr>
              <w:pStyle w:val="TableParagraph"/>
              <w:rPr>
                <w:sz w:val="16"/>
              </w:rPr>
            </w:pPr>
          </w:p>
        </w:tc>
        <w:tc>
          <w:tcPr>
            <w:tcW w:w="3627" w:type="dxa"/>
          </w:tcPr>
          <w:p>
            <w:pPr>
              <w:pStyle w:val="TableParagraph"/>
              <w:rPr>
                <w:sz w:val="16"/>
              </w:rPr>
            </w:pPr>
          </w:p>
        </w:tc>
        <w:tc>
          <w:tcPr>
            <w:tcW w:w="1134" w:type="dxa"/>
          </w:tcPr>
          <w:p>
            <w:pPr>
              <w:pStyle w:val="TableParagraph"/>
              <w:rPr>
                <w:sz w:val="16"/>
              </w:rPr>
            </w:pPr>
          </w:p>
        </w:tc>
      </w:tr>
      <w:tr>
        <w:trPr>
          <w:trHeight w:val="240" w:hRule="atLeast"/>
        </w:trPr>
        <w:tc>
          <w:tcPr>
            <w:tcW w:w="583" w:type="dxa"/>
          </w:tcPr>
          <w:p>
            <w:pPr>
              <w:pStyle w:val="TableParagraph"/>
              <w:rPr>
                <w:sz w:val="16"/>
              </w:rPr>
            </w:pPr>
          </w:p>
        </w:tc>
        <w:tc>
          <w:tcPr>
            <w:tcW w:w="2601" w:type="dxa"/>
          </w:tcPr>
          <w:p>
            <w:pPr>
              <w:pStyle w:val="TableParagraph"/>
              <w:spacing w:line="220" w:lineRule="exact"/>
              <w:ind w:left="181"/>
              <w:rPr>
                <w:sz w:val="20"/>
              </w:rPr>
            </w:pPr>
            <w:r>
              <w:rPr>
                <w:sz w:val="20"/>
              </w:rPr>
              <w:t>микроэмболов,</w:t>
            </w:r>
          </w:p>
        </w:tc>
        <w:tc>
          <w:tcPr>
            <w:tcW w:w="2178" w:type="dxa"/>
          </w:tcPr>
          <w:p>
            <w:pPr>
              <w:pStyle w:val="TableParagraph"/>
              <w:rPr>
                <w:sz w:val="16"/>
              </w:rPr>
            </w:pPr>
          </w:p>
        </w:tc>
        <w:tc>
          <w:tcPr>
            <w:tcW w:w="3091" w:type="dxa"/>
          </w:tcPr>
          <w:p>
            <w:pPr>
              <w:pStyle w:val="TableParagraph"/>
              <w:spacing w:line="220" w:lineRule="exact"/>
              <w:ind w:left="63"/>
              <w:rPr>
                <w:sz w:val="20"/>
              </w:rPr>
            </w:pPr>
            <w:r>
              <w:rPr>
                <w:sz w:val="20"/>
              </w:rPr>
              <w:t>внутримозгового кровоизлияния</w:t>
            </w:r>
          </w:p>
        </w:tc>
        <w:tc>
          <w:tcPr>
            <w:tcW w:w="1629" w:type="dxa"/>
          </w:tcPr>
          <w:p>
            <w:pPr>
              <w:pStyle w:val="TableParagraph"/>
              <w:rPr>
                <w:sz w:val="16"/>
              </w:rPr>
            </w:pPr>
          </w:p>
        </w:tc>
        <w:tc>
          <w:tcPr>
            <w:tcW w:w="3627" w:type="dxa"/>
          </w:tcPr>
          <w:p>
            <w:pPr>
              <w:pStyle w:val="TableParagraph"/>
              <w:rPr>
                <w:sz w:val="16"/>
              </w:rPr>
            </w:pPr>
          </w:p>
        </w:tc>
        <w:tc>
          <w:tcPr>
            <w:tcW w:w="1134" w:type="dxa"/>
          </w:tcPr>
          <w:p>
            <w:pPr>
              <w:pStyle w:val="TableParagraph"/>
              <w:rPr>
                <w:sz w:val="16"/>
              </w:rPr>
            </w:pPr>
          </w:p>
        </w:tc>
      </w:tr>
      <w:tr>
        <w:trPr>
          <w:trHeight w:val="240" w:hRule="atLeast"/>
        </w:trPr>
        <w:tc>
          <w:tcPr>
            <w:tcW w:w="583" w:type="dxa"/>
          </w:tcPr>
          <w:p>
            <w:pPr>
              <w:pStyle w:val="TableParagraph"/>
              <w:rPr>
                <w:sz w:val="16"/>
              </w:rPr>
            </w:pPr>
          </w:p>
        </w:tc>
        <w:tc>
          <w:tcPr>
            <w:tcW w:w="2601" w:type="dxa"/>
          </w:tcPr>
          <w:p>
            <w:pPr>
              <w:pStyle w:val="TableParagraph"/>
              <w:spacing w:line="220" w:lineRule="exact"/>
              <w:ind w:left="181"/>
              <w:rPr>
                <w:sz w:val="20"/>
              </w:rPr>
            </w:pPr>
            <w:r>
              <w:rPr>
                <w:sz w:val="20"/>
              </w:rPr>
              <w:t>микроспиралей (менее</w:t>
            </w:r>
          </w:p>
        </w:tc>
        <w:tc>
          <w:tcPr>
            <w:tcW w:w="2178" w:type="dxa"/>
          </w:tcPr>
          <w:p>
            <w:pPr>
              <w:pStyle w:val="TableParagraph"/>
              <w:rPr>
                <w:sz w:val="16"/>
              </w:rPr>
            </w:pPr>
          </w:p>
        </w:tc>
        <w:tc>
          <w:tcPr>
            <w:tcW w:w="3091" w:type="dxa"/>
          </w:tcPr>
          <w:p>
            <w:pPr>
              <w:pStyle w:val="TableParagraph"/>
              <w:rPr>
                <w:sz w:val="16"/>
              </w:rPr>
            </w:pPr>
          </w:p>
        </w:tc>
        <w:tc>
          <w:tcPr>
            <w:tcW w:w="1629" w:type="dxa"/>
          </w:tcPr>
          <w:p>
            <w:pPr>
              <w:pStyle w:val="TableParagraph"/>
              <w:rPr>
                <w:sz w:val="16"/>
              </w:rPr>
            </w:pPr>
          </w:p>
        </w:tc>
        <w:tc>
          <w:tcPr>
            <w:tcW w:w="3627" w:type="dxa"/>
          </w:tcPr>
          <w:p>
            <w:pPr>
              <w:pStyle w:val="TableParagraph"/>
              <w:rPr>
                <w:sz w:val="16"/>
              </w:rPr>
            </w:pPr>
          </w:p>
        </w:tc>
        <w:tc>
          <w:tcPr>
            <w:tcW w:w="1134" w:type="dxa"/>
          </w:tcPr>
          <w:p>
            <w:pPr>
              <w:pStyle w:val="TableParagraph"/>
              <w:rPr>
                <w:sz w:val="16"/>
              </w:rPr>
            </w:pPr>
          </w:p>
        </w:tc>
      </w:tr>
      <w:tr>
        <w:trPr>
          <w:trHeight w:val="240" w:hRule="atLeast"/>
        </w:trPr>
        <w:tc>
          <w:tcPr>
            <w:tcW w:w="583" w:type="dxa"/>
          </w:tcPr>
          <w:p>
            <w:pPr>
              <w:pStyle w:val="TableParagraph"/>
              <w:rPr>
                <w:sz w:val="16"/>
              </w:rPr>
            </w:pPr>
          </w:p>
        </w:tc>
        <w:tc>
          <w:tcPr>
            <w:tcW w:w="2601" w:type="dxa"/>
          </w:tcPr>
          <w:p>
            <w:pPr>
              <w:pStyle w:val="TableParagraph"/>
              <w:spacing w:line="220" w:lineRule="exact"/>
              <w:ind w:left="181"/>
              <w:rPr>
                <w:sz w:val="20"/>
              </w:rPr>
            </w:pPr>
            <w:r>
              <w:rPr>
                <w:sz w:val="20"/>
              </w:rPr>
              <w:t>5 койлов), стентов при</w:t>
            </w:r>
          </w:p>
        </w:tc>
        <w:tc>
          <w:tcPr>
            <w:tcW w:w="2178" w:type="dxa"/>
          </w:tcPr>
          <w:p>
            <w:pPr>
              <w:pStyle w:val="TableParagraph"/>
              <w:rPr>
                <w:sz w:val="16"/>
              </w:rPr>
            </w:pPr>
          </w:p>
        </w:tc>
        <w:tc>
          <w:tcPr>
            <w:tcW w:w="3091" w:type="dxa"/>
          </w:tcPr>
          <w:p>
            <w:pPr>
              <w:pStyle w:val="TableParagraph"/>
              <w:rPr>
                <w:sz w:val="16"/>
              </w:rPr>
            </w:pPr>
          </w:p>
        </w:tc>
        <w:tc>
          <w:tcPr>
            <w:tcW w:w="1629" w:type="dxa"/>
          </w:tcPr>
          <w:p>
            <w:pPr>
              <w:pStyle w:val="TableParagraph"/>
              <w:rPr>
                <w:sz w:val="16"/>
              </w:rPr>
            </w:pPr>
          </w:p>
        </w:tc>
        <w:tc>
          <w:tcPr>
            <w:tcW w:w="3627" w:type="dxa"/>
          </w:tcPr>
          <w:p>
            <w:pPr>
              <w:pStyle w:val="TableParagraph"/>
              <w:rPr>
                <w:sz w:val="16"/>
              </w:rPr>
            </w:pPr>
          </w:p>
        </w:tc>
        <w:tc>
          <w:tcPr>
            <w:tcW w:w="1134" w:type="dxa"/>
          </w:tcPr>
          <w:p>
            <w:pPr>
              <w:pStyle w:val="TableParagraph"/>
              <w:rPr>
                <w:sz w:val="16"/>
              </w:rPr>
            </w:pPr>
          </w:p>
        </w:tc>
      </w:tr>
      <w:tr>
        <w:trPr>
          <w:trHeight w:val="240" w:hRule="atLeast"/>
        </w:trPr>
        <w:tc>
          <w:tcPr>
            <w:tcW w:w="583" w:type="dxa"/>
          </w:tcPr>
          <w:p>
            <w:pPr>
              <w:pStyle w:val="TableParagraph"/>
              <w:rPr>
                <w:sz w:val="16"/>
              </w:rPr>
            </w:pPr>
          </w:p>
        </w:tc>
        <w:tc>
          <w:tcPr>
            <w:tcW w:w="2601" w:type="dxa"/>
          </w:tcPr>
          <w:p>
            <w:pPr>
              <w:pStyle w:val="TableParagraph"/>
              <w:spacing w:line="220" w:lineRule="exact"/>
              <w:ind w:left="181"/>
              <w:rPr>
                <w:sz w:val="20"/>
              </w:rPr>
            </w:pPr>
            <w:r>
              <w:rPr>
                <w:sz w:val="20"/>
              </w:rPr>
              <w:t>патологии сосудов</w:t>
            </w:r>
          </w:p>
        </w:tc>
        <w:tc>
          <w:tcPr>
            <w:tcW w:w="2178" w:type="dxa"/>
          </w:tcPr>
          <w:p>
            <w:pPr>
              <w:pStyle w:val="TableParagraph"/>
              <w:rPr>
                <w:sz w:val="16"/>
              </w:rPr>
            </w:pPr>
          </w:p>
        </w:tc>
        <w:tc>
          <w:tcPr>
            <w:tcW w:w="3091" w:type="dxa"/>
          </w:tcPr>
          <w:p>
            <w:pPr>
              <w:pStyle w:val="TableParagraph"/>
              <w:rPr>
                <w:sz w:val="16"/>
              </w:rPr>
            </w:pPr>
          </w:p>
        </w:tc>
        <w:tc>
          <w:tcPr>
            <w:tcW w:w="1629" w:type="dxa"/>
          </w:tcPr>
          <w:p>
            <w:pPr>
              <w:pStyle w:val="TableParagraph"/>
              <w:rPr>
                <w:sz w:val="16"/>
              </w:rPr>
            </w:pPr>
          </w:p>
        </w:tc>
        <w:tc>
          <w:tcPr>
            <w:tcW w:w="3627" w:type="dxa"/>
          </w:tcPr>
          <w:p>
            <w:pPr>
              <w:pStyle w:val="TableParagraph"/>
              <w:rPr>
                <w:sz w:val="16"/>
              </w:rPr>
            </w:pPr>
          </w:p>
        </w:tc>
        <w:tc>
          <w:tcPr>
            <w:tcW w:w="1134" w:type="dxa"/>
          </w:tcPr>
          <w:p>
            <w:pPr>
              <w:pStyle w:val="TableParagraph"/>
              <w:rPr>
                <w:sz w:val="16"/>
              </w:rPr>
            </w:pPr>
          </w:p>
        </w:tc>
      </w:tr>
      <w:tr>
        <w:trPr>
          <w:trHeight w:val="240" w:hRule="atLeast"/>
        </w:trPr>
        <w:tc>
          <w:tcPr>
            <w:tcW w:w="583" w:type="dxa"/>
          </w:tcPr>
          <w:p>
            <w:pPr>
              <w:pStyle w:val="TableParagraph"/>
              <w:rPr>
                <w:sz w:val="16"/>
              </w:rPr>
            </w:pPr>
          </w:p>
        </w:tc>
        <w:tc>
          <w:tcPr>
            <w:tcW w:w="2601" w:type="dxa"/>
          </w:tcPr>
          <w:p>
            <w:pPr>
              <w:pStyle w:val="TableParagraph"/>
              <w:spacing w:line="220" w:lineRule="exact"/>
              <w:ind w:left="181"/>
              <w:rPr>
                <w:sz w:val="20"/>
              </w:rPr>
            </w:pPr>
            <w:r>
              <w:rPr>
                <w:sz w:val="20"/>
              </w:rPr>
              <w:t>головного и спинного</w:t>
            </w:r>
          </w:p>
        </w:tc>
        <w:tc>
          <w:tcPr>
            <w:tcW w:w="2178" w:type="dxa"/>
          </w:tcPr>
          <w:p>
            <w:pPr>
              <w:pStyle w:val="TableParagraph"/>
              <w:rPr>
                <w:sz w:val="16"/>
              </w:rPr>
            </w:pPr>
          </w:p>
        </w:tc>
        <w:tc>
          <w:tcPr>
            <w:tcW w:w="3091" w:type="dxa"/>
          </w:tcPr>
          <w:p>
            <w:pPr>
              <w:pStyle w:val="TableParagraph"/>
              <w:rPr>
                <w:sz w:val="16"/>
              </w:rPr>
            </w:pPr>
          </w:p>
        </w:tc>
        <w:tc>
          <w:tcPr>
            <w:tcW w:w="1629" w:type="dxa"/>
          </w:tcPr>
          <w:p>
            <w:pPr>
              <w:pStyle w:val="TableParagraph"/>
              <w:rPr>
                <w:sz w:val="16"/>
              </w:rPr>
            </w:pPr>
          </w:p>
        </w:tc>
        <w:tc>
          <w:tcPr>
            <w:tcW w:w="3627" w:type="dxa"/>
          </w:tcPr>
          <w:p>
            <w:pPr>
              <w:pStyle w:val="TableParagraph"/>
              <w:rPr>
                <w:sz w:val="16"/>
              </w:rPr>
            </w:pPr>
          </w:p>
        </w:tc>
        <w:tc>
          <w:tcPr>
            <w:tcW w:w="1134" w:type="dxa"/>
          </w:tcPr>
          <w:p>
            <w:pPr>
              <w:pStyle w:val="TableParagraph"/>
              <w:rPr>
                <w:sz w:val="16"/>
              </w:rPr>
            </w:pPr>
          </w:p>
        </w:tc>
      </w:tr>
      <w:tr>
        <w:trPr>
          <w:trHeight w:val="240" w:hRule="atLeast"/>
        </w:trPr>
        <w:tc>
          <w:tcPr>
            <w:tcW w:w="583" w:type="dxa"/>
          </w:tcPr>
          <w:p>
            <w:pPr>
              <w:pStyle w:val="TableParagraph"/>
              <w:rPr>
                <w:sz w:val="16"/>
              </w:rPr>
            </w:pPr>
          </w:p>
        </w:tc>
        <w:tc>
          <w:tcPr>
            <w:tcW w:w="2601" w:type="dxa"/>
          </w:tcPr>
          <w:p>
            <w:pPr>
              <w:pStyle w:val="TableParagraph"/>
              <w:spacing w:line="220" w:lineRule="exact"/>
              <w:ind w:left="181"/>
              <w:rPr>
                <w:sz w:val="20"/>
              </w:rPr>
            </w:pPr>
            <w:r>
              <w:rPr>
                <w:sz w:val="20"/>
              </w:rPr>
              <w:t>мозга,</w:t>
            </w:r>
          </w:p>
        </w:tc>
        <w:tc>
          <w:tcPr>
            <w:tcW w:w="2178" w:type="dxa"/>
          </w:tcPr>
          <w:p>
            <w:pPr>
              <w:pStyle w:val="TableParagraph"/>
              <w:rPr>
                <w:sz w:val="16"/>
              </w:rPr>
            </w:pPr>
          </w:p>
        </w:tc>
        <w:tc>
          <w:tcPr>
            <w:tcW w:w="3091" w:type="dxa"/>
          </w:tcPr>
          <w:p>
            <w:pPr>
              <w:pStyle w:val="TableParagraph"/>
              <w:rPr>
                <w:sz w:val="16"/>
              </w:rPr>
            </w:pPr>
          </w:p>
        </w:tc>
        <w:tc>
          <w:tcPr>
            <w:tcW w:w="1629" w:type="dxa"/>
          </w:tcPr>
          <w:p>
            <w:pPr>
              <w:pStyle w:val="TableParagraph"/>
              <w:rPr>
                <w:sz w:val="16"/>
              </w:rPr>
            </w:pPr>
          </w:p>
        </w:tc>
        <w:tc>
          <w:tcPr>
            <w:tcW w:w="3627" w:type="dxa"/>
          </w:tcPr>
          <w:p>
            <w:pPr>
              <w:pStyle w:val="TableParagraph"/>
              <w:rPr>
                <w:sz w:val="16"/>
              </w:rPr>
            </w:pPr>
          </w:p>
        </w:tc>
        <w:tc>
          <w:tcPr>
            <w:tcW w:w="1134" w:type="dxa"/>
          </w:tcPr>
          <w:p>
            <w:pPr>
              <w:pStyle w:val="TableParagraph"/>
              <w:rPr>
                <w:sz w:val="16"/>
              </w:rPr>
            </w:pPr>
          </w:p>
        </w:tc>
      </w:tr>
      <w:tr>
        <w:trPr>
          <w:trHeight w:val="240" w:hRule="atLeast"/>
        </w:trPr>
        <w:tc>
          <w:tcPr>
            <w:tcW w:w="583" w:type="dxa"/>
          </w:tcPr>
          <w:p>
            <w:pPr>
              <w:pStyle w:val="TableParagraph"/>
              <w:rPr>
                <w:sz w:val="16"/>
              </w:rPr>
            </w:pPr>
          </w:p>
        </w:tc>
        <w:tc>
          <w:tcPr>
            <w:tcW w:w="2601" w:type="dxa"/>
          </w:tcPr>
          <w:p>
            <w:pPr>
              <w:pStyle w:val="TableParagraph"/>
              <w:spacing w:line="220" w:lineRule="exact"/>
              <w:ind w:left="181"/>
              <w:rPr>
                <w:sz w:val="20"/>
              </w:rPr>
            </w:pPr>
            <w:r>
              <w:rPr>
                <w:sz w:val="20"/>
              </w:rPr>
              <w:t>богатокровоснабжаемых</w:t>
            </w:r>
          </w:p>
        </w:tc>
        <w:tc>
          <w:tcPr>
            <w:tcW w:w="2178" w:type="dxa"/>
          </w:tcPr>
          <w:p>
            <w:pPr>
              <w:pStyle w:val="TableParagraph"/>
              <w:rPr>
                <w:sz w:val="16"/>
              </w:rPr>
            </w:pPr>
          </w:p>
        </w:tc>
        <w:tc>
          <w:tcPr>
            <w:tcW w:w="3091" w:type="dxa"/>
          </w:tcPr>
          <w:p>
            <w:pPr>
              <w:pStyle w:val="TableParagraph"/>
              <w:rPr>
                <w:sz w:val="16"/>
              </w:rPr>
            </w:pPr>
          </w:p>
        </w:tc>
        <w:tc>
          <w:tcPr>
            <w:tcW w:w="1629" w:type="dxa"/>
          </w:tcPr>
          <w:p>
            <w:pPr>
              <w:pStyle w:val="TableParagraph"/>
              <w:rPr>
                <w:sz w:val="16"/>
              </w:rPr>
            </w:pPr>
          </w:p>
        </w:tc>
        <w:tc>
          <w:tcPr>
            <w:tcW w:w="3627" w:type="dxa"/>
          </w:tcPr>
          <w:p>
            <w:pPr>
              <w:pStyle w:val="TableParagraph"/>
              <w:rPr>
                <w:sz w:val="16"/>
              </w:rPr>
            </w:pPr>
          </w:p>
        </w:tc>
        <w:tc>
          <w:tcPr>
            <w:tcW w:w="1134" w:type="dxa"/>
          </w:tcPr>
          <w:p>
            <w:pPr>
              <w:pStyle w:val="TableParagraph"/>
              <w:rPr>
                <w:sz w:val="16"/>
              </w:rPr>
            </w:pPr>
          </w:p>
        </w:tc>
      </w:tr>
      <w:tr>
        <w:trPr>
          <w:trHeight w:val="240" w:hRule="atLeast"/>
        </w:trPr>
        <w:tc>
          <w:tcPr>
            <w:tcW w:w="583" w:type="dxa"/>
          </w:tcPr>
          <w:p>
            <w:pPr>
              <w:pStyle w:val="TableParagraph"/>
              <w:rPr>
                <w:sz w:val="16"/>
              </w:rPr>
            </w:pPr>
          </w:p>
        </w:tc>
        <w:tc>
          <w:tcPr>
            <w:tcW w:w="2601" w:type="dxa"/>
          </w:tcPr>
          <w:p>
            <w:pPr>
              <w:pStyle w:val="TableParagraph"/>
              <w:spacing w:line="220" w:lineRule="exact"/>
              <w:ind w:left="181"/>
              <w:rPr>
                <w:sz w:val="20"/>
              </w:rPr>
            </w:pPr>
            <w:r>
              <w:rPr>
                <w:sz w:val="20"/>
              </w:rPr>
              <w:t>опухолях головы и</w:t>
            </w:r>
          </w:p>
        </w:tc>
        <w:tc>
          <w:tcPr>
            <w:tcW w:w="2178" w:type="dxa"/>
          </w:tcPr>
          <w:p>
            <w:pPr>
              <w:pStyle w:val="TableParagraph"/>
              <w:rPr>
                <w:sz w:val="16"/>
              </w:rPr>
            </w:pPr>
          </w:p>
        </w:tc>
        <w:tc>
          <w:tcPr>
            <w:tcW w:w="3091" w:type="dxa"/>
          </w:tcPr>
          <w:p>
            <w:pPr>
              <w:pStyle w:val="TableParagraph"/>
              <w:rPr>
                <w:sz w:val="16"/>
              </w:rPr>
            </w:pPr>
          </w:p>
        </w:tc>
        <w:tc>
          <w:tcPr>
            <w:tcW w:w="1629" w:type="dxa"/>
          </w:tcPr>
          <w:p>
            <w:pPr>
              <w:pStyle w:val="TableParagraph"/>
              <w:rPr>
                <w:sz w:val="16"/>
              </w:rPr>
            </w:pPr>
          </w:p>
        </w:tc>
        <w:tc>
          <w:tcPr>
            <w:tcW w:w="3627" w:type="dxa"/>
          </w:tcPr>
          <w:p>
            <w:pPr>
              <w:pStyle w:val="TableParagraph"/>
              <w:rPr>
                <w:sz w:val="16"/>
              </w:rPr>
            </w:pPr>
          </w:p>
        </w:tc>
        <w:tc>
          <w:tcPr>
            <w:tcW w:w="1134" w:type="dxa"/>
          </w:tcPr>
          <w:p>
            <w:pPr>
              <w:pStyle w:val="TableParagraph"/>
              <w:rPr>
                <w:sz w:val="16"/>
              </w:rPr>
            </w:pPr>
          </w:p>
        </w:tc>
      </w:tr>
      <w:tr>
        <w:trPr>
          <w:trHeight w:val="240" w:hRule="atLeast"/>
        </w:trPr>
        <w:tc>
          <w:tcPr>
            <w:tcW w:w="583" w:type="dxa"/>
          </w:tcPr>
          <w:p>
            <w:pPr>
              <w:pStyle w:val="TableParagraph"/>
              <w:rPr>
                <w:sz w:val="16"/>
              </w:rPr>
            </w:pPr>
          </w:p>
        </w:tc>
        <w:tc>
          <w:tcPr>
            <w:tcW w:w="2601" w:type="dxa"/>
          </w:tcPr>
          <w:p>
            <w:pPr>
              <w:pStyle w:val="TableParagraph"/>
              <w:spacing w:line="220" w:lineRule="exact"/>
              <w:ind w:left="181"/>
              <w:rPr>
                <w:sz w:val="20"/>
              </w:rPr>
            </w:pPr>
            <w:r>
              <w:rPr>
                <w:sz w:val="20"/>
              </w:rPr>
              <w:t>головного мозга,</w:t>
            </w:r>
          </w:p>
        </w:tc>
        <w:tc>
          <w:tcPr>
            <w:tcW w:w="2178" w:type="dxa"/>
          </w:tcPr>
          <w:p>
            <w:pPr>
              <w:pStyle w:val="TableParagraph"/>
              <w:rPr>
                <w:sz w:val="16"/>
              </w:rPr>
            </w:pPr>
          </w:p>
        </w:tc>
        <w:tc>
          <w:tcPr>
            <w:tcW w:w="3091" w:type="dxa"/>
          </w:tcPr>
          <w:p>
            <w:pPr>
              <w:pStyle w:val="TableParagraph"/>
              <w:rPr>
                <w:sz w:val="16"/>
              </w:rPr>
            </w:pPr>
          </w:p>
        </w:tc>
        <w:tc>
          <w:tcPr>
            <w:tcW w:w="1629" w:type="dxa"/>
          </w:tcPr>
          <w:p>
            <w:pPr>
              <w:pStyle w:val="TableParagraph"/>
              <w:rPr>
                <w:sz w:val="16"/>
              </w:rPr>
            </w:pPr>
          </w:p>
        </w:tc>
        <w:tc>
          <w:tcPr>
            <w:tcW w:w="3627" w:type="dxa"/>
          </w:tcPr>
          <w:p>
            <w:pPr>
              <w:pStyle w:val="TableParagraph"/>
              <w:rPr>
                <w:sz w:val="16"/>
              </w:rPr>
            </w:pPr>
          </w:p>
        </w:tc>
        <w:tc>
          <w:tcPr>
            <w:tcW w:w="1134" w:type="dxa"/>
          </w:tcPr>
          <w:p>
            <w:pPr>
              <w:pStyle w:val="TableParagraph"/>
              <w:rPr>
                <w:sz w:val="16"/>
              </w:rPr>
            </w:pPr>
          </w:p>
        </w:tc>
      </w:tr>
      <w:tr>
        <w:trPr>
          <w:trHeight w:val="240" w:hRule="atLeast"/>
        </w:trPr>
        <w:tc>
          <w:tcPr>
            <w:tcW w:w="583" w:type="dxa"/>
          </w:tcPr>
          <w:p>
            <w:pPr>
              <w:pStyle w:val="TableParagraph"/>
              <w:rPr>
                <w:sz w:val="16"/>
              </w:rPr>
            </w:pPr>
          </w:p>
        </w:tc>
        <w:tc>
          <w:tcPr>
            <w:tcW w:w="2601" w:type="dxa"/>
          </w:tcPr>
          <w:p>
            <w:pPr>
              <w:pStyle w:val="TableParagraph"/>
              <w:spacing w:line="220" w:lineRule="exact"/>
              <w:ind w:left="181"/>
              <w:rPr>
                <w:sz w:val="20"/>
              </w:rPr>
            </w:pPr>
            <w:r>
              <w:rPr>
                <w:sz w:val="20"/>
              </w:rPr>
              <w:t>внутримозговых и</w:t>
            </w:r>
          </w:p>
        </w:tc>
        <w:tc>
          <w:tcPr>
            <w:tcW w:w="2178" w:type="dxa"/>
          </w:tcPr>
          <w:p>
            <w:pPr>
              <w:pStyle w:val="TableParagraph"/>
              <w:rPr>
                <w:sz w:val="16"/>
              </w:rPr>
            </w:pPr>
          </w:p>
        </w:tc>
        <w:tc>
          <w:tcPr>
            <w:tcW w:w="3091" w:type="dxa"/>
          </w:tcPr>
          <w:p>
            <w:pPr>
              <w:pStyle w:val="TableParagraph"/>
              <w:rPr>
                <w:sz w:val="16"/>
              </w:rPr>
            </w:pPr>
          </w:p>
        </w:tc>
        <w:tc>
          <w:tcPr>
            <w:tcW w:w="1629" w:type="dxa"/>
          </w:tcPr>
          <w:p>
            <w:pPr>
              <w:pStyle w:val="TableParagraph"/>
              <w:rPr>
                <w:sz w:val="16"/>
              </w:rPr>
            </w:pPr>
          </w:p>
        </w:tc>
        <w:tc>
          <w:tcPr>
            <w:tcW w:w="3627" w:type="dxa"/>
          </w:tcPr>
          <w:p>
            <w:pPr>
              <w:pStyle w:val="TableParagraph"/>
              <w:rPr>
                <w:sz w:val="16"/>
              </w:rPr>
            </w:pPr>
          </w:p>
        </w:tc>
        <w:tc>
          <w:tcPr>
            <w:tcW w:w="1134" w:type="dxa"/>
          </w:tcPr>
          <w:p>
            <w:pPr>
              <w:pStyle w:val="TableParagraph"/>
              <w:rPr>
                <w:sz w:val="16"/>
              </w:rPr>
            </w:pPr>
          </w:p>
        </w:tc>
      </w:tr>
      <w:tr>
        <w:trPr>
          <w:trHeight w:val="240" w:hRule="atLeast"/>
        </w:trPr>
        <w:tc>
          <w:tcPr>
            <w:tcW w:w="583" w:type="dxa"/>
          </w:tcPr>
          <w:p>
            <w:pPr>
              <w:pStyle w:val="TableParagraph"/>
              <w:rPr>
                <w:sz w:val="16"/>
              </w:rPr>
            </w:pPr>
          </w:p>
        </w:tc>
        <w:tc>
          <w:tcPr>
            <w:tcW w:w="2601" w:type="dxa"/>
          </w:tcPr>
          <w:p>
            <w:pPr>
              <w:pStyle w:val="TableParagraph"/>
              <w:spacing w:line="220" w:lineRule="exact"/>
              <w:ind w:left="181"/>
              <w:rPr>
                <w:sz w:val="20"/>
              </w:rPr>
            </w:pPr>
            <w:r>
              <w:rPr>
                <w:sz w:val="20"/>
              </w:rPr>
              <w:t>внутрижелудочковых</w:t>
            </w:r>
          </w:p>
        </w:tc>
        <w:tc>
          <w:tcPr>
            <w:tcW w:w="2178" w:type="dxa"/>
          </w:tcPr>
          <w:p>
            <w:pPr>
              <w:pStyle w:val="TableParagraph"/>
              <w:rPr>
                <w:sz w:val="16"/>
              </w:rPr>
            </w:pPr>
          </w:p>
        </w:tc>
        <w:tc>
          <w:tcPr>
            <w:tcW w:w="3091" w:type="dxa"/>
          </w:tcPr>
          <w:p>
            <w:pPr>
              <w:pStyle w:val="TableParagraph"/>
              <w:rPr>
                <w:sz w:val="16"/>
              </w:rPr>
            </w:pPr>
          </w:p>
        </w:tc>
        <w:tc>
          <w:tcPr>
            <w:tcW w:w="1629" w:type="dxa"/>
          </w:tcPr>
          <w:p>
            <w:pPr>
              <w:pStyle w:val="TableParagraph"/>
              <w:rPr>
                <w:sz w:val="16"/>
              </w:rPr>
            </w:pPr>
          </w:p>
        </w:tc>
        <w:tc>
          <w:tcPr>
            <w:tcW w:w="3627" w:type="dxa"/>
          </w:tcPr>
          <w:p>
            <w:pPr>
              <w:pStyle w:val="TableParagraph"/>
              <w:rPr>
                <w:sz w:val="16"/>
              </w:rPr>
            </w:pPr>
          </w:p>
        </w:tc>
        <w:tc>
          <w:tcPr>
            <w:tcW w:w="1134" w:type="dxa"/>
          </w:tcPr>
          <w:p>
            <w:pPr>
              <w:pStyle w:val="TableParagraph"/>
              <w:rPr>
                <w:sz w:val="16"/>
              </w:rPr>
            </w:pPr>
          </w:p>
        </w:tc>
      </w:tr>
      <w:tr>
        <w:trPr>
          <w:trHeight w:val="270" w:hRule="atLeast"/>
        </w:trPr>
        <w:tc>
          <w:tcPr>
            <w:tcW w:w="583" w:type="dxa"/>
          </w:tcPr>
          <w:p>
            <w:pPr>
              <w:pStyle w:val="TableParagraph"/>
              <w:rPr>
                <w:sz w:val="18"/>
              </w:rPr>
            </w:pPr>
          </w:p>
        </w:tc>
        <w:tc>
          <w:tcPr>
            <w:tcW w:w="2601" w:type="dxa"/>
          </w:tcPr>
          <w:p>
            <w:pPr>
              <w:pStyle w:val="TableParagraph"/>
              <w:ind w:left="181"/>
              <w:rPr>
                <w:sz w:val="20"/>
              </w:rPr>
            </w:pPr>
            <w:r>
              <w:rPr>
                <w:sz w:val="20"/>
              </w:rPr>
              <w:t>гематомах</w:t>
            </w:r>
          </w:p>
        </w:tc>
        <w:tc>
          <w:tcPr>
            <w:tcW w:w="2178" w:type="dxa"/>
          </w:tcPr>
          <w:p>
            <w:pPr>
              <w:pStyle w:val="TableParagraph"/>
              <w:rPr>
                <w:sz w:val="18"/>
              </w:rPr>
            </w:pPr>
          </w:p>
        </w:tc>
        <w:tc>
          <w:tcPr>
            <w:tcW w:w="3091" w:type="dxa"/>
          </w:tcPr>
          <w:p>
            <w:pPr>
              <w:pStyle w:val="TableParagraph"/>
              <w:rPr>
                <w:sz w:val="18"/>
              </w:rPr>
            </w:pPr>
          </w:p>
        </w:tc>
        <w:tc>
          <w:tcPr>
            <w:tcW w:w="1629" w:type="dxa"/>
          </w:tcPr>
          <w:p>
            <w:pPr>
              <w:pStyle w:val="TableParagraph"/>
              <w:rPr>
                <w:sz w:val="18"/>
              </w:rPr>
            </w:pPr>
          </w:p>
        </w:tc>
        <w:tc>
          <w:tcPr>
            <w:tcW w:w="3627" w:type="dxa"/>
          </w:tcPr>
          <w:p>
            <w:pPr>
              <w:pStyle w:val="TableParagraph"/>
              <w:rPr>
                <w:sz w:val="18"/>
              </w:rPr>
            </w:pPr>
          </w:p>
        </w:tc>
        <w:tc>
          <w:tcPr>
            <w:tcW w:w="1134" w:type="dxa"/>
          </w:tcPr>
          <w:p>
            <w:pPr>
              <w:pStyle w:val="TableParagraph"/>
              <w:rPr>
                <w:sz w:val="18"/>
              </w:rPr>
            </w:pPr>
          </w:p>
        </w:tc>
      </w:tr>
      <w:tr>
        <w:trPr>
          <w:trHeight w:val="300" w:hRule="atLeast"/>
        </w:trPr>
        <w:tc>
          <w:tcPr>
            <w:tcW w:w="583" w:type="dxa"/>
          </w:tcPr>
          <w:p>
            <w:pPr>
              <w:pStyle w:val="TableParagraph"/>
              <w:rPr>
                <w:sz w:val="18"/>
              </w:rPr>
            </w:pPr>
          </w:p>
        </w:tc>
        <w:tc>
          <w:tcPr>
            <w:tcW w:w="2601" w:type="dxa"/>
          </w:tcPr>
          <w:p>
            <w:pPr>
              <w:pStyle w:val="TableParagraph"/>
              <w:rPr>
                <w:sz w:val="18"/>
              </w:rPr>
            </w:pPr>
          </w:p>
        </w:tc>
        <w:tc>
          <w:tcPr>
            <w:tcW w:w="2178" w:type="dxa"/>
          </w:tcPr>
          <w:p>
            <w:pPr>
              <w:pStyle w:val="TableParagraph"/>
              <w:rPr>
                <w:sz w:val="18"/>
              </w:rPr>
            </w:pPr>
          </w:p>
        </w:tc>
        <w:tc>
          <w:tcPr>
            <w:tcW w:w="3091" w:type="dxa"/>
          </w:tcPr>
          <w:p>
            <w:pPr>
              <w:pStyle w:val="TableParagraph"/>
              <w:spacing w:before="30"/>
              <w:ind w:left="1557"/>
              <w:rPr>
                <w:sz w:val="20"/>
              </w:rPr>
            </w:pPr>
            <w:r>
              <w:rPr>
                <w:sz w:val="20"/>
              </w:rPr>
              <w:t>Неонатология</w:t>
            </w:r>
          </w:p>
        </w:tc>
        <w:tc>
          <w:tcPr>
            <w:tcW w:w="1629" w:type="dxa"/>
          </w:tcPr>
          <w:p>
            <w:pPr>
              <w:pStyle w:val="TableParagraph"/>
              <w:rPr>
                <w:sz w:val="18"/>
              </w:rPr>
            </w:pPr>
          </w:p>
        </w:tc>
        <w:tc>
          <w:tcPr>
            <w:tcW w:w="3627" w:type="dxa"/>
          </w:tcPr>
          <w:p>
            <w:pPr>
              <w:pStyle w:val="TableParagraph"/>
              <w:rPr>
                <w:sz w:val="18"/>
              </w:rPr>
            </w:pPr>
          </w:p>
        </w:tc>
        <w:tc>
          <w:tcPr>
            <w:tcW w:w="1134" w:type="dxa"/>
          </w:tcPr>
          <w:p>
            <w:pPr>
              <w:pStyle w:val="TableParagraph"/>
              <w:rPr>
                <w:sz w:val="18"/>
              </w:rPr>
            </w:pPr>
          </w:p>
        </w:tc>
      </w:tr>
      <w:tr>
        <w:trPr>
          <w:trHeight w:val="270" w:hRule="atLeast"/>
        </w:trPr>
        <w:tc>
          <w:tcPr>
            <w:tcW w:w="583" w:type="dxa"/>
          </w:tcPr>
          <w:p>
            <w:pPr>
              <w:pStyle w:val="TableParagraph"/>
              <w:spacing w:line="220" w:lineRule="exact" w:before="30"/>
              <w:ind w:left="180" w:right="162"/>
              <w:jc w:val="center"/>
              <w:rPr>
                <w:sz w:val="20"/>
              </w:rPr>
            </w:pPr>
            <w:r>
              <w:rPr>
                <w:sz w:val="20"/>
              </w:rPr>
              <w:t>18</w:t>
            </w:r>
          </w:p>
        </w:tc>
        <w:tc>
          <w:tcPr>
            <w:tcW w:w="2601" w:type="dxa"/>
          </w:tcPr>
          <w:p>
            <w:pPr>
              <w:pStyle w:val="TableParagraph"/>
              <w:spacing w:line="220" w:lineRule="exact" w:before="30"/>
              <w:ind w:left="181"/>
              <w:rPr>
                <w:sz w:val="20"/>
              </w:rPr>
            </w:pPr>
            <w:r>
              <w:rPr>
                <w:sz w:val="20"/>
              </w:rPr>
              <w:t>Поликомпонентная</w:t>
            </w:r>
          </w:p>
        </w:tc>
        <w:tc>
          <w:tcPr>
            <w:tcW w:w="2178" w:type="dxa"/>
          </w:tcPr>
          <w:p>
            <w:pPr>
              <w:pStyle w:val="TableParagraph"/>
              <w:spacing w:line="220" w:lineRule="exact" w:before="30"/>
              <w:ind w:left="50" w:right="40"/>
              <w:jc w:val="center"/>
              <w:rPr>
                <w:sz w:val="20"/>
              </w:rPr>
            </w:pPr>
            <w:hyperlink r:id="rId73">
              <w:r>
                <w:rPr>
                  <w:sz w:val="20"/>
                </w:rPr>
                <w:t>P22, </w:t>
              </w:r>
            </w:hyperlink>
            <w:hyperlink r:id="rId74">
              <w:r>
                <w:rPr>
                  <w:sz w:val="20"/>
                </w:rPr>
                <w:t>P23, </w:t>
              </w:r>
            </w:hyperlink>
            <w:hyperlink r:id="rId75">
              <w:r>
                <w:rPr>
                  <w:sz w:val="20"/>
                </w:rPr>
                <w:t>P36, </w:t>
              </w:r>
            </w:hyperlink>
            <w:hyperlink r:id="rId76">
              <w:r>
                <w:rPr>
                  <w:sz w:val="20"/>
                </w:rPr>
                <w:t>P10.0,</w:t>
              </w:r>
            </w:hyperlink>
          </w:p>
        </w:tc>
        <w:tc>
          <w:tcPr>
            <w:tcW w:w="3091" w:type="dxa"/>
          </w:tcPr>
          <w:p>
            <w:pPr>
              <w:pStyle w:val="TableParagraph"/>
              <w:spacing w:line="220" w:lineRule="exact" w:before="30"/>
              <w:ind w:left="63"/>
              <w:rPr>
                <w:sz w:val="20"/>
              </w:rPr>
            </w:pPr>
            <w:r>
              <w:rPr>
                <w:sz w:val="20"/>
              </w:rPr>
              <w:t>внутрижелудочковое</w:t>
            </w:r>
          </w:p>
        </w:tc>
        <w:tc>
          <w:tcPr>
            <w:tcW w:w="1629" w:type="dxa"/>
          </w:tcPr>
          <w:p>
            <w:pPr>
              <w:pStyle w:val="TableParagraph"/>
              <w:spacing w:line="220" w:lineRule="exact" w:before="30"/>
              <w:ind w:left="119"/>
              <w:rPr>
                <w:sz w:val="20"/>
              </w:rPr>
            </w:pPr>
            <w:r>
              <w:rPr>
                <w:sz w:val="20"/>
              </w:rPr>
              <w:t>комбинированно</w:t>
            </w:r>
          </w:p>
        </w:tc>
        <w:tc>
          <w:tcPr>
            <w:tcW w:w="3627" w:type="dxa"/>
          </w:tcPr>
          <w:p>
            <w:pPr>
              <w:pStyle w:val="TableParagraph"/>
              <w:spacing w:line="220" w:lineRule="exact" w:before="30"/>
              <w:ind w:left="72"/>
              <w:rPr>
                <w:sz w:val="20"/>
              </w:rPr>
            </w:pPr>
            <w:r>
              <w:rPr>
                <w:sz w:val="20"/>
              </w:rPr>
              <w:t>инфузионная, кардиотоническая</w:t>
            </w:r>
          </w:p>
        </w:tc>
        <w:tc>
          <w:tcPr>
            <w:tcW w:w="1134" w:type="dxa"/>
          </w:tcPr>
          <w:p>
            <w:pPr>
              <w:pStyle w:val="TableParagraph"/>
              <w:spacing w:line="220" w:lineRule="exact" w:before="30"/>
              <w:ind w:right="196"/>
              <w:jc w:val="right"/>
              <w:rPr>
                <w:sz w:val="20"/>
              </w:rPr>
            </w:pPr>
            <w:r>
              <w:rPr>
                <w:w w:val="95"/>
                <w:sz w:val="20"/>
              </w:rPr>
              <w:t>242943</w:t>
            </w:r>
          </w:p>
        </w:tc>
      </w:tr>
      <w:tr>
        <w:trPr>
          <w:trHeight w:val="240" w:hRule="atLeast"/>
        </w:trPr>
        <w:tc>
          <w:tcPr>
            <w:tcW w:w="583" w:type="dxa"/>
          </w:tcPr>
          <w:p>
            <w:pPr>
              <w:pStyle w:val="TableParagraph"/>
              <w:rPr>
                <w:sz w:val="16"/>
              </w:rPr>
            </w:pPr>
          </w:p>
        </w:tc>
        <w:tc>
          <w:tcPr>
            <w:tcW w:w="2601" w:type="dxa"/>
          </w:tcPr>
          <w:p>
            <w:pPr>
              <w:pStyle w:val="TableParagraph"/>
              <w:spacing w:line="220" w:lineRule="exact"/>
              <w:ind w:left="181"/>
              <w:rPr>
                <w:sz w:val="20"/>
              </w:rPr>
            </w:pPr>
            <w:r>
              <w:rPr>
                <w:sz w:val="20"/>
              </w:rPr>
              <w:t>терапия синдрома</w:t>
            </w:r>
          </w:p>
        </w:tc>
        <w:tc>
          <w:tcPr>
            <w:tcW w:w="2178" w:type="dxa"/>
          </w:tcPr>
          <w:p>
            <w:pPr>
              <w:pStyle w:val="TableParagraph"/>
              <w:spacing w:line="220" w:lineRule="exact"/>
              <w:ind w:left="50" w:right="40"/>
              <w:jc w:val="center"/>
              <w:rPr>
                <w:sz w:val="20"/>
              </w:rPr>
            </w:pPr>
            <w:hyperlink r:id="rId77">
              <w:r>
                <w:rPr>
                  <w:sz w:val="20"/>
                </w:rPr>
                <w:t>P10.1, </w:t>
              </w:r>
            </w:hyperlink>
            <w:hyperlink r:id="rId78">
              <w:r>
                <w:rPr>
                  <w:sz w:val="20"/>
                </w:rPr>
                <w:t>P10.2, </w:t>
              </w:r>
            </w:hyperlink>
            <w:hyperlink r:id="rId79">
              <w:r>
                <w:rPr>
                  <w:sz w:val="20"/>
                </w:rPr>
                <w:t>P10.3,</w:t>
              </w:r>
            </w:hyperlink>
          </w:p>
        </w:tc>
        <w:tc>
          <w:tcPr>
            <w:tcW w:w="3091" w:type="dxa"/>
          </w:tcPr>
          <w:p>
            <w:pPr>
              <w:pStyle w:val="TableParagraph"/>
              <w:spacing w:line="220" w:lineRule="exact"/>
              <w:ind w:left="63"/>
              <w:rPr>
                <w:sz w:val="20"/>
              </w:rPr>
            </w:pPr>
            <w:r>
              <w:rPr>
                <w:sz w:val="20"/>
              </w:rPr>
              <w:t>кровоизлияние. Церебральная</w:t>
            </w:r>
          </w:p>
        </w:tc>
        <w:tc>
          <w:tcPr>
            <w:tcW w:w="1629" w:type="dxa"/>
          </w:tcPr>
          <w:p>
            <w:pPr>
              <w:pStyle w:val="TableParagraph"/>
              <w:spacing w:line="220" w:lineRule="exact"/>
              <w:ind w:left="119"/>
              <w:rPr>
                <w:sz w:val="20"/>
              </w:rPr>
            </w:pPr>
            <w:r>
              <w:rPr>
                <w:sz w:val="20"/>
              </w:rPr>
              <w:t>е лечение</w:t>
            </w:r>
          </w:p>
        </w:tc>
        <w:tc>
          <w:tcPr>
            <w:tcW w:w="3627" w:type="dxa"/>
          </w:tcPr>
          <w:p>
            <w:pPr>
              <w:pStyle w:val="TableParagraph"/>
              <w:spacing w:line="220" w:lineRule="exact"/>
              <w:ind w:left="72"/>
              <w:rPr>
                <w:sz w:val="20"/>
              </w:rPr>
            </w:pPr>
            <w:r>
              <w:rPr>
                <w:sz w:val="20"/>
              </w:rPr>
              <w:t>вазотропная и респираторная терапия</w:t>
            </w:r>
          </w:p>
        </w:tc>
        <w:tc>
          <w:tcPr>
            <w:tcW w:w="1134" w:type="dxa"/>
          </w:tcPr>
          <w:p>
            <w:pPr>
              <w:pStyle w:val="TableParagraph"/>
              <w:rPr>
                <w:sz w:val="16"/>
              </w:rPr>
            </w:pPr>
          </w:p>
        </w:tc>
      </w:tr>
      <w:tr>
        <w:trPr>
          <w:trHeight w:val="239" w:hRule="atLeast"/>
        </w:trPr>
        <w:tc>
          <w:tcPr>
            <w:tcW w:w="583" w:type="dxa"/>
          </w:tcPr>
          <w:p>
            <w:pPr>
              <w:pStyle w:val="TableParagraph"/>
              <w:rPr>
                <w:sz w:val="16"/>
              </w:rPr>
            </w:pPr>
          </w:p>
        </w:tc>
        <w:tc>
          <w:tcPr>
            <w:tcW w:w="2601" w:type="dxa"/>
          </w:tcPr>
          <w:p>
            <w:pPr>
              <w:pStyle w:val="TableParagraph"/>
              <w:spacing w:line="219" w:lineRule="exact"/>
              <w:ind w:left="181"/>
              <w:rPr>
                <w:sz w:val="20"/>
              </w:rPr>
            </w:pPr>
            <w:r>
              <w:rPr>
                <w:sz w:val="20"/>
              </w:rPr>
              <w:t>дыхательных расстройств,</w:t>
            </w:r>
          </w:p>
        </w:tc>
        <w:tc>
          <w:tcPr>
            <w:tcW w:w="2178" w:type="dxa"/>
          </w:tcPr>
          <w:p>
            <w:pPr>
              <w:pStyle w:val="TableParagraph"/>
              <w:spacing w:line="219" w:lineRule="exact"/>
              <w:ind w:left="50" w:right="40"/>
              <w:jc w:val="center"/>
              <w:rPr>
                <w:sz w:val="20"/>
              </w:rPr>
            </w:pPr>
            <w:hyperlink r:id="rId80">
              <w:r>
                <w:rPr>
                  <w:sz w:val="20"/>
                </w:rPr>
                <w:t>P10.4, </w:t>
              </w:r>
            </w:hyperlink>
            <w:hyperlink r:id="rId81">
              <w:r>
                <w:rPr>
                  <w:sz w:val="20"/>
                </w:rPr>
                <w:t>P10.8, </w:t>
              </w:r>
            </w:hyperlink>
            <w:hyperlink r:id="rId82">
              <w:r>
                <w:rPr>
                  <w:sz w:val="20"/>
                </w:rPr>
                <w:t>P11.1,</w:t>
              </w:r>
            </w:hyperlink>
          </w:p>
        </w:tc>
        <w:tc>
          <w:tcPr>
            <w:tcW w:w="3091" w:type="dxa"/>
          </w:tcPr>
          <w:p>
            <w:pPr>
              <w:pStyle w:val="TableParagraph"/>
              <w:spacing w:line="219" w:lineRule="exact"/>
              <w:ind w:left="63"/>
              <w:rPr>
                <w:sz w:val="20"/>
              </w:rPr>
            </w:pPr>
            <w:r>
              <w:rPr>
                <w:sz w:val="20"/>
              </w:rPr>
              <w:t>ишемия 2 - 3 степени. Родовая</w:t>
            </w:r>
          </w:p>
        </w:tc>
        <w:tc>
          <w:tcPr>
            <w:tcW w:w="1629" w:type="dxa"/>
          </w:tcPr>
          <w:p>
            <w:pPr>
              <w:pStyle w:val="TableParagraph"/>
              <w:rPr>
                <w:sz w:val="16"/>
              </w:rPr>
            </w:pPr>
          </w:p>
        </w:tc>
        <w:tc>
          <w:tcPr>
            <w:tcW w:w="3627" w:type="dxa"/>
          </w:tcPr>
          <w:p>
            <w:pPr>
              <w:pStyle w:val="TableParagraph"/>
              <w:spacing w:line="219" w:lineRule="exact"/>
              <w:ind w:left="72"/>
              <w:rPr>
                <w:sz w:val="20"/>
              </w:rPr>
            </w:pPr>
            <w:r>
              <w:rPr>
                <w:sz w:val="20"/>
              </w:rPr>
              <w:t>на основании динамического</w:t>
            </w:r>
          </w:p>
        </w:tc>
        <w:tc>
          <w:tcPr>
            <w:tcW w:w="1134" w:type="dxa"/>
          </w:tcPr>
          <w:p>
            <w:pPr>
              <w:pStyle w:val="TableParagraph"/>
              <w:rPr>
                <w:sz w:val="16"/>
              </w:rPr>
            </w:pPr>
          </w:p>
        </w:tc>
      </w:tr>
      <w:tr>
        <w:trPr>
          <w:trHeight w:val="239" w:hRule="atLeast"/>
        </w:trPr>
        <w:tc>
          <w:tcPr>
            <w:tcW w:w="583" w:type="dxa"/>
          </w:tcPr>
          <w:p>
            <w:pPr>
              <w:pStyle w:val="TableParagraph"/>
              <w:rPr>
                <w:sz w:val="16"/>
              </w:rPr>
            </w:pPr>
          </w:p>
        </w:tc>
        <w:tc>
          <w:tcPr>
            <w:tcW w:w="2601" w:type="dxa"/>
          </w:tcPr>
          <w:p>
            <w:pPr>
              <w:pStyle w:val="TableParagraph"/>
              <w:spacing w:line="220" w:lineRule="exact"/>
              <w:ind w:left="181"/>
              <w:rPr>
                <w:sz w:val="20"/>
              </w:rPr>
            </w:pPr>
            <w:r>
              <w:rPr>
                <w:sz w:val="20"/>
              </w:rPr>
              <w:t>врожденной пневмонии,</w:t>
            </w:r>
          </w:p>
        </w:tc>
        <w:tc>
          <w:tcPr>
            <w:tcW w:w="2178" w:type="dxa"/>
          </w:tcPr>
          <w:p>
            <w:pPr>
              <w:pStyle w:val="TableParagraph"/>
              <w:spacing w:line="220" w:lineRule="exact"/>
              <w:ind w:left="50" w:right="40"/>
              <w:jc w:val="center"/>
              <w:rPr>
                <w:sz w:val="20"/>
              </w:rPr>
            </w:pPr>
            <w:hyperlink r:id="rId83">
              <w:r>
                <w:rPr>
                  <w:sz w:val="20"/>
                </w:rPr>
                <w:t>P11.5, </w:t>
              </w:r>
            </w:hyperlink>
            <w:hyperlink r:id="rId84">
              <w:r>
                <w:rPr>
                  <w:sz w:val="20"/>
                </w:rPr>
                <w:t>P52.1, </w:t>
              </w:r>
            </w:hyperlink>
            <w:hyperlink r:id="rId85">
              <w:r>
                <w:rPr>
                  <w:sz w:val="20"/>
                </w:rPr>
                <w:t>P52.2,</w:t>
              </w:r>
            </w:hyperlink>
          </w:p>
        </w:tc>
        <w:tc>
          <w:tcPr>
            <w:tcW w:w="3091" w:type="dxa"/>
          </w:tcPr>
          <w:p>
            <w:pPr>
              <w:pStyle w:val="TableParagraph"/>
              <w:spacing w:line="220" w:lineRule="exact"/>
              <w:ind w:left="63"/>
              <w:rPr>
                <w:sz w:val="20"/>
              </w:rPr>
            </w:pPr>
            <w:r>
              <w:rPr>
                <w:sz w:val="20"/>
              </w:rPr>
              <w:t>травма. Сепсис новорожденных.</w:t>
            </w:r>
          </w:p>
        </w:tc>
        <w:tc>
          <w:tcPr>
            <w:tcW w:w="1629" w:type="dxa"/>
          </w:tcPr>
          <w:p>
            <w:pPr>
              <w:pStyle w:val="TableParagraph"/>
              <w:rPr>
                <w:sz w:val="16"/>
              </w:rPr>
            </w:pPr>
          </w:p>
        </w:tc>
        <w:tc>
          <w:tcPr>
            <w:tcW w:w="3627" w:type="dxa"/>
          </w:tcPr>
          <w:p>
            <w:pPr>
              <w:pStyle w:val="TableParagraph"/>
              <w:spacing w:line="220" w:lineRule="exact"/>
              <w:ind w:left="72"/>
              <w:rPr>
                <w:sz w:val="20"/>
              </w:rPr>
            </w:pPr>
            <w:r>
              <w:rPr>
                <w:sz w:val="20"/>
              </w:rPr>
              <w:t>инструментального мониторинга</w:t>
            </w:r>
          </w:p>
        </w:tc>
        <w:tc>
          <w:tcPr>
            <w:tcW w:w="1134" w:type="dxa"/>
          </w:tcPr>
          <w:p>
            <w:pPr>
              <w:pStyle w:val="TableParagraph"/>
              <w:rPr>
                <w:sz w:val="16"/>
              </w:rPr>
            </w:pPr>
          </w:p>
        </w:tc>
      </w:tr>
      <w:tr>
        <w:trPr>
          <w:trHeight w:val="240" w:hRule="atLeast"/>
        </w:trPr>
        <w:tc>
          <w:tcPr>
            <w:tcW w:w="583" w:type="dxa"/>
          </w:tcPr>
          <w:p>
            <w:pPr>
              <w:pStyle w:val="TableParagraph"/>
              <w:rPr>
                <w:sz w:val="16"/>
              </w:rPr>
            </w:pPr>
          </w:p>
        </w:tc>
        <w:tc>
          <w:tcPr>
            <w:tcW w:w="2601" w:type="dxa"/>
          </w:tcPr>
          <w:p>
            <w:pPr>
              <w:pStyle w:val="TableParagraph"/>
              <w:spacing w:line="220" w:lineRule="exact"/>
              <w:ind w:left="181"/>
              <w:rPr>
                <w:sz w:val="20"/>
              </w:rPr>
            </w:pPr>
            <w:r>
              <w:rPr>
                <w:sz w:val="20"/>
              </w:rPr>
              <w:t>сепсиса новорожденного,</w:t>
            </w:r>
          </w:p>
        </w:tc>
        <w:tc>
          <w:tcPr>
            <w:tcW w:w="2178" w:type="dxa"/>
          </w:tcPr>
          <w:p>
            <w:pPr>
              <w:pStyle w:val="TableParagraph"/>
              <w:spacing w:line="220" w:lineRule="exact"/>
              <w:ind w:left="50" w:right="43"/>
              <w:jc w:val="center"/>
              <w:rPr>
                <w:sz w:val="20"/>
              </w:rPr>
            </w:pPr>
            <w:hyperlink r:id="rId86">
              <w:r>
                <w:rPr>
                  <w:sz w:val="20"/>
                </w:rPr>
                <w:t>P52.4, </w:t>
              </w:r>
            </w:hyperlink>
            <w:hyperlink r:id="rId87">
              <w:r>
                <w:rPr>
                  <w:sz w:val="20"/>
                </w:rPr>
                <w:t>P52.6, </w:t>
              </w:r>
            </w:hyperlink>
            <w:r>
              <w:rPr>
                <w:sz w:val="20"/>
              </w:rPr>
              <w:t>P90, </w:t>
            </w:r>
            <w:hyperlink r:id="rId88">
              <w:r>
                <w:rPr>
                  <w:sz w:val="20"/>
                </w:rPr>
                <w:t>P91.0,</w:t>
              </w:r>
            </w:hyperlink>
          </w:p>
        </w:tc>
        <w:tc>
          <w:tcPr>
            <w:tcW w:w="3091" w:type="dxa"/>
          </w:tcPr>
          <w:p>
            <w:pPr>
              <w:pStyle w:val="TableParagraph"/>
              <w:spacing w:line="220" w:lineRule="exact"/>
              <w:ind w:left="63"/>
              <w:rPr>
                <w:sz w:val="20"/>
              </w:rPr>
            </w:pPr>
            <w:r>
              <w:rPr>
                <w:sz w:val="20"/>
              </w:rPr>
              <w:t>Врожденная пневмония. Синдром</w:t>
            </w:r>
          </w:p>
        </w:tc>
        <w:tc>
          <w:tcPr>
            <w:tcW w:w="1629" w:type="dxa"/>
          </w:tcPr>
          <w:p>
            <w:pPr>
              <w:pStyle w:val="TableParagraph"/>
              <w:rPr>
                <w:sz w:val="16"/>
              </w:rPr>
            </w:pPr>
          </w:p>
        </w:tc>
        <w:tc>
          <w:tcPr>
            <w:tcW w:w="3627" w:type="dxa"/>
          </w:tcPr>
          <w:p>
            <w:pPr>
              <w:pStyle w:val="TableParagraph"/>
              <w:spacing w:line="220" w:lineRule="exact"/>
              <w:ind w:left="72"/>
              <w:rPr>
                <w:sz w:val="20"/>
              </w:rPr>
            </w:pPr>
            <w:r>
              <w:rPr>
                <w:sz w:val="20"/>
              </w:rPr>
              <w:t>основных параметров газообмена,</w:t>
            </w:r>
          </w:p>
        </w:tc>
        <w:tc>
          <w:tcPr>
            <w:tcW w:w="1134" w:type="dxa"/>
          </w:tcPr>
          <w:p>
            <w:pPr>
              <w:pStyle w:val="TableParagraph"/>
              <w:rPr>
                <w:sz w:val="16"/>
              </w:rPr>
            </w:pPr>
          </w:p>
        </w:tc>
      </w:tr>
      <w:tr>
        <w:trPr>
          <w:trHeight w:val="240" w:hRule="atLeast"/>
        </w:trPr>
        <w:tc>
          <w:tcPr>
            <w:tcW w:w="583" w:type="dxa"/>
          </w:tcPr>
          <w:p>
            <w:pPr>
              <w:pStyle w:val="TableParagraph"/>
              <w:rPr>
                <w:sz w:val="16"/>
              </w:rPr>
            </w:pPr>
          </w:p>
        </w:tc>
        <w:tc>
          <w:tcPr>
            <w:tcW w:w="2601" w:type="dxa"/>
          </w:tcPr>
          <w:p>
            <w:pPr>
              <w:pStyle w:val="TableParagraph"/>
              <w:spacing w:line="220" w:lineRule="exact"/>
              <w:ind w:left="181"/>
              <w:rPr>
                <w:sz w:val="20"/>
              </w:rPr>
            </w:pPr>
            <w:r>
              <w:rPr>
                <w:sz w:val="20"/>
              </w:rPr>
              <w:t>тяжелой церебральной</w:t>
            </w:r>
          </w:p>
        </w:tc>
        <w:tc>
          <w:tcPr>
            <w:tcW w:w="2178" w:type="dxa"/>
          </w:tcPr>
          <w:p>
            <w:pPr>
              <w:pStyle w:val="TableParagraph"/>
              <w:spacing w:line="220" w:lineRule="exact"/>
              <w:ind w:left="50" w:right="39"/>
              <w:jc w:val="center"/>
              <w:rPr>
                <w:sz w:val="20"/>
              </w:rPr>
            </w:pPr>
            <w:hyperlink r:id="rId89">
              <w:r>
                <w:rPr>
                  <w:sz w:val="20"/>
                </w:rPr>
                <w:t>P91.2, </w:t>
              </w:r>
            </w:hyperlink>
            <w:hyperlink r:id="rId90">
              <w:r>
                <w:rPr>
                  <w:sz w:val="20"/>
                </w:rPr>
                <w:t>P91.4, </w:t>
              </w:r>
            </w:hyperlink>
            <w:hyperlink r:id="rId91">
              <w:r>
                <w:rPr>
                  <w:sz w:val="20"/>
                </w:rPr>
                <w:t>P91.5</w:t>
              </w:r>
            </w:hyperlink>
          </w:p>
        </w:tc>
        <w:tc>
          <w:tcPr>
            <w:tcW w:w="3091" w:type="dxa"/>
          </w:tcPr>
          <w:p>
            <w:pPr>
              <w:pStyle w:val="TableParagraph"/>
              <w:spacing w:line="220" w:lineRule="exact"/>
              <w:ind w:left="63"/>
              <w:rPr>
                <w:sz w:val="20"/>
              </w:rPr>
            </w:pPr>
            <w:r>
              <w:rPr>
                <w:sz w:val="20"/>
              </w:rPr>
              <w:t>дыхательных расстройств</w:t>
            </w:r>
          </w:p>
        </w:tc>
        <w:tc>
          <w:tcPr>
            <w:tcW w:w="1629" w:type="dxa"/>
          </w:tcPr>
          <w:p>
            <w:pPr>
              <w:pStyle w:val="TableParagraph"/>
              <w:rPr>
                <w:sz w:val="16"/>
              </w:rPr>
            </w:pPr>
          </w:p>
        </w:tc>
        <w:tc>
          <w:tcPr>
            <w:tcW w:w="3627" w:type="dxa"/>
          </w:tcPr>
          <w:p>
            <w:pPr>
              <w:pStyle w:val="TableParagraph"/>
              <w:spacing w:line="220" w:lineRule="exact"/>
              <w:ind w:left="72"/>
              <w:rPr>
                <w:sz w:val="20"/>
              </w:rPr>
            </w:pPr>
            <w:r>
              <w:rPr>
                <w:sz w:val="20"/>
              </w:rPr>
              <w:t>доплерографического определения</w:t>
            </w:r>
          </w:p>
        </w:tc>
        <w:tc>
          <w:tcPr>
            <w:tcW w:w="1134" w:type="dxa"/>
          </w:tcPr>
          <w:p>
            <w:pPr>
              <w:pStyle w:val="TableParagraph"/>
              <w:rPr>
                <w:sz w:val="16"/>
              </w:rPr>
            </w:pPr>
          </w:p>
        </w:tc>
      </w:tr>
      <w:tr>
        <w:trPr>
          <w:trHeight w:val="230" w:hRule="atLeast"/>
        </w:trPr>
        <w:tc>
          <w:tcPr>
            <w:tcW w:w="583" w:type="dxa"/>
          </w:tcPr>
          <w:p>
            <w:pPr>
              <w:pStyle w:val="TableParagraph"/>
              <w:rPr>
                <w:sz w:val="16"/>
              </w:rPr>
            </w:pPr>
          </w:p>
        </w:tc>
        <w:tc>
          <w:tcPr>
            <w:tcW w:w="2601" w:type="dxa"/>
          </w:tcPr>
          <w:p>
            <w:pPr>
              <w:pStyle w:val="TableParagraph"/>
              <w:spacing w:line="210" w:lineRule="exact"/>
              <w:ind w:left="181"/>
              <w:rPr>
                <w:sz w:val="20"/>
              </w:rPr>
            </w:pPr>
            <w:r>
              <w:rPr>
                <w:sz w:val="20"/>
              </w:rPr>
              <w:t>патологии новорожденного</w:t>
            </w:r>
          </w:p>
        </w:tc>
        <w:tc>
          <w:tcPr>
            <w:tcW w:w="2178" w:type="dxa"/>
          </w:tcPr>
          <w:p>
            <w:pPr>
              <w:pStyle w:val="TableParagraph"/>
              <w:rPr>
                <w:sz w:val="16"/>
              </w:rPr>
            </w:pPr>
          </w:p>
        </w:tc>
        <w:tc>
          <w:tcPr>
            <w:tcW w:w="3091" w:type="dxa"/>
          </w:tcPr>
          <w:p>
            <w:pPr>
              <w:pStyle w:val="TableParagraph"/>
              <w:rPr>
                <w:sz w:val="16"/>
              </w:rPr>
            </w:pPr>
          </w:p>
        </w:tc>
        <w:tc>
          <w:tcPr>
            <w:tcW w:w="1629" w:type="dxa"/>
          </w:tcPr>
          <w:p>
            <w:pPr>
              <w:pStyle w:val="TableParagraph"/>
              <w:rPr>
                <w:sz w:val="16"/>
              </w:rPr>
            </w:pPr>
          </w:p>
        </w:tc>
        <w:tc>
          <w:tcPr>
            <w:tcW w:w="3627" w:type="dxa"/>
          </w:tcPr>
          <w:p>
            <w:pPr>
              <w:pStyle w:val="TableParagraph"/>
              <w:spacing w:line="210" w:lineRule="exact"/>
              <w:ind w:left="72"/>
              <w:rPr>
                <w:sz w:val="20"/>
              </w:rPr>
            </w:pPr>
            <w:r>
              <w:rPr>
                <w:sz w:val="20"/>
              </w:rPr>
              <w:t>кровотока в магистральных артериях,</w:t>
            </w:r>
          </w:p>
        </w:tc>
        <w:tc>
          <w:tcPr>
            <w:tcW w:w="1134" w:type="dxa"/>
          </w:tcPr>
          <w:p>
            <w:pPr>
              <w:pStyle w:val="TableParagraph"/>
              <w:rPr>
                <w:sz w:val="16"/>
              </w:rPr>
            </w:pPr>
          </w:p>
        </w:tc>
      </w:tr>
    </w:tbl>
    <w:p>
      <w:pPr>
        <w:pStyle w:val="BodyText"/>
        <w:spacing w:before="8"/>
        <w:rPr>
          <w:sz w:val="19"/>
        </w:rPr>
      </w:pPr>
    </w:p>
    <w:p>
      <w:pPr>
        <w:spacing w:before="94"/>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3"/>
        <w:gridCol w:w="2754"/>
        <w:gridCol w:w="1874"/>
        <w:gridCol w:w="3177"/>
        <w:gridCol w:w="1629"/>
        <w:gridCol w:w="3709"/>
        <w:gridCol w:w="1121"/>
      </w:tblGrid>
      <w:tr>
        <w:trPr>
          <w:trHeight w:val="980" w:hRule="atLeast"/>
        </w:trPr>
        <w:tc>
          <w:tcPr>
            <w:tcW w:w="583" w:type="dxa"/>
            <w:vMerge w:val="restart"/>
          </w:tcPr>
          <w:p>
            <w:pPr>
              <w:pStyle w:val="TableParagraph"/>
              <w:rPr>
                <w:sz w:val="18"/>
              </w:rPr>
            </w:pPr>
          </w:p>
        </w:tc>
        <w:tc>
          <w:tcPr>
            <w:tcW w:w="2754" w:type="dxa"/>
            <w:vMerge w:val="restart"/>
          </w:tcPr>
          <w:p>
            <w:pPr>
              <w:pStyle w:val="TableParagraph"/>
              <w:spacing w:line="249" w:lineRule="auto"/>
              <w:ind w:left="181"/>
              <w:rPr>
                <w:sz w:val="20"/>
              </w:rPr>
            </w:pPr>
            <w:r>
              <w:rPr>
                <w:sz w:val="20"/>
              </w:rPr>
              <w:t>с применением аппаратных методов замещения или поддержки витальных функций на основе</w:t>
            </w:r>
          </w:p>
          <w:p>
            <w:pPr>
              <w:pStyle w:val="TableParagraph"/>
              <w:spacing w:line="249" w:lineRule="auto"/>
              <w:ind w:left="181" w:right="508"/>
              <w:rPr>
                <w:sz w:val="20"/>
              </w:rPr>
            </w:pPr>
            <w:r>
              <w:rPr>
                <w:sz w:val="20"/>
              </w:rPr>
              <w:t>динамического инструментального мониторинга основных параметров газообмена, гемодинамики, а также</w:t>
            </w:r>
          </w:p>
          <w:p>
            <w:pPr>
              <w:pStyle w:val="TableParagraph"/>
              <w:spacing w:line="249" w:lineRule="auto"/>
              <w:ind w:left="181"/>
              <w:rPr>
                <w:sz w:val="20"/>
              </w:rPr>
            </w:pPr>
            <w:r>
              <w:rPr>
                <w:sz w:val="20"/>
              </w:rPr>
              <w:t>лучевых, биохимических, иммунологических и</w:t>
            </w:r>
          </w:p>
          <w:p>
            <w:pPr>
              <w:pStyle w:val="TableParagraph"/>
              <w:ind w:left="181"/>
              <w:rPr>
                <w:sz w:val="20"/>
              </w:rPr>
            </w:pPr>
            <w:r>
              <w:rPr>
                <w:sz w:val="20"/>
              </w:rPr>
              <w:t>молекулярно-генетических</w:t>
            </w:r>
          </w:p>
          <w:p>
            <w:pPr>
              <w:pStyle w:val="TableParagraph"/>
              <w:spacing w:line="220" w:lineRule="exact" w:before="10"/>
              <w:ind w:left="181"/>
              <w:rPr>
                <w:sz w:val="20"/>
              </w:rPr>
            </w:pPr>
            <w:r>
              <w:rPr>
                <w:sz w:val="20"/>
              </w:rPr>
              <w:t>исследований</w:t>
            </w:r>
          </w:p>
        </w:tc>
        <w:tc>
          <w:tcPr>
            <w:tcW w:w="1874" w:type="dxa"/>
          </w:tcPr>
          <w:p>
            <w:pPr>
              <w:pStyle w:val="TableParagraph"/>
              <w:rPr>
                <w:sz w:val="18"/>
              </w:rPr>
            </w:pPr>
          </w:p>
        </w:tc>
        <w:tc>
          <w:tcPr>
            <w:tcW w:w="3177" w:type="dxa"/>
          </w:tcPr>
          <w:p>
            <w:pPr>
              <w:pStyle w:val="TableParagraph"/>
              <w:rPr>
                <w:sz w:val="18"/>
              </w:rPr>
            </w:pPr>
          </w:p>
        </w:tc>
        <w:tc>
          <w:tcPr>
            <w:tcW w:w="1629" w:type="dxa"/>
          </w:tcPr>
          <w:p>
            <w:pPr>
              <w:pStyle w:val="TableParagraph"/>
              <w:rPr>
                <w:sz w:val="18"/>
              </w:rPr>
            </w:pPr>
          </w:p>
        </w:tc>
        <w:tc>
          <w:tcPr>
            <w:tcW w:w="3709" w:type="dxa"/>
          </w:tcPr>
          <w:p>
            <w:pPr>
              <w:pStyle w:val="TableParagraph"/>
              <w:spacing w:line="249" w:lineRule="auto"/>
              <w:ind w:left="137" w:right="383"/>
              <w:rPr>
                <w:sz w:val="20"/>
              </w:rPr>
            </w:pPr>
            <w:r>
              <w:rPr>
                <w:sz w:val="20"/>
              </w:rPr>
              <w:t>а также лучевых (включая магнитно- резонансную томографию), иммунологических и молекулярно- генетических исследований</w:t>
            </w:r>
          </w:p>
        </w:tc>
        <w:tc>
          <w:tcPr>
            <w:tcW w:w="1121" w:type="dxa"/>
          </w:tcPr>
          <w:p>
            <w:pPr>
              <w:pStyle w:val="TableParagraph"/>
              <w:rPr>
                <w:sz w:val="18"/>
              </w:rPr>
            </w:pPr>
          </w:p>
        </w:tc>
      </w:tr>
      <w:tr>
        <w:trPr>
          <w:trHeight w:val="780" w:hRule="atLeast"/>
        </w:trPr>
        <w:tc>
          <w:tcPr>
            <w:tcW w:w="583" w:type="dxa"/>
            <w:vMerge/>
            <w:tcBorders>
              <w:top w:val="nil"/>
            </w:tcBorders>
          </w:tcPr>
          <w:p>
            <w:pPr>
              <w:rPr>
                <w:sz w:val="2"/>
                <w:szCs w:val="2"/>
              </w:rPr>
            </w:pPr>
          </w:p>
        </w:tc>
        <w:tc>
          <w:tcPr>
            <w:tcW w:w="2754" w:type="dxa"/>
            <w:vMerge/>
            <w:tcBorders>
              <w:top w:val="nil"/>
            </w:tcBorders>
          </w:tcPr>
          <w:p>
            <w:pPr>
              <w:rPr>
                <w:sz w:val="2"/>
                <w:szCs w:val="2"/>
              </w:rPr>
            </w:pPr>
          </w:p>
        </w:tc>
        <w:tc>
          <w:tcPr>
            <w:tcW w:w="1874" w:type="dxa"/>
          </w:tcPr>
          <w:p>
            <w:pPr>
              <w:pStyle w:val="TableParagraph"/>
              <w:rPr>
                <w:sz w:val="18"/>
              </w:rPr>
            </w:pPr>
          </w:p>
        </w:tc>
        <w:tc>
          <w:tcPr>
            <w:tcW w:w="3177" w:type="dxa"/>
          </w:tcPr>
          <w:p>
            <w:pPr>
              <w:pStyle w:val="TableParagraph"/>
              <w:rPr>
                <w:sz w:val="18"/>
              </w:rPr>
            </w:pPr>
          </w:p>
        </w:tc>
        <w:tc>
          <w:tcPr>
            <w:tcW w:w="1629" w:type="dxa"/>
          </w:tcPr>
          <w:p>
            <w:pPr>
              <w:pStyle w:val="TableParagraph"/>
              <w:rPr>
                <w:sz w:val="18"/>
              </w:rPr>
            </w:pPr>
          </w:p>
        </w:tc>
        <w:tc>
          <w:tcPr>
            <w:tcW w:w="3709" w:type="dxa"/>
          </w:tcPr>
          <w:p>
            <w:pPr>
              <w:pStyle w:val="TableParagraph"/>
              <w:spacing w:line="249" w:lineRule="auto" w:before="30"/>
              <w:ind w:left="137" w:right="347"/>
              <w:jc w:val="both"/>
              <w:rPr>
                <w:sz w:val="20"/>
              </w:rPr>
            </w:pPr>
            <w:r>
              <w:rPr>
                <w:sz w:val="20"/>
              </w:rPr>
              <w:t>противосудорожная терапия с</w:t>
            </w:r>
            <w:r>
              <w:rPr>
                <w:spacing w:val="-16"/>
                <w:sz w:val="20"/>
              </w:rPr>
              <w:t> </w:t>
            </w:r>
            <w:r>
              <w:rPr>
                <w:sz w:val="20"/>
              </w:rPr>
              <w:t>учетом характера электроэнцефалограммы и анализа записи</w:t>
            </w:r>
            <w:r>
              <w:rPr>
                <w:spacing w:val="-6"/>
                <w:sz w:val="20"/>
              </w:rPr>
              <w:t> </w:t>
            </w:r>
            <w:r>
              <w:rPr>
                <w:sz w:val="20"/>
              </w:rPr>
              <w:t>видеомониторинга</w:t>
            </w:r>
          </w:p>
        </w:tc>
        <w:tc>
          <w:tcPr>
            <w:tcW w:w="1121" w:type="dxa"/>
          </w:tcPr>
          <w:p>
            <w:pPr>
              <w:pStyle w:val="TableParagraph"/>
              <w:rPr>
                <w:sz w:val="18"/>
              </w:rPr>
            </w:pPr>
          </w:p>
        </w:tc>
      </w:tr>
      <w:tr>
        <w:trPr>
          <w:trHeight w:val="780" w:hRule="atLeast"/>
        </w:trPr>
        <w:tc>
          <w:tcPr>
            <w:tcW w:w="583" w:type="dxa"/>
            <w:vMerge/>
            <w:tcBorders>
              <w:top w:val="nil"/>
            </w:tcBorders>
          </w:tcPr>
          <w:p>
            <w:pPr>
              <w:rPr>
                <w:sz w:val="2"/>
                <w:szCs w:val="2"/>
              </w:rPr>
            </w:pPr>
          </w:p>
        </w:tc>
        <w:tc>
          <w:tcPr>
            <w:tcW w:w="2754" w:type="dxa"/>
            <w:vMerge/>
            <w:tcBorders>
              <w:top w:val="nil"/>
            </w:tcBorders>
          </w:tcPr>
          <w:p>
            <w:pPr>
              <w:rPr>
                <w:sz w:val="2"/>
                <w:szCs w:val="2"/>
              </w:rPr>
            </w:pPr>
          </w:p>
        </w:tc>
        <w:tc>
          <w:tcPr>
            <w:tcW w:w="1874" w:type="dxa"/>
          </w:tcPr>
          <w:p>
            <w:pPr>
              <w:pStyle w:val="TableParagraph"/>
              <w:rPr>
                <w:sz w:val="18"/>
              </w:rPr>
            </w:pPr>
          </w:p>
        </w:tc>
        <w:tc>
          <w:tcPr>
            <w:tcW w:w="3177" w:type="dxa"/>
          </w:tcPr>
          <w:p>
            <w:pPr>
              <w:pStyle w:val="TableParagraph"/>
              <w:rPr>
                <w:sz w:val="18"/>
              </w:rPr>
            </w:pPr>
          </w:p>
        </w:tc>
        <w:tc>
          <w:tcPr>
            <w:tcW w:w="1629" w:type="dxa"/>
          </w:tcPr>
          <w:p>
            <w:pPr>
              <w:pStyle w:val="TableParagraph"/>
              <w:rPr>
                <w:sz w:val="18"/>
              </w:rPr>
            </w:pPr>
          </w:p>
        </w:tc>
        <w:tc>
          <w:tcPr>
            <w:tcW w:w="3709" w:type="dxa"/>
          </w:tcPr>
          <w:p>
            <w:pPr>
              <w:pStyle w:val="TableParagraph"/>
              <w:spacing w:line="249" w:lineRule="auto" w:before="30"/>
              <w:ind w:left="137" w:right="383"/>
              <w:rPr>
                <w:sz w:val="20"/>
              </w:rPr>
            </w:pPr>
            <w:r>
              <w:rPr>
                <w:sz w:val="20"/>
              </w:rPr>
              <w:t>традиционная пациент-триггерная искусственная вентиляция легких с контролем дыхательного объема</w:t>
            </w:r>
          </w:p>
        </w:tc>
        <w:tc>
          <w:tcPr>
            <w:tcW w:w="1121" w:type="dxa"/>
          </w:tcPr>
          <w:p>
            <w:pPr>
              <w:pStyle w:val="TableParagraph"/>
              <w:rPr>
                <w:sz w:val="18"/>
              </w:rPr>
            </w:pPr>
          </w:p>
        </w:tc>
      </w:tr>
      <w:tr>
        <w:trPr>
          <w:trHeight w:val="570" w:hRule="atLeast"/>
        </w:trPr>
        <w:tc>
          <w:tcPr>
            <w:tcW w:w="583" w:type="dxa"/>
            <w:vMerge/>
            <w:tcBorders>
              <w:top w:val="nil"/>
            </w:tcBorders>
          </w:tcPr>
          <w:p>
            <w:pPr>
              <w:rPr>
                <w:sz w:val="2"/>
                <w:szCs w:val="2"/>
              </w:rPr>
            </w:pPr>
          </w:p>
        </w:tc>
        <w:tc>
          <w:tcPr>
            <w:tcW w:w="2754" w:type="dxa"/>
            <w:vMerge/>
            <w:tcBorders>
              <w:top w:val="nil"/>
            </w:tcBorders>
          </w:tcPr>
          <w:p>
            <w:pPr>
              <w:rPr>
                <w:sz w:val="2"/>
                <w:szCs w:val="2"/>
              </w:rPr>
            </w:pPr>
          </w:p>
        </w:tc>
        <w:tc>
          <w:tcPr>
            <w:tcW w:w="1874" w:type="dxa"/>
          </w:tcPr>
          <w:p>
            <w:pPr>
              <w:pStyle w:val="TableParagraph"/>
              <w:rPr>
                <w:sz w:val="18"/>
              </w:rPr>
            </w:pPr>
          </w:p>
        </w:tc>
        <w:tc>
          <w:tcPr>
            <w:tcW w:w="3177" w:type="dxa"/>
          </w:tcPr>
          <w:p>
            <w:pPr>
              <w:pStyle w:val="TableParagraph"/>
              <w:rPr>
                <w:sz w:val="18"/>
              </w:rPr>
            </w:pPr>
          </w:p>
        </w:tc>
        <w:tc>
          <w:tcPr>
            <w:tcW w:w="1629" w:type="dxa"/>
          </w:tcPr>
          <w:p>
            <w:pPr>
              <w:pStyle w:val="TableParagraph"/>
              <w:rPr>
                <w:sz w:val="18"/>
              </w:rPr>
            </w:pPr>
          </w:p>
        </w:tc>
        <w:tc>
          <w:tcPr>
            <w:tcW w:w="3709" w:type="dxa"/>
          </w:tcPr>
          <w:p>
            <w:pPr>
              <w:pStyle w:val="TableParagraph"/>
              <w:spacing w:line="249" w:lineRule="auto" w:before="30"/>
              <w:ind w:left="137" w:right="658"/>
              <w:rPr>
                <w:sz w:val="20"/>
              </w:rPr>
            </w:pPr>
            <w:r>
              <w:rPr>
                <w:sz w:val="20"/>
              </w:rPr>
              <w:t>высокочастотная осцилляторная искусственная вентиляция легких</w:t>
            </w:r>
          </w:p>
        </w:tc>
        <w:tc>
          <w:tcPr>
            <w:tcW w:w="1121" w:type="dxa"/>
          </w:tcPr>
          <w:p>
            <w:pPr>
              <w:pStyle w:val="TableParagraph"/>
              <w:rPr>
                <w:sz w:val="18"/>
              </w:rPr>
            </w:pPr>
          </w:p>
        </w:tc>
      </w:tr>
      <w:tr>
        <w:trPr>
          <w:trHeight w:val="1710" w:hRule="atLeast"/>
        </w:trPr>
        <w:tc>
          <w:tcPr>
            <w:tcW w:w="583" w:type="dxa"/>
          </w:tcPr>
          <w:p>
            <w:pPr>
              <w:pStyle w:val="TableParagraph"/>
              <w:rPr>
                <w:sz w:val="18"/>
              </w:rPr>
            </w:pPr>
          </w:p>
        </w:tc>
        <w:tc>
          <w:tcPr>
            <w:tcW w:w="2754" w:type="dxa"/>
          </w:tcPr>
          <w:p>
            <w:pPr>
              <w:pStyle w:val="TableParagraph"/>
              <w:rPr>
                <w:sz w:val="18"/>
              </w:rPr>
            </w:pPr>
          </w:p>
        </w:tc>
        <w:tc>
          <w:tcPr>
            <w:tcW w:w="1874" w:type="dxa"/>
          </w:tcPr>
          <w:p>
            <w:pPr>
              <w:pStyle w:val="TableParagraph"/>
              <w:rPr>
                <w:sz w:val="18"/>
              </w:rPr>
            </w:pPr>
          </w:p>
        </w:tc>
        <w:tc>
          <w:tcPr>
            <w:tcW w:w="3177" w:type="dxa"/>
          </w:tcPr>
          <w:p>
            <w:pPr>
              <w:pStyle w:val="TableParagraph"/>
              <w:rPr>
                <w:sz w:val="18"/>
              </w:rPr>
            </w:pPr>
          </w:p>
        </w:tc>
        <w:tc>
          <w:tcPr>
            <w:tcW w:w="1629" w:type="dxa"/>
          </w:tcPr>
          <w:p>
            <w:pPr>
              <w:pStyle w:val="TableParagraph"/>
              <w:rPr>
                <w:sz w:val="18"/>
              </w:rPr>
            </w:pPr>
          </w:p>
        </w:tc>
        <w:tc>
          <w:tcPr>
            <w:tcW w:w="3709" w:type="dxa"/>
          </w:tcPr>
          <w:p>
            <w:pPr>
              <w:pStyle w:val="TableParagraph"/>
              <w:spacing w:line="249" w:lineRule="auto"/>
              <w:ind w:left="137" w:right="584"/>
              <w:rPr>
                <w:sz w:val="20"/>
              </w:rPr>
            </w:pPr>
            <w:r>
              <w:rPr>
                <w:sz w:val="20"/>
              </w:rPr>
              <w:t>профилактика и лечение синдрома диссеминированного</w:t>
            </w:r>
          </w:p>
          <w:p>
            <w:pPr>
              <w:pStyle w:val="TableParagraph"/>
              <w:spacing w:line="249" w:lineRule="auto" w:before="2"/>
              <w:ind w:left="137" w:right="383"/>
              <w:rPr>
                <w:sz w:val="20"/>
              </w:rPr>
            </w:pPr>
            <w:r>
              <w:rPr>
                <w:sz w:val="20"/>
              </w:rPr>
              <w:t>внутрисосудистого свертывания и других нарушений свертывающей системы крови под контролем тромбоэластограммы и</w:t>
            </w:r>
          </w:p>
          <w:p>
            <w:pPr>
              <w:pStyle w:val="TableParagraph"/>
              <w:spacing w:before="3"/>
              <w:ind w:left="137"/>
              <w:rPr>
                <w:sz w:val="20"/>
              </w:rPr>
            </w:pPr>
            <w:r>
              <w:rPr>
                <w:sz w:val="20"/>
              </w:rPr>
              <w:t>коагулограммы</w:t>
            </w:r>
          </w:p>
        </w:tc>
        <w:tc>
          <w:tcPr>
            <w:tcW w:w="1121" w:type="dxa"/>
          </w:tcPr>
          <w:p>
            <w:pPr>
              <w:pStyle w:val="TableParagraph"/>
              <w:rPr>
                <w:sz w:val="18"/>
              </w:rPr>
            </w:pPr>
          </w:p>
        </w:tc>
      </w:tr>
      <w:tr>
        <w:trPr>
          <w:trHeight w:val="540" w:hRule="atLeast"/>
        </w:trPr>
        <w:tc>
          <w:tcPr>
            <w:tcW w:w="583" w:type="dxa"/>
          </w:tcPr>
          <w:p>
            <w:pPr>
              <w:pStyle w:val="TableParagraph"/>
              <w:rPr>
                <w:sz w:val="18"/>
              </w:rPr>
            </w:pPr>
          </w:p>
        </w:tc>
        <w:tc>
          <w:tcPr>
            <w:tcW w:w="2754" w:type="dxa"/>
          </w:tcPr>
          <w:p>
            <w:pPr>
              <w:pStyle w:val="TableParagraph"/>
              <w:rPr>
                <w:sz w:val="18"/>
              </w:rPr>
            </w:pPr>
          </w:p>
        </w:tc>
        <w:tc>
          <w:tcPr>
            <w:tcW w:w="1874" w:type="dxa"/>
          </w:tcPr>
          <w:p>
            <w:pPr>
              <w:pStyle w:val="TableParagraph"/>
              <w:rPr>
                <w:sz w:val="18"/>
              </w:rPr>
            </w:pPr>
          </w:p>
        </w:tc>
        <w:tc>
          <w:tcPr>
            <w:tcW w:w="3177" w:type="dxa"/>
          </w:tcPr>
          <w:p>
            <w:pPr>
              <w:pStyle w:val="TableParagraph"/>
              <w:rPr>
                <w:sz w:val="18"/>
              </w:rPr>
            </w:pPr>
          </w:p>
        </w:tc>
        <w:tc>
          <w:tcPr>
            <w:tcW w:w="1629" w:type="dxa"/>
          </w:tcPr>
          <w:p>
            <w:pPr>
              <w:pStyle w:val="TableParagraph"/>
              <w:rPr>
                <w:sz w:val="18"/>
              </w:rPr>
            </w:pPr>
          </w:p>
        </w:tc>
        <w:tc>
          <w:tcPr>
            <w:tcW w:w="3709" w:type="dxa"/>
          </w:tcPr>
          <w:p>
            <w:pPr>
              <w:pStyle w:val="TableParagraph"/>
              <w:spacing w:line="249" w:lineRule="auto" w:before="30"/>
              <w:ind w:left="137" w:right="1326"/>
              <w:rPr>
                <w:sz w:val="20"/>
              </w:rPr>
            </w:pPr>
            <w:r>
              <w:rPr>
                <w:sz w:val="20"/>
              </w:rPr>
              <w:t>постановка наружного вентрикулярного дренажа</w:t>
            </w:r>
          </w:p>
        </w:tc>
        <w:tc>
          <w:tcPr>
            <w:tcW w:w="1121" w:type="dxa"/>
          </w:tcPr>
          <w:p>
            <w:pPr>
              <w:pStyle w:val="TableParagraph"/>
              <w:rPr>
                <w:sz w:val="18"/>
              </w:rPr>
            </w:pPr>
          </w:p>
        </w:tc>
      </w:tr>
      <w:tr>
        <w:trPr>
          <w:trHeight w:val="2180" w:hRule="atLeast"/>
        </w:trPr>
        <w:tc>
          <w:tcPr>
            <w:tcW w:w="583" w:type="dxa"/>
          </w:tcPr>
          <w:p>
            <w:pPr>
              <w:pStyle w:val="TableParagraph"/>
              <w:spacing w:before="30"/>
              <w:ind w:left="200"/>
              <w:rPr>
                <w:sz w:val="20"/>
              </w:rPr>
            </w:pPr>
            <w:r>
              <w:rPr>
                <w:sz w:val="20"/>
              </w:rPr>
              <w:t>19</w:t>
            </w:r>
          </w:p>
        </w:tc>
        <w:tc>
          <w:tcPr>
            <w:tcW w:w="2754" w:type="dxa"/>
          </w:tcPr>
          <w:p>
            <w:pPr>
              <w:pStyle w:val="TableParagraph"/>
              <w:spacing w:before="30"/>
              <w:ind w:left="181"/>
              <w:rPr>
                <w:sz w:val="20"/>
              </w:rPr>
            </w:pPr>
            <w:r>
              <w:rPr>
                <w:sz w:val="20"/>
              </w:rPr>
              <w:t>Выхаживание</w:t>
            </w:r>
          </w:p>
          <w:p>
            <w:pPr>
              <w:pStyle w:val="TableParagraph"/>
              <w:spacing w:line="249" w:lineRule="auto" w:before="11"/>
              <w:ind w:left="181" w:right="171"/>
              <w:rPr>
                <w:sz w:val="20"/>
              </w:rPr>
            </w:pPr>
            <w:r>
              <w:rPr>
                <w:sz w:val="20"/>
              </w:rPr>
              <w:t>новорожденных с массой тела до 1500 г, включая детей с экстремально низкой массой тела при рождении, с созданием оптимальных контролируемых</w:t>
            </w:r>
          </w:p>
          <w:p>
            <w:pPr>
              <w:pStyle w:val="TableParagraph"/>
              <w:spacing w:line="210" w:lineRule="exact" w:before="5"/>
              <w:ind w:left="181"/>
              <w:rPr>
                <w:sz w:val="20"/>
              </w:rPr>
            </w:pPr>
            <w:r>
              <w:rPr>
                <w:sz w:val="20"/>
              </w:rPr>
              <w:t>параметров поддержки</w:t>
            </w:r>
          </w:p>
        </w:tc>
        <w:tc>
          <w:tcPr>
            <w:tcW w:w="1874" w:type="dxa"/>
          </w:tcPr>
          <w:p>
            <w:pPr>
              <w:pStyle w:val="TableParagraph"/>
              <w:spacing w:before="30"/>
              <w:ind w:left="223"/>
              <w:rPr>
                <w:sz w:val="20"/>
              </w:rPr>
            </w:pPr>
            <w:hyperlink r:id="rId92">
              <w:r>
                <w:rPr>
                  <w:sz w:val="20"/>
                </w:rPr>
                <w:t>P05.0, </w:t>
              </w:r>
            </w:hyperlink>
            <w:hyperlink r:id="rId93">
              <w:r>
                <w:rPr>
                  <w:sz w:val="20"/>
                </w:rPr>
                <w:t>P05.1, </w:t>
              </w:r>
            </w:hyperlink>
            <w:hyperlink r:id="rId94">
              <w:r>
                <w:rPr>
                  <w:sz w:val="20"/>
                </w:rPr>
                <w:t>P07</w:t>
              </w:r>
            </w:hyperlink>
          </w:p>
        </w:tc>
        <w:tc>
          <w:tcPr>
            <w:tcW w:w="3177" w:type="dxa"/>
          </w:tcPr>
          <w:p>
            <w:pPr>
              <w:pStyle w:val="TableParagraph"/>
              <w:spacing w:line="249" w:lineRule="auto" w:before="30"/>
              <w:ind w:left="214"/>
              <w:rPr>
                <w:sz w:val="20"/>
              </w:rPr>
            </w:pPr>
            <w:r>
              <w:rPr>
                <w:sz w:val="20"/>
              </w:rPr>
              <w:t>другие случаи малой массы тела при рождении. Другие случаи недоношенности. Крайняя</w:t>
            </w:r>
          </w:p>
          <w:p>
            <w:pPr>
              <w:pStyle w:val="TableParagraph"/>
              <w:spacing w:line="249" w:lineRule="auto" w:before="3"/>
              <w:ind w:left="214" w:right="318"/>
              <w:rPr>
                <w:sz w:val="20"/>
              </w:rPr>
            </w:pPr>
            <w:r>
              <w:rPr>
                <w:sz w:val="20"/>
              </w:rPr>
              <w:t>незрелость. "Маловесный" для гестационного возраста плод.</w:t>
            </w:r>
          </w:p>
          <w:p>
            <w:pPr>
              <w:pStyle w:val="TableParagraph"/>
              <w:spacing w:before="2"/>
              <w:ind w:left="214"/>
              <w:rPr>
                <w:sz w:val="20"/>
              </w:rPr>
            </w:pPr>
            <w:r>
              <w:rPr>
                <w:sz w:val="20"/>
              </w:rPr>
              <w:t>Малый размер плода для</w:t>
            </w:r>
          </w:p>
          <w:p>
            <w:pPr>
              <w:pStyle w:val="TableParagraph"/>
              <w:spacing w:line="249" w:lineRule="auto" w:before="10"/>
              <w:ind w:left="214"/>
              <w:rPr>
                <w:sz w:val="20"/>
              </w:rPr>
            </w:pPr>
            <w:r>
              <w:rPr>
                <w:sz w:val="20"/>
              </w:rPr>
              <w:t>гестационного возраста. Крайне малая масса тела при рождении</w:t>
            </w:r>
          </w:p>
        </w:tc>
        <w:tc>
          <w:tcPr>
            <w:tcW w:w="1629" w:type="dxa"/>
          </w:tcPr>
          <w:p>
            <w:pPr>
              <w:pStyle w:val="TableParagraph"/>
              <w:spacing w:line="252" w:lineRule="auto" w:before="30"/>
              <w:ind w:left="184"/>
              <w:rPr>
                <w:sz w:val="20"/>
              </w:rPr>
            </w:pPr>
            <w:r>
              <w:rPr>
                <w:w w:val="95"/>
                <w:sz w:val="20"/>
              </w:rPr>
              <w:t>комбинирован- </w:t>
            </w:r>
            <w:r>
              <w:rPr>
                <w:sz w:val="20"/>
              </w:rPr>
              <w:t>ное лечение</w:t>
            </w:r>
          </w:p>
        </w:tc>
        <w:tc>
          <w:tcPr>
            <w:tcW w:w="3709" w:type="dxa"/>
          </w:tcPr>
          <w:p>
            <w:pPr>
              <w:pStyle w:val="TableParagraph"/>
              <w:spacing w:line="249" w:lineRule="auto" w:before="30"/>
              <w:ind w:left="137" w:right="271"/>
              <w:rPr>
                <w:sz w:val="20"/>
              </w:rPr>
            </w:pPr>
            <w:r>
              <w:rPr>
                <w:sz w:val="20"/>
              </w:rPr>
              <w:t>инфузионная, кардиотоническая вазотропная и респираторная терапия на основании динамического инструментального мониторинга</w:t>
            </w:r>
          </w:p>
          <w:p>
            <w:pPr>
              <w:pStyle w:val="TableParagraph"/>
              <w:spacing w:line="249" w:lineRule="auto" w:before="4"/>
              <w:ind w:left="137" w:right="271"/>
              <w:rPr>
                <w:sz w:val="20"/>
              </w:rPr>
            </w:pPr>
            <w:r>
              <w:rPr>
                <w:sz w:val="20"/>
              </w:rPr>
              <w:t>основных параметров газообмена, в том числе с возможным выполнением дополнительных исследований</w:t>
            </w:r>
          </w:p>
          <w:p>
            <w:pPr>
              <w:pStyle w:val="TableParagraph"/>
              <w:spacing w:before="2"/>
              <w:ind w:left="137"/>
              <w:rPr>
                <w:sz w:val="20"/>
              </w:rPr>
            </w:pPr>
            <w:r>
              <w:rPr>
                <w:sz w:val="20"/>
              </w:rPr>
              <w:t>(доплерографического определения</w:t>
            </w:r>
          </w:p>
          <w:p>
            <w:pPr>
              <w:pStyle w:val="TableParagraph"/>
              <w:spacing w:line="210" w:lineRule="exact" w:before="10"/>
              <w:ind w:left="137"/>
              <w:rPr>
                <w:sz w:val="20"/>
              </w:rPr>
            </w:pPr>
            <w:r>
              <w:rPr>
                <w:sz w:val="20"/>
              </w:rPr>
              <w:t>кровотока в магистральных артериях,</w:t>
            </w:r>
          </w:p>
        </w:tc>
        <w:tc>
          <w:tcPr>
            <w:tcW w:w="1121" w:type="dxa"/>
          </w:tcPr>
          <w:p>
            <w:pPr>
              <w:pStyle w:val="TableParagraph"/>
              <w:spacing w:before="30"/>
              <w:ind w:left="317"/>
              <w:rPr>
                <w:sz w:val="20"/>
              </w:rPr>
            </w:pPr>
            <w:r>
              <w:rPr>
                <w:sz w:val="20"/>
              </w:rPr>
              <w:t>354925</w:t>
            </w:r>
          </w:p>
        </w:tc>
      </w:tr>
    </w:tbl>
    <w:p>
      <w:pPr>
        <w:pStyle w:val="BodyText"/>
        <w:spacing w:before="11"/>
        <w:rPr>
          <w:sz w:val="24"/>
        </w:rPr>
      </w:pPr>
    </w:p>
    <w:p>
      <w:pPr>
        <w:spacing w:before="94"/>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54"/>
        <w:gridCol w:w="7006"/>
      </w:tblGrid>
      <w:tr>
        <w:trPr>
          <w:trHeight w:val="980" w:hRule="atLeast"/>
        </w:trPr>
        <w:tc>
          <w:tcPr>
            <w:tcW w:w="6054" w:type="dxa"/>
            <w:vMerge w:val="restart"/>
          </w:tcPr>
          <w:p>
            <w:pPr>
              <w:pStyle w:val="TableParagraph"/>
              <w:spacing w:line="249" w:lineRule="auto"/>
              <w:ind w:left="200" w:right="3795"/>
              <w:rPr>
                <w:sz w:val="20"/>
              </w:rPr>
            </w:pPr>
            <w:r>
              <w:rPr>
                <w:sz w:val="20"/>
              </w:rPr>
              <w:t>витальных функций и щадяще-развивающих условий внешней среды под контролем</w:t>
            </w:r>
          </w:p>
          <w:p>
            <w:pPr>
              <w:pStyle w:val="TableParagraph"/>
              <w:spacing w:line="249" w:lineRule="auto"/>
              <w:ind w:left="200" w:right="3789"/>
              <w:rPr>
                <w:sz w:val="20"/>
              </w:rPr>
            </w:pPr>
            <w:r>
              <w:rPr>
                <w:sz w:val="20"/>
              </w:rPr>
              <w:t>динамического инструментального мониторинга основных параметров газообмена, гемодинамики, а также</w:t>
            </w:r>
          </w:p>
          <w:p>
            <w:pPr>
              <w:pStyle w:val="TableParagraph"/>
              <w:spacing w:line="249" w:lineRule="auto"/>
              <w:ind w:left="200" w:right="2035"/>
              <w:rPr>
                <w:sz w:val="20"/>
              </w:rPr>
            </w:pPr>
            <w:r>
              <w:rPr>
                <w:sz w:val="20"/>
              </w:rPr>
              <w:t>лучевых, биохимических, иммунологических и</w:t>
            </w:r>
          </w:p>
          <w:p>
            <w:pPr>
              <w:pStyle w:val="TableParagraph"/>
              <w:ind w:left="200"/>
              <w:rPr>
                <w:sz w:val="20"/>
              </w:rPr>
            </w:pPr>
            <w:r>
              <w:rPr>
                <w:sz w:val="20"/>
              </w:rPr>
              <w:t>молекулярно-генетических</w:t>
            </w:r>
          </w:p>
          <w:p>
            <w:pPr>
              <w:pStyle w:val="TableParagraph"/>
              <w:spacing w:line="179" w:lineRule="exact" w:before="10"/>
              <w:ind w:left="200"/>
              <w:rPr>
                <w:sz w:val="20"/>
              </w:rPr>
            </w:pPr>
            <w:r>
              <w:rPr>
                <w:sz w:val="20"/>
              </w:rPr>
              <w:t>исследований</w:t>
            </w:r>
          </w:p>
        </w:tc>
        <w:tc>
          <w:tcPr>
            <w:tcW w:w="7006" w:type="dxa"/>
          </w:tcPr>
          <w:p>
            <w:pPr>
              <w:pStyle w:val="TableParagraph"/>
              <w:spacing w:line="249" w:lineRule="auto"/>
              <w:ind w:left="3536" w:right="1053"/>
              <w:rPr>
                <w:sz w:val="20"/>
              </w:rPr>
            </w:pPr>
            <w:r>
              <w:rPr>
                <w:sz w:val="20"/>
              </w:rPr>
              <w:t>а также лучевых (магнитно- резонансной томографии),</w:t>
            </w:r>
          </w:p>
          <w:p>
            <w:pPr>
              <w:pStyle w:val="TableParagraph"/>
              <w:spacing w:line="252" w:lineRule="auto"/>
              <w:ind w:left="3536" w:right="426"/>
              <w:rPr>
                <w:sz w:val="20"/>
              </w:rPr>
            </w:pPr>
            <w:r>
              <w:rPr>
                <w:sz w:val="20"/>
              </w:rPr>
              <w:t>иммунологических и молекулярно- генетических исследований)</w:t>
            </w:r>
          </w:p>
        </w:tc>
      </w:tr>
      <w:tr>
        <w:trPr>
          <w:trHeight w:val="1500" w:hRule="atLeast"/>
        </w:trPr>
        <w:tc>
          <w:tcPr>
            <w:tcW w:w="6054" w:type="dxa"/>
            <w:vMerge/>
            <w:tcBorders>
              <w:top w:val="nil"/>
            </w:tcBorders>
          </w:tcPr>
          <w:p>
            <w:pPr>
              <w:rPr>
                <w:sz w:val="2"/>
                <w:szCs w:val="2"/>
              </w:rPr>
            </w:pPr>
          </w:p>
        </w:tc>
        <w:tc>
          <w:tcPr>
            <w:tcW w:w="7006" w:type="dxa"/>
          </w:tcPr>
          <w:p>
            <w:pPr>
              <w:pStyle w:val="TableParagraph"/>
              <w:spacing w:line="249" w:lineRule="auto" w:before="30"/>
              <w:ind w:left="3536" w:right="426"/>
              <w:rPr>
                <w:sz w:val="20"/>
              </w:rPr>
            </w:pPr>
            <w:r>
              <w:rPr>
                <w:sz w:val="20"/>
              </w:rPr>
              <w:t>терапия открытого артериального протока ингибиторами циклооксигеназы под контролем</w:t>
            </w:r>
          </w:p>
          <w:p>
            <w:pPr>
              <w:pStyle w:val="TableParagraph"/>
              <w:spacing w:line="249" w:lineRule="auto" w:before="3"/>
              <w:ind w:left="3536"/>
              <w:rPr>
                <w:sz w:val="20"/>
              </w:rPr>
            </w:pPr>
            <w:r>
              <w:rPr>
                <w:sz w:val="20"/>
              </w:rPr>
              <w:t>динамической доплерометрической оценки центрального и регионального кровотока</w:t>
            </w:r>
          </w:p>
        </w:tc>
      </w:tr>
      <w:tr>
        <w:trPr>
          <w:trHeight w:val="589" w:hRule="atLeast"/>
        </w:trPr>
        <w:tc>
          <w:tcPr>
            <w:tcW w:w="6054" w:type="dxa"/>
            <w:vMerge/>
            <w:tcBorders>
              <w:top w:val="nil"/>
            </w:tcBorders>
          </w:tcPr>
          <w:p>
            <w:pPr>
              <w:rPr>
                <w:sz w:val="2"/>
                <w:szCs w:val="2"/>
              </w:rPr>
            </w:pPr>
          </w:p>
        </w:tc>
        <w:tc>
          <w:tcPr>
            <w:tcW w:w="7006" w:type="dxa"/>
          </w:tcPr>
          <w:p>
            <w:pPr>
              <w:pStyle w:val="TableParagraph"/>
              <w:spacing w:line="249" w:lineRule="auto" w:before="30"/>
              <w:ind w:left="3536" w:right="853"/>
              <w:rPr>
                <w:sz w:val="20"/>
              </w:rPr>
            </w:pPr>
            <w:r>
              <w:rPr>
                <w:sz w:val="20"/>
              </w:rPr>
              <w:t>неинвазивная принудительная вентиляция легких</w:t>
            </w:r>
          </w:p>
        </w:tc>
      </w:tr>
      <w:tr>
        <w:trPr>
          <w:trHeight w:val="1690" w:hRule="atLeast"/>
        </w:trPr>
        <w:tc>
          <w:tcPr>
            <w:tcW w:w="6054" w:type="dxa"/>
          </w:tcPr>
          <w:p>
            <w:pPr>
              <w:pStyle w:val="TableParagraph"/>
              <w:rPr>
                <w:sz w:val="18"/>
              </w:rPr>
            </w:pPr>
          </w:p>
        </w:tc>
        <w:tc>
          <w:tcPr>
            <w:tcW w:w="7006" w:type="dxa"/>
          </w:tcPr>
          <w:p>
            <w:pPr>
              <w:pStyle w:val="TableParagraph"/>
              <w:spacing w:line="211" w:lineRule="exact"/>
              <w:ind w:left="3536"/>
              <w:rPr>
                <w:sz w:val="20"/>
              </w:rPr>
            </w:pPr>
            <w:r>
              <w:rPr>
                <w:sz w:val="20"/>
              </w:rPr>
              <w:t>профилактика и лечение синдрома</w:t>
            </w:r>
          </w:p>
          <w:p>
            <w:pPr>
              <w:pStyle w:val="TableParagraph"/>
              <w:spacing w:before="10"/>
              <w:ind w:left="3536"/>
              <w:rPr>
                <w:sz w:val="20"/>
              </w:rPr>
            </w:pPr>
            <w:r>
              <w:rPr>
                <w:sz w:val="20"/>
              </w:rPr>
              <w:t>диссеминированного</w:t>
            </w:r>
          </w:p>
          <w:p>
            <w:pPr>
              <w:pStyle w:val="TableParagraph"/>
              <w:spacing w:line="249" w:lineRule="auto" w:before="10"/>
              <w:ind w:left="3536" w:right="426"/>
              <w:rPr>
                <w:sz w:val="20"/>
              </w:rPr>
            </w:pPr>
            <w:r>
              <w:rPr>
                <w:sz w:val="20"/>
              </w:rPr>
              <w:t>внутрисосудистого свертывания и других нарушений свертывающей системы крови под контролем тромбоэластограммы и</w:t>
            </w:r>
          </w:p>
          <w:p>
            <w:pPr>
              <w:pStyle w:val="TableParagraph"/>
              <w:spacing w:before="3"/>
              <w:ind w:left="3536"/>
              <w:rPr>
                <w:sz w:val="20"/>
              </w:rPr>
            </w:pPr>
            <w:r>
              <w:rPr>
                <w:sz w:val="20"/>
              </w:rPr>
              <w:t>коагулограммы</w:t>
            </w:r>
          </w:p>
        </w:tc>
      </w:tr>
      <w:tr>
        <w:trPr>
          <w:trHeight w:val="780" w:hRule="atLeast"/>
        </w:trPr>
        <w:tc>
          <w:tcPr>
            <w:tcW w:w="6054" w:type="dxa"/>
          </w:tcPr>
          <w:p>
            <w:pPr>
              <w:pStyle w:val="TableParagraph"/>
              <w:rPr>
                <w:sz w:val="18"/>
              </w:rPr>
            </w:pPr>
          </w:p>
        </w:tc>
        <w:tc>
          <w:tcPr>
            <w:tcW w:w="7006" w:type="dxa"/>
          </w:tcPr>
          <w:p>
            <w:pPr>
              <w:pStyle w:val="TableParagraph"/>
              <w:spacing w:line="249" w:lineRule="auto" w:before="30"/>
              <w:ind w:left="3536" w:right="426"/>
              <w:rPr>
                <w:sz w:val="20"/>
              </w:rPr>
            </w:pPr>
            <w:r>
              <w:rPr>
                <w:sz w:val="20"/>
              </w:rPr>
              <w:t>хирургическая коррекция (лигирование, клипирование) открытого артериального протока</w:t>
            </w:r>
          </w:p>
        </w:tc>
      </w:tr>
      <w:tr>
        <w:trPr>
          <w:trHeight w:val="1020" w:hRule="atLeast"/>
        </w:trPr>
        <w:tc>
          <w:tcPr>
            <w:tcW w:w="6054" w:type="dxa"/>
          </w:tcPr>
          <w:p>
            <w:pPr>
              <w:pStyle w:val="TableParagraph"/>
              <w:rPr>
                <w:sz w:val="18"/>
              </w:rPr>
            </w:pPr>
          </w:p>
        </w:tc>
        <w:tc>
          <w:tcPr>
            <w:tcW w:w="7006" w:type="dxa"/>
          </w:tcPr>
          <w:p>
            <w:pPr>
              <w:pStyle w:val="TableParagraph"/>
              <w:spacing w:line="252" w:lineRule="auto" w:before="30"/>
              <w:ind w:left="3536"/>
              <w:rPr>
                <w:sz w:val="20"/>
              </w:rPr>
            </w:pPr>
            <w:r>
              <w:rPr>
                <w:sz w:val="20"/>
              </w:rPr>
              <w:t>индивидуальная противосудорожная терапия с учетом характера</w:t>
            </w:r>
          </w:p>
          <w:p>
            <w:pPr>
              <w:pStyle w:val="TableParagraph"/>
              <w:spacing w:line="249" w:lineRule="auto"/>
              <w:ind w:left="3536" w:right="426"/>
              <w:rPr>
                <w:sz w:val="20"/>
              </w:rPr>
            </w:pPr>
            <w:r>
              <w:rPr>
                <w:sz w:val="20"/>
              </w:rPr>
              <w:t>электроэнцефалограммы и анализа записи видеомониторинга</w:t>
            </w:r>
          </w:p>
        </w:tc>
      </w:tr>
      <w:tr>
        <w:trPr>
          <w:trHeight w:val="299" w:hRule="atLeast"/>
        </w:trPr>
        <w:tc>
          <w:tcPr>
            <w:tcW w:w="6054" w:type="dxa"/>
          </w:tcPr>
          <w:p>
            <w:pPr>
              <w:pStyle w:val="TableParagraph"/>
              <w:rPr>
                <w:sz w:val="18"/>
              </w:rPr>
            </w:pPr>
          </w:p>
        </w:tc>
        <w:tc>
          <w:tcPr>
            <w:tcW w:w="7006" w:type="dxa"/>
          </w:tcPr>
          <w:p>
            <w:pPr>
              <w:pStyle w:val="TableParagraph"/>
              <w:spacing w:before="30"/>
              <w:ind w:left="3536"/>
              <w:rPr>
                <w:sz w:val="20"/>
              </w:rPr>
            </w:pPr>
            <w:r>
              <w:rPr>
                <w:sz w:val="20"/>
              </w:rPr>
              <w:t>крио- или лазерокоагуляция сетчатки</w:t>
            </w:r>
          </w:p>
        </w:tc>
      </w:tr>
      <w:tr>
        <w:trPr>
          <w:trHeight w:val="500" w:hRule="atLeast"/>
        </w:trPr>
        <w:tc>
          <w:tcPr>
            <w:tcW w:w="6054" w:type="dxa"/>
          </w:tcPr>
          <w:p>
            <w:pPr>
              <w:pStyle w:val="TableParagraph"/>
              <w:rPr>
                <w:sz w:val="18"/>
              </w:rPr>
            </w:pPr>
          </w:p>
        </w:tc>
        <w:tc>
          <w:tcPr>
            <w:tcW w:w="7006" w:type="dxa"/>
          </w:tcPr>
          <w:p>
            <w:pPr>
              <w:pStyle w:val="TableParagraph"/>
              <w:spacing w:line="240" w:lineRule="atLeast" w:before="20"/>
              <w:ind w:left="3536" w:right="426"/>
              <w:rPr>
                <w:sz w:val="20"/>
              </w:rPr>
            </w:pPr>
            <w:r>
              <w:rPr>
                <w:sz w:val="20"/>
              </w:rPr>
              <w:t>лечение с использованием метода сухой иммерсии</w:t>
            </w:r>
          </w:p>
        </w:tc>
      </w:tr>
    </w:tbl>
    <w:p>
      <w:pPr>
        <w:pStyle w:val="BodyText"/>
        <w:rPr>
          <w:sz w:val="20"/>
        </w:rPr>
      </w:pPr>
    </w:p>
    <w:p>
      <w:pPr>
        <w:pStyle w:val="BodyText"/>
        <w:spacing w:before="7"/>
        <w:rPr>
          <w:sz w:val="20"/>
        </w:rPr>
      </w:pPr>
    </w:p>
    <w:p>
      <w:pPr>
        <w:spacing w:before="94"/>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3"/>
        <w:gridCol w:w="2498"/>
        <w:gridCol w:w="2267"/>
        <w:gridCol w:w="3128"/>
        <w:gridCol w:w="1513"/>
        <w:gridCol w:w="3068"/>
        <w:gridCol w:w="1781"/>
      </w:tblGrid>
      <w:tr>
        <w:trPr>
          <w:trHeight w:val="260" w:hRule="atLeast"/>
        </w:trPr>
        <w:tc>
          <w:tcPr>
            <w:tcW w:w="583" w:type="dxa"/>
          </w:tcPr>
          <w:p>
            <w:pPr>
              <w:pStyle w:val="TableParagraph"/>
              <w:rPr>
                <w:sz w:val="18"/>
              </w:rPr>
            </w:pPr>
          </w:p>
        </w:tc>
        <w:tc>
          <w:tcPr>
            <w:tcW w:w="2498" w:type="dxa"/>
          </w:tcPr>
          <w:p>
            <w:pPr>
              <w:pStyle w:val="TableParagraph"/>
              <w:rPr>
                <w:sz w:val="18"/>
              </w:rPr>
            </w:pPr>
          </w:p>
        </w:tc>
        <w:tc>
          <w:tcPr>
            <w:tcW w:w="2267" w:type="dxa"/>
          </w:tcPr>
          <w:p>
            <w:pPr>
              <w:pStyle w:val="TableParagraph"/>
              <w:rPr>
                <w:sz w:val="18"/>
              </w:rPr>
            </w:pPr>
          </w:p>
        </w:tc>
        <w:tc>
          <w:tcPr>
            <w:tcW w:w="3128" w:type="dxa"/>
          </w:tcPr>
          <w:p>
            <w:pPr>
              <w:pStyle w:val="TableParagraph"/>
              <w:spacing w:line="221" w:lineRule="exact"/>
              <w:ind w:left="1705"/>
              <w:rPr>
                <w:sz w:val="20"/>
              </w:rPr>
            </w:pPr>
            <w:r>
              <w:rPr>
                <w:sz w:val="20"/>
              </w:rPr>
              <w:t>Онкология</w:t>
            </w:r>
          </w:p>
        </w:tc>
        <w:tc>
          <w:tcPr>
            <w:tcW w:w="1513" w:type="dxa"/>
          </w:tcPr>
          <w:p>
            <w:pPr>
              <w:pStyle w:val="TableParagraph"/>
              <w:rPr>
                <w:sz w:val="18"/>
              </w:rPr>
            </w:pPr>
          </w:p>
        </w:tc>
        <w:tc>
          <w:tcPr>
            <w:tcW w:w="3068" w:type="dxa"/>
          </w:tcPr>
          <w:p>
            <w:pPr>
              <w:pStyle w:val="TableParagraph"/>
              <w:rPr>
                <w:sz w:val="18"/>
              </w:rPr>
            </w:pPr>
          </w:p>
        </w:tc>
        <w:tc>
          <w:tcPr>
            <w:tcW w:w="1781" w:type="dxa"/>
          </w:tcPr>
          <w:p>
            <w:pPr>
              <w:pStyle w:val="TableParagraph"/>
              <w:rPr>
                <w:sz w:val="18"/>
              </w:rPr>
            </w:pPr>
          </w:p>
        </w:tc>
      </w:tr>
      <w:tr>
        <w:trPr>
          <w:trHeight w:val="540" w:hRule="atLeast"/>
        </w:trPr>
        <w:tc>
          <w:tcPr>
            <w:tcW w:w="583" w:type="dxa"/>
          </w:tcPr>
          <w:p>
            <w:pPr>
              <w:pStyle w:val="TableParagraph"/>
              <w:spacing w:before="30"/>
              <w:ind w:left="200"/>
              <w:rPr>
                <w:sz w:val="20"/>
              </w:rPr>
            </w:pPr>
            <w:r>
              <w:rPr>
                <w:sz w:val="20"/>
              </w:rPr>
              <w:t>20</w:t>
            </w:r>
          </w:p>
        </w:tc>
        <w:tc>
          <w:tcPr>
            <w:tcW w:w="2498" w:type="dxa"/>
            <w:vMerge w:val="restart"/>
          </w:tcPr>
          <w:p>
            <w:pPr>
              <w:pStyle w:val="TableParagraph"/>
              <w:spacing w:line="249" w:lineRule="auto" w:before="30"/>
              <w:ind w:left="181"/>
              <w:rPr>
                <w:sz w:val="20"/>
              </w:rPr>
            </w:pPr>
            <w:r>
              <w:rPr>
                <w:w w:val="95"/>
                <w:sz w:val="20"/>
              </w:rPr>
              <w:t>Видеоэндоскопические </w:t>
            </w:r>
            <w:r>
              <w:rPr>
                <w:sz w:val="20"/>
              </w:rPr>
              <w:t>внутриполостные и видеоэндоскопические внутрипросветные хирургические</w:t>
            </w:r>
          </w:p>
          <w:p>
            <w:pPr>
              <w:pStyle w:val="TableParagraph"/>
              <w:spacing w:line="249" w:lineRule="auto" w:before="5"/>
              <w:ind w:left="181"/>
              <w:rPr>
                <w:sz w:val="20"/>
              </w:rPr>
            </w:pPr>
            <w:r>
              <w:rPr>
                <w:sz w:val="20"/>
              </w:rPr>
              <w:t>вмешательства, </w:t>
            </w:r>
            <w:r>
              <w:rPr>
                <w:w w:val="95"/>
                <w:sz w:val="20"/>
              </w:rPr>
              <w:t>интервенционные </w:t>
            </w:r>
            <w:r>
              <w:rPr>
                <w:sz w:val="20"/>
              </w:rPr>
              <w:t>радиологические вмешательства, малоинвазивные</w:t>
            </w:r>
          </w:p>
          <w:p>
            <w:pPr>
              <w:pStyle w:val="TableParagraph"/>
              <w:spacing w:line="249" w:lineRule="auto" w:before="4"/>
              <w:ind w:left="181"/>
              <w:rPr>
                <w:sz w:val="20"/>
              </w:rPr>
            </w:pPr>
            <w:r>
              <w:rPr>
                <w:w w:val="95"/>
                <w:sz w:val="20"/>
              </w:rPr>
              <w:t>органосохраняющие </w:t>
            </w:r>
            <w:r>
              <w:rPr>
                <w:sz w:val="20"/>
              </w:rPr>
              <w:t>вмешательства при злокачественных</w:t>
            </w:r>
          </w:p>
          <w:p>
            <w:pPr>
              <w:pStyle w:val="TableParagraph"/>
              <w:spacing w:line="249" w:lineRule="auto" w:before="3"/>
              <w:ind w:left="181"/>
              <w:rPr>
                <w:sz w:val="20"/>
              </w:rPr>
            </w:pPr>
            <w:r>
              <w:rPr>
                <w:sz w:val="20"/>
              </w:rPr>
              <w:t>новообразованиях, в том числе у детей</w:t>
            </w:r>
          </w:p>
        </w:tc>
        <w:tc>
          <w:tcPr>
            <w:tcW w:w="2267" w:type="dxa"/>
            <w:vMerge w:val="restart"/>
          </w:tcPr>
          <w:p>
            <w:pPr>
              <w:pStyle w:val="TableParagraph"/>
              <w:spacing w:line="252" w:lineRule="auto" w:before="30"/>
              <w:ind w:left="270" w:right="138"/>
              <w:jc w:val="center"/>
              <w:rPr>
                <w:sz w:val="20"/>
              </w:rPr>
            </w:pPr>
            <w:hyperlink r:id="rId95">
              <w:r>
                <w:rPr>
                  <w:sz w:val="20"/>
                </w:rPr>
                <w:t>C00, </w:t>
              </w:r>
            </w:hyperlink>
            <w:hyperlink r:id="rId96">
              <w:r>
                <w:rPr>
                  <w:sz w:val="20"/>
                </w:rPr>
                <w:t>C01, </w:t>
              </w:r>
            </w:hyperlink>
            <w:hyperlink r:id="rId97">
              <w:r>
                <w:rPr>
                  <w:sz w:val="20"/>
                </w:rPr>
                <w:t>C02, </w:t>
              </w:r>
            </w:hyperlink>
            <w:hyperlink r:id="rId98">
              <w:r>
                <w:rPr>
                  <w:sz w:val="20"/>
                </w:rPr>
                <w:t>C04 </w:t>
              </w:r>
            </w:hyperlink>
            <w:r>
              <w:rPr>
                <w:sz w:val="20"/>
              </w:rPr>
              <w:t>- </w:t>
            </w:r>
            <w:hyperlink r:id="rId99">
              <w:r>
                <w:rPr>
                  <w:sz w:val="20"/>
                </w:rPr>
                <w:t>C06, </w:t>
              </w:r>
            </w:hyperlink>
            <w:hyperlink r:id="rId100">
              <w:r>
                <w:rPr>
                  <w:sz w:val="20"/>
                </w:rPr>
                <w:t>C09.0, </w:t>
              </w:r>
            </w:hyperlink>
            <w:hyperlink r:id="rId101">
              <w:r>
                <w:rPr>
                  <w:sz w:val="20"/>
                </w:rPr>
                <w:t>C09.1,</w:t>
              </w:r>
            </w:hyperlink>
          </w:p>
          <w:p>
            <w:pPr>
              <w:pStyle w:val="TableParagraph"/>
              <w:spacing w:line="228" w:lineRule="exact"/>
              <w:ind w:left="270" w:right="146"/>
              <w:jc w:val="center"/>
              <w:rPr>
                <w:sz w:val="20"/>
              </w:rPr>
            </w:pPr>
            <w:hyperlink r:id="rId102">
              <w:r>
                <w:rPr>
                  <w:sz w:val="20"/>
                </w:rPr>
                <w:t>C09.8, </w:t>
              </w:r>
            </w:hyperlink>
            <w:hyperlink r:id="rId103">
              <w:r>
                <w:rPr>
                  <w:sz w:val="20"/>
                </w:rPr>
                <w:t>C09.9,</w:t>
              </w:r>
              <w:r>
                <w:rPr>
                  <w:spacing w:val="-2"/>
                  <w:sz w:val="20"/>
                </w:rPr>
                <w:t> </w:t>
              </w:r>
            </w:hyperlink>
            <w:hyperlink r:id="rId104">
              <w:r>
                <w:rPr>
                  <w:sz w:val="20"/>
                </w:rPr>
                <w:t>C10.0,</w:t>
              </w:r>
            </w:hyperlink>
          </w:p>
          <w:p>
            <w:pPr>
              <w:pStyle w:val="TableParagraph"/>
              <w:spacing w:before="10"/>
              <w:ind w:left="270" w:right="146"/>
              <w:jc w:val="center"/>
              <w:rPr>
                <w:sz w:val="20"/>
              </w:rPr>
            </w:pPr>
            <w:hyperlink r:id="rId105">
              <w:r>
                <w:rPr>
                  <w:sz w:val="20"/>
                </w:rPr>
                <w:t>C10.1, </w:t>
              </w:r>
            </w:hyperlink>
            <w:hyperlink r:id="rId106">
              <w:r>
                <w:rPr>
                  <w:sz w:val="20"/>
                </w:rPr>
                <w:t>C10.2,</w:t>
              </w:r>
              <w:r>
                <w:rPr>
                  <w:spacing w:val="-2"/>
                  <w:sz w:val="20"/>
                </w:rPr>
                <w:t> </w:t>
              </w:r>
            </w:hyperlink>
            <w:hyperlink r:id="rId107">
              <w:r>
                <w:rPr>
                  <w:sz w:val="20"/>
                </w:rPr>
                <w:t>C10.3,</w:t>
              </w:r>
            </w:hyperlink>
          </w:p>
          <w:p>
            <w:pPr>
              <w:pStyle w:val="TableParagraph"/>
              <w:spacing w:before="10"/>
              <w:ind w:left="270" w:right="146"/>
              <w:jc w:val="center"/>
              <w:rPr>
                <w:sz w:val="20"/>
              </w:rPr>
            </w:pPr>
            <w:hyperlink r:id="rId108">
              <w:r>
                <w:rPr>
                  <w:sz w:val="20"/>
                </w:rPr>
                <w:t>C10.4, </w:t>
              </w:r>
            </w:hyperlink>
            <w:hyperlink r:id="rId109">
              <w:r>
                <w:rPr>
                  <w:sz w:val="20"/>
                </w:rPr>
                <w:t>C11.0,</w:t>
              </w:r>
              <w:r>
                <w:rPr>
                  <w:spacing w:val="-2"/>
                  <w:sz w:val="20"/>
                </w:rPr>
                <w:t> </w:t>
              </w:r>
            </w:hyperlink>
            <w:hyperlink r:id="rId110">
              <w:r>
                <w:rPr>
                  <w:sz w:val="20"/>
                </w:rPr>
                <w:t>C11.1,</w:t>
              </w:r>
            </w:hyperlink>
          </w:p>
          <w:p>
            <w:pPr>
              <w:pStyle w:val="TableParagraph"/>
              <w:spacing w:before="10"/>
              <w:ind w:left="270" w:right="146"/>
              <w:jc w:val="center"/>
              <w:rPr>
                <w:sz w:val="20"/>
              </w:rPr>
            </w:pPr>
            <w:hyperlink r:id="rId111">
              <w:r>
                <w:rPr>
                  <w:sz w:val="20"/>
                </w:rPr>
                <w:t>C11.2, </w:t>
              </w:r>
            </w:hyperlink>
            <w:hyperlink r:id="rId112">
              <w:r>
                <w:rPr>
                  <w:sz w:val="20"/>
                </w:rPr>
                <w:t>C11.3,</w:t>
              </w:r>
              <w:r>
                <w:rPr>
                  <w:spacing w:val="-2"/>
                  <w:sz w:val="20"/>
                </w:rPr>
                <w:t> </w:t>
              </w:r>
            </w:hyperlink>
            <w:hyperlink r:id="rId113">
              <w:r>
                <w:rPr>
                  <w:sz w:val="20"/>
                </w:rPr>
                <w:t>C11.8,</w:t>
              </w:r>
            </w:hyperlink>
          </w:p>
          <w:p>
            <w:pPr>
              <w:pStyle w:val="TableParagraph"/>
              <w:spacing w:before="10"/>
              <w:ind w:left="270" w:right="146"/>
              <w:jc w:val="center"/>
              <w:rPr>
                <w:sz w:val="20"/>
              </w:rPr>
            </w:pPr>
            <w:hyperlink r:id="rId114">
              <w:r>
                <w:rPr>
                  <w:sz w:val="20"/>
                </w:rPr>
                <w:t>C11.9, </w:t>
              </w:r>
            </w:hyperlink>
            <w:hyperlink r:id="rId115">
              <w:r>
                <w:rPr>
                  <w:sz w:val="20"/>
                </w:rPr>
                <w:t>C12, </w:t>
              </w:r>
            </w:hyperlink>
            <w:hyperlink r:id="rId116">
              <w:r>
                <w:rPr>
                  <w:sz w:val="20"/>
                </w:rPr>
                <w:t>C13.0,</w:t>
              </w:r>
            </w:hyperlink>
          </w:p>
          <w:p>
            <w:pPr>
              <w:pStyle w:val="TableParagraph"/>
              <w:spacing w:before="10"/>
              <w:ind w:left="270" w:right="146"/>
              <w:jc w:val="center"/>
              <w:rPr>
                <w:sz w:val="20"/>
              </w:rPr>
            </w:pPr>
            <w:hyperlink r:id="rId117">
              <w:r>
                <w:rPr>
                  <w:sz w:val="20"/>
                </w:rPr>
                <w:t>C13.1, </w:t>
              </w:r>
            </w:hyperlink>
            <w:hyperlink r:id="rId118">
              <w:r>
                <w:rPr>
                  <w:sz w:val="20"/>
                </w:rPr>
                <w:t>C13.2,</w:t>
              </w:r>
              <w:r>
                <w:rPr>
                  <w:spacing w:val="-2"/>
                  <w:sz w:val="20"/>
                </w:rPr>
                <w:t> </w:t>
              </w:r>
            </w:hyperlink>
            <w:hyperlink r:id="rId119">
              <w:r>
                <w:rPr>
                  <w:sz w:val="20"/>
                </w:rPr>
                <w:t>C13.8,</w:t>
              </w:r>
            </w:hyperlink>
          </w:p>
          <w:p>
            <w:pPr>
              <w:pStyle w:val="TableParagraph"/>
              <w:spacing w:before="10"/>
              <w:ind w:left="270" w:right="146"/>
              <w:jc w:val="center"/>
              <w:rPr>
                <w:sz w:val="20"/>
              </w:rPr>
            </w:pPr>
            <w:hyperlink r:id="rId120">
              <w:r>
                <w:rPr>
                  <w:sz w:val="20"/>
                </w:rPr>
                <w:t>C13.9, </w:t>
              </w:r>
            </w:hyperlink>
            <w:hyperlink r:id="rId121">
              <w:r>
                <w:rPr>
                  <w:sz w:val="20"/>
                </w:rPr>
                <w:t>C14.0,</w:t>
              </w:r>
              <w:r>
                <w:rPr>
                  <w:spacing w:val="-2"/>
                  <w:sz w:val="20"/>
                </w:rPr>
                <w:t> </w:t>
              </w:r>
            </w:hyperlink>
            <w:hyperlink r:id="rId122">
              <w:r>
                <w:rPr>
                  <w:sz w:val="20"/>
                </w:rPr>
                <w:t>C14.2,</w:t>
              </w:r>
            </w:hyperlink>
          </w:p>
          <w:p>
            <w:pPr>
              <w:pStyle w:val="TableParagraph"/>
              <w:spacing w:before="10"/>
              <w:ind w:left="270" w:right="146"/>
              <w:jc w:val="center"/>
              <w:rPr>
                <w:sz w:val="20"/>
              </w:rPr>
            </w:pPr>
            <w:hyperlink r:id="rId123">
              <w:r>
                <w:rPr>
                  <w:sz w:val="20"/>
                </w:rPr>
                <w:t>C15.0, </w:t>
              </w:r>
            </w:hyperlink>
            <w:hyperlink r:id="rId124">
              <w:r>
                <w:rPr>
                  <w:sz w:val="20"/>
                </w:rPr>
                <w:t>C30.0,</w:t>
              </w:r>
              <w:r>
                <w:rPr>
                  <w:spacing w:val="-2"/>
                  <w:sz w:val="20"/>
                </w:rPr>
                <w:t> </w:t>
              </w:r>
            </w:hyperlink>
            <w:hyperlink r:id="rId125">
              <w:r>
                <w:rPr>
                  <w:sz w:val="20"/>
                </w:rPr>
                <w:t>C31.0,</w:t>
              </w:r>
            </w:hyperlink>
          </w:p>
          <w:p>
            <w:pPr>
              <w:pStyle w:val="TableParagraph"/>
              <w:spacing w:line="249" w:lineRule="auto" w:before="10"/>
              <w:ind w:left="203" w:right="74" w:hanging="3"/>
              <w:jc w:val="center"/>
              <w:rPr>
                <w:sz w:val="20"/>
              </w:rPr>
            </w:pPr>
            <w:hyperlink r:id="rId126">
              <w:r>
                <w:rPr>
                  <w:sz w:val="20"/>
                </w:rPr>
                <w:t>C31.1, </w:t>
              </w:r>
            </w:hyperlink>
            <w:hyperlink r:id="rId127">
              <w:r>
                <w:rPr>
                  <w:sz w:val="20"/>
                </w:rPr>
                <w:t>C31.2, </w:t>
              </w:r>
            </w:hyperlink>
            <w:hyperlink r:id="rId128">
              <w:r>
                <w:rPr>
                  <w:sz w:val="20"/>
                </w:rPr>
                <w:t>C31.3,</w:t>
              </w:r>
            </w:hyperlink>
            <w:r>
              <w:rPr>
                <w:sz w:val="20"/>
              </w:rPr>
              <w:t> </w:t>
            </w:r>
            <w:hyperlink r:id="rId129">
              <w:r>
                <w:rPr>
                  <w:sz w:val="20"/>
                </w:rPr>
                <w:t>C31.8, </w:t>
              </w:r>
            </w:hyperlink>
            <w:hyperlink r:id="rId130">
              <w:r>
                <w:rPr>
                  <w:sz w:val="20"/>
                </w:rPr>
                <w:t>C31.9, </w:t>
              </w:r>
            </w:hyperlink>
            <w:hyperlink r:id="rId131">
              <w:r>
                <w:rPr>
                  <w:sz w:val="20"/>
                </w:rPr>
                <w:t>C32, </w:t>
              </w:r>
            </w:hyperlink>
            <w:hyperlink r:id="rId132">
              <w:r>
                <w:rPr>
                  <w:sz w:val="20"/>
                </w:rPr>
                <w:t>C43,</w:t>
              </w:r>
            </w:hyperlink>
            <w:r>
              <w:rPr>
                <w:sz w:val="20"/>
              </w:rPr>
              <w:t> </w:t>
            </w:r>
            <w:hyperlink r:id="rId133">
              <w:r>
                <w:rPr>
                  <w:sz w:val="20"/>
                </w:rPr>
                <w:t>C44, </w:t>
              </w:r>
            </w:hyperlink>
            <w:hyperlink r:id="rId134">
              <w:r>
                <w:rPr>
                  <w:sz w:val="20"/>
                </w:rPr>
                <w:t>C69, </w:t>
              </w:r>
            </w:hyperlink>
            <w:hyperlink r:id="rId135">
              <w:r>
                <w:rPr>
                  <w:sz w:val="20"/>
                </w:rPr>
                <w:t>C73, </w:t>
              </w:r>
            </w:hyperlink>
            <w:hyperlink r:id="rId136">
              <w:r>
                <w:rPr>
                  <w:sz w:val="20"/>
                </w:rPr>
                <w:t>C15,</w:t>
              </w:r>
            </w:hyperlink>
            <w:r>
              <w:rPr>
                <w:sz w:val="20"/>
              </w:rPr>
              <w:t> </w:t>
            </w:r>
            <w:hyperlink r:id="rId137">
              <w:r>
                <w:rPr>
                  <w:sz w:val="20"/>
                </w:rPr>
                <w:t>C16, </w:t>
              </w:r>
            </w:hyperlink>
            <w:hyperlink r:id="rId138">
              <w:r>
                <w:rPr>
                  <w:sz w:val="20"/>
                </w:rPr>
                <w:t>C17, </w:t>
              </w:r>
            </w:hyperlink>
            <w:hyperlink r:id="rId139">
              <w:r>
                <w:rPr>
                  <w:sz w:val="20"/>
                </w:rPr>
                <w:t>C18, </w:t>
              </w:r>
            </w:hyperlink>
            <w:hyperlink r:id="rId140">
              <w:r>
                <w:rPr>
                  <w:sz w:val="20"/>
                </w:rPr>
                <w:t>C19,</w:t>
              </w:r>
            </w:hyperlink>
            <w:r>
              <w:rPr>
                <w:sz w:val="20"/>
              </w:rPr>
              <w:t> </w:t>
            </w:r>
            <w:hyperlink r:id="rId141">
              <w:r>
                <w:rPr>
                  <w:sz w:val="20"/>
                </w:rPr>
                <w:t>C20, </w:t>
              </w:r>
            </w:hyperlink>
            <w:hyperlink r:id="rId142">
              <w:r>
                <w:rPr>
                  <w:sz w:val="20"/>
                </w:rPr>
                <w:t>C21</w:t>
              </w:r>
            </w:hyperlink>
          </w:p>
        </w:tc>
        <w:tc>
          <w:tcPr>
            <w:tcW w:w="3128" w:type="dxa"/>
          </w:tcPr>
          <w:p>
            <w:pPr>
              <w:pStyle w:val="TableParagraph"/>
              <w:spacing w:line="252" w:lineRule="auto" w:before="30"/>
              <w:ind w:left="77"/>
              <w:rPr>
                <w:sz w:val="20"/>
              </w:rPr>
            </w:pPr>
            <w:r>
              <w:rPr>
                <w:sz w:val="20"/>
              </w:rPr>
              <w:t>злокачественные новообразования головы и шеи (I - III стадия)</w:t>
            </w:r>
          </w:p>
        </w:tc>
        <w:tc>
          <w:tcPr>
            <w:tcW w:w="1513" w:type="dxa"/>
          </w:tcPr>
          <w:p>
            <w:pPr>
              <w:pStyle w:val="TableParagraph"/>
              <w:spacing w:line="252" w:lineRule="auto" w:before="30"/>
              <w:ind w:left="96"/>
              <w:rPr>
                <w:sz w:val="20"/>
              </w:rPr>
            </w:pPr>
            <w:r>
              <w:rPr>
                <w:w w:val="95"/>
                <w:sz w:val="20"/>
              </w:rPr>
              <w:t>хирургическое </w:t>
            </w:r>
            <w:r>
              <w:rPr>
                <w:sz w:val="20"/>
              </w:rPr>
              <w:t>лечение</w:t>
            </w:r>
          </w:p>
        </w:tc>
        <w:tc>
          <w:tcPr>
            <w:tcW w:w="3068" w:type="dxa"/>
          </w:tcPr>
          <w:p>
            <w:pPr>
              <w:pStyle w:val="TableParagraph"/>
              <w:spacing w:line="252" w:lineRule="auto" w:before="30"/>
              <w:ind w:left="165" w:right="-31"/>
              <w:rPr>
                <w:sz w:val="20"/>
              </w:rPr>
            </w:pPr>
            <w:r>
              <w:rPr>
                <w:sz w:val="20"/>
              </w:rPr>
              <w:t>гемитиреоидэктомия </w:t>
            </w:r>
            <w:r>
              <w:rPr>
                <w:w w:val="95"/>
                <w:sz w:val="20"/>
              </w:rPr>
              <w:t>видеоассистированная</w:t>
            </w:r>
          </w:p>
        </w:tc>
        <w:tc>
          <w:tcPr>
            <w:tcW w:w="1781" w:type="dxa"/>
          </w:tcPr>
          <w:p>
            <w:pPr>
              <w:pStyle w:val="TableParagraph"/>
              <w:spacing w:before="30"/>
              <w:ind w:left="986"/>
              <w:rPr>
                <w:sz w:val="20"/>
              </w:rPr>
            </w:pPr>
            <w:r>
              <w:rPr>
                <w:sz w:val="20"/>
              </w:rPr>
              <w:t>123304</w:t>
            </w:r>
          </w:p>
        </w:tc>
      </w:tr>
      <w:tr>
        <w:trPr>
          <w:trHeight w:val="540" w:hRule="atLeast"/>
        </w:trPr>
        <w:tc>
          <w:tcPr>
            <w:tcW w:w="583" w:type="dxa"/>
          </w:tcPr>
          <w:p>
            <w:pPr>
              <w:pStyle w:val="TableParagraph"/>
              <w:rPr>
                <w:sz w:val="18"/>
              </w:rPr>
            </w:pPr>
          </w:p>
        </w:tc>
        <w:tc>
          <w:tcPr>
            <w:tcW w:w="2498" w:type="dxa"/>
            <w:vMerge/>
            <w:tcBorders>
              <w:top w:val="nil"/>
            </w:tcBorders>
          </w:tcPr>
          <w:p>
            <w:pPr>
              <w:rPr>
                <w:sz w:val="2"/>
                <w:szCs w:val="2"/>
              </w:rPr>
            </w:pPr>
          </w:p>
        </w:tc>
        <w:tc>
          <w:tcPr>
            <w:tcW w:w="2267" w:type="dxa"/>
            <w:vMerge/>
            <w:tcBorders>
              <w:top w:val="nil"/>
            </w:tcBorders>
          </w:tcPr>
          <w:p>
            <w:pPr>
              <w:rPr>
                <w:sz w:val="2"/>
                <w:szCs w:val="2"/>
              </w:rPr>
            </w:pPr>
          </w:p>
        </w:tc>
        <w:tc>
          <w:tcPr>
            <w:tcW w:w="3128" w:type="dxa"/>
          </w:tcPr>
          <w:p>
            <w:pPr>
              <w:pStyle w:val="TableParagraph"/>
              <w:rPr>
                <w:sz w:val="18"/>
              </w:rPr>
            </w:pPr>
          </w:p>
        </w:tc>
        <w:tc>
          <w:tcPr>
            <w:tcW w:w="1513" w:type="dxa"/>
          </w:tcPr>
          <w:p>
            <w:pPr>
              <w:pStyle w:val="TableParagraph"/>
              <w:rPr>
                <w:sz w:val="18"/>
              </w:rPr>
            </w:pPr>
          </w:p>
        </w:tc>
        <w:tc>
          <w:tcPr>
            <w:tcW w:w="3068" w:type="dxa"/>
          </w:tcPr>
          <w:p>
            <w:pPr>
              <w:pStyle w:val="TableParagraph"/>
              <w:spacing w:line="249" w:lineRule="auto" w:before="30"/>
              <w:ind w:left="165" w:right="-31"/>
              <w:rPr>
                <w:sz w:val="20"/>
              </w:rPr>
            </w:pPr>
            <w:r>
              <w:rPr>
                <w:sz w:val="20"/>
              </w:rPr>
              <w:t>гемитиреоидэктомия </w:t>
            </w:r>
            <w:r>
              <w:rPr>
                <w:w w:val="95"/>
                <w:sz w:val="20"/>
              </w:rPr>
              <w:t>видеоэндоскопическая</w:t>
            </w:r>
          </w:p>
        </w:tc>
        <w:tc>
          <w:tcPr>
            <w:tcW w:w="1781" w:type="dxa"/>
          </w:tcPr>
          <w:p>
            <w:pPr>
              <w:pStyle w:val="TableParagraph"/>
              <w:rPr>
                <w:sz w:val="18"/>
              </w:rPr>
            </w:pPr>
          </w:p>
        </w:tc>
      </w:tr>
      <w:tr>
        <w:trPr>
          <w:trHeight w:val="540" w:hRule="atLeast"/>
        </w:trPr>
        <w:tc>
          <w:tcPr>
            <w:tcW w:w="583" w:type="dxa"/>
          </w:tcPr>
          <w:p>
            <w:pPr>
              <w:pStyle w:val="TableParagraph"/>
              <w:rPr>
                <w:sz w:val="18"/>
              </w:rPr>
            </w:pPr>
          </w:p>
        </w:tc>
        <w:tc>
          <w:tcPr>
            <w:tcW w:w="2498" w:type="dxa"/>
            <w:vMerge/>
            <w:tcBorders>
              <w:top w:val="nil"/>
            </w:tcBorders>
          </w:tcPr>
          <w:p>
            <w:pPr>
              <w:rPr>
                <w:sz w:val="2"/>
                <w:szCs w:val="2"/>
              </w:rPr>
            </w:pPr>
          </w:p>
        </w:tc>
        <w:tc>
          <w:tcPr>
            <w:tcW w:w="2267" w:type="dxa"/>
            <w:vMerge/>
            <w:tcBorders>
              <w:top w:val="nil"/>
            </w:tcBorders>
          </w:tcPr>
          <w:p>
            <w:pPr>
              <w:rPr>
                <w:sz w:val="2"/>
                <w:szCs w:val="2"/>
              </w:rPr>
            </w:pPr>
          </w:p>
        </w:tc>
        <w:tc>
          <w:tcPr>
            <w:tcW w:w="3128" w:type="dxa"/>
          </w:tcPr>
          <w:p>
            <w:pPr>
              <w:pStyle w:val="TableParagraph"/>
              <w:rPr>
                <w:sz w:val="18"/>
              </w:rPr>
            </w:pPr>
          </w:p>
        </w:tc>
        <w:tc>
          <w:tcPr>
            <w:tcW w:w="1513" w:type="dxa"/>
          </w:tcPr>
          <w:p>
            <w:pPr>
              <w:pStyle w:val="TableParagraph"/>
              <w:rPr>
                <w:sz w:val="18"/>
              </w:rPr>
            </w:pPr>
          </w:p>
        </w:tc>
        <w:tc>
          <w:tcPr>
            <w:tcW w:w="4849" w:type="dxa"/>
            <w:gridSpan w:val="2"/>
          </w:tcPr>
          <w:p>
            <w:pPr>
              <w:pStyle w:val="TableParagraph"/>
              <w:spacing w:before="30"/>
              <w:ind w:left="165"/>
              <w:rPr>
                <w:sz w:val="20"/>
              </w:rPr>
            </w:pPr>
            <w:r>
              <w:rPr>
                <w:sz w:val="20"/>
              </w:rPr>
              <w:t>резекция щитовидной железы</w:t>
            </w:r>
          </w:p>
          <w:p>
            <w:pPr>
              <w:pStyle w:val="TableParagraph"/>
              <w:spacing w:before="10"/>
              <w:ind w:left="165"/>
              <w:rPr>
                <w:sz w:val="20"/>
              </w:rPr>
            </w:pPr>
            <w:r>
              <w:rPr>
                <w:sz w:val="20"/>
              </w:rPr>
              <w:t>субтотальная видеоэндоскопическая</w:t>
            </w:r>
          </w:p>
        </w:tc>
      </w:tr>
      <w:tr>
        <w:trPr>
          <w:trHeight w:val="780" w:hRule="atLeast"/>
        </w:trPr>
        <w:tc>
          <w:tcPr>
            <w:tcW w:w="583" w:type="dxa"/>
          </w:tcPr>
          <w:p>
            <w:pPr>
              <w:pStyle w:val="TableParagraph"/>
              <w:rPr>
                <w:sz w:val="18"/>
              </w:rPr>
            </w:pPr>
          </w:p>
        </w:tc>
        <w:tc>
          <w:tcPr>
            <w:tcW w:w="2498" w:type="dxa"/>
            <w:vMerge/>
            <w:tcBorders>
              <w:top w:val="nil"/>
            </w:tcBorders>
          </w:tcPr>
          <w:p>
            <w:pPr>
              <w:rPr>
                <w:sz w:val="2"/>
                <w:szCs w:val="2"/>
              </w:rPr>
            </w:pPr>
          </w:p>
        </w:tc>
        <w:tc>
          <w:tcPr>
            <w:tcW w:w="2267" w:type="dxa"/>
            <w:vMerge/>
            <w:tcBorders>
              <w:top w:val="nil"/>
            </w:tcBorders>
          </w:tcPr>
          <w:p>
            <w:pPr>
              <w:rPr>
                <w:sz w:val="2"/>
                <w:szCs w:val="2"/>
              </w:rPr>
            </w:pPr>
          </w:p>
        </w:tc>
        <w:tc>
          <w:tcPr>
            <w:tcW w:w="3128" w:type="dxa"/>
          </w:tcPr>
          <w:p>
            <w:pPr>
              <w:pStyle w:val="TableParagraph"/>
              <w:rPr>
                <w:sz w:val="18"/>
              </w:rPr>
            </w:pPr>
          </w:p>
        </w:tc>
        <w:tc>
          <w:tcPr>
            <w:tcW w:w="1513" w:type="dxa"/>
          </w:tcPr>
          <w:p>
            <w:pPr>
              <w:pStyle w:val="TableParagraph"/>
              <w:rPr>
                <w:sz w:val="18"/>
              </w:rPr>
            </w:pPr>
          </w:p>
        </w:tc>
        <w:tc>
          <w:tcPr>
            <w:tcW w:w="3068" w:type="dxa"/>
          </w:tcPr>
          <w:p>
            <w:pPr>
              <w:pStyle w:val="TableParagraph"/>
              <w:spacing w:line="249" w:lineRule="auto" w:before="30"/>
              <w:ind w:left="165" w:right="-31"/>
              <w:rPr>
                <w:sz w:val="20"/>
              </w:rPr>
            </w:pPr>
            <w:r>
              <w:rPr>
                <w:sz w:val="20"/>
              </w:rPr>
              <w:t>селективная (суперселективная) эмболизация (химиоэмболизация) опухолевых</w:t>
            </w:r>
            <w:r>
              <w:rPr>
                <w:spacing w:val="-2"/>
                <w:sz w:val="20"/>
              </w:rPr>
              <w:t> </w:t>
            </w:r>
            <w:r>
              <w:rPr>
                <w:sz w:val="20"/>
              </w:rPr>
              <w:t>сосудов</w:t>
            </w:r>
          </w:p>
        </w:tc>
        <w:tc>
          <w:tcPr>
            <w:tcW w:w="1781" w:type="dxa"/>
          </w:tcPr>
          <w:p>
            <w:pPr>
              <w:pStyle w:val="TableParagraph"/>
              <w:rPr>
                <w:sz w:val="18"/>
              </w:rPr>
            </w:pPr>
          </w:p>
        </w:tc>
      </w:tr>
      <w:tr>
        <w:trPr>
          <w:trHeight w:val="540" w:hRule="atLeast"/>
        </w:trPr>
        <w:tc>
          <w:tcPr>
            <w:tcW w:w="583" w:type="dxa"/>
          </w:tcPr>
          <w:p>
            <w:pPr>
              <w:pStyle w:val="TableParagraph"/>
              <w:rPr>
                <w:sz w:val="18"/>
              </w:rPr>
            </w:pPr>
          </w:p>
        </w:tc>
        <w:tc>
          <w:tcPr>
            <w:tcW w:w="2498" w:type="dxa"/>
            <w:vMerge/>
            <w:tcBorders>
              <w:top w:val="nil"/>
            </w:tcBorders>
          </w:tcPr>
          <w:p>
            <w:pPr>
              <w:rPr>
                <w:sz w:val="2"/>
                <w:szCs w:val="2"/>
              </w:rPr>
            </w:pPr>
          </w:p>
        </w:tc>
        <w:tc>
          <w:tcPr>
            <w:tcW w:w="2267" w:type="dxa"/>
            <w:vMerge/>
            <w:tcBorders>
              <w:top w:val="nil"/>
            </w:tcBorders>
          </w:tcPr>
          <w:p>
            <w:pPr>
              <w:rPr>
                <w:sz w:val="2"/>
                <w:szCs w:val="2"/>
              </w:rPr>
            </w:pPr>
          </w:p>
        </w:tc>
        <w:tc>
          <w:tcPr>
            <w:tcW w:w="3128" w:type="dxa"/>
          </w:tcPr>
          <w:p>
            <w:pPr>
              <w:pStyle w:val="TableParagraph"/>
              <w:rPr>
                <w:sz w:val="18"/>
              </w:rPr>
            </w:pPr>
          </w:p>
        </w:tc>
        <w:tc>
          <w:tcPr>
            <w:tcW w:w="1513" w:type="dxa"/>
          </w:tcPr>
          <w:p>
            <w:pPr>
              <w:pStyle w:val="TableParagraph"/>
              <w:rPr>
                <w:sz w:val="18"/>
              </w:rPr>
            </w:pPr>
          </w:p>
        </w:tc>
        <w:tc>
          <w:tcPr>
            <w:tcW w:w="4849" w:type="dxa"/>
            <w:gridSpan w:val="2"/>
          </w:tcPr>
          <w:p>
            <w:pPr>
              <w:pStyle w:val="TableParagraph"/>
              <w:spacing w:line="249" w:lineRule="auto" w:before="30"/>
              <w:ind w:left="165" w:right="1049"/>
              <w:rPr>
                <w:sz w:val="20"/>
              </w:rPr>
            </w:pPr>
            <w:r>
              <w:rPr>
                <w:sz w:val="20"/>
              </w:rPr>
              <w:t>резекция щитовидной железы (доли, субтотальная) видеоассистированная</w:t>
            </w:r>
          </w:p>
        </w:tc>
      </w:tr>
      <w:tr>
        <w:trPr>
          <w:trHeight w:val="780" w:hRule="atLeast"/>
        </w:trPr>
        <w:tc>
          <w:tcPr>
            <w:tcW w:w="583" w:type="dxa"/>
          </w:tcPr>
          <w:p>
            <w:pPr>
              <w:pStyle w:val="TableParagraph"/>
              <w:rPr>
                <w:sz w:val="18"/>
              </w:rPr>
            </w:pPr>
          </w:p>
        </w:tc>
        <w:tc>
          <w:tcPr>
            <w:tcW w:w="2498" w:type="dxa"/>
            <w:vMerge/>
            <w:tcBorders>
              <w:top w:val="nil"/>
            </w:tcBorders>
          </w:tcPr>
          <w:p>
            <w:pPr>
              <w:rPr>
                <w:sz w:val="2"/>
                <w:szCs w:val="2"/>
              </w:rPr>
            </w:pPr>
          </w:p>
        </w:tc>
        <w:tc>
          <w:tcPr>
            <w:tcW w:w="2267" w:type="dxa"/>
            <w:vMerge/>
            <w:tcBorders>
              <w:top w:val="nil"/>
            </w:tcBorders>
          </w:tcPr>
          <w:p>
            <w:pPr>
              <w:rPr>
                <w:sz w:val="2"/>
                <w:szCs w:val="2"/>
              </w:rPr>
            </w:pPr>
          </w:p>
        </w:tc>
        <w:tc>
          <w:tcPr>
            <w:tcW w:w="3128" w:type="dxa"/>
          </w:tcPr>
          <w:p>
            <w:pPr>
              <w:pStyle w:val="TableParagraph"/>
              <w:rPr>
                <w:sz w:val="18"/>
              </w:rPr>
            </w:pPr>
          </w:p>
        </w:tc>
        <w:tc>
          <w:tcPr>
            <w:tcW w:w="1513" w:type="dxa"/>
          </w:tcPr>
          <w:p>
            <w:pPr>
              <w:pStyle w:val="TableParagraph"/>
              <w:rPr>
                <w:sz w:val="18"/>
              </w:rPr>
            </w:pPr>
          </w:p>
        </w:tc>
        <w:tc>
          <w:tcPr>
            <w:tcW w:w="3068" w:type="dxa"/>
          </w:tcPr>
          <w:p>
            <w:pPr>
              <w:pStyle w:val="TableParagraph"/>
              <w:spacing w:line="249" w:lineRule="auto" w:before="30"/>
              <w:ind w:left="165" w:right="-31"/>
              <w:rPr>
                <w:sz w:val="20"/>
              </w:rPr>
            </w:pPr>
            <w:r>
              <w:rPr>
                <w:sz w:val="20"/>
              </w:rPr>
              <w:t>гемитиреоидэктомия с истмусэктомией</w:t>
            </w:r>
          </w:p>
          <w:p>
            <w:pPr>
              <w:pStyle w:val="TableParagraph"/>
              <w:spacing w:before="2"/>
              <w:ind w:left="165"/>
              <w:rPr>
                <w:sz w:val="20"/>
              </w:rPr>
            </w:pPr>
            <w:r>
              <w:rPr>
                <w:sz w:val="20"/>
              </w:rPr>
              <w:t>видеоассистированная</w:t>
            </w:r>
          </w:p>
        </w:tc>
        <w:tc>
          <w:tcPr>
            <w:tcW w:w="1781" w:type="dxa"/>
          </w:tcPr>
          <w:p>
            <w:pPr>
              <w:pStyle w:val="TableParagraph"/>
              <w:rPr>
                <w:sz w:val="18"/>
              </w:rPr>
            </w:pPr>
          </w:p>
        </w:tc>
      </w:tr>
      <w:tr>
        <w:trPr>
          <w:trHeight w:val="1020" w:hRule="atLeast"/>
        </w:trPr>
        <w:tc>
          <w:tcPr>
            <w:tcW w:w="583" w:type="dxa"/>
          </w:tcPr>
          <w:p>
            <w:pPr>
              <w:pStyle w:val="TableParagraph"/>
              <w:rPr>
                <w:sz w:val="18"/>
              </w:rPr>
            </w:pPr>
          </w:p>
        </w:tc>
        <w:tc>
          <w:tcPr>
            <w:tcW w:w="2498" w:type="dxa"/>
          </w:tcPr>
          <w:p>
            <w:pPr>
              <w:pStyle w:val="TableParagraph"/>
              <w:rPr>
                <w:sz w:val="18"/>
              </w:rPr>
            </w:pPr>
          </w:p>
        </w:tc>
        <w:tc>
          <w:tcPr>
            <w:tcW w:w="2267" w:type="dxa"/>
          </w:tcPr>
          <w:p>
            <w:pPr>
              <w:pStyle w:val="TableParagraph"/>
              <w:rPr>
                <w:sz w:val="18"/>
              </w:rPr>
            </w:pPr>
          </w:p>
        </w:tc>
        <w:tc>
          <w:tcPr>
            <w:tcW w:w="3128" w:type="dxa"/>
          </w:tcPr>
          <w:p>
            <w:pPr>
              <w:pStyle w:val="TableParagraph"/>
              <w:rPr>
                <w:sz w:val="18"/>
              </w:rPr>
            </w:pPr>
          </w:p>
        </w:tc>
        <w:tc>
          <w:tcPr>
            <w:tcW w:w="1513" w:type="dxa"/>
          </w:tcPr>
          <w:p>
            <w:pPr>
              <w:pStyle w:val="TableParagraph"/>
              <w:rPr>
                <w:sz w:val="18"/>
              </w:rPr>
            </w:pPr>
          </w:p>
        </w:tc>
        <w:tc>
          <w:tcPr>
            <w:tcW w:w="3068" w:type="dxa"/>
          </w:tcPr>
          <w:p>
            <w:pPr>
              <w:pStyle w:val="TableParagraph"/>
              <w:spacing w:line="249" w:lineRule="auto" w:before="30"/>
              <w:ind w:left="165" w:right="189"/>
              <w:rPr>
                <w:sz w:val="20"/>
              </w:rPr>
            </w:pPr>
            <w:r>
              <w:rPr>
                <w:sz w:val="20"/>
              </w:rPr>
              <w:t>резекция щитовидной железы с флюоресцентной навигацией паращитовидных желез</w:t>
            </w:r>
          </w:p>
          <w:p>
            <w:pPr>
              <w:pStyle w:val="TableParagraph"/>
              <w:spacing w:before="3"/>
              <w:ind w:left="165"/>
              <w:rPr>
                <w:sz w:val="20"/>
              </w:rPr>
            </w:pPr>
            <w:r>
              <w:rPr>
                <w:sz w:val="20"/>
              </w:rPr>
              <w:t>видеоассистированная</w:t>
            </w:r>
          </w:p>
        </w:tc>
        <w:tc>
          <w:tcPr>
            <w:tcW w:w="1781" w:type="dxa"/>
          </w:tcPr>
          <w:p>
            <w:pPr>
              <w:pStyle w:val="TableParagraph"/>
              <w:rPr>
                <w:sz w:val="18"/>
              </w:rPr>
            </w:pPr>
          </w:p>
        </w:tc>
      </w:tr>
      <w:tr>
        <w:trPr>
          <w:trHeight w:val="540" w:hRule="atLeast"/>
        </w:trPr>
        <w:tc>
          <w:tcPr>
            <w:tcW w:w="583" w:type="dxa"/>
          </w:tcPr>
          <w:p>
            <w:pPr>
              <w:pStyle w:val="TableParagraph"/>
              <w:rPr>
                <w:sz w:val="18"/>
              </w:rPr>
            </w:pPr>
          </w:p>
        </w:tc>
        <w:tc>
          <w:tcPr>
            <w:tcW w:w="2498" w:type="dxa"/>
          </w:tcPr>
          <w:p>
            <w:pPr>
              <w:pStyle w:val="TableParagraph"/>
              <w:rPr>
                <w:sz w:val="18"/>
              </w:rPr>
            </w:pPr>
          </w:p>
        </w:tc>
        <w:tc>
          <w:tcPr>
            <w:tcW w:w="2267" w:type="dxa"/>
          </w:tcPr>
          <w:p>
            <w:pPr>
              <w:pStyle w:val="TableParagraph"/>
              <w:rPr>
                <w:sz w:val="18"/>
              </w:rPr>
            </w:pPr>
          </w:p>
        </w:tc>
        <w:tc>
          <w:tcPr>
            <w:tcW w:w="3128" w:type="dxa"/>
          </w:tcPr>
          <w:p>
            <w:pPr>
              <w:pStyle w:val="TableParagraph"/>
              <w:rPr>
                <w:sz w:val="18"/>
              </w:rPr>
            </w:pPr>
          </w:p>
        </w:tc>
        <w:tc>
          <w:tcPr>
            <w:tcW w:w="1513" w:type="dxa"/>
          </w:tcPr>
          <w:p>
            <w:pPr>
              <w:pStyle w:val="TableParagraph"/>
              <w:rPr>
                <w:sz w:val="18"/>
              </w:rPr>
            </w:pPr>
          </w:p>
        </w:tc>
        <w:tc>
          <w:tcPr>
            <w:tcW w:w="4849" w:type="dxa"/>
            <w:gridSpan w:val="2"/>
          </w:tcPr>
          <w:p>
            <w:pPr>
              <w:pStyle w:val="TableParagraph"/>
              <w:spacing w:line="249" w:lineRule="auto" w:before="30"/>
              <w:ind w:left="165" w:right="1049"/>
              <w:rPr>
                <w:sz w:val="20"/>
              </w:rPr>
            </w:pPr>
            <w:r>
              <w:rPr>
                <w:sz w:val="20"/>
              </w:rPr>
              <w:t>биопсия сторожевого лимфатического узла шеи видеоассистированная</w:t>
            </w:r>
          </w:p>
        </w:tc>
      </w:tr>
      <w:tr>
        <w:trPr>
          <w:trHeight w:val="780" w:hRule="atLeast"/>
        </w:trPr>
        <w:tc>
          <w:tcPr>
            <w:tcW w:w="583" w:type="dxa"/>
          </w:tcPr>
          <w:p>
            <w:pPr>
              <w:pStyle w:val="TableParagraph"/>
              <w:rPr>
                <w:sz w:val="18"/>
              </w:rPr>
            </w:pPr>
          </w:p>
        </w:tc>
        <w:tc>
          <w:tcPr>
            <w:tcW w:w="2498" w:type="dxa"/>
          </w:tcPr>
          <w:p>
            <w:pPr>
              <w:pStyle w:val="TableParagraph"/>
              <w:rPr>
                <w:sz w:val="18"/>
              </w:rPr>
            </w:pPr>
          </w:p>
        </w:tc>
        <w:tc>
          <w:tcPr>
            <w:tcW w:w="2267" w:type="dxa"/>
          </w:tcPr>
          <w:p>
            <w:pPr>
              <w:pStyle w:val="TableParagraph"/>
              <w:rPr>
                <w:sz w:val="18"/>
              </w:rPr>
            </w:pPr>
          </w:p>
        </w:tc>
        <w:tc>
          <w:tcPr>
            <w:tcW w:w="3128" w:type="dxa"/>
          </w:tcPr>
          <w:p>
            <w:pPr>
              <w:pStyle w:val="TableParagraph"/>
              <w:rPr>
                <w:sz w:val="18"/>
              </w:rPr>
            </w:pPr>
          </w:p>
        </w:tc>
        <w:tc>
          <w:tcPr>
            <w:tcW w:w="1513" w:type="dxa"/>
          </w:tcPr>
          <w:p>
            <w:pPr>
              <w:pStyle w:val="TableParagraph"/>
              <w:rPr>
                <w:sz w:val="18"/>
              </w:rPr>
            </w:pPr>
          </w:p>
        </w:tc>
        <w:tc>
          <w:tcPr>
            <w:tcW w:w="3068" w:type="dxa"/>
          </w:tcPr>
          <w:p>
            <w:pPr>
              <w:pStyle w:val="TableParagraph"/>
              <w:spacing w:line="252" w:lineRule="auto" w:before="30"/>
              <w:ind w:left="165" w:right="437"/>
              <w:rPr>
                <w:sz w:val="20"/>
              </w:rPr>
            </w:pPr>
            <w:r>
              <w:rPr>
                <w:sz w:val="20"/>
              </w:rPr>
              <w:t>эндоларингеальная резекция видеоэндоскопическая с</w:t>
            </w:r>
          </w:p>
          <w:p>
            <w:pPr>
              <w:pStyle w:val="TableParagraph"/>
              <w:spacing w:line="228" w:lineRule="exact"/>
              <w:ind w:left="165"/>
              <w:rPr>
                <w:sz w:val="20"/>
              </w:rPr>
            </w:pPr>
            <w:r>
              <w:rPr>
                <w:sz w:val="20"/>
              </w:rPr>
              <w:t>радиочастотной термоаблацией</w:t>
            </w:r>
          </w:p>
        </w:tc>
        <w:tc>
          <w:tcPr>
            <w:tcW w:w="1781" w:type="dxa"/>
          </w:tcPr>
          <w:p>
            <w:pPr>
              <w:pStyle w:val="TableParagraph"/>
              <w:rPr>
                <w:sz w:val="18"/>
              </w:rPr>
            </w:pPr>
          </w:p>
        </w:tc>
      </w:tr>
      <w:tr>
        <w:trPr>
          <w:trHeight w:val="779" w:hRule="atLeast"/>
        </w:trPr>
        <w:tc>
          <w:tcPr>
            <w:tcW w:w="583" w:type="dxa"/>
          </w:tcPr>
          <w:p>
            <w:pPr>
              <w:pStyle w:val="TableParagraph"/>
              <w:rPr>
                <w:sz w:val="18"/>
              </w:rPr>
            </w:pPr>
          </w:p>
        </w:tc>
        <w:tc>
          <w:tcPr>
            <w:tcW w:w="2498" w:type="dxa"/>
          </w:tcPr>
          <w:p>
            <w:pPr>
              <w:pStyle w:val="TableParagraph"/>
              <w:rPr>
                <w:sz w:val="18"/>
              </w:rPr>
            </w:pPr>
          </w:p>
        </w:tc>
        <w:tc>
          <w:tcPr>
            <w:tcW w:w="2267" w:type="dxa"/>
          </w:tcPr>
          <w:p>
            <w:pPr>
              <w:pStyle w:val="TableParagraph"/>
              <w:rPr>
                <w:sz w:val="18"/>
              </w:rPr>
            </w:pPr>
          </w:p>
        </w:tc>
        <w:tc>
          <w:tcPr>
            <w:tcW w:w="3128" w:type="dxa"/>
          </w:tcPr>
          <w:p>
            <w:pPr>
              <w:pStyle w:val="TableParagraph"/>
              <w:rPr>
                <w:sz w:val="18"/>
              </w:rPr>
            </w:pPr>
          </w:p>
        </w:tc>
        <w:tc>
          <w:tcPr>
            <w:tcW w:w="1513" w:type="dxa"/>
          </w:tcPr>
          <w:p>
            <w:pPr>
              <w:pStyle w:val="TableParagraph"/>
              <w:rPr>
                <w:sz w:val="18"/>
              </w:rPr>
            </w:pPr>
          </w:p>
        </w:tc>
        <w:tc>
          <w:tcPr>
            <w:tcW w:w="3068" w:type="dxa"/>
          </w:tcPr>
          <w:p>
            <w:pPr>
              <w:pStyle w:val="TableParagraph"/>
              <w:spacing w:line="249" w:lineRule="auto" w:before="30"/>
              <w:ind w:left="165" w:right="-31"/>
              <w:rPr>
                <w:sz w:val="20"/>
              </w:rPr>
            </w:pPr>
            <w:r>
              <w:rPr>
                <w:sz w:val="20"/>
              </w:rPr>
              <w:t>эндоларингеальная резекция видеоэндоскопическая с</w:t>
            </w:r>
          </w:p>
          <w:p>
            <w:pPr>
              <w:pStyle w:val="TableParagraph"/>
              <w:spacing w:before="2"/>
              <w:ind w:left="165"/>
              <w:rPr>
                <w:sz w:val="20"/>
              </w:rPr>
            </w:pPr>
            <w:r>
              <w:rPr>
                <w:sz w:val="20"/>
              </w:rPr>
              <w:t>фотодинамической терапией</w:t>
            </w:r>
          </w:p>
        </w:tc>
        <w:tc>
          <w:tcPr>
            <w:tcW w:w="1781" w:type="dxa"/>
          </w:tcPr>
          <w:p>
            <w:pPr>
              <w:pStyle w:val="TableParagraph"/>
              <w:rPr>
                <w:sz w:val="18"/>
              </w:rPr>
            </w:pPr>
          </w:p>
        </w:tc>
      </w:tr>
      <w:tr>
        <w:trPr>
          <w:trHeight w:val="500" w:hRule="atLeast"/>
        </w:trPr>
        <w:tc>
          <w:tcPr>
            <w:tcW w:w="583" w:type="dxa"/>
          </w:tcPr>
          <w:p>
            <w:pPr>
              <w:pStyle w:val="TableParagraph"/>
              <w:rPr>
                <w:sz w:val="18"/>
              </w:rPr>
            </w:pPr>
          </w:p>
        </w:tc>
        <w:tc>
          <w:tcPr>
            <w:tcW w:w="2498" w:type="dxa"/>
          </w:tcPr>
          <w:p>
            <w:pPr>
              <w:pStyle w:val="TableParagraph"/>
              <w:rPr>
                <w:sz w:val="18"/>
              </w:rPr>
            </w:pPr>
          </w:p>
        </w:tc>
        <w:tc>
          <w:tcPr>
            <w:tcW w:w="2267" w:type="dxa"/>
          </w:tcPr>
          <w:p>
            <w:pPr>
              <w:pStyle w:val="TableParagraph"/>
              <w:rPr>
                <w:sz w:val="18"/>
              </w:rPr>
            </w:pPr>
          </w:p>
        </w:tc>
        <w:tc>
          <w:tcPr>
            <w:tcW w:w="3128" w:type="dxa"/>
          </w:tcPr>
          <w:p>
            <w:pPr>
              <w:pStyle w:val="TableParagraph"/>
              <w:rPr>
                <w:sz w:val="18"/>
              </w:rPr>
            </w:pPr>
          </w:p>
        </w:tc>
        <w:tc>
          <w:tcPr>
            <w:tcW w:w="1513" w:type="dxa"/>
          </w:tcPr>
          <w:p>
            <w:pPr>
              <w:pStyle w:val="TableParagraph"/>
              <w:rPr>
                <w:sz w:val="18"/>
              </w:rPr>
            </w:pPr>
          </w:p>
        </w:tc>
        <w:tc>
          <w:tcPr>
            <w:tcW w:w="4849" w:type="dxa"/>
            <w:gridSpan w:val="2"/>
          </w:tcPr>
          <w:p>
            <w:pPr>
              <w:pStyle w:val="TableParagraph"/>
              <w:spacing w:line="240" w:lineRule="atLeast" w:before="20"/>
              <w:ind w:left="165" w:right="1049"/>
              <w:rPr>
                <w:sz w:val="20"/>
              </w:rPr>
            </w:pPr>
            <w:r>
              <w:rPr>
                <w:sz w:val="20"/>
              </w:rPr>
              <w:t>видеоассистированные операции при опухолях головы и шеи</w:t>
            </w:r>
          </w:p>
        </w:tc>
      </w:tr>
    </w:tbl>
    <w:p>
      <w:pPr>
        <w:pStyle w:val="BodyText"/>
        <w:spacing w:before="8"/>
        <w:rPr>
          <w:sz w:val="19"/>
        </w:rPr>
      </w:pPr>
    </w:p>
    <w:p>
      <w:pPr>
        <w:spacing w:before="94"/>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3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25"/>
        <w:gridCol w:w="3109"/>
        <w:gridCol w:w="1514"/>
        <w:gridCol w:w="3625"/>
      </w:tblGrid>
      <w:tr>
        <w:trPr>
          <w:trHeight w:val="1460" w:hRule="atLeast"/>
        </w:trPr>
        <w:tc>
          <w:tcPr>
            <w:tcW w:w="2325" w:type="dxa"/>
          </w:tcPr>
          <w:p>
            <w:pPr>
              <w:pStyle w:val="TableParagraph"/>
              <w:rPr>
                <w:sz w:val="18"/>
              </w:rPr>
            </w:pPr>
          </w:p>
        </w:tc>
        <w:tc>
          <w:tcPr>
            <w:tcW w:w="3109" w:type="dxa"/>
          </w:tcPr>
          <w:p>
            <w:pPr>
              <w:pStyle w:val="TableParagraph"/>
              <w:rPr>
                <w:sz w:val="18"/>
              </w:rPr>
            </w:pPr>
          </w:p>
        </w:tc>
        <w:tc>
          <w:tcPr>
            <w:tcW w:w="1514" w:type="dxa"/>
          </w:tcPr>
          <w:p>
            <w:pPr>
              <w:pStyle w:val="TableParagraph"/>
              <w:rPr>
                <w:sz w:val="18"/>
              </w:rPr>
            </w:pPr>
          </w:p>
        </w:tc>
        <w:tc>
          <w:tcPr>
            <w:tcW w:w="3625" w:type="dxa"/>
          </w:tcPr>
          <w:p>
            <w:pPr>
              <w:pStyle w:val="TableParagraph"/>
              <w:spacing w:line="221" w:lineRule="exact"/>
              <w:ind w:left="163"/>
              <w:rPr>
                <w:sz w:val="20"/>
              </w:rPr>
            </w:pPr>
            <w:r>
              <w:rPr>
                <w:sz w:val="20"/>
              </w:rPr>
              <w:t>радиочастотная абляция,</w:t>
            </w:r>
          </w:p>
          <w:p>
            <w:pPr>
              <w:pStyle w:val="TableParagraph"/>
              <w:spacing w:line="249" w:lineRule="auto" w:before="10"/>
              <w:ind w:left="163"/>
              <w:rPr>
                <w:sz w:val="20"/>
              </w:rPr>
            </w:pPr>
            <w:r>
              <w:rPr>
                <w:sz w:val="20"/>
              </w:rPr>
              <w:t>криодеструкция, лазерная абляция, фотодинамическая терапия опухолей головы и шеи под ультразвуковой</w:t>
            </w:r>
          </w:p>
          <w:p>
            <w:pPr>
              <w:pStyle w:val="TableParagraph"/>
              <w:spacing w:line="249" w:lineRule="auto" w:before="3"/>
              <w:ind w:left="163" w:right="494"/>
              <w:rPr>
                <w:sz w:val="20"/>
              </w:rPr>
            </w:pPr>
            <w:r>
              <w:rPr>
                <w:sz w:val="20"/>
              </w:rPr>
              <w:t>навигацией и (или) под контролем компьютерной томографии</w:t>
            </w:r>
          </w:p>
        </w:tc>
      </w:tr>
      <w:tr>
        <w:trPr>
          <w:trHeight w:val="540" w:hRule="atLeast"/>
        </w:trPr>
        <w:tc>
          <w:tcPr>
            <w:tcW w:w="2325" w:type="dxa"/>
          </w:tcPr>
          <w:p>
            <w:pPr>
              <w:pStyle w:val="TableParagraph"/>
              <w:spacing w:line="249" w:lineRule="auto" w:before="30"/>
              <w:ind w:left="200" w:right="38" w:firstLine="192"/>
              <w:rPr>
                <w:sz w:val="20"/>
              </w:rPr>
            </w:pPr>
            <w:hyperlink r:id="rId143">
              <w:r>
                <w:rPr>
                  <w:sz w:val="20"/>
                </w:rPr>
                <w:t>C09, </w:t>
              </w:r>
            </w:hyperlink>
            <w:hyperlink r:id="rId144">
              <w:r>
                <w:rPr>
                  <w:sz w:val="20"/>
                </w:rPr>
                <w:t>C10, </w:t>
              </w:r>
            </w:hyperlink>
            <w:hyperlink r:id="rId145">
              <w:r>
                <w:rPr>
                  <w:sz w:val="20"/>
                </w:rPr>
                <w:t>C11, </w:t>
              </w:r>
            </w:hyperlink>
            <w:hyperlink r:id="rId115">
              <w:r>
                <w:rPr>
                  <w:sz w:val="20"/>
                </w:rPr>
                <w:t>C12,</w:t>
              </w:r>
            </w:hyperlink>
            <w:r>
              <w:rPr>
                <w:sz w:val="20"/>
              </w:rPr>
              <w:t> </w:t>
            </w:r>
            <w:hyperlink r:id="rId146">
              <w:r>
                <w:rPr>
                  <w:sz w:val="20"/>
                </w:rPr>
                <w:t>C13, </w:t>
              </w:r>
            </w:hyperlink>
            <w:hyperlink r:id="rId147">
              <w:r>
                <w:rPr>
                  <w:sz w:val="20"/>
                </w:rPr>
                <w:t>C14, </w:t>
              </w:r>
            </w:hyperlink>
            <w:hyperlink r:id="rId136">
              <w:r>
                <w:rPr>
                  <w:sz w:val="20"/>
                </w:rPr>
                <w:t>C15, </w:t>
              </w:r>
            </w:hyperlink>
            <w:hyperlink r:id="rId148">
              <w:r>
                <w:rPr>
                  <w:sz w:val="20"/>
                </w:rPr>
                <w:t>C30, </w:t>
              </w:r>
            </w:hyperlink>
            <w:hyperlink r:id="rId131">
              <w:r>
                <w:rPr>
                  <w:sz w:val="20"/>
                </w:rPr>
                <w:t>C32</w:t>
              </w:r>
            </w:hyperlink>
          </w:p>
        </w:tc>
        <w:tc>
          <w:tcPr>
            <w:tcW w:w="3109" w:type="dxa"/>
            <w:vMerge w:val="restart"/>
          </w:tcPr>
          <w:p>
            <w:pPr>
              <w:pStyle w:val="TableParagraph"/>
              <w:spacing w:line="249" w:lineRule="auto" w:before="30"/>
              <w:ind w:left="57"/>
              <w:rPr>
                <w:sz w:val="20"/>
              </w:rPr>
            </w:pPr>
            <w:r>
              <w:rPr>
                <w:sz w:val="20"/>
              </w:rPr>
              <w:t>злокачественные новообразования полости носа, глотки, гортани у функционально неоперабельных</w:t>
            </w:r>
          </w:p>
          <w:p>
            <w:pPr>
              <w:pStyle w:val="TableParagraph"/>
              <w:spacing w:before="3"/>
              <w:ind w:left="57"/>
              <w:rPr>
                <w:sz w:val="20"/>
              </w:rPr>
            </w:pPr>
            <w:r>
              <w:rPr>
                <w:sz w:val="20"/>
              </w:rPr>
              <w:t>больных</w:t>
            </w:r>
          </w:p>
        </w:tc>
        <w:tc>
          <w:tcPr>
            <w:tcW w:w="1514" w:type="dxa"/>
          </w:tcPr>
          <w:p>
            <w:pPr>
              <w:pStyle w:val="TableParagraph"/>
              <w:spacing w:line="249" w:lineRule="auto" w:before="30"/>
              <w:ind w:left="95"/>
              <w:rPr>
                <w:sz w:val="20"/>
              </w:rPr>
            </w:pPr>
            <w:r>
              <w:rPr>
                <w:w w:val="95"/>
                <w:sz w:val="20"/>
              </w:rPr>
              <w:t>хирургическое </w:t>
            </w:r>
            <w:r>
              <w:rPr>
                <w:sz w:val="20"/>
              </w:rPr>
              <w:t>лечение</w:t>
            </w:r>
          </w:p>
        </w:tc>
        <w:tc>
          <w:tcPr>
            <w:tcW w:w="3625" w:type="dxa"/>
          </w:tcPr>
          <w:p>
            <w:pPr>
              <w:pStyle w:val="TableParagraph"/>
              <w:spacing w:line="249" w:lineRule="auto" w:before="30"/>
              <w:ind w:left="163"/>
              <w:rPr>
                <w:sz w:val="20"/>
              </w:rPr>
            </w:pPr>
            <w:r>
              <w:rPr>
                <w:sz w:val="20"/>
              </w:rPr>
              <w:t>эндоскопическая аргоноплазменная коагуляция опухоли</w:t>
            </w:r>
          </w:p>
        </w:tc>
      </w:tr>
      <w:tr>
        <w:trPr>
          <w:trHeight w:val="780" w:hRule="atLeast"/>
        </w:trPr>
        <w:tc>
          <w:tcPr>
            <w:tcW w:w="2325" w:type="dxa"/>
          </w:tcPr>
          <w:p>
            <w:pPr>
              <w:pStyle w:val="TableParagraph"/>
              <w:rPr>
                <w:sz w:val="18"/>
              </w:rPr>
            </w:pPr>
          </w:p>
        </w:tc>
        <w:tc>
          <w:tcPr>
            <w:tcW w:w="3109" w:type="dxa"/>
            <w:vMerge/>
            <w:tcBorders>
              <w:top w:val="nil"/>
            </w:tcBorders>
          </w:tcPr>
          <w:p>
            <w:pPr>
              <w:rPr>
                <w:sz w:val="2"/>
                <w:szCs w:val="2"/>
              </w:rPr>
            </w:pPr>
          </w:p>
        </w:tc>
        <w:tc>
          <w:tcPr>
            <w:tcW w:w="1514" w:type="dxa"/>
          </w:tcPr>
          <w:p>
            <w:pPr>
              <w:pStyle w:val="TableParagraph"/>
              <w:rPr>
                <w:sz w:val="18"/>
              </w:rPr>
            </w:pPr>
          </w:p>
        </w:tc>
        <w:tc>
          <w:tcPr>
            <w:tcW w:w="3625" w:type="dxa"/>
          </w:tcPr>
          <w:p>
            <w:pPr>
              <w:pStyle w:val="TableParagraph"/>
              <w:spacing w:before="30"/>
              <w:ind w:left="163"/>
              <w:rPr>
                <w:sz w:val="20"/>
              </w:rPr>
            </w:pPr>
            <w:r>
              <w:rPr>
                <w:sz w:val="20"/>
              </w:rPr>
              <w:t>эндоскопическое</w:t>
            </w:r>
          </w:p>
          <w:p>
            <w:pPr>
              <w:pStyle w:val="TableParagraph"/>
              <w:spacing w:line="249" w:lineRule="auto" w:before="10"/>
              <w:ind w:left="163" w:right="494"/>
              <w:rPr>
                <w:sz w:val="20"/>
              </w:rPr>
            </w:pPr>
            <w:r>
              <w:rPr>
                <w:sz w:val="20"/>
              </w:rPr>
              <w:t>электрохирургическое удаление опухоли</w:t>
            </w:r>
          </w:p>
        </w:tc>
      </w:tr>
      <w:tr>
        <w:trPr>
          <w:trHeight w:val="540" w:hRule="atLeast"/>
        </w:trPr>
        <w:tc>
          <w:tcPr>
            <w:tcW w:w="2325" w:type="dxa"/>
          </w:tcPr>
          <w:p>
            <w:pPr>
              <w:pStyle w:val="TableParagraph"/>
              <w:rPr>
                <w:sz w:val="18"/>
              </w:rPr>
            </w:pPr>
          </w:p>
        </w:tc>
        <w:tc>
          <w:tcPr>
            <w:tcW w:w="3109" w:type="dxa"/>
          </w:tcPr>
          <w:p>
            <w:pPr>
              <w:pStyle w:val="TableParagraph"/>
              <w:rPr>
                <w:sz w:val="18"/>
              </w:rPr>
            </w:pPr>
          </w:p>
        </w:tc>
        <w:tc>
          <w:tcPr>
            <w:tcW w:w="1514" w:type="dxa"/>
          </w:tcPr>
          <w:p>
            <w:pPr>
              <w:pStyle w:val="TableParagraph"/>
              <w:rPr>
                <w:sz w:val="18"/>
              </w:rPr>
            </w:pPr>
          </w:p>
        </w:tc>
        <w:tc>
          <w:tcPr>
            <w:tcW w:w="3625" w:type="dxa"/>
          </w:tcPr>
          <w:p>
            <w:pPr>
              <w:pStyle w:val="TableParagraph"/>
              <w:spacing w:line="249" w:lineRule="auto" w:before="30"/>
              <w:ind w:left="163"/>
              <w:rPr>
                <w:sz w:val="20"/>
              </w:rPr>
            </w:pPr>
            <w:r>
              <w:rPr>
                <w:sz w:val="20"/>
              </w:rPr>
              <w:t>эндоскопическая фотодинамическая терапия опухоли</w:t>
            </w:r>
          </w:p>
        </w:tc>
      </w:tr>
      <w:tr>
        <w:trPr>
          <w:trHeight w:val="540" w:hRule="atLeast"/>
        </w:trPr>
        <w:tc>
          <w:tcPr>
            <w:tcW w:w="2325" w:type="dxa"/>
          </w:tcPr>
          <w:p>
            <w:pPr>
              <w:pStyle w:val="TableParagraph"/>
              <w:rPr>
                <w:sz w:val="18"/>
              </w:rPr>
            </w:pPr>
          </w:p>
        </w:tc>
        <w:tc>
          <w:tcPr>
            <w:tcW w:w="3109" w:type="dxa"/>
          </w:tcPr>
          <w:p>
            <w:pPr>
              <w:pStyle w:val="TableParagraph"/>
              <w:rPr>
                <w:sz w:val="18"/>
              </w:rPr>
            </w:pPr>
          </w:p>
        </w:tc>
        <w:tc>
          <w:tcPr>
            <w:tcW w:w="1514" w:type="dxa"/>
          </w:tcPr>
          <w:p>
            <w:pPr>
              <w:pStyle w:val="TableParagraph"/>
              <w:rPr>
                <w:sz w:val="18"/>
              </w:rPr>
            </w:pPr>
          </w:p>
        </w:tc>
        <w:tc>
          <w:tcPr>
            <w:tcW w:w="3625" w:type="dxa"/>
          </w:tcPr>
          <w:p>
            <w:pPr>
              <w:pStyle w:val="TableParagraph"/>
              <w:spacing w:line="249" w:lineRule="auto" w:before="30"/>
              <w:ind w:left="163" w:right="177"/>
              <w:rPr>
                <w:sz w:val="20"/>
              </w:rPr>
            </w:pPr>
            <w:r>
              <w:rPr>
                <w:sz w:val="20"/>
              </w:rPr>
              <w:t>эндоскопическая лазерная деструкция злокачественных опухолей</w:t>
            </w:r>
          </w:p>
        </w:tc>
      </w:tr>
      <w:tr>
        <w:trPr>
          <w:trHeight w:val="540" w:hRule="atLeast"/>
        </w:trPr>
        <w:tc>
          <w:tcPr>
            <w:tcW w:w="2325" w:type="dxa"/>
          </w:tcPr>
          <w:p>
            <w:pPr>
              <w:pStyle w:val="TableParagraph"/>
              <w:rPr>
                <w:sz w:val="18"/>
              </w:rPr>
            </w:pPr>
          </w:p>
        </w:tc>
        <w:tc>
          <w:tcPr>
            <w:tcW w:w="3109" w:type="dxa"/>
          </w:tcPr>
          <w:p>
            <w:pPr>
              <w:pStyle w:val="TableParagraph"/>
              <w:rPr>
                <w:sz w:val="18"/>
              </w:rPr>
            </w:pPr>
          </w:p>
        </w:tc>
        <w:tc>
          <w:tcPr>
            <w:tcW w:w="1514" w:type="dxa"/>
          </w:tcPr>
          <w:p>
            <w:pPr>
              <w:pStyle w:val="TableParagraph"/>
              <w:rPr>
                <w:sz w:val="18"/>
              </w:rPr>
            </w:pPr>
          </w:p>
        </w:tc>
        <w:tc>
          <w:tcPr>
            <w:tcW w:w="3625" w:type="dxa"/>
          </w:tcPr>
          <w:p>
            <w:pPr>
              <w:pStyle w:val="TableParagraph"/>
              <w:spacing w:before="30"/>
              <w:ind w:left="163"/>
              <w:rPr>
                <w:sz w:val="20"/>
              </w:rPr>
            </w:pPr>
            <w:r>
              <w:rPr>
                <w:sz w:val="20"/>
              </w:rPr>
              <w:t>поднаркозная эндоскопическая</w:t>
            </w:r>
          </w:p>
          <w:p>
            <w:pPr>
              <w:pStyle w:val="TableParagraph"/>
              <w:spacing w:before="10"/>
              <w:ind w:left="163"/>
              <w:rPr>
                <w:sz w:val="20"/>
              </w:rPr>
            </w:pPr>
            <w:r>
              <w:rPr>
                <w:sz w:val="20"/>
              </w:rPr>
              <w:t>фотодинамическая терапия опухоли</w:t>
            </w:r>
          </w:p>
        </w:tc>
      </w:tr>
      <w:tr>
        <w:trPr>
          <w:trHeight w:val="1020" w:hRule="atLeast"/>
        </w:trPr>
        <w:tc>
          <w:tcPr>
            <w:tcW w:w="2325" w:type="dxa"/>
          </w:tcPr>
          <w:p>
            <w:pPr>
              <w:pStyle w:val="TableParagraph"/>
              <w:rPr>
                <w:sz w:val="18"/>
              </w:rPr>
            </w:pPr>
          </w:p>
        </w:tc>
        <w:tc>
          <w:tcPr>
            <w:tcW w:w="3109" w:type="dxa"/>
          </w:tcPr>
          <w:p>
            <w:pPr>
              <w:pStyle w:val="TableParagraph"/>
              <w:rPr>
                <w:sz w:val="18"/>
              </w:rPr>
            </w:pPr>
          </w:p>
        </w:tc>
        <w:tc>
          <w:tcPr>
            <w:tcW w:w="1514" w:type="dxa"/>
          </w:tcPr>
          <w:p>
            <w:pPr>
              <w:pStyle w:val="TableParagraph"/>
              <w:rPr>
                <w:sz w:val="18"/>
              </w:rPr>
            </w:pPr>
          </w:p>
        </w:tc>
        <w:tc>
          <w:tcPr>
            <w:tcW w:w="3625" w:type="dxa"/>
          </w:tcPr>
          <w:p>
            <w:pPr>
              <w:pStyle w:val="TableParagraph"/>
              <w:spacing w:line="249" w:lineRule="auto" w:before="30"/>
              <w:ind w:left="163"/>
              <w:rPr>
                <w:sz w:val="20"/>
              </w:rPr>
            </w:pPr>
            <w:r>
              <w:rPr>
                <w:sz w:val="20"/>
              </w:rPr>
              <w:t>эндоскопическая лазерная реканализация и устранение</w:t>
            </w:r>
          </w:p>
          <w:p>
            <w:pPr>
              <w:pStyle w:val="TableParagraph"/>
              <w:spacing w:line="249" w:lineRule="auto" w:before="2"/>
              <w:ind w:left="163" w:right="481"/>
              <w:rPr>
                <w:sz w:val="20"/>
              </w:rPr>
            </w:pPr>
            <w:r>
              <w:rPr>
                <w:sz w:val="20"/>
              </w:rPr>
              <w:t>дыхательной недостаточности при стенозирующей опухоли гортани</w:t>
            </w:r>
          </w:p>
        </w:tc>
      </w:tr>
      <w:tr>
        <w:trPr>
          <w:trHeight w:val="780" w:hRule="atLeast"/>
        </w:trPr>
        <w:tc>
          <w:tcPr>
            <w:tcW w:w="2325" w:type="dxa"/>
          </w:tcPr>
          <w:p>
            <w:pPr>
              <w:pStyle w:val="TableParagraph"/>
              <w:rPr>
                <w:sz w:val="18"/>
              </w:rPr>
            </w:pPr>
          </w:p>
        </w:tc>
        <w:tc>
          <w:tcPr>
            <w:tcW w:w="3109" w:type="dxa"/>
          </w:tcPr>
          <w:p>
            <w:pPr>
              <w:pStyle w:val="TableParagraph"/>
              <w:rPr>
                <w:sz w:val="18"/>
              </w:rPr>
            </w:pPr>
          </w:p>
        </w:tc>
        <w:tc>
          <w:tcPr>
            <w:tcW w:w="1514" w:type="dxa"/>
          </w:tcPr>
          <w:p>
            <w:pPr>
              <w:pStyle w:val="TableParagraph"/>
              <w:rPr>
                <w:sz w:val="18"/>
              </w:rPr>
            </w:pPr>
          </w:p>
        </w:tc>
        <w:tc>
          <w:tcPr>
            <w:tcW w:w="3625" w:type="dxa"/>
          </w:tcPr>
          <w:p>
            <w:pPr>
              <w:pStyle w:val="TableParagraph"/>
              <w:spacing w:line="249" w:lineRule="auto" w:before="30"/>
              <w:ind w:left="163" w:right="628"/>
              <w:rPr>
                <w:sz w:val="20"/>
              </w:rPr>
            </w:pPr>
            <w:r>
              <w:rPr>
                <w:sz w:val="20"/>
              </w:rPr>
              <w:t>эндоскопическая ультразвуковая деструкция злокачественных опухолей</w:t>
            </w:r>
          </w:p>
        </w:tc>
      </w:tr>
      <w:tr>
        <w:trPr>
          <w:trHeight w:val="980" w:hRule="atLeast"/>
        </w:trPr>
        <w:tc>
          <w:tcPr>
            <w:tcW w:w="2325" w:type="dxa"/>
          </w:tcPr>
          <w:p>
            <w:pPr>
              <w:pStyle w:val="TableParagraph"/>
              <w:rPr>
                <w:sz w:val="18"/>
              </w:rPr>
            </w:pPr>
          </w:p>
        </w:tc>
        <w:tc>
          <w:tcPr>
            <w:tcW w:w="3109" w:type="dxa"/>
          </w:tcPr>
          <w:p>
            <w:pPr>
              <w:pStyle w:val="TableParagraph"/>
              <w:rPr>
                <w:sz w:val="18"/>
              </w:rPr>
            </w:pPr>
          </w:p>
        </w:tc>
        <w:tc>
          <w:tcPr>
            <w:tcW w:w="1514" w:type="dxa"/>
          </w:tcPr>
          <w:p>
            <w:pPr>
              <w:pStyle w:val="TableParagraph"/>
              <w:rPr>
                <w:sz w:val="18"/>
              </w:rPr>
            </w:pPr>
          </w:p>
        </w:tc>
        <w:tc>
          <w:tcPr>
            <w:tcW w:w="3625" w:type="dxa"/>
          </w:tcPr>
          <w:p>
            <w:pPr>
              <w:pStyle w:val="TableParagraph"/>
              <w:spacing w:line="249" w:lineRule="auto" w:before="30"/>
              <w:ind w:left="163"/>
              <w:rPr>
                <w:sz w:val="20"/>
              </w:rPr>
            </w:pPr>
            <w:r>
              <w:rPr>
                <w:sz w:val="20"/>
              </w:rPr>
              <w:t>эндоскопическая комбинированная операция (электрорезекция,</w:t>
            </w:r>
          </w:p>
          <w:p>
            <w:pPr>
              <w:pStyle w:val="TableParagraph"/>
              <w:spacing w:before="2"/>
              <w:ind w:left="163"/>
              <w:rPr>
                <w:sz w:val="20"/>
              </w:rPr>
            </w:pPr>
            <w:r>
              <w:rPr>
                <w:sz w:val="20"/>
              </w:rPr>
              <w:t>аргоноплазменная коагуляция и</w:t>
            </w:r>
          </w:p>
          <w:p>
            <w:pPr>
              <w:pStyle w:val="TableParagraph"/>
              <w:spacing w:line="210" w:lineRule="exact" w:before="10"/>
              <w:ind w:left="163"/>
              <w:rPr>
                <w:sz w:val="20"/>
              </w:rPr>
            </w:pPr>
            <w:r>
              <w:rPr>
                <w:sz w:val="20"/>
              </w:rPr>
              <w:t>фотодинамическая терапия опухоли)</w:t>
            </w:r>
          </w:p>
        </w:tc>
      </w:tr>
    </w:tbl>
    <w:p>
      <w:pPr>
        <w:pStyle w:val="BodyText"/>
        <w:rPr>
          <w:sz w:val="20"/>
        </w:rPr>
      </w:pPr>
    </w:p>
    <w:p>
      <w:pPr>
        <w:pStyle w:val="BodyText"/>
        <w:rPr>
          <w:sz w:val="20"/>
        </w:rPr>
      </w:pPr>
    </w:p>
    <w:p>
      <w:pPr>
        <w:pStyle w:val="BodyText"/>
        <w:spacing w:before="3"/>
        <w:rPr>
          <w:sz w:val="16"/>
        </w:rPr>
      </w:pPr>
    </w:p>
    <w:p>
      <w:pPr>
        <w:spacing w:before="94"/>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3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39"/>
        <w:gridCol w:w="3172"/>
        <w:gridCol w:w="1546"/>
        <w:gridCol w:w="3605"/>
      </w:tblGrid>
      <w:tr>
        <w:trPr>
          <w:trHeight w:val="500" w:hRule="atLeast"/>
        </w:trPr>
        <w:tc>
          <w:tcPr>
            <w:tcW w:w="2039" w:type="dxa"/>
          </w:tcPr>
          <w:p>
            <w:pPr>
              <w:pStyle w:val="TableParagraph"/>
              <w:spacing w:line="249" w:lineRule="auto"/>
              <w:ind w:left="442" w:right="136" w:hanging="243"/>
              <w:rPr>
                <w:sz w:val="20"/>
              </w:rPr>
            </w:pPr>
            <w:hyperlink r:id="rId136">
              <w:r>
                <w:rPr>
                  <w:sz w:val="20"/>
                </w:rPr>
                <w:t>C15, </w:t>
              </w:r>
            </w:hyperlink>
            <w:hyperlink r:id="rId137">
              <w:r>
                <w:rPr>
                  <w:sz w:val="20"/>
                </w:rPr>
                <w:t>C16, </w:t>
              </w:r>
            </w:hyperlink>
            <w:hyperlink r:id="rId139">
              <w:r>
                <w:rPr>
                  <w:sz w:val="20"/>
                </w:rPr>
                <w:t>C18, </w:t>
              </w:r>
            </w:hyperlink>
            <w:hyperlink r:id="rId138">
              <w:r>
                <w:rPr>
                  <w:sz w:val="20"/>
                </w:rPr>
                <w:t>C17,</w:t>
              </w:r>
            </w:hyperlink>
            <w:r>
              <w:rPr>
                <w:sz w:val="20"/>
              </w:rPr>
              <w:t> </w:t>
            </w:r>
            <w:hyperlink r:id="rId140">
              <w:r>
                <w:rPr>
                  <w:sz w:val="20"/>
                </w:rPr>
                <w:t>C19, </w:t>
              </w:r>
            </w:hyperlink>
            <w:hyperlink r:id="rId142">
              <w:r>
                <w:rPr>
                  <w:sz w:val="20"/>
                </w:rPr>
                <w:t>C21, </w:t>
              </w:r>
            </w:hyperlink>
            <w:hyperlink r:id="rId141">
              <w:r>
                <w:rPr>
                  <w:sz w:val="20"/>
                </w:rPr>
                <w:t>C20</w:t>
              </w:r>
            </w:hyperlink>
          </w:p>
        </w:tc>
        <w:tc>
          <w:tcPr>
            <w:tcW w:w="3172" w:type="dxa"/>
            <w:vMerge w:val="restart"/>
          </w:tcPr>
          <w:p>
            <w:pPr>
              <w:pStyle w:val="TableParagraph"/>
              <w:spacing w:line="249" w:lineRule="auto"/>
              <w:ind w:left="151" w:right="104"/>
              <w:rPr>
                <w:sz w:val="20"/>
              </w:rPr>
            </w:pPr>
            <w:r>
              <w:rPr>
                <w:sz w:val="20"/>
              </w:rPr>
              <w:t>стенозирующие злокачественные новообразования пищевода,</w:t>
            </w:r>
          </w:p>
          <w:p>
            <w:pPr>
              <w:pStyle w:val="TableParagraph"/>
              <w:spacing w:line="252" w:lineRule="auto"/>
              <w:ind w:left="151" w:right="427"/>
              <w:rPr>
                <w:sz w:val="20"/>
              </w:rPr>
            </w:pPr>
            <w:r>
              <w:rPr>
                <w:sz w:val="20"/>
              </w:rPr>
              <w:t>желудка, двенадцатиперстной кишки, ободочной кишки,</w:t>
            </w:r>
          </w:p>
          <w:p>
            <w:pPr>
              <w:pStyle w:val="TableParagraph"/>
              <w:spacing w:line="249" w:lineRule="auto"/>
              <w:ind w:left="151" w:right="104"/>
              <w:rPr>
                <w:sz w:val="20"/>
              </w:rPr>
            </w:pPr>
            <w:r>
              <w:rPr>
                <w:sz w:val="20"/>
              </w:rPr>
              <w:t>ректосигмоидного соединения, прямой кишки, заднего прохода и анального канала</w:t>
            </w:r>
          </w:p>
        </w:tc>
        <w:tc>
          <w:tcPr>
            <w:tcW w:w="1546" w:type="dxa"/>
          </w:tcPr>
          <w:p>
            <w:pPr>
              <w:pStyle w:val="TableParagraph"/>
              <w:spacing w:line="249" w:lineRule="auto"/>
              <w:ind w:left="126"/>
              <w:rPr>
                <w:sz w:val="20"/>
              </w:rPr>
            </w:pPr>
            <w:r>
              <w:rPr>
                <w:w w:val="95"/>
                <w:sz w:val="20"/>
              </w:rPr>
              <w:t>хирургическое </w:t>
            </w:r>
            <w:r>
              <w:rPr>
                <w:sz w:val="20"/>
              </w:rPr>
              <w:t>лечение</w:t>
            </w:r>
          </w:p>
        </w:tc>
        <w:tc>
          <w:tcPr>
            <w:tcW w:w="3605" w:type="dxa"/>
          </w:tcPr>
          <w:p>
            <w:pPr>
              <w:pStyle w:val="TableParagraph"/>
              <w:spacing w:line="249" w:lineRule="auto"/>
              <w:ind w:left="162"/>
              <w:rPr>
                <w:sz w:val="20"/>
              </w:rPr>
            </w:pPr>
            <w:r>
              <w:rPr>
                <w:sz w:val="20"/>
              </w:rPr>
              <w:t>эндоскопическая аргоноплазменная коагуляция опухоли</w:t>
            </w:r>
          </w:p>
        </w:tc>
      </w:tr>
      <w:tr>
        <w:trPr>
          <w:trHeight w:val="540" w:hRule="atLeast"/>
        </w:trPr>
        <w:tc>
          <w:tcPr>
            <w:tcW w:w="2039" w:type="dxa"/>
          </w:tcPr>
          <w:p>
            <w:pPr>
              <w:pStyle w:val="TableParagraph"/>
              <w:rPr>
                <w:sz w:val="18"/>
              </w:rPr>
            </w:pPr>
          </w:p>
        </w:tc>
        <w:tc>
          <w:tcPr>
            <w:tcW w:w="3172" w:type="dxa"/>
            <w:vMerge/>
            <w:tcBorders>
              <w:top w:val="nil"/>
            </w:tcBorders>
          </w:tcPr>
          <w:p>
            <w:pPr>
              <w:rPr>
                <w:sz w:val="2"/>
                <w:szCs w:val="2"/>
              </w:rPr>
            </w:pPr>
          </w:p>
        </w:tc>
        <w:tc>
          <w:tcPr>
            <w:tcW w:w="1546" w:type="dxa"/>
          </w:tcPr>
          <w:p>
            <w:pPr>
              <w:pStyle w:val="TableParagraph"/>
              <w:rPr>
                <w:sz w:val="18"/>
              </w:rPr>
            </w:pPr>
          </w:p>
        </w:tc>
        <w:tc>
          <w:tcPr>
            <w:tcW w:w="3605" w:type="dxa"/>
          </w:tcPr>
          <w:p>
            <w:pPr>
              <w:pStyle w:val="TableParagraph"/>
              <w:spacing w:line="249" w:lineRule="auto" w:before="30"/>
              <w:ind w:left="162"/>
              <w:rPr>
                <w:sz w:val="20"/>
              </w:rPr>
            </w:pPr>
            <w:r>
              <w:rPr>
                <w:sz w:val="20"/>
              </w:rPr>
              <w:t>эндоскопическая Nd:YAG лазерная коагуляция опухоли</w:t>
            </w:r>
          </w:p>
        </w:tc>
      </w:tr>
      <w:tr>
        <w:trPr>
          <w:trHeight w:val="1020" w:hRule="atLeast"/>
        </w:trPr>
        <w:tc>
          <w:tcPr>
            <w:tcW w:w="2039" w:type="dxa"/>
          </w:tcPr>
          <w:p>
            <w:pPr>
              <w:pStyle w:val="TableParagraph"/>
              <w:rPr>
                <w:sz w:val="18"/>
              </w:rPr>
            </w:pPr>
          </w:p>
        </w:tc>
        <w:tc>
          <w:tcPr>
            <w:tcW w:w="3172" w:type="dxa"/>
            <w:vMerge/>
            <w:tcBorders>
              <w:top w:val="nil"/>
            </w:tcBorders>
          </w:tcPr>
          <w:p>
            <w:pPr>
              <w:rPr>
                <w:sz w:val="2"/>
                <w:szCs w:val="2"/>
              </w:rPr>
            </w:pPr>
          </w:p>
        </w:tc>
        <w:tc>
          <w:tcPr>
            <w:tcW w:w="1546" w:type="dxa"/>
          </w:tcPr>
          <w:p>
            <w:pPr>
              <w:pStyle w:val="TableParagraph"/>
              <w:rPr>
                <w:sz w:val="18"/>
              </w:rPr>
            </w:pPr>
          </w:p>
        </w:tc>
        <w:tc>
          <w:tcPr>
            <w:tcW w:w="3605" w:type="dxa"/>
          </w:tcPr>
          <w:p>
            <w:pPr>
              <w:pStyle w:val="TableParagraph"/>
              <w:spacing w:before="30"/>
              <w:ind w:left="162"/>
              <w:rPr>
                <w:sz w:val="20"/>
              </w:rPr>
            </w:pPr>
            <w:r>
              <w:rPr>
                <w:sz w:val="20"/>
              </w:rPr>
              <w:t>эндоскопическое бужирование и</w:t>
            </w:r>
          </w:p>
          <w:p>
            <w:pPr>
              <w:pStyle w:val="TableParagraph"/>
              <w:spacing w:line="249" w:lineRule="auto" w:before="10"/>
              <w:ind w:left="162" w:right="99"/>
              <w:rPr>
                <w:sz w:val="20"/>
              </w:rPr>
            </w:pPr>
            <w:r>
              <w:rPr>
                <w:sz w:val="20"/>
              </w:rPr>
              <w:t>баллонная дилатация при опухолевом стенозе под эндоскопическим контролем</w:t>
            </w:r>
          </w:p>
        </w:tc>
      </w:tr>
      <w:tr>
        <w:trPr>
          <w:trHeight w:val="1020" w:hRule="atLeast"/>
        </w:trPr>
        <w:tc>
          <w:tcPr>
            <w:tcW w:w="2039" w:type="dxa"/>
          </w:tcPr>
          <w:p>
            <w:pPr>
              <w:pStyle w:val="TableParagraph"/>
              <w:rPr>
                <w:sz w:val="18"/>
              </w:rPr>
            </w:pPr>
          </w:p>
        </w:tc>
        <w:tc>
          <w:tcPr>
            <w:tcW w:w="3172" w:type="dxa"/>
          </w:tcPr>
          <w:p>
            <w:pPr>
              <w:pStyle w:val="TableParagraph"/>
              <w:rPr>
                <w:sz w:val="18"/>
              </w:rPr>
            </w:pPr>
          </w:p>
        </w:tc>
        <w:tc>
          <w:tcPr>
            <w:tcW w:w="1546" w:type="dxa"/>
          </w:tcPr>
          <w:p>
            <w:pPr>
              <w:pStyle w:val="TableParagraph"/>
              <w:rPr>
                <w:sz w:val="18"/>
              </w:rPr>
            </w:pPr>
          </w:p>
        </w:tc>
        <w:tc>
          <w:tcPr>
            <w:tcW w:w="3605" w:type="dxa"/>
          </w:tcPr>
          <w:p>
            <w:pPr>
              <w:pStyle w:val="TableParagraph"/>
              <w:spacing w:line="249" w:lineRule="auto" w:before="30"/>
              <w:ind w:left="162"/>
              <w:rPr>
                <w:sz w:val="20"/>
              </w:rPr>
            </w:pPr>
            <w:r>
              <w:rPr>
                <w:sz w:val="20"/>
              </w:rPr>
              <w:t>эндоскопическая комбинированная операция (электрорезекция,</w:t>
            </w:r>
          </w:p>
          <w:p>
            <w:pPr>
              <w:pStyle w:val="TableParagraph"/>
              <w:spacing w:before="2"/>
              <w:ind w:left="162"/>
              <w:rPr>
                <w:sz w:val="20"/>
              </w:rPr>
            </w:pPr>
            <w:r>
              <w:rPr>
                <w:sz w:val="20"/>
              </w:rPr>
              <w:t>аргоноплазменная коагуляция и</w:t>
            </w:r>
          </w:p>
          <w:p>
            <w:pPr>
              <w:pStyle w:val="TableParagraph"/>
              <w:spacing w:before="10"/>
              <w:ind w:left="162"/>
              <w:rPr>
                <w:sz w:val="20"/>
              </w:rPr>
            </w:pPr>
            <w:r>
              <w:rPr>
                <w:sz w:val="20"/>
              </w:rPr>
              <w:t>фотодинамическая терапия опухоли)</w:t>
            </w:r>
          </w:p>
        </w:tc>
      </w:tr>
      <w:tr>
        <w:trPr>
          <w:trHeight w:val="780" w:hRule="atLeast"/>
        </w:trPr>
        <w:tc>
          <w:tcPr>
            <w:tcW w:w="2039" w:type="dxa"/>
          </w:tcPr>
          <w:p>
            <w:pPr>
              <w:pStyle w:val="TableParagraph"/>
              <w:rPr>
                <w:sz w:val="18"/>
              </w:rPr>
            </w:pPr>
          </w:p>
        </w:tc>
        <w:tc>
          <w:tcPr>
            <w:tcW w:w="3172" w:type="dxa"/>
          </w:tcPr>
          <w:p>
            <w:pPr>
              <w:pStyle w:val="TableParagraph"/>
              <w:rPr>
                <w:sz w:val="18"/>
              </w:rPr>
            </w:pPr>
          </w:p>
        </w:tc>
        <w:tc>
          <w:tcPr>
            <w:tcW w:w="1546" w:type="dxa"/>
          </w:tcPr>
          <w:p>
            <w:pPr>
              <w:pStyle w:val="TableParagraph"/>
              <w:rPr>
                <w:sz w:val="18"/>
              </w:rPr>
            </w:pPr>
          </w:p>
        </w:tc>
        <w:tc>
          <w:tcPr>
            <w:tcW w:w="3605" w:type="dxa"/>
          </w:tcPr>
          <w:p>
            <w:pPr>
              <w:pStyle w:val="TableParagraph"/>
              <w:spacing w:before="30"/>
              <w:ind w:left="162"/>
              <w:rPr>
                <w:sz w:val="20"/>
              </w:rPr>
            </w:pPr>
            <w:r>
              <w:rPr>
                <w:sz w:val="20"/>
              </w:rPr>
              <w:t>эндоскопическое</w:t>
            </w:r>
          </w:p>
          <w:p>
            <w:pPr>
              <w:pStyle w:val="TableParagraph"/>
              <w:spacing w:line="249" w:lineRule="auto" w:before="10"/>
              <w:ind w:left="162"/>
              <w:rPr>
                <w:sz w:val="20"/>
              </w:rPr>
            </w:pPr>
            <w:r>
              <w:rPr>
                <w:sz w:val="20"/>
              </w:rPr>
              <w:t>электрохирургическое удаление опухоли</w:t>
            </w:r>
          </w:p>
        </w:tc>
      </w:tr>
      <w:tr>
        <w:trPr>
          <w:trHeight w:val="540" w:hRule="atLeast"/>
        </w:trPr>
        <w:tc>
          <w:tcPr>
            <w:tcW w:w="2039" w:type="dxa"/>
          </w:tcPr>
          <w:p>
            <w:pPr>
              <w:pStyle w:val="TableParagraph"/>
              <w:rPr>
                <w:sz w:val="18"/>
              </w:rPr>
            </w:pPr>
          </w:p>
        </w:tc>
        <w:tc>
          <w:tcPr>
            <w:tcW w:w="3172" w:type="dxa"/>
          </w:tcPr>
          <w:p>
            <w:pPr>
              <w:pStyle w:val="TableParagraph"/>
              <w:rPr>
                <w:sz w:val="18"/>
              </w:rPr>
            </w:pPr>
          </w:p>
        </w:tc>
        <w:tc>
          <w:tcPr>
            <w:tcW w:w="1546" w:type="dxa"/>
          </w:tcPr>
          <w:p>
            <w:pPr>
              <w:pStyle w:val="TableParagraph"/>
              <w:rPr>
                <w:sz w:val="18"/>
              </w:rPr>
            </w:pPr>
          </w:p>
        </w:tc>
        <w:tc>
          <w:tcPr>
            <w:tcW w:w="3605" w:type="dxa"/>
          </w:tcPr>
          <w:p>
            <w:pPr>
              <w:pStyle w:val="TableParagraph"/>
              <w:spacing w:line="249" w:lineRule="auto" w:before="30"/>
              <w:ind w:left="162"/>
              <w:rPr>
                <w:sz w:val="20"/>
              </w:rPr>
            </w:pPr>
            <w:r>
              <w:rPr>
                <w:sz w:val="20"/>
              </w:rPr>
              <w:t>эндоскопическая фотодинамическая терапия опухолей</w:t>
            </w:r>
          </w:p>
        </w:tc>
      </w:tr>
      <w:tr>
        <w:trPr>
          <w:trHeight w:val="540" w:hRule="atLeast"/>
        </w:trPr>
        <w:tc>
          <w:tcPr>
            <w:tcW w:w="2039" w:type="dxa"/>
          </w:tcPr>
          <w:p>
            <w:pPr>
              <w:pStyle w:val="TableParagraph"/>
              <w:rPr>
                <w:sz w:val="18"/>
              </w:rPr>
            </w:pPr>
          </w:p>
        </w:tc>
        <w:tc>
          <w:tcPr>
            <w:tcW w:w="3172" w:type="dxa"/>
          </w:tcPr>
          <w:p>
            <w:pPr>
              <w:pStyle w:val="TableParagraph"/>
              <w:rPr>
                <w:sz w:val="18"/>
              </w:rPr>
            </w:pPr>
          </w:p>
        </w:tc>
        <w:tc>
          <w:tcPr>
            <w:tcW w:w="1546" w:type="dxa"/>
          </w:tcPr>
          <w:p>
            <w:pPr>
              <w:pStyle w:val="TableParagraph"/>
              <w:rPr>
                <w:sz w:val="18"/>
              </w:rPr>
            </w:pPr>
          </w:p>
        </w:tc>
        <w:tc>
          <w:tcPr>
            <w:tcW w:w="3605" w:type="dxa"/>
          </w:tcPr>
          <w:p>
            <w:pPr>
              <w:pStyle w:val="TableParagraph"/>
              <w:spacing w:line="249" w:lineRule="auto" w:before="30"/>
              <w:ind w:left="162"/>
              <w:rPr>
                <w:sz w:val="20"/>
              </w:rPr>
            </w:pPr>
            <w:r>
              <w:rPr>
                <w:sz w:val="20"/>
              </w:rPr>
              <w:t>эндоскопическое стентирование при опухолевом стенозе</w:t>
            </w:r>
          </w:p>
        </w:tc>
      </w:tr>
      <w:tr>
        <w:trPr>
          <w:trHeight w:val="2420" w:hRule="atLeast"/>
        </w:trPr>
        <w:tc>
          <w:tcPr>
            <w:tcW w:w="2039" w:type="dxa"/>
          </w:tcPr>
          <w:p>
            <w:pPr>
              <w:pStyle w:val="TableParagraph"/>
              <w:rPr>
                <w:sz w:val="18"/>
              </w:rPr>
            </w:pPr>
          </w:p>
        </w:tc>
        <w:tc>
          <w:tcPr>
            <w:tcW w:w="3172" w:type="dxa"/>
          </w:tcPr>
          <w:p>
            <w:pPr>
              <w:pStyle w:val="TableParagraph"/>
              <w:spacing w:line="249" w:lineRule="auto" w:before="30"/>
              <w:ind w:left="151" w:right="104"/>
              <w:rPr>
                <w:sz w:val="20"/>
              </w:rPr>
            </w:pPr>
            <w:r>
              <w:rPr>
                <w:sz w:val="20"/>
              </w:rPr>
              <w:t>пациенты со злокачественными новообразованиями пищевода и желудка, подвергшиеся хирургическому лечению с</w:t>
            </w:r>
          </w:p>
          <w:p>
            <w:pPr>
              <w:pStyle w:val="TableParagraph"/>
              <w:spacing w:line="249" w:lineRule="auto" w:before="4"/>
              <w:ind w:left="151" w:right="104"/>
              <w:rPr>
                <w:sz w:val="20"/>
              </w:rPr>
            </w:pPr>
            <w:r>
              <w:rPr>
                <w:sz w:val="20"/>
              </w:rPr>
              <w:t>различными пострезекционными состояниями (синдром</w:t>
            </w:r>
          </w:p>
          <w:p>
            <w:pPr>
              <w:pStyle w:val="TableParagraph"/>
              <w:spacing w:line="249" w:lineRule="auto" w:before="2"/>
              <w:ind w:left="151" w:right="104"/>
              <w:rPr>
                <w:sz w:val="20"/>
              </w:rPr>
            </w:pPr>
            <w:r>
              <w:rPr>
                <w:sz w:val="20"/>
              </w:rPr>
              <w:t>приводящей петли, синдром отводящей петли, демпинг-</w:t>
            </w:r>
          </w:p>
          <w:p>
            <w:pPr>
              <w:pStyle w:val="TableParagraph"/>
              <w:spacing w:before="1"/>
              <w:ind w:left="151"/>
              <w:rPr>
                <w:sz w:val="20"/>
              </w:rPr>
            </w:pPr>
            <w:r>
              <w:rPr>
                <w:sz w:val="20"/>
              </w:rPr>
              <w:t>синдром, рубцовые деформации</w:t>
            </w:r>
          </w:p>
          <w:p>
            <w:pPr>
              <w:pStyle w:val="TableParagraph"/>
              <w:spacing w:line="210" w:lineRule="exact" w:before="10"/>
              <w:ind w:left="151"/>
              <w:rPr>
                <w:sz w:val="20"/>
              </w:rPr>
            </w:pPr>
            <w:r>
              <w:rPr>
                <w:sz w:val="20"/>
              </w:rPr>
              <w:t>анастомозов)</w:t>
            </w:r>
          </w:p>
        </w:tc>
        <w:tc>
          <w:tcPr>
            <w:tcW w:w="1546" w:type="dxa"/>
          </w:tcPr>
          <w:p>
            <w:pPr>
              <w:pStyle w:val="TableParagraph"/>
              <w:spacing w:line="249" w:lineRule="auto" w:before="30"/>
              <w:ind w:left="126"/>
              <w:rPr>
                <w:sz w:val="20"/>
              </w:rPr>
            </w:pPr>
            <w:r>
              <w:rPr>
                <w:w w:val="95"/>
                <w:sz w:val="20"/>
              </w:rPr>
              <w:t>хирургическое </w:t>
            </w:r>
            <w:r>
              <w:rPr>
                <w:sz w:val="20"/>
              </w:rPr>
              <w:t>лечение</w:t>
            </w:r>
          </w:p>
        </w:tc>
        <w:tc>
          <w:tcPr>
            <w:tcW w:w="3605" w:type="dxa"/>
          </w:tcPr>
          <w:p>
            <w:pPr>
              <w:pStyle w:val="TableParagraph"/>
              <w:spacing w:line="249" w:lineRule="auto" w:before="30"/>
              <w:ind w:left="162" w:right="882"/>
              <w:rPr>
                <w:sz w:val="20"/>
              </w:rPr>
            </w:pPr>
            <w:r>
              <w:rPr>
                <w:sz w:val="20"/>
              </w:rPr>
              <w:t>эндоскопическая дилятация и стентирование зоны стеноза</w:t>
            </w:r>
          </w:p>
        </w:tc>
      </w:tr>
    </w:tbl>
    <w:p>
      <w:pPr>
        <w:pStyle w:val="BodyText"/>
        <w:rPr>
          <w:sz w:val="20"/>
        </w:rPr>
      </w:pPr>
    </w:p>
    <w:p>
      <w:pPr>
        <w:pStyle w:val="BodyText"/>
        <w:spacing w:before="7"/>
        <w:rPr>
          <w:sz w:val="20"/>
        </w:rPr>
      </w:pPr>
    </w:p>
    <w:p>
      <w:pPr>
        <w:spacing w:before="94"/>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5"/>
        <w:rPr>
          <w:sz w:val="13"/>
        </w:rPr>
      </w:pPr>
    </w:p>
    <w:p>
      <w:pPr>
        <w:spacing w:after="0"/>
        <w:rPr>
          <w:sz w:val="13"/>
        </w:rPr>
        <w:sectPr>
          <w:pgSz w:w="16850" w:h="11910" w:orient="landscape"/>
          <w:pgMar w:header="751" w:footer="0" w:top="1060" w:bottom="280" w:left="620" w:right="720"/>
        </w:sectPr>
      </w:pPr>
    </w:p>
    <w:p>
      <w:pPr>
        <w:tabs>
          <w:tab w:pos="5664" w:val="left" w:leader="none"/>
        </w:tabs>
        <w:spacing w:before="91"/>
        <w:ind w:left="3765" w:right="0" w:firstLine="0"/>
        <w:jc w:val="left"/>
        <w:rPr>
          <w:sz w:val="20"/>
        </w:rPr>
      </w:pPr>
      <w:hyperlink r:id="rId149">
        <w:r>
          <w:rPr>
            <w:sz w:val="20"/>
          </w:rPr>
          <w:t>C22,</w:t>
        </w:r>
        <w:r>
          <w:rPr>
            <w:spacing w:val="-1"/>
            <w:sz w:val="20"/>
          </w:rPr>
          <w:t> </w:t>
        </w:r>
      </w:hyperlink>
      <w:hyperlink r:id="rId150">
        <w:r>
          <w:rPr>
            <w:sz w:val="20"/>
          </w:rPr>
          <w:t>C78.7, </w:t>
        </w:r>
      </w:hyperlink>
      <w:hyperlink r:id="rId151">
        <w:r>
          <w:rPr>
            <w:sz w:val="20"/>
          </w:rPr>
          <w:t>C24.0</w:t>
        </w:r>
      </w:hyperlink>
      <w:r>
        <w:rPr>
          <w:sz w:val="20"/>
        </w:rPr>
        <w:tab/>
        <w:t>первичные и</w:t>
      </w:r>
      <w:r>
        <w:rPr>
          <w:spacing w:val="-3"/>
          <w:sz w:val="20"/>
        </w:rPr>
        <w:t> </w:t>
      </w:r>
      <w:r>
        <w:rPr>
          <w:sz w:val="20"/>
        </w:rPr>
        <w:t>метастатические</w:t>
      </w:r>
    </w:p>
    <w:p>
      <w:pPr>
        <w:spacing w:line="249" w:lineRule="auto" w:before="10"/>
        <w:ind w:left="5664" w:right="0" w:firstLine="0"/>
        <w:jc w:val="left"/>
        <w:rPr>
          <w:sz w:val="20"/>
        </w:rPr>
      </w:pPr>
      <w:r>
        <w:rPr>
          <w:sz w:val="20"/>
        </w:rPr>
        <w:t>злокачественные новообразования печени</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line="249" w:lineRule="auto" w:before="194"/>
        <w:ind w:left="5664" w:right="-11" w:firstLine="0"/>
        <w:jc w:val="left"/>
        <w:rPr>
          <w:sz w:val="20"/>
        </w:rPr>
      </w:pPr>
      <w:r>
        <w:rPr>
          <w:sz w:val="20"/>
        </w:rPr>
        <w:t>нерезектабельные</w:t>
      </w:r>
      <w:r>
        <w:rPr>
          <w:spacing w:val="-14"/>
          <w:sz w:val="20"/>
        </w:rPr>
        <w:t> </w:t>
      </w:r>
      <w:r>
        <w:rPr>
          <w:sz w:val="20"/>
        </w:rPr>
        <w:t>злокачественные новообразования печени и внутрипеченочных желчных протоков</w:t>
      </w:r>
    </w:p>
    <w:p>
      <w:pPr>
        <w:pStyle w:val="BodyText"/>
        <w:rPr>
          <w:sz w:val="22"/>
        </w:rPr>
      </w:pPr>
    </w:p>
    <w:p>
      <w:pPr>
        <w:pStyle w:val="BodyText"/>
        <w:rPr>
          <w:sz w:val="22"/>
        </w:rPr>
      </w:pPr>
    </w:p>
    <w:p>
      <w:pPr>
        <w:pStyle w:val="BodyText"/>
        <w:rPr>
          <w:sz w:val="22"/>
        </w:rPr>
      </w:pPr>
    </w:p>
    <w:p>
      <w:pPr>
        <w:spacing w:line="249" w:lineRule="auto" w:before="145"/>
        <w:ind w:left="5664" w:right="0" w:firstLine="0"/>
        <w:jc w:val="left"/>
        <w:rPr>
          <w:sz w:val="20"/>
        </w:rPr>
      </w:pPr>
      <w:r>
        <w:rPr>
          <w:sz w:val="20"/>
        </w:rPr>
        <w:t>злокачественные новообразования общего желчного протока</w:t>
      </w:r>
    </w:p>
    <w:p>
      <w:pPr>
        <w:spacing w:line="249" w:lineRule="auto" w:before="91"/>
        <w:ind w:left="73" w:right="0" w:firstLine="0"/>
        <w:jc w:val="left"/>
        <w:rPr>
          <w:sz w:val="20"/>
        </w:rPr>
      </w:pPr>
      <w:r>
        <w:rPr/>
        <w:br w:type="column"/>
      </w:r>
      <w:r>
        <w:rPr>
          <w:w w:val="95"/>
          <w:sz w:val="20"/>
        </w:rPr>
        <w:t>хирургическое </w:t>
      </w:r>
      <w:r>
        <w:rPr>
          <w:sz w:val="20"/>
        </w:rPr>
        <w:t>или</w:t>
      </w:r>
    </w:p>
    <w:p>
      <w:pPr>
        <w:spacing w:line="252" w:lineRule="auto" w:before="1"/>
        <w:ind w:left="73" w:right="0" w:firstLine="0"/>
        <w:jc w:val="left"/>
        <w:rPr>
          <w:sz w:val="20"/>
        </w:rPr>
      </w:pPr>
      <w:r>
        <w:rPr>
          <w:w w:val="95"/>
          <w:sz w:val="20"/>
        </w:rPr>
        <w:t>терапевтическое </w:t>
      </w:r>
      <w:r>
        <w:rPr>
          <w:sz w:val="20"/>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17"/>
        </w:rPr>
      </w:pPr>
    </w:p>
    <w:p>
      <w:pPr>
        <w:spacing w:line="249" w:lineRule="auto" w:before="0"/>
        <w:ind w:left="73" w:right="0" w:firstLine="0"/>
        <w:jc w:val="left"/>
        <w:rPr>
          <w:sz w:val="20"/>
        </w:rPr>
      </w:pPr>
      <w:r>
        <w:rPr>
          <w:w w:val="95"/>
          <w:sz w:val="20"/>
        </w:rPr>
        <w:t>хирургическое </w:t>
      </w:r>
      <w:r>
        <w:rPr>
          <w:sz w:val="20"/>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32"/>
        </w:rPr>
      </w:pPr>
    </w:p>
    <w:p>
      <w:pPr>
        <w:spacing w:line="249" w:lineRule="auto" w:before="1"/>
        <w:ind w:left="73" w:right="0" w:firstLine="0"/>
        <w:jc w:val="left"/>
        <w:rPr>
          <w:sz w:val="20"/>
        </w:rPr>
      </w:pPr>
      <w:r>
        <w:rPr>
          <w:w w:val="95"/>
          <w:sz w:val="20"/>
        </w:rPr>
        <w:t>хирургическое </w:t>
      </w:r>
      <w:r>
        <w:rPr>
          <w:sz w:val="20"/>
        </w:rPr>
        <w:t>лечение</w:t>
      </w:r>
    </w:p>
    <w:p>
      <w:pPr>
        <w:spacing w:line="249" w:lineRule="auto" w:before="91"/>
        <w:ind w:left="132" w:right="2044" w:firstLine="0"/>
        <w:jc w:val="both"/>
        <w:rPr>
          <w:sz w:val="20"/>
        </w:rPr>
      </w:pPr>
      <w:r>
        <w:rPr/>
        <w:br w:type="column"/>
      </w:r>
      <w:r>
        <w:rPr>
          <w:sz w:val="20"/>
        </w:rPr>
        <w:t>лапароскопическая радиочастотная термоаблация при злокачественных новообразованиях печени</w:t>
      </w:r>
    </w:p>
    <w:p>
      <w:pPr>
        <w:spacing w:line="249" w:lineRule="auto" w:before="63"/>
        <w:ind w:left="132" w:right="1830" w:firstLine="0"/>
        <w:jc w:val="left"/>
        <w:rPr>
          <w:sz w:val="20"/>
        </w:rPr>
      </w:pPr>
      <w:r>
        <w:rPr>
          <w:sz w:val="20"/>
        </w:rPr>
        <w:t>стентирование желчных протоков под видеоэндоскопическим контролем</w:t>
      </w:r>
    </w:p>
    <w:p>
      <w:pPr>
        <w:spacing w:line="249" w:lineRule="auto" w:before="61"/>
        <w:ind w:left="132" w:right="2216" w:firstLine="0"/>
        <w:jc w:val="left"/>
        <w:rPr>
          <w:sz w:val="20"/>
        </w:rPr>
      </w:pPr>
      <w:r>
        <w:rPr>
          <w:sz w:val="20"/>
        </w:rPr>
        <w:t>внутриартериальная эмболизация (химиоэмболизация) опухолей</w:t>
      </w:r>
    </w:p>
    <w:p>
      <w:pPr>
        <w:spacing w:before="62"/>
        <w:ind w:left="132" w:right="0" w:firstLine="0"/>
        <w:jc w:val="left"/>
        <w:rPr>
          <w:sz w:val="20"/>
        </w:rPr>
      </w:pPr>
      <w:r>
        <w:rPr>
          <w:sz w:val="20"/>
        </w:rPr>
        <w:t>селективная эмболизация</w:t>
      </w:r>
    </w:p>
    <w:p>
      <w:pPr>
        <w:spacing w:line="249" w:lineRule="auto" w:before="10"/>
        <w:ind w:left="132" w:right="1871" w:firstLine="0"/>
        <w:jc w:val="left"/>
        <w:rPr>
          <w:sz w:val="20"/>
        </w:rPr>
      </w:pPr>
      <w:r>
        <w:rPr>
          <w:sz w:val="20"/>
        </w:rPr>
        <w:t>(химиоэмболизация) ветвей воротной вены</w:t>
      </w:r>
    </w:p>
    <w:p>
      <w:pPr>
        <w:spacing w:before="62"/>
        <w:ind w:left="132" w:right="0" w:firstLine="0"/>
        <w:jc w:val="left"/>
        <w:rPr>
          <w:sz w:val="20"/>
        </w:rPr>
      </w:pPr>
      <w:r>
        <w:rPr>
          <w:sz w:val="20"/>
        </w:rPr>
        <w:t>чрескожная радиочастотная</w:t>
      </w:r>
    </w:p>
    <w:p>
      <w:pPr>
        <w:spacing w:line="249" w:lineRule="auto" w:before="10"/>
        <w:ind w:left="132" w:right="2058" w:firstLine="0"/>
        <w:jc w:val="both"/>
        <w:rPr>
          <w:sz w:val="20"/>
        </w:rPr>
      </w:pPr>
      <w:r>
        <w:rPr>
          <w:sz w:val="20"/>
        </w:rPr>
        <w:t>термоаблация опухолей печени под ультразвуковой навигацией и (или) под контролем компьютерной</w:t>
      </w:r>
    </w:p>
    <w:p>
      <w:pPr>
        <w:spacing w:before="3"/>
        <w:ind w:left="132" w:right="0" w:firstLine="0"/>
        <w:jc w:val="left"/>
        <w:rPr>
          <w:sz w:val="20"/>
        </w:rPr>
      </w:pPr>
      <w:r>
        <w:rPr>
          <w:sz w:val="20"/>
        </w:rPr>
        <w:t>навигации</w:t>
      </w:r>
    </w:p>
    <w:p>
      <w:pPr>
        <w:spacing w:before="70"/>
        <w:ind w:left="132" w:right="0" w:firstLine="0"/>
        <w:jc w:val="left"/>
        <w:rPr>
          <w:sz w:val="20"/>
        </w:rPr>
      </w:pPr>
      <w:r>
        <w:rPr>
          <w:sz w:val="20"/>
        </w:rPr>
        <w:t>биоэлектротерапия</w:t>
      </w:r>
    </w:p>
    <w:p>
      <w:pPr>
        <w:spacing w:before="70"/>
        <w:ind w:left="132" w:right="0" w:firstLine="0"/>
        <w:jc w:val="left"/>
        <w:rPr>
          <w:sz w:val="20"/>
        </w:rPr>
      </w:pPr>
      <w:r>
        <w:rPr>
          <w:sz w:val="20"/>
        </w:rPr>
        <w:t>чрескожное чреспеченочное</w:t>
      </w:r>
    </w:p>
    <w:p>
      <w:pPr>
        <w:spacing w:line="249" w:lineRule="auto" w:before="10"/>
        <w:ind w:left="132" w:right="2096" w:firstLine="0"/>
        <w:jc w:val="both"/>
        <w:rPr>
          <w:sz w:val="20"/>
        </w:rPr>
      </w:pPr>
      <w:r>
        <w:rPr>
          <w:sz w:val="20"/>
        </w:rPr>
        <w:t>дренирование желчных протоков с последующим стентированием под рентгеноскопическим</w:t>
      </w:r>
      <w:r>
        <w:rPr>
          <w:spacing w:val="-1"/>
          <w:sz w:val="20"/>
        </w:rPr>
        <w:t> </w:t>
      </w:r>
      <w:r>
        <w:rPr>
          <w:sz w:val="20"/>
        </w:rPr>
        <w:t>контролем</w:t>
      </w:r>
    </w:p>
    <w:p>
      <w:pPr>
        <w:spacing w:line="249" w:lineRule="auto" w:before="62"/>
        <w:ind w:left="132" w:right="1830" w:firstLine="0"/>
        <w:jc w:val="left"/>
        <w:rPr>
          <w:sz w:val="20"/>
        </w:rPr>
      </w:pPr>
      <w:r>
        <w:rPr>
          <w:sz w:val="20"/>
        </w:rPr>
        <w:t>стентирование желчных протоков под рентгеноскопическим</w:t>
      </w:r>
      <w:r>
        <w:rPr>
          <w:spacing w:val="1"/>
          <w:sz w:val="20"/>
        </w:rPr>
        <w:t> </w:t>
      </w:r>
      <w:r>
        <w:rPr>
          <w:sz w:val="20"/>
        </w:rPr>
        <w:t>контролем</w:t>
      </w:r>
    </w:p>
    <w:p>
      <w:pPr>
        <w:spacing w:before="62"/>
        <w:ind w:left="132" w:right="0" w:firstLine="0"/>
        <w:jc w:val="left"/>
        <w:rPr>
          <w:sz w:val="20"/>
        </w:rPr>
      </w:pPr>
      <w:r>
        <w:rPr>
          <w:sz w:val="20"/>
        </w:rPr>
        <w:t>химиоэмболизация печени</w:t>
      </w:r>
    </w:p>
    <w:p>
      <w:pPr>
        <w:spacing w:line="249" w:lineRule="auto" w:before="70"/>
        <w:ind w:left="132" w:right="1971" w:firstLine="0"/>
        <w:jc w:val="left"/>
        <w:rPr>
          <w:sz w:val="20"/>
        </w:rPr>
      </w:pPr>
      <w:r>
        <w:rPr>
          <w:sz w:val="20"/>
        </w:rPr>
        <w:t>эндоскопическая электрокоагуляция опухоли общего желчного протока</w:t>
      </w:r>
    </w:p>
    <w:p>
      <w:pPr>
        <w:spacing w:before="62"/>
        <w:ind w:left="132" w:right="0" w:firstLine="0"/>
        <w:jc w:val="left"/>
        <w:rPr>
          <w:sz w:val="20"/>
        </w:rPr>
      </w:pPr>
      <w:r>
        <w:rPr>
          <w:sz w:val="20"/>
        </w:rPr>
        <w:t>эндоскопическое бужирование и</w:t>
      </w:r>
    </w:p>
    <w:p>
      <w:pPr>
        <w:spacing w:line="249" w:lineRule="auto" w:before="10"/>
        <w:ind w:left="132" w:right="1836" w:firstLine="0"/>
        <w:jc w:val="both"/>
        <w:rPr>
          <w:sz w:val="20"/>
        </w:rPr>
      </w:pPr>
      <w:r>
        <w:rPr>
          <w:sz w:val="20"/>
        </w:rPr>
        <w:t>баллонная дилатация при опухолевом стенозе общего желчного протока под эндоскопическим контролем</w:t>
      </w:r>
    </w:p>
    <w:p>
      <w:pPr>
        <w:spacing w:after="0" w:line="249" w:lineRule="auto"/>
        <w:jc w:val="both"/>
        <w:rPr>
          <w:sz w:val="20"/>
        </w:rPr>
        <w:sectPr>
          <w:type w:val="continuous"/>
          <w:pgSz w:w="16850" w:h="11910" w:orient="landscape"/>
          <w:pgMar w:top="1080" w:bottom="280" w:left="620" w:right="720"/>
          <w:cols w:num="3" w:equalWidth="0">
            <w:col w:w="8698" w:space="40"/>
            <w:col w:w="1484" w:space="39"/>
            <w:col w:w="5249"/>
          </w:cols>
        </w:sectPr>
      </w:pPr>
    </w:p>
    <w:p>
      <w:pPr>
        <w:pStyle w:val="BodyText"/>
        <w:spacing w:before="3"/>
        <w:rPr>
          <w:sz w:val="24"/>
        </w:rPr>
      </w:pPr>
    </w:p>
    <w:p>
      <w:pPr>
        <w:spacing w:before="94"/>
        <w:ind w:left="232" w:right="0" w:firstLine="0"/>
        <w:jc w:val="left"/>
        <w:rPr>
          <w:sz w:val="16"/>
        </w:rPr>
      </w:pPr>
      <w:r>
        <w:rPr>
          <w:sz w:val="16"/>
        </w:rPr>
        <w:t>1506 - программа госгарантий</w:t>
      </w:r>
    </w:p>
    <w:p>
      <w:pPr>
        <w:spacing w:after="0"/>
        <w:jc w:val="left"/>
        <w:rPr>
          <w:sz w:val="16"/>
        </w:rPr>
        <w:sectPr>
          <w:type w:val="continuous"/>
          <w:pgSz w:w="16850" w:h="11910" w:orient="landscape"/>
          <w:pgMar w:top="108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4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4"/>
        <w:gridCol w:w="3557"/>
        <w:gridCol w:w="1500"/>
        <w:gridCol w:w="3633"/>
      </w:tblGrid>
      <w:tr>
        <w:trPr>
          <w:trHeight w:val="1220" w:hRule="atLeast"/>
        </w:trPr>
        <w:tc>
          <w:tcPr>
            <w:tcW w:w="1024" w:type="dxa"/>
          </w:tcPr>
          <w:p>
            <w:pPr>
              <w:pStyle w:val="TableParagraph"/>
              <w:rPr>
                <w:sz w:val="18"/>
              </w:rPr>
            </w:pPr>
          </w:p>
        </w:tc>
        <w:tc>
          <w:tcPr>
            <w:tcW w:w="3557" w:type="dxa"/>
          </w:tcPr>
          <w:p>
            <w:pPr>
              <w:pStyle w:val="TableParagraph"/>
              <w:rPr>
                <w:sz w:val="18"/>
              </w:rPr>
            </w:pPr>
          </w:p>
        </w:tc>
        <w:tc>
          <w:tcPr>
            <w:tcW w:w="1500" w:type="dxa"/>
          </w:tcPr>
          <w:p>
            <w:pPr>
              <w:pStyle w:val="TableParagraph"/>
              <w:rPr>
                <w:sz w:val="18"/>
              </w:rPr>
            </w:pPr>
          </w:p>
        </w:tc>
        <w:tc>
          <w:tcPr>
            <w:tcW w:w="3633" w:type="dxa"/>
          </w:tcPr>
          <w:p>
            <w:pPr>
              <w:pStyle w:val="TableParagraph"/>
              <w:spacing w:line="221" w:lineRule="exact"/>
              <w:ind w:left="163"/>
              <w:rPr>
                <w:sz w:val="20"/>
              </w:rPr>
            </w:pPr>
            <w:r>
              <w:rPr>
                <w:sz w:val="20"/>
              </w:rPr>
              <w:t>эндоскопическое стентирование</w:t>
            </w:r>
          </w:p>
          <w:p>
            <w:pPr>
              <w:pStyle w:val="TableParagraph"/>
              <w:spacing w:line="249" w:lineRule="auto" w:before="10"/>
              <w:ind w:left="163"/>
              <w:rPr>
                <w:sz w:val="20"/>
              </w:rPr>
            </w:pPr>
            <w:r>
              <w:rPr>
                <w:sz w:val="20"/>
              </w:rPr>
              <w:t>желчных протоков при опухолевом стенозе, при стенозах анастомоза опухолевого характера под</w:t>
            </w:r>
          </w:p>
          <w:p>
            <w:pPr>
              <w:pStyle w:val="TableParagraph"/>
              <w:spacing w:before="3"/>
              <w:ind w:left="163"/>
              <w:rPr>
                <w:sz w:val="20"/>
              </w:rPr>
            </w:pPr>
            <w:r>
              <w:rPr>
                <w:sz w:val="20"/>
              </w:rPr>
              <w:t>видеоэндоскопическим контролем</w:t>
            </w:r>
          </w:p>
        </w:tc>
      </w:tr>
      <w:tr>
        <w:trPr>
          <w:trHeight w:val="780" w:hRule="atLeast"/>
        </w:trPr>
        <w:tc>
          <w:tcPr>
            <w:tcW w:w="1024" w:type="dxa"/>
          </w:tcPr>
          <w:p>
            <w:pPr>
              <w:pStyle w:val="TableParagraph"/>
              <w:rPr>
                <w:sz w:val="18"/>
              </w:rPr>
            </w:pPr>
          </w:p>
        </w:tc>
        <w:tc>
          <w:tcPr>
            <w:tcW w:w="3557" w:type="dxa"/>
          </w:tcPr>
          <w:p>
            <w:pPr>
              <w:pStyle w:val="TableParagraph"/>
              <w:rPr>
                <w:sz w:val="18"/>
              </w:rPr>
            </w:pPr>
          </w:p>
        </w:tc>
        <w:tc>
          <w:tcPr>
            <w:tcW w:w="1500" w:type="dxa"/>
          </w:tcPr>
          <w:p>
            <w:pPr>
              <w:pStyle w:val="TableParagraph"/>
              <w:rPr>
                <w:sz w:val="18"/>
              </w:rPr>
            </w:pPr>
          </w:p>
        </w:tc>
        <w:tc>
          <w:tcPr>
            <w:tcW w:w="3633" w:type="dxa"/>
          </w:tcPr>
          <w:p>
            <w:pPr>
              <w:pStyle w:val="TableParagraph"/>
              <w:spacing w:line="249" w:lineRule="auto" w:before="30"/>
              <w:ind w:left="163" w:right="177"/>
              <w:rPr>
                <w:sz w:val="20"/>
              </w:rPr>
            </w:pPr>
            <w:r>
              <w:rPr>
                <w:sz w:val="20"/>
              </w:rPr>
              <w:t>эндоскопическая Nd:YAG лазерная коагуляция опухоли общего желчного протока</w:t>
            </w:r>
          </w:p>
        </w:tc>
      </w:tr>
      <w:tr>
        <w:trPr>
          <w:trHeight w:val="780" w:hRule="atLeast"/>
        </w:trPr>
        <w:tc>
          <w:tcPr>
            <w:tcW w:w="1024" w:type="dxa"/>
          </w:tcPr>
          <w:p>
            <w:pPr>
              <w:pStyle w:val="TableParagraph"/>
              <w:rPr>
                <w:sz w:val="18"/>
              </w:rPr>
            </w:pPr>
          </w:p>
        </w:tc>
        <w:tc>
          <w:tcPr>
            <w:tcW w:w="3557" w:type="dxa"/>
          </w:tcPr>
          <w:p>
            <w:pPr>
              <w:pStyle w:val="TableParagraph"/>
              <w:rPr>
                <w:sz w:val="18"/>
              </w:rPr>
            </w:pPr>
          </w:p>
        </w:tc>
        <w:tc>
          <w:tcPr>
            <w:tcW w:w="1500" w:type="dxa"/>
          </w:tcPr>
          <w:p>
            <w:pPr>
              <w:pStyle w:val="TableParagraph"/>
              <w:rPr>
                <w:sz w:val="18"/>
              </w:rPr>
            </w:pPr>
          </w:p>
        </w:tc>
        <w:tc>
          <w:tcPr>
            <w:tcW w:w="3633" w:type="dxa"/>
          </w:tcPr>
          <w:p>
            <w:pPr>
              <w:pStyle w:val="TableParagraph"/>
              <w:spacing w:line="249" w:lineRule="auto" w:before="30"/>
              <w:ind w:left="163"/>
              <w:rPr>
                <w:sz w:val="20"/>
              </w:rPr>
            </w:pPr>
            <w:r>
              <w:rPr>
                <w:sz w:val="20"/>
              </w:rPr>
              <w:t>эндоскопическая фотодинамическая терапия опухоли общего желчного протока</w:t>
            </w:r>
          </w:p>
        </w:tc>
      </w:tr>
      <w:tr>
        <w:trPr>
          <w:trHeight w:val="1020" w:hRule="atLeast"/>
        </w:trPr>
        <w:tc>
          <w:tcPr>
            <w:tcW w:w="1024" w:type="dxa"/>
          </w:tcPr>
          <w:p>
            <w:pPr>
              <w:pStyle w:val="TableParagraph"/>
              <w:rPr>
                <w:sz w:val="18"/>
              </w:rPr>
            </w:pPr>
          </w:p>
        </w:tc>
        <w:tc>
          <w:tcPr>
            <w:tcW w:w="3557" w:type="dxa"/>
          </w:tcPr>
          <w:p>
            <w:pPr>
              <w:pStyle w:val="TableParagraph"/>
              <w:rPr>
                <w:sz w:val="18"/>
              </w:rPr>
            </w:pPr>
          </w:p>
        </w:tc>
        <w:tc>
          <w:tcPr>
            <w:tcW w:w="1500" w:type="dxa"/>
          </w:tcPr>
          <w:p>
            <w:pPr>
              <w:pStyle w:val="TableParagraph"/>
              <w:rPr>
                <w:sz w:val="18"/>
              </w:rPr>
            </w:pPr>
          </w:p>
        </w:tc>
        <w:tc>
          <w:tcPr>
            <w:tcW w:w="3633" w:type="dxa"/>
          </w:tcPr>
          <w:p>
            <w:pPr>
              <w:pStyle w:val="TableParagraph"/>
              <w:spacing w:before="30"/>
              <w:ind w:left="163"/>
              <w:rPr>
                <w:sz w:val="20"/>
              </w:rPr>
            </w:pPr>
            <w:r>
              <w:rPr>
                <w:sz w:val="20"/>
              </w:rPr>
              <w:t>чрескожное чреспеченочное</w:t>
            </w:r>
          </w:p>
          <w:p>
            <w:pPr>
              <w:pStyle w:val="TableParagraph"/>
              <w:spacing w:line="249" w:lineRule="auto" w:before="10"/>
              <w:ind w:left="163" w:right="460"/>
              <w:jc w:val="both"/>
              <w:rPr>
                <w:sz w:val="20"/>
              </w:rPr>
            </w:pPr>
            <w:r>
              <w:rPr>
                <w:sz w:val="20"/>
              </w:rPr>
              <w:t>дренирование желчных протоков с последующим стентированием</w:t>
            </w:r>
            <w:r>
              <w:rPr>
                <w:spacing w:val="-14"/>
                <w:sz w:val="20"/>
              </w:rPr>
              <w:t> </w:t>
            </w:r>
            <w:r>
              <w:rPr>
                <w:sz w:val="20"/>
              </w:rPr>
              <w:t>под рентгеноскопическим</w:t>
            </w:r>
            <w:r>
              <w:rPr>
                <w:spacing w:val="-1"/>
                <w:sz w:val="20"/>
              </w:rPr>
              <w:t> </w:t>
            </w:r>
            <w:r>
              <w:rPr>
                <w:sz w:val="20"/>
              </w:rPr>
              <w:t>контролем</w:t>
            </w:r>
          </w:p>
        </w:tc>
      </w:tr>
      <w:tr>
        <w:trPr>
          <w:trHeight w:val="540" w:hRule="atLeast"/>
        </w:trPr>
        <w:tc>
          <w:tcPr>
            <w:tcW w:w="1024" w:type="dxa"/>
          </w:tcPr>
          <w:p>
            <w:pPr>
              <w:pStyle w:val="TableParagraph"/>
              <w:rPr>
                <w:sz w:val="18"/>
              </w:rPr>
            </w:pPr>
          </w:p>
        </w:tc>
        <w:tc>
          <w:tcPr>
            <w:tcW w:w="3557" w:type="dxa"/>
          </w:tcPr>
          <w:p>
            <w:pPr>
              <w:pStyle w:val="TableParagraph"/>
              <w:rPr>
                <w:sz w:val="18"/>
              </w:rPr>
            </w:pPr>
          </w:p>
        </w:tc>
        <w:tc>
          <w:tcPr>
            <w:tcW w:w="1500" w:type="dxa"/>
          </w:tcPr>
          <w:p>
            <w:pPr>
              <w:pStyle w:val="TableParagraph"/>
              <w:rPr>
                <w:sz w:val="18"/>
              </w:rPr>
            </w:pPr>
          </w:p>
        </w:tc>
        <w:tc>
          <w:tcPr>
            <w:tcW w:w="3633" w:type="dxa"/>
          </w:tcPr>
          <w:p>
            <w:pPr>
              <w:pStyle w:val="TableParagraph"/>
              <w:spacing w:line="249" w:lineRule="auto" w:before="30"/>
              <w:ind w:left="163"/>
              <w:rPr>
                <w:sz w:val="20"/>
              </w:rPr>
            </w:pPr>
            <w:r>
              <w:rPr>
                <w:sz w:val="20"/>
              </w:rPr>
              <w:t>стентирование желчных протоков под рентгеноскопическим контролем</w:t>
            </w:r>
          </w:p>
        </w:tc>
      </w:tr>
      <w:tr>
        <w:trPr>
          <w:trHeight w:val="780" w:hRule="atLeast"/>
        </w:trPr>
        <w:tc>
          <w:tcPr>
            <w:tcW w:w="1024" w:type="dxa"/>
          </w:tcPr>
          <w:p>
            <w:pPr>
              <w:pStyle w:val="TableParagraph"/>
              <w:rPr>
                <w:sz w:val="18"/>
              </w:rPr>
            </w:pPr>
          </w:p>
        </w:tc>
        <w:tc>
          <w:tcPr>
            <w:tcW w:w="3557" w:type="dxa"/>
          </w:tcPr>
          <w:p>
            <w:pPr>
              <w:pStyle w:val="TableParagraph"/>
              <w:rPr>
                <w:sz w:val="18"/>
              </w:rPr>
            </w:pPr>
          </w:p>
        </w:tc>
        <w:tc>
          <w:tcPr>
            <w:tcW w:w="1500" w:type="dxa"/>
          </w:tcPr>
          <w:p>
            <w:pPr>
              <w:pStyle w:val="TableParagraph"/>
              <w:rPr>
                <w:sz w:val="18"/>
              </w:rPr>
            </w:pPr>
          </w:p>
        </w:tc>
        <w:tc>
          <w:tcPr>
            <w:tcW w:w="3633" w:type="dxa"/>
          </w:tcPr>
          <w:p>
            <w:pPr>
              <w:pStyle w:val="TableParagraph"/>
              <w:spacing w:line="249" w:lineRule="auto" w:before="30"/>
              <w:ind w:left="163"/>
              <w:rPr>
                <w:sz w:val="20"/>
              </w:rPr>
            </w:pPr>
            <w:r>
              <w:rPr>
                <w:sz w:val="20"/>
              </w:rPr>
              <w:t>внутрипротоковая фотодинамическая терапия под рентгеноскопическим контролем</w:t>
            </w:r>
          </w:p>
        </w:tc>
      </w:tr>
      <w:tr>
        <w:trPr>
          <w:trHeight w:val="780" w:hRule="atLeast"/>
        </w:trPr>
        <w:tc>
          <w:tcPr>
            <w:tcW w:w="1024" w:type="dxa"/>
          </w:tcPr>
          <w:p>
            <w:pPr>
              <w:pStyle w:val="TableParagraph"/>
              <w:rPr>
                <w:sz w:val="18"/>
              </w:rPr>
            </w:pPr>
          </w:p>
        </w:tc>
        <w:tc>
          <w:tcPr>
            <w:tcW w:w="3557" w:type="dxa"/>
          </w:tcPr>
          <w:p>
            <w:pPr>
              <w:pStyle w:val="TableParagraph"/>
              <w:spacing w:line="249" w:lineRule="auto" w:before="30"/>
              <w:ind w:left="491"/>
              <w:rPr>
                <w:sz w:val="20"/>
              </w:rPr>
            </w:pPr>
            <w:r>
              <w:rPr>
                <w:sz w:val="20"/>
              </w:rPr>
              <w:t>злокачественные новообразования общего желчного протока в</w:t>
            </w:r>
          </w:p>
          <w:p>
            <w:pPr>
              <w:pStyle w:val="TableParagraph"/>
              <w:spacing w:before="2"/>
              <w:ind w:left="491"/>
              <w:rPr>
                <w:sz w:val="20"/>
              </w:rPr>
            </w:pPr>
            <w:r>
              <w:rPr>
                <w:sz w:val="20"/>
              </w:rPr>
              <w:t>пределах слизистого слоя T1</w:t>
            </w:r>
          </w:p>
        </w:tc>
        <w:tc>
          <w:tcPr>
            <w:tcW w:w="1500" w:type="dxa"/>
          </w:tcPr>
          <w:p>
            <w:pPr>
              <w:pStyle w:val="TableParagraph"/>
              <w:spacing w:line="249" w:lineRule="auto" w:before="30"/>
              <w:ind w:left="81"/>
              <w:rPr>
                <w:sz w:val="20"/>
              </w:rPr>
            </w:pPr>
            <w:r>
              <w:rPr>
                <w:w w:val="95"/>
                <w:sz w:val="20"/>
              </w:rPr>
              <w:t>хирургическое </w:t>
            </w:r>
            <w:r>
              <w:rPr>
                <w:sz w:val="20"/>
              </w:rPr>
              <w:t>лечение</w:t>
            </w:r>
          </w:p>
        </w:tc>
        <w:tc>
          <w:tcPr>
            <w:tcW w:w="3633" w:type="dxa"/>
          </w:tcPr>
          <w:p>
            <w:pPr>
              <w:pStyle w:val="TableParagraph"/>
              <w:spacing w:line="249" w:lineRule="auto" w:before="30"/>
              <w:ind w:left="163"/>
              <w:rPr>
                <w:sz w:val="20"/>
              </w:rPr>
            </w:pPr>
            <w:r>
              <w:rPr>
                <w:sz w:val="20"/>
              </w:rPr>
              <w:t>эндоскопическая фотодинамическая терапия опухоли общего желчного протока</w:t>
            </w:r>
          </w:p>
        </w:tc>
      </w:tr>
      <w:tr>
        <w:trPr>
          <w:trHeight w:val="1019" w:hRule="atLeast"/>
        </w:trPr>
        <w:tc>
          <w:tcPr>
            <w:tcW w:w="1024" w:type="dxa"/>
          </w:tcPr>
          <w:p>
            <w:pPr>
              <w:pStyle w:val="TableParagraph"/>
              <w:spacing w:before="30"/>
              <w:ind w:left="200"/>
              <w:rPr>
                <w:sz w:val="20"/>
              </w:rPr>
            </w:pPr>
            <w:hyperlink r:id="rId152">
              <w:r>
                <w:rPr>
                  <w:sz w:val="20"/>
                </w:rPr>
                <w:t>C23</w:t>
              </w:r>
            </w:hyperlink>
          </w:p>
        </w:tc>
        <w:tc>
          <w:tcPr>
            <w:tcW w:w="3557" w:type="dxa"/>
          </w:tcPr>
          <w:p>
            <w:pPr>
              <w:pStyle w:val="TableParagraph"/>
              <w:spacing w:before="30"/>
              <w:ind w:left="491"/>
              <w:rPr>
                <w:sz w:val="20"/>
              </w:rPr>
            </w:pPr>
            <w:r>
              <w:rPr>
                <w:sz w:val="20"/>
              </w:rPr>
              <w:t>локализованные и</w:t>
            </w:r>
          </w:p>
          <w:p>
            <w:pPr>
              <w:pStyle w:val="TableParagraph"/>
              <w:spacing w:line="249" w:lineRule="auto" w:before="10"/>
              <w:ind w:left="491"/>
              <w:rPr>
                <w:sz w:val="20"/>
              </w:rPr>
            </w:pPr>
            <w:r>
              <w:rPr>
                <w:sz w:val="20"/>
              </w:rPr>
              <w:t>местнораспространенные формы злокачественных новообразований желчного пузыря</w:t>
            </w:r>
          </w:p>
        </w:tc>
        <w:tc>
          <w:tcPr>
            <w:tcW w:w="1500" w:type="dxa"/>
          </w:tcPr>
          <w:p>
            <w:pPr>
              <w:pStyle w:val="TableParagraph"/>
              <w:spacing w:line="249" w:lineRule="auto" w:before="30"/>
              <w:ind w:left="81"/>
              <w:rPr>
                <w:sz w:val="20"/>
              </w:rPr>
            </w:pPr>
            <w:r>
              <w:rPr>
                <w:w w:val="95"/>
                <w:sz w:val="20"/>
              </w:rPr>
              <w:t>хирургическое </w:t>
            </w:r>
            <w:r>
              <w:rPr>
                <w:sz w:val="20"/>
              </w:rPr>
              <w:t>лечение</w:t>
            </w:r>
          </w:p>
        </w:tc>
        <w:tc>
          <w:tcPr>
            <w:tcW w:w="3633" w:type="dxa"/>
          </w:tcPr>
          <w:p>
            <w:pPr>
              <w:pStyle w:val="TableParagraph"/>
              <w:spacing w:before="30"/>
              <w:ind w:left="163"/>
              <w:rPr>
                <w:sz w:val="20"/>
              </w:rPr>
            </w:pPr>
            <w:r>
              <w:rPr>
                <w:sz w:val="20"/>
              </w:rPr>
              <w:t>чрескожное чреспеченочное</w:t>
            </w:r>
          </w:p>
          <w:p>
            <w:pPr>
              <w:pStyle w:val="TableParagraph"/>
              <w:spacing w:line="249" w:lineRule="auto" w:before="10"/>
              <w:ind w:left="163" w:right="459"/>
              <w:jc w:val="both"/>
              <w:rPr>
                <w:sz w:val="20"/>
              </w:rPr>
            </w:pPr>
            <w:r>
              <w:rPr>
                <w:sz w:val="20"/>
              </w:rPr>
              <w:t>дренирование желчных протоков с последующим стентированием под рентгеноскопическим контролем</w:t>
            </w:r>
          </w:p>
        </w:tc>
      </w:tr>
      <w:tr>
        <w:trPr>
          <w:trHeight w:val="500" w:hRule="atLeast"/>
        </w:trPr>
        <w:tc>
          <w:tcPr>
            <w:tcW w:w="1024" w:type="dxa"/>
          </w:tcPr>
          <w:p>
            <w:pPr>
              <w:pStyle w:val="TableParagraph"/>
              <w:rPr>
                <w:sz w:val="18"/>
              </w:rPr>
            </w:pPr>
          </w:p>
        </w:tc>
        <w:tc>
          <w:tcPr>
            <w:tcW w:w="3557" w:type="dxa"/>
          </w:tcPr>
          <w:p>
            <w:pPr>
              <w:pStyle w:val="TableParagraph"/>
              <w:rPr>
                <w:sz w:val="18"/>
              </w:rPr>
            </w:pPr>
          </w:p>
        </w:tc>
        <w:tc>
          <w:tcPr>
            <w:tcW w:w="1500" w:type="dxa"/>
          </w:tcPr>
          <w:p>
            <w:pPr>
              <w:pStyle w:val="TableParagraph"/>
              <w:rPr>
                <w:sz w:val="18"/>
              </w:rPr>
            </w:pPr>
          </w:p>
        </w:tc>
        <w:tc>
          <w:tcPr>
            <w:tcW w:w="3633" w:type="dxa"/>
          </w:tcPr>
          <w:p>
            <w:pPr>
              <w:pStyle w:val="TableParagraph"/>
              <w:spacing w:line="240" w:lineRule="atLeast" w:before="20"/>
              <w:ind w:left="163"/>
              <w:rPr>
                <w:sz w:val="20"/>
              </w:rPr>
            </w:pPr>
            <w:r>
              <w:rPr>
                <w:sz w:val="20"/>
              </w:rPr>
              <w:t>стентирование желчных протоков под рентгеноскопическим контролем</w:t>
            </w:r>
          </w:p>
        </w:tc>
      </w:tr>
    </w:tbl>
    <w:p>
      <w:pPr>
        <w:pStyle w:val="BodyText"/>
        <w:rPr>
          <w:sz w:val="20"/>
        </w:rPr>
      </w:pPr>
    </w:p>
    <w:p>
      <w:pPr>
        <w:pStyle w:val="BodyText"/>
        <w:spacing w:before="6"/>
        <w:rPr>
          <w:sz w:val="23"/>
        </w:rPr>
      </w:pPr>
    </w:p>
    <w:p>
      <w:pPr>
        <w:spacing w:before="0"/>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4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4"/>
        <w:gridCol w:w="3556"/>
        <w:gridCol w:w="1502"/>
        <w:gridCol w:w="3663"/>
      </w:tblGrid>
      <w:tr>
        <w:trPr>
          <w:trHeight w:val="500" w:hRule="atLeast"/>
        </w:trPr>
        <w:tc>
          <w:tcPr>
            <w:tcW w:w="1024" w:type="dxa"/>
          </w:tcPr>
          <w:p>
            <w:pPr>
              <w:pStyle w:val="TableParagraph"/>
              <w:rPr>
                <w:sz w:val="18"/>
              </w:rPr>
            </w:pPr>
          </w:p>
        </w:tc>
        <w:tc>
          <w:tcPr>
            <w:tcW w:w="3556" w:type="dxa"/>
          </w:tcPr>
          <w:p>
            <w:pPr>
              <w:pStyle w:val="TableParagraph"/>
              <w:rPr>
                <w:sz w:val="18"/>
              </w:rPr>
            </w:pPr>
          </w:p>
        </w:tc>
        <w:tc>
          <w:tcPr>
            <w:tcW w:w="1502" w:type="dxa"/>
          </w:tcPr>
          <w:p>
            <w:pPr>
              <w:pStyle w:val="TableParagraph"/>
              <w:rPr>
                <w:sz w:val="18"/>
              </w:rPr>
            </w:pPr>
          </w:p>
        </w:tc>
        <w:tc>
          <w:tcPr>
            <w:tcW w:w="3663" w:type="dxa"/>
          </w:tcPr>
          <w:p>
            <w:pPr>
              <w:pStyle w:val="TableParagraph"/>
              <w:spacing w:line="249" w:lineRule="auto"/>
              <w:ind w:left="162"/>
              <w:rPr>
                <w:sz w:val="20"/>
              </w:rPr>
            </w:pPr>
            <w:r>
              <w:rPr>
                <w:sz w:val="20"/>
              </w:rPr>
              <w:t>лапароскопическая холецистэктомия с резекцией IV сегмента печени</w:t>
            </w:r>
          </w:p>
        </w:tc>
      </w:tr>
      <w:tr>
        <w:trPr>
          <w:trHeight w:val="780" w:hRule="atLeast"/>
        </w:trPr>
        <w:tc>
          <w:tcPr>
            <w:tcW w:w="1024" w:type="dxa"/>
          </w:tcPr>
          <w:p>
            <w:pPr>
              <w:pStyle w:val="TableParagraph"/>
              <w:rPr>
                <w:sz w:val="18"/>
              </w:rPr>
            </w:pPr>
          </w:p>
        </w:tc>
        <w:tc>
          <w:tcPr>
            <w:tcW w:w="3556" w:type="dxa"/>
          </w:tcPr>
          <w:p>
            <w:pPr>
              <w:pStyle w:val="TableParagraph"/>
              <w:rPr>
                <w:sz w:val="18"/>
              </w:rPr>
            </w:pPr>
          </w:p>
        </w:tc>
        <w:tc>
          <w:tcPr>
            <w:tcW w:w="1502" w:type="dxa"/>
          </w:tcPr>
          <w:p>
            <w:pPr>
              <w:pStyle w:val="TableParagraph"/>
              <w:rPr>
                <w:sz w:val="18"/>
              </w:rPr>
            </w:pPr>
          </w:p>
        </w:tc>
        <w:tc>
          <w:tcPr>
            <w:tcW w:w="3663" w:type="dxa"/>
          </w:tcPr>
          <w:p>
            <w:pPr>
              <w:pStyle w:val="TableParagraph"/>
              <w:spacing w:line="249" w:lineRule="auto" w:before="30"/>
              <w:ind w:left="162"/>
              <w:rPr>
                <w:sz w:val="20"/>
              </w:rPr>
            </w:pPr>
            <w:r>
              <w:rPr>
                <w:sz w:val="20"/>
              </w:rPr>
              <w:t>внутрипротоковая фотодинамическая терапия под рентгеноскопическим контролем</w:t>
            </w:r>
          </w:p>
        </w:tc>
      </w:tr>
      <w:tr>
        <w:trPr>
          <w:trHeight w:val="535" w:hRule="atLeast"/>
        </w:trPr>
        <w:tc>
          <w:tcPr>
            <w:tcW w:w="1024" w:type="dxa"/>
          </w:tcPr>
          <w:p>
            <w:pPr>
              <w:pStyle w:val="TableParagraph"/>
              <w:spacing w:before="30"/>
              <w:ind w:left="200"/>
              <w:rPr>
                <w:sz w:val="20"/>
              </w:rPr>
            </w:pPr>
            <w:hyperlink r:id="rId153">
              <w:r>
                <w:rPr>
                  <w:sz w:val="20"/>
                </w:rPr>
                <w:t>C24</w:t>
              </w:r>
            </w:hyperlink>
          </w:p>
        </w:tc>
        <w:tc>
          <w:tcPr>
            <w:tcW w:w="3556" w:type="dxa"/>
          </w:tcPr>
          <w:p>
            <w:pPr>
              <w:pStyle w:val="TableParagraph"/>
              <w:spacing w:before="30"/>
              <w:ind w:left="491"/>
              <w:rPr>
                <w:sz w:val="20"/>
              </w:rPr>
            </w:pPr>
            <w:r>
              <w:rPr>
                <w:sz w:val="20"/>
              </w:rPr>
              <w:t>нерезектабельные опухоли</w:t>
            </w:r>
          </w:p>
          <w:p>
            <w:pPr>
              <w:pStyle w:val="TableParagraph"/>
              <w:spacing w:before="10"/>
              <w:ind w:left="491"/>
              <w:rPr>
                <w:sz w:val="20"/>
              </w:rPr>
            </w:pPr>
            <w:r>
              <w:rPr>
                <w:sz w:val="20"/>
              </w:rPr>
              <w:t>внепеченочных желчных протоков</w:t>
            </w:r>
          </w:p>
        </w:tc>
        <w:tc>
          <w:tcPr>
            <w:tcW w:w="1502" w:type="dxa"/>
          </w:tcPr>
          <w:p>
            <w:pPr>
              <w:pStyle w:val="TableParagraph"/>
              <w:spacing w:line="249" w:lineRule="auto" w:before="30"/>
              <w:ind w:left="82"/>
              <w:rPr>
                <w:sz w:val="20"/>
              </w:rPr>
            </w:pPr>
            <w:r>
              <w:rPr>
                <w:w w:val="95"/>
                <w:sz w:val="20"/>
              </w:rPr>
              <w:t>хирургическое </w:t>
            </w:r>
            <w:r>
              <w:rPr>
                <w:sz w:val="20"/>
              </w:rPr>
              <w:t>лечение</w:t>
            </w:r>
          </w:p>
        </w:tc>
        <w:tc>
          <w:tcPr>
            <w:tcW w:w="3663" w:type="dxa"/>
          </w:tcPr>
          <w:p>
            <w:pPr>
              <w:pStyle w:val="TableParagraph"/>
              <w:spacing w:line="249" w:lineRule="auto" w:before="30"/>
              <w:ind w:left="162" w:right="196"/>
              <w:rPr>
                <w:sz w:val="20"/>
              </w:rPr>
            </w:pPr>
            <w:r>
              <w:rPr>
                <w:sz w:val="20"/>
              </w:rPr>
              <w:t>стентирование при опухолях желчных протоков</w:t>
            </w:r>
          </w:p>
        </w:tc>
      </w:tr>
      <w:tr>
        <w:trPr>
          <w:trHeight w:val="979" w:hRule="atLeast"/>
        </w:trPr>
        <w:tc>
          <w:tcPr>
            <w:tcW w:w="1024" w:type="dxa"/>
          </w:tcPr>
          <w:p>
            <w:pPr>
              <w:pStyle w:val="TableParagraph"/>
              <w:rPr>
                <w:sz w:val="18"/>
              </w:rPr>
            </w:pPr>
          </w:p>
        </w:tc>
        <w:tc>
          <w:tcPr>
            <w:tcW w:w="3556" w:type="dxa"/>
          </w:tcPr>
          <w:p>
            <w:pPr>
              <w:pStyle w:val="TableParagraph"/>
              <w:rPr>
                <w:sz w:val="18"/>
              </w:rPr>
            </w:pPr>
          </w:p>
        </w:tc>
        <w:tc>
          <w:tcPr>
            <w:tcW w:w="1502" w:type="dxa"/>
          </w:tcPr>
          <w:p>
            <w:pPr>
              <w:pStyle w:val="TableParagraph"/>
              <w:rPr>
                <w:sz w:val="18"/>
              </w:rPr>
            </w:pPr>
          </w:p>
        </w:tc>
        <w:tc>
          <w:tcPr>
            <w:tcW w:w="3663" w:type="dxa"/>
          </w:tcPr>
          <w:p>
            <w:pPr>
              <w:pStyle w:val="TableParagraph"/>
              <w:spacing w:before="25"/>
              <w:ind w:left="162"/>
              <w:rPr>
                <w:sz w:val="20"/>
              </w:rPr>
            </w:pPr>
            <w:r>
              <w:rPr>
                <w:sz w:val="20"/>
              </w:rPr>
              <w:t>чрескожное чреспеченочное</w:t>
            </w:r>
          </w:p>
          <w:p>
            <w:pPr>
              <w:pStyle w:val="TableParagraph"/>
              <w:spacing w:before="1"/>
              <w:ind w:left="162" w:right="491"/>
              <w:jc w:val="both"/>
              <w:rPr>
                <w:sz w:val="20"/>
              </w:rPr>
            </w:pPr>
            <w:r>
              <w:rPr>
                <w:sz w:val="20"/>
              </w:rPr>
              <w:t>дренирование желчных протоков с последующим стентированием</w:t>
            </w:r>
            <w:r>
              <w:rPr>
                <w:spacing w:val="-14"/>
                <w:sz w:val="20"/>
              </w:rPr>
              <w:t> </w:t>
            </w:r>
            <w:r>
              <w:rPr>
                <w:sz w:val="20"/>
              </w:rPr>
              <w:t>под рентгеноскопическим</w:t>
            </w:r>
            <w:r>
              <w:rPr>
                <w:spacing w:val="-1"/>
                <w:sz w:val="20"/>
              </w:rPr>
              <w:t> </w:t>
            </w:r>
            <w:r>
              <w:rPr>
                <w:sz w:val="20"/>
              </w:rPr>
              <w:t>контролем</w:t>
            </w:r>
          </w:p>
        </w:tc>
      </w:tr>
      <w:tr>
        <w:trPr>
          <w:trHeight w:val="521" w:hRule="atLeast"/>
        </w:trPr>
        <w:tc>
          <w:tcPr>
            <w:tcW w:w="1024" w:type="dxa"/>
          </w:tcPr>
          <w:p>
            <w:pPr>
              <w:pStyle w:val="TableParagraph"/>
              <w:rPr>
                <w:sz w:val="18"/>
              </w:rPr>
            </w:pPr>
          </w:p>
        </w:tc>
        <w:tc>
          <w:tcPr>
            <w:tcW w:w="3556" w:type="dxa"/>
          </w:tcPr>
          <w:p>
            <w:pPr>
              <w:pStyle w:val="TableParagraph"/>
              <w:rPr>
                <w:sz w:val="18"/>
              </w:rPr>
            </w:pPr>
          </w:p>
        </w:tc>
        <w:tc>
          <w:tcPr>
            <w:tcW w:w="1502" w:type="dxa"/>
          </w:tcPr>
          <w:p>
            <w:pPr>
              <w:pStyle w:val="TableParagraph"/>
              <w:rPr>
                <w:sz w:val="18"/>
              </w:rPr>
            </w:pPr>
          </w:p>
        </w:tc>
        <w:tc>
          <w:tcPr>
            <w:tcW w:w="3663" w:type="dxa"/>
          </w:tcPr>
          <w:p>
            <w:pPr>
              <w:pStyle w:val="TableParagraph"/>
              <w:spacing w:before="25"/>
              <w:ind w:left="162"/>
              <w:rPr>
                <w:sz w:val="20"/>
              </w:rPr>
            </w:pPr>
            <w:r>
              <w:rPr>
                <w:sz w:val="20"/>
              </w:rPr>
              <w:t>стентирование желчных протоков под рентгеноскопическим контролем</w:t>
            </w:r>
          </w:p>
        </w:tc>
      </w:tr>
      <w:tr>
        <w:trPr>
          <w:trHeight w:val="753" w:hRule="atLeast"/>
        </w:trPr>
        <w:tc>
          <w:tcPr>
            <w:tcW w:w="1024" w:type="dxa"/>
          </w:tcPr>
          <w:p>
            <w:pPr>
              <w:pStyle w:val="TableParagraph"/>
              <w:rPr>
                <w:sz w:val="18"/>
              </w:rPr>
            </w:pPr>
          </w:p>
        </w:tc>
        <w:tc>
          <w:tcPr>
            <w:tcW w:w="3556" w:type="dxa"/>
          </w:tcPr>
          <w:p>
            <w:pPr>
              <w:pStyle w:val="TableParagraph"/>
              <w:rPr>
                <w:sz w:val="18"/>
              </w:rPr>
            </w:pPr>
          </w:p>
        </w:tc>
        <w:tc>
          <w:tcPr>
            <w:tcW w:w="1502" w:type="dxa"/>
          </w:tcPr>
          <w:p>
            <w:pPr>
              <w:pStyle w:val="TableParagraph"/>
              <w:rPr>
                <w:sz w:val="18"/>
              </w:rPr>
            </w:pPr>
          </w:p>
        </w:tc>
        <w:tc>
          <w:tcPr>
            <w:tcW w:w="3663" w:type="dxa"/>
          </w:tcPr>
          <w:p>
            <w:pPr>
              <w:pStyle w:val="TableParagraph"/>
              <w:spacing w:before="26"/>
              <w:ind w:left="162" w:right="257"/>
              <w:rPr>
                <w:sz w:val="20"/>
              </w:rPr>
            </w:pPr>
            <w:r>
              <w:rPr>
                <w:sz w:val="20"/>
              </w:rPr>
              <w:t>внутрипротоковая фотодинамическая терапия под рентгеноскопическим контролем</w:t>
            </w:r>
          </w:p>
        </w:tc>
      </w:tr>
      <w:tr>
        <w:trPr>
          <w:trHeight w:val="540" w:hRule="atLeast"/>
        </w:trPr>
        <w:tc>
          <w:tcPr>
            <w:tcW w:w="1024" w:type="dxa"/>
          </w:tcPr>
          <w:p>
            <w:pPr>
              <w:pStyle w:val="TableParagraph"/>
              <w:spacing w:before="30"/>
              <w:ind w:left="200"/>
              <w:rPr>
                <w:sz w:val="20"/>
              </w:rPr>
            </w:pPr>
            <w:hyperlink r:id="rId154">
              <w:r>
                <w:rPr>
                  <w:sz w:val="20"/>
                </w:rPr>
                <w:t>C25</w:t>
              </w:r>
            </w:hyperlink>
          </w:p>
        </w:tc>
        <w:tc>
          <w:tcPr>
            <w:tcW w:w="3556" w:type="dxa"/>
            <w:vMerge w:val="restart"/>
          </w:tcPr>
          <w:p>
            <w:pPr>
              <w:pStyle w:val="TableParagraph"/>
              <w:spacing w:line="249" w:lineRule="auto" w:before="30"/>
              <w:ind w:left="491"/>
              <w:rPr>
                <w:sz w:val="20"/>
              </w:rPr>
            </w:pPr>
            <w:r>
              <w:rPr>
                <w:sz w:val="20"/>
              </w:rPr>
              <w:t>нерезектабельные опухоли поджелудочной железы.</w:t>
            </w:r>
          </w:p>
          <w:p>
            <w:pPr>
              <w:pStyle w:val="TableParagraph"/>
              <w:spacing w:line="249" w:lineRule="auto" w:before="2"/>
              <w:ind w:left="491" w:right="62"/>
              <w:rPr>
                <w:sz w:val="20"/>
              </w:rPr>
            </w:pPr>
            <w:r>
              <w:rPr>
                <w:sz w:val="20"/>
              </w:rPr>
              <w:t>Злокачественные новообразования поджелудочной железы с</w:t>
            </w:r>
          </w:p>
          <w:p>
            <w:pPr>
              <w:pStyle w:val="TableParagraph"/>
              <w:spacing w:before="1"/>
              <w:ind w:left="491"/>
              <w:rPr>
                <w:sz w:val="20"/>
              </w:rPr>
            </w:pPr>
            <w:r>
              <w:rPr>
                <w:sz w:val="20"/>
              </w:rPr>
              <w:t>обтурацией вирсунгова протока</w:t>
            </w:r>
          </w:p>
        </w:tc>
        <w:tc>
          <w:tcPr>
            <w:tcW w:w="1502" w:type="dxa"/>
          </w:tcPr>
          <w:p>
            <w:pPr>
              <w:pStyle w:val="TableParagraph"/>
              <w:spacing w:line="249" w:lineRule="auto" w:before="30"/>
              <w:ind w:left="82"/>
              <w:rPr>
                <w:sz w:val="20"/>
              </w:rPr>
            </w:pPr>
            <w:r>
              <w:rPr>
                <w:w w:val="95"/>
                <w:sz w:val="20"/>
              </w:rPr>
              <w:t>хирургическое </w:t>
            </w:r>
            <w:r>
              <w:rPr>
                <w:sz w:val="20"/>
              </w:rPr>
              <w:t>лечение</w:t>
            </w:r>
          </w:p>
        </w:tc>
        <w:tc>
          <w:tcPr>
            <w:tcW w:w="3663" w:type="dxa"/>
          </w:tcPr>
          <w:p>
            <w:pPr>
              <w:pStyle w:val="TableParagraph"/>
              <w:spacing w:line="249" w:lineRule="auto" w:before="30"/>
              <w:ind w:left="162" w:right="1015"/>
              <w:rPr>
                <w:sz w:val="20"/>
              </w:rPr>
            </w:pPr>
            <w:r>
              <w:rPr>
                <w:sz w:val="20"/>
              </w:rPr>
              <w:t>стентирование при опухолях поджелудочной железы</w:t>
            </w:r>
          </w:p>
        </w:tc>
      </w:tr>
      <w:tr>
        <w:trPr>
          <w:trHeight w:val="535" w:hRule="atLeast"/>
        </w:trPr>
        <w:tc>
          <w:tcPr>
            <w:tcW w:w="1024" w:type="dxa"/>
          </w:tcPr>
          <w:p>
            <w:pPr>
              <w:pStyle w:val="TableParagraph"/>
              <w:rPr>
                <w:sz w:val="18"/>
              </w:rPr>
            </w:pPr>
          </w:p>
        </w:tc>
        <w:tc>
          <w:tcPr>
            <w:tcW w:w="3556" w:type="dxa"/>
            <w:vMerge/>
            <w:tcBorders>
              <w:top w:val="nil"/>
            </w:tcBorders>
          </w:tcPr>
          <w:p>
            <w:pPr>
              <w:rPr>
                <w:sz w:val="2"/>
                <w:szCs w:val="2"/>
              </w:rPr>
            </w:pPr>
          </w:p>
        </w:tc>
        <w:tc>
          <w:tcPr>
            <w:tcW w:w="1502" w:type="dxa"/>
          </w:tcPr>
          <w:p>
            <w:pPr>
              <w:pStyle w:val="TableParagraph"/>
              <w:rPr>
                <w:sz w:val="18"/>
              </w:rPr>
            </w:pPr>
          </w:p>
        </w:tc>
        <w:tc>
          <w:tcPr>
            <w:tcW w:w="3663" w:type="dxa"/>
          </w:tcPr>
          <w:p>
            <w:pPr>
              <w:pStyle w:val="TableParagraph"/>
              <w:spacing w:line="249" w:lineRule="auto" w:before="30"/>
              <w:ind w:left="162"/>
              <w:rPr>
                <w:sz w:val="20"/>
              </w:rPr>
            </w:pPr>
            <w:r>
              <w:rPr>
                <w:sz w:val="20"/>
              </w:rPr>
              <w:t>эндоскопическая фотодинамическая терапия опухоли вирсунгова протока</w:t>
            </w:r>
          </w:p>
        </w:tc>
      </w:tr>
      <w:tr>
        <w:trPr>
          <w:trHeight w:val="987" w:hRule="atLeast"/>
        </w:trPr>
        <w:tc>
          <w:tcPr>
            <w:tcW w:w="1024" w:type="dxa"/>
          </w:tcPr>
          <w:p>
            <w:pPr>
              <w:pStyle w:val="TableParagraph"/>
              <w:rPr>
                <w:sz w:val="18"/>
              </w:rPr>
            </w:pPr>
          </w:p>
        </w:tc>
        <w:tc>
          <w:tcPr>
            <w:tcW w:w="3556" w:type="dxa"/>
            <w:vMerge/>
            <w:tcBorders>
              <w:top w:val="nil"/>
            </w:tcBorders>
          </w:tcPr>
          <w:p>
            <w:pPr>
              <w:rPr>
                <w:sz w:val="2"/>
                <w:szCs w:val="2"/>
              </w:rPr>
            </w:pPr>
          </w:p>
        </w:tc>
        <w:tc>
          <w:tcPr>
            <w:tcW w:w="1502" w:type="dxa"/>
          </w:tcPr>
          <w:p>
            <w:pPr>
              <w:pStyle w:val="TableParagraph"/>
              <w:rPr>
                <w:sz w:val="18"/>
              </w:rPr>
            </w:pPr>
          </w:p>
        </w:tc>
        <w:tc>
          <w:tcPr>
            <w:tcW w:w="3663" w:type="dxa"/>
          </w:tcPr>
          <w:p>
            <w:pPr>
              <w:pStyle w:val="TableParagraph"/>
              <w:spacing w:before="25"/>
              <w:ind w:left="162"/>
              <w:rPr>
                <w:sz w:val="20"/>
              </w:rPr>
            </w:pPr>
            <w:r>
              <w:rPr>
                <w:sz w:val="20"/>
              </w:rPr>
              <w:t>чрескожное чреспеченочное</w:t>
            </w:r>
          </w:p>
          <w:p>
            <w:pPr>
              <w:pStyle w:val="TableParagraph"/>
              <w:spacing w:before="1"/>
              <w:ind w:left="162" w:right="491"/>
              <w:jc w:val="both"/>
              <w:rPr>
                <w:sz w:val="20"/>
              </w:rPr>
            </w:pPr>
            <w:r>
              <w:rPr>
                <w:sz w:val="20"/>
              </w:rPr>
              <w:t>дренирование желчных протоков с последующим стентированием</w:t>
            </w:r>
            <w:r>
              <w:rPr>
                <w:spacing w:val="-14"/>
                <w:sz w:val="20"/>
              </w:rPr>
              <w:t> </w:t>
            </w:r>
            <w:r>
              <w:rPr>
                <w:sz w:val="20"/>
              </w:rPr>
              <w:t>под рентгеноскопическим</w:t>
            </w:r>
            <w:r>
              <w:rPr>
                <w:spacing w:val="-1"/>
                <w:sz w:val="20"/>
              </w:rPr>
              <w:t> </w:t>
            </w:r>
            <w:r>
              <w:rPr>
                <w:sz w:val="20"/>
              </w:rPr>
              <w:t>контролем</w:t>
            </w:r>
          </w:p>
        </w:tc>
      </w:tr>
      <w:tr>
        <w:trPr>
          <w:trHeight w:val="535" w:hRule="atLeast"/>
        </w:trPr>
        <w:tc>
          <w:tcPr>
            <w:tcW w:w="1024" w:type="dxa"/>
          </w:tcPr>
          <w:p>
            <w:pPr>
              <w:pStyle w:val="TableParagraph"/>
              <w:rPr>
                <w:sz w:val="18"/>
              </w:rPr>
            </w:pPr>
          </w:p>
        </w:tc>
        <w:tc>
          <w:tcPr>
            <w:tcW w:w="3556" w:type="dxa"/>
          </w:tcPr>
          <w:p>
            <w:pPr>
              <w:pStyle w:val="TableParagraph"/>
              <w:rPr>
                <w:sz w:val="18"/>
              </w:rPr>
            </w:pPr>
          </w:p>
        </w:tc>
        <w:tc>
          <w:tcPr>
            <w:tcW w:w="1502" w:type="dxa"/>
          </w:tcPr>
          <w:p>
            <w:pPr>
              <w:pStyle w:val="TableParagraph"/>
              <w:rPr>
                <w:sz w:val="18"/>
              </w:rPr>
            </w:pPr>
          </w:p>
        </w:tc>
        <w:tc>
          <w:tcPr>
            <w:tcW w:w="3663" w:type="dxa"/>
          </w:tcPr>
          <w:p>
            <w:pPr>
              <w:pStyle w:val="TableParagraph"/>
              <w:spacing w:line="249" w:lineRule="auto" w:before="30"/>
              <w:ind w:left="162"/>
              <w:rPr>
                <w:sz w:val="20"/>
              </w:rPr>
            </w:pPr>
            <w:r>
              <w:rPr>
                <w:sz w:val="20"/>
              </w:rPr>
              <w:t>стентирование желчных протоков под рентгеноскопическим контролем</w:t>
            </w:r>
          </w:p>
        </w:tc>
      </w:tr>
      <w:tr>
        <w:trPr>
          <w:trHeight w:val="944" w:hRule="atLeast"/>
        </w:trPr>
        <w:tc>
          <w:tcPr>
            <w:tcW w:w="1024" w:type="dxa"/>
          </w:tcPr>
          <w:p>
            <w:pPr>
              <w:pStyle w:val="TableParagraph"/>
              <w:rPr>
                <w:sz w:val="18"/>
              </w:rPr>
            </w:pPr>
          </w:p>
        </w:tc>
        <w:tc>
          <w:tcPr>
            <w:tcW w:w="3556" w:type="dxa"/>
          </w:tcPr>
          <w:p>
            <w:pPr>
              <w:pStyle w:val="TableParagraph"/>
              <w:rPr>
                <w:sz w:val="18"/>
              </w:rPr>
            </w:pPr>
          </w:p>
        </w:tc>
        <w:tc>
          <w:tcPr>
            <w:tcW w:w="1502" w:type="dxa"/>
          </w:tcPr>
          <w:p>
            <w:pPr>
              <w:pStyle w:val="TableParagraph"/>
              <w:rPr>
                <w:sz w:val="18"/>
              </w:rPr>
            </w:pPr>
          </w:p>
        </w:tc>
        <w:tc>
          <w:tcPr>
            <w:tcW w:w="3663" w:type="dxa"/>
          </w:tcPr>
          <w:p>
            <w:pPr>
              <w:pStyle w:val="TableParagraph"/>
              <w:spacing w:before="25"/>
              <w:ind w:left="162"/>
              <w:rPr>
                <w:sz w:val="20"/>
              </w:rPr>
            </w:pPr>
            <w:r>
              <w:rPr>
                <w:sz w:val="20"/>
              </w:rPr>
              <w:t>эндоскопическое стентирование вирсунгова протока при опухолевом стенозе под видеоэндоскопическим</w:t>
            </w:r>
          </w:p>
          <w:p>
            <w:pPr>
              <w:pStyle w:val="TableParagraph"/>
              <w:spacing w:line="209" w:lineRule="exact"/>
              <w:ind w:left="162"/>
              <w:rPr>
                <w:sz w:val="20"/>
              </w:rPr>
            </w:pPr>
            <w:r>
              <w:rPr>
                <w:sz w:val="20"/>
              </w:rPr>
              <w:t>контролем</w:t>
            </w:r>
          </w:p>
        </w:tc>
      </w:tr>
    </w:tbl>
    <w:p>
      <w:pPr>
        <w:pStyle w:val="BodyText"/>
        <w:spacing w:before="10"/>
        <w:rPr>
          <w:sz w:val="18"/>
        </w:rPr>
      </w:pPr>
    </w:p>
    <w:p>
      <w:pPr>
        <w:spacing w:before="94"/>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5"/>
        <w:rPr>
          <w:sz w:val="13"/>
        </w:rPr>
      </w:pPr>
    </w:p>
    <w:p>
      <w:pPr>
        <w:spacing w:after="0"/>
        <w:rPr>
          <w:sz w:val="13"/>
        </w:rPr>
        <w:sectPr>
          <w:pgSz w:w="16850" w:h="11910" w:orient="landscape"/>
          <w:pgMar w:header="751" w:footer="0" w:top="1060" w:bottom="280" w:left="620" w:right="72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tabs>
          <w:tab w:pos="5664" w:val="left" w:leader="none"/>
        </w:tabs>
        <w:spacing w:before="181"/>
        <w:ind w:left="4133" w:right="0" w:firstLine="0"/>
        <w:jc w:val="left"/>
        <w:rPr>
          <w:sz w:val="20"/>
        </w:rPr>
      </w:pPr>
      <w:hyperlink r:id="rId155">
        <w:r>
          <w:rPr>
            <w:sz w:val="20"/>
          </w:rPr>
          <w:t>C34, </w:t>
        </w:r>
      </w:hyperlink>
      <w:hyperlink r:id="rId156">
        <w:r>
          <w:rPr>
            <w:sz w:val="20"/>
          </w:rPr>
          <w:t>C33</w:t>
        </w:r>
      </w:hyperlink>
      <w:r>
        <w:rPr>
          <w:sz w:val="20"/>
        </w:rPr>
        <w:tab/>
        <w:t>немелкоклеточный</w:t>
      </w:r>
      <w:r>
        <w:rPr>
          <w:spacing w:val="-2"/>
          <w:sz w:val="20"/>
        </w:rPr>
        <w:t> </w:t>
      </w:r>
      <w:r>
        <w:rPr>
          <w:sz w:val="20"/>
        </w:rPr>
        <w:t>ранний</w:t>
      </w:r>
    </w:p>
    <w:p>
      <w:pPr>
        <w:spacing w:line="249" w:lineRule="auto" w:before="10"/>
        <w:ind w:left="5664" w:right="-9" w:firstLine="0"/>
        <w:jc w:val="left"/>
        <w:rPr>
          <w:sz w:val="20"/>
        </w:rPr>
      </w:pPr>
      <w:r>
        <w:rPr>
          <w:sz w:val="20"/>
        </w:rPr>
        <w:t>центральный рак легкого</w:t>
      </w:r>
      <w:r>
        <w:rPr>
          <w:spacing w:val="-12"/>
          <w:sz w:val="20"/>
        </w:rPr>
        <w:t> </w:t>
      </w:r>
      <w:r>
        <w:rPr>
          <w:sz w:val="20"/>
        </w:rPr>
        <w:t>(Tis- T1NoMo)</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line="249" w:lineRule="auto" w:before="181"/>
        <w:ind w:left="515" w:right="-11" w:firstLine="0"/>
        <w:jc w:val="left"/>
        <w:rPr>
          <w:sz w:val="20"/>
        </w:rPr>
      </w:pPr>
      <w:r>
        <w:rPr>
          <w:spacing w:val="-1"/>
          <w:sz w:val="20"/>
        </w:rPr>
        <w:t>хирургическое </w:t>
      </w:r>
      <w:r>
        <w:rPr>
          <w:sz w:val="20"/>
        </w:rPr>
        <w:t>лечение</w:t>
      </w:r>
    </w:p>
    <w:p>
      <w:pPr>
        <w:spacing w:line="249" w:lineRule="auto" w:before="91"/>
        <w:ind w:left="286" w:right="2731" w:firstLine="0"/>
        <w:jc w:val="left"/>
        <w:rPr>
          <w:sz w:val="20"/>
        </w:rPr>
      </w:pPr>
      <w:r>
        <w:rPr/>
        <w:br w:type="column"/>
      </w:r>
      <w:r>
        <w:rPr>
          <w:sz w:val="20"/>
        </w:rPr>
        <w:t>химиоэмболизация головки поджелудочной</w:t>
      </w:r>
      <w:r>
        <w:rPr>
          <w:spacing w:val="-1"/>
          <w:sz w:val="20"/>
        </w:rPr>
        <w:t> </w:t>
      </w:r>
      <w:r>
        <w:rPr>
          <w:sz w:val="20"/>
        </w:rPr>
        <w:t>железы</w:t>
      </w:r>
    </w:p>
    <w:p>
      <w:pPr>
        <w:spacing w:line="249" w:lineRule="auto" w:before="62"/>
        <w:ind w:left="286" w:right="2167" w:firstLine="0"/>
        <w:jc w:val="left"/>
        <w:rPr>
          <w:sz w:val="20"/>
        </w:rPr>
      </w:pPr>
      <w:r>
        <w:rPr>
          <w:sz w:val="20"/>
        </w:rPr>
        <w:t>радиочастотная абляция опухолей поджелудочной железы</w:t>
      </w:r>
    </w:p>
    <w:p>
      <w:pPr>
        <w:spacing w:line="249" w:lineRule="auto" w:before="62"/>
        <w:ind w:left="286" w:right="2167" w:firstLine="0"/>
        <w:jc w:val="left"/>
        <w:rPr>
          <w:sz w:val="20"/>
        </w:rPr>
      </w:pPr>
      <w:r>
        <w:rPr>
          <w:sz w:val="20"/>
        </w:rPr>
        <w:t>радиочастотная абляция опухолей поджелудочной железы</w:t>
      </w:r>
    </w:p>
    <w:p>
      <w:pPr>
        <w:spacing w:before="1"/>
        <w:ind w:left="286" w:right="0" w:firstLine="0"/>
        <w:jc w:val="left"/>
        <w:rPr>
          <w:sz w:val="20"/>
        </w:rPr>
      </w:pPr>
      <w:r>
        <w:rPr>
          <w:sz w:val="20"/>
        </w:rPr>
        <w:t>видеоэндоскопическая</w:t>
      </w:r>
    </w:p>
    <w:p>
      <w:pPr>
        <w:spacing w:line="249" w:lineRule="auto" w:before="70"/>
        <w:ind w:left="286" w:right="2033" w:firstLine="0"/>
        <w:jc w:val="left"/>
        <w:rPr>
          <w:sz w:val="20"/>
        </w:rPr>
      </w:pPr>
      <w:r>
        <w:rPr>
          <w:sz w:val="20"/>
        </w:rPr>
        <w:t>эндоскопическая аргоноплазменная коагуляция опухоли бронхов</w:t>
      </w:r>
    </w:p>
    <w:p>
      <w:pPr>
        <w:spacing w:line="249" w:lineRule="auto" w:before="62"/>
        <w:ind w:left="286" w:right="1832" w:firstLine="0"/>
        <w:jc w:val="left"/>
        <w:rPr>
          <w:sz w:val="20"/>
        </w:rPr>
      </w:pPr>
      <w:r>
        <w:rPr>
          <w:sz w:val="20"/>
        </w:rPr>
        <w:t>эндоскопическая лазерная деструкция злокачественных опухолей бронхов</w:t>
      </w:r>
    </w:p>
    <w:p>
      <w:pPr>
        <w:spacing w:before="62"/>
        <w:ind w:left="286" w:right="0" w:firstLine="0"/>
        <w:jc w:val="left"/>
        <w:rPr>
          <w:sz w:val="20"/>
        </w:rPr>
      </w:pPr>
      <w:r>
        <w:rPr>
          <w:sz w:val="20"/>
        </w:rPr>
        <w:t>поднаркозная эндоскопическая</w:t>
      </w:r>
    </w:p>
    <w:p>
      <w:pPr>
        <w:spacing w:line="249" w:lineRule="auto" w:before="10"/>
        <w:ind w:left="286" w:right="2000" w:firstLine="0"/>
        <w:jc w:val="left"/>
        <w:rPr>
          <w:sz w:val="20"/>
        </w:rPr>
      </w:pPr>
      <w:r>
        <w:rPr>
          <w:sz w:val="20"/>
        </w:rPr>
        <w:t>фотодинамическая терапия опухоли бронхов</w:t>
      </w:r>
    </w:p>
    <w:p>
      <w:pPr>
        <w:spacing w:line="300" w:lineRule="exact" w:before="8"/>
        <w:ind w:left="286" w:right="2593" w:firstLine="0"/>
        <w:jc w:val="left"/>
        <w:rPr>
          <w:sz w:val="20"/>
        </w:rPr>
      </w:pPr>
      <w:r>
        <w:rPr>
          <w:sz w:val="20"/>
        </w:rPr>
        <w:t>эндопротезирование бронхов эндоскопическая лазерная</w:t>
      </w:r>
    </w:p>
    <w:p>
      <w:pPr>
        <w:spacing w:line="223" w:lineRule="exact" w:before="0"/>
        <w:ind w:left="286" w:right="0" w:firstLine="0"/>
        <w:jc w:val="left"/>
        <w:rPr>
          <w:sz w:val="20"/>
        </w:rPr>
      </w:pPr>
      <w:r>
        <w:rPr>
          <w:sz w:val="20"/>
        </w:rPr>
        <w:t>реканализация и устранение</w:t>
      </w:r>
    </w:p>
    <w:p>
      <w:pPr>
        <w:spacing w:line="249" w:lineRule="auto" w:before="10"/>
        <w:ind w:left="286" w:right="2136" w:firstLine="0"/>
        <w:jc w:val="left"/>
        <w:rPr>
          <w:sz w:val="20"/>
        </w:rPr>
      </w:pPr>
      <w:r>
        <w:rPr>
          <w:sz w:val="20"/>
        </w:rPr>
        <w:t>дыхательной недостаточности при стенозирующей опухоли бронхов</w:t>
      </w:r>
    </w:p>
    <w:p>
      <w:pPr>
        <w:spacing w:after="0" w:line="249" w:lineRule="auto"/>
        <w:jc w:val="left"/>
        <w:rPr>
          <w:sz w:val="20"/>
        </w:rPr>
        <w:sectPr>
          <w:type w:val="continuous"/>
          <w:pgSz w:w="16850" w:h="11910" w:orient="landscape"/>
          <w:pgMar w:top="1080" w:bottom="280" w:left="620" w:right="720"/>
          <w:cols w:num="3" w:equalWidth="0">
            <w:col w:w="8256" w:space="40"/>
            <w:col w:w="1772" w:space="39"/>
            <w:col w:w="5403"/>
          </w:cols>
        </w:sectPr>
      </w:pPr>
    </w:p>
    <w:p>
      <w:pPr>
        <w:tabs>
          <w:tab w:pos="5664" w:val="left" w:leader="none"/>
          <w:tab w:pos="8810" w:val="left" w:leader="none"/>
        </w:tabs>
        <w:spacing w:line="249" w:lineRule="auto" w:before="62"/>
        <w:ind w:left="8811" w:right="0" w:hanging="4678"/>
        <w:jc w:val="left"/>
        <w:rPr>
          <w:sz w:val="20"/>
        </w:rPr>
      </w:pPr>
      <w:hyperlink r:id="rId155">
        <w:r>
          <w:rPr>
            <w:sz w:val="20"/>
          </w:rPr>
          <w:t>C34, </w:t>
        </w:r>
      </w:hyperlink>
      <w:hyperlink r:id="rId156">
        <w:r>
          <w:rPr>
            <w:sz w:val="20"/>
          </w:rPr>
          <w:t>C33</w:t>
        </w:r>
      </w:hyperlink>
      <w:r>
        <w:rPr>
          <w:sz w:val="20"/>
        </w:rPr>
        <w:tab/>
        <w:t>ранний</w:t>
      </w:r>
      <w:r>
        <w:rPr>
          <w:spacing w:val="-2"/>
          <w:sz w:val="20"/>
        </w:rPr>
        <w:t> </w:t>
      </w:r>
      <w:r>
        <w:rPr>
          <w:sz w:val="20"/>
        </w:rPr>
        <w:t>рак</w:t>
      </w:r>
      <w:r>
        <w:rPr>
          <w:spacing w:val="-3"/>
          <w:sz w:val="20"/>
        </w:rPr>
        <w:t> </w:t>
      </w:r>
      <w:r>
        <w:rPr>
          <w:sz w:val="20"/>
        </w:rPr>
        <w:t>трахеи</w:t>
        <w:tab/>
      </w:r>
      <w:r>
        <w:rPr>
          <w:w w:val="95"/>
          <w:sz w:val="20"/>
        </w:rPr>
        <w:t>хирургическое </w:t>
      </w:r>
      <w:r>
        <w:rPr>
          <w:sz w:val="20"/>
        </w:rPr>
        <w:t>лечение</w:t>
      </w:r>
    </w:p>
    <w:p>
      <w:pPr>
        <w:spacing w:line="249" w:lineRule="auto" w:before="62"/>
        <w:ind w:left="286" w:right="1831" w:firstLine="0"/>
        <w:jc w:val="left"/>
        <w:rPr>
          <w:sz w:val="20"/>
        </w:rPr>
      </w:pPr>
      <w:r>
        <w:rPr/>
        <w:br w:type="column"/>
      </w:r>
      <w:r>
        <w:rPr>
          <w:sz w:val="20"/>
        </w:rPr>
        <w:t>эндоскопическая лазерная деструкция опухоли трахеи</w:t>
      </w:r>
    </w:p>
    <w:p>
      <w:pPr>
        <w:spacing w:line="252" w:lineRule="auto" w:before="62"/>
        <w:ind w:left="286" w:right="1984" w:firstLine="0"/>
        <w:jc w:val="left"/>
        <w:rPr>
          <w:sz w:val="20"/>
        </w:rPr>
      </w:pPr>
      <w:r>
        <w:rPr>
          <w:sz w:val="20"/>
        </w:rPr>
        <w:t>эндоскопическая фотодинамическая терапия опухоли трахеи</w:t>
      </w:r>
    </w:p>
    <w:p>
      <w:pPr>
        <w:spacing w:before="57"/>
        <w:ind w:left="286" w:right="0" w:firstLine="0"/>
        <w:jc w:val="left"/>
        <w:rPr>
          <w:sz w:val="20"/>
        </w:rPr>
      </w:pPr>
      <w:r>
        <w:rPr>
          <w:sz w:val="20"/>
        </w:rPr>
        <w:t>поднаркозная эндоскопическая</w:t>
      </w:r>
    </w:p>
    <w:p>
      <w:pPr>
        <w:spacing w:line="249" w:lineRule="auto" w:before="10"/>
        <w:ind w:left="286" w:right="1999" w:firstLine="0"/>
        <w:jc w:val="left"/>
        <w:rPr>
          <w:sz w:val="20"/>
        </w:rPr>
      </w:pPr>
      <w:r>
        <w:rPr>
          <w:sz w:val="20"/>
        </w:rPr>
        <w:t>фотодинамическая терапия опухоли трахеи</w:t>
      </w:r>
    </w:p>
    <w:p>
      <w:pPr>
        <w:spacing w:line="249" w:lineRule="auto" w:before="62"/>
        <w:ind w:left="286" w:right="2032" w:firstLine="0"/>
        <w:jc w:val="left"/>
        <w:rPr>
          <w:sz w:val="20"/>
        </w:rPr>
      </w:pPr>
      <w:r>
        <w:rPr>
          <w:sz w:val="20"/>
        </w:rPr>
        <w:t>эндоскопическая аргоноплазменная коагуляция опухоли трахеи</w:t>
      </w:r>
    </w:p>
    <w:p>
      <w:pPr>
        <w:spacing w:after="0" w:line="249" w:lineRule="auto"/>
        <w:jc w:val="left"/>
        <w:rPr>
          <w:sz w:val="20"/>
        </w:rPr>
        <w:sectPr>
          <w:type w:val="continuous"/>
          <w:pgSz w:w="16850" w:h="11910" w:orient="landscape"/>
          <w:pgMar w:top="1080" w:bottom="280" w:left="620" w:right="720"/>
          <w:cols w:num="2" w:equalWidth="0">
            <w:col w:w="10068" w:space="40"/>
            <w:col w:w="5402"/>
          </w:cols>
        </w:sectPr>
      </w:pPr>
    </w:p>
    <w:p>
      <w:pPr>
        <w:pStyle w:val="BodyText"/>
        <w:rPr>
          <w:sz w:val="20"/>
        </w:rPr>
      </w:pPr>
    </w:p>
    <w:p>
      <w:pPr>
        <w:pStyle w:val="BodyText"/>
        <w:spacing w:before="10"/>
        <w:rPr>
          <w:sz w:val="19"/>
        </w:rPr>
      </w:pPr>
    </w:p>
    <w:p>
      <w:pPr>
        <w:spacing w:before="94"/>
        <w:ind w:left="232" w:right="0" w:firstLine="0"/>
        <w:jc w:val="left"/>
        <w:rPr>
          <w:sz w:val="16"/>
        </w:rPr>
      </w:pPr>
      <w:r>
        <w:rPr>
          <w:sz w:val="16"/>
        </w:rPr>
        <w:t>1506 - программа госгарантий</w:t>
      </w:r>
    </w:p>
    <w:p>
      <w:pPr>
        <w:spacing w:after="0"/>
        <w:jc w:val="left"/>
        <w:rPr>
          <w:sz w:val="16"/>
        </w:rPr>
        <w:sectPr>
          <w:type w:val="continuous"/>
          <w:pgSz w:w="16850" w:h="11910" w:orient="landscape"/>
          <w:pgMar w:top="108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3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37"/>
        <w:gridCol w:w="3104"/>
        <w:gridCol w:w="1515"/>
        <w:gridCol w:w="3674"/>
      </w:tblGrid>
      <w:tr>
        <w:trPr>
          <w:trHeight w:val="260" w:hRule="atLeast"/>
        </w:trPr>
        <w:tc>
          <w:tcPr>
            <w:tcW w:w="2337" w:type="dxa"/>
            <w:vMerge w:val="restart"/>
          </w:tcPr>
          <w:p>
            <w:pPr>
              <w:pStyle w:val="TableParagraph"/>
              <w:rPr>
                <w:sz w:val="18"/>
              </w:rPr>
            </w:pPr>
          </w:p>
        </w:tc>
        <w:tc>
          <w:tcPr>
            <w:tcW w:w="3104" w:type="dxa"/>
            <w:vMerge w:val="restart"/>
          </w:tcPr>
          <w:p>
            <w:pPr>
              <w:pStyle w:val="TableParagraph"/>
              <w:spacing w:line="249" w:lineRule="auto"/>
              <w:ind w:left="52" w:right="107"/>
              <w:rPr>
                <w:sz w:val="20"/>
              </w:rPr>
            </w:pPr>
            <w:r>
              <w:rPr>
                <w:sz w:val="20"/>
              </w:rPr>
              <w:t>стенозирующий рак трахеи. Стенозирующий центральный рак легкого (T3-4NxMx)</w:t>
            </w:r>
          </w:p>
        </w:tc>
        <w:tc>
          <w:tcPr>
            <w:tcW w:w="1515" w:type="dxa"/>
            <w:vMerge w:val="restart"/>
          </w:tcPr>
          <w:p>
            <w:pPr>
              <w:pStyle w:val="TableParagraph"/>
              <w:spacing w:line="249" w:lineRule="auto"/>
              <w:ind w:left="95"/>
              <w:rPr>
                <w:sz w:val="20"/>
              </w:rPr>
            </w:pPr>
            <w:r>
              <w:rPr>
                <w:w w:val="95"/>
                <w:sz w:val="20"/>
              </w:rPr>
              <w:t>хирургическое </w:t>
            </w:r>
            <w:r>
              <w:rPr>
                <w:sz w:val="20"/>
              </w:rPr>
              <w:t>лечение</w:t>
            </w:r>
          </w:p>
        </w:tc>
        <w:tc>
          <w:tcPr>
            <w:tcW w:w="3674" w:type="dxa"/>
          </w:tcPr>
          <w:p>
            <w:pPr>
              <w:pStyle w:val="TableParagraph"/>
              <w:spacing w:line="221" w:lineRule="exact"/>
              <w:ind w:left="162"/>
              <w:rPr>
                <w:sz w:val="20"/>
              </w:rPr>
            </w:pPr>
            <w:r>
              <w:rPr>
                <w:sz w:val="20"/>
              </w:rPr>
              <w:t>эндопротезирование трахеи</w:t>
            </w:r>
          </w:p>
        </w:tc>
      </w:tr>
      <w:tr>
        <w:trPr>
          <w:trHeight w:val="540" w:hRule="atLeast"/>
        </w:trPr>
        <w:tc>
          <w:tcPr>
            <w:tcW w:w="2337" w:type="dxa"/>
            <w:vMerge/>
            <w:tcBorders>
              <w:top w:val="nil"/>
            </w:tcBorders>
          </w:tcPr>
          <w:p>
            <w:pPr>
              <w:rPr>
                <w:sz w:val="2"/>
                <w:szCs w:val="2"/>
              </w:rPr>
            </w:pPr>
          </w:p>
        </w:tc>
        <w:tc>
          <w:tcPr>
            <w:tcW w:w="3104" w:type="dxa"/>
            <w:vMerge/>
            <w:tcBorders>
              <w:top w:val="nil"/>
            </w:tcBorders>
          </w:tcPr>
          <w:p>
            <w:pPr>
              <w:rPr>
                <w:sz w:val="2"/>
                <w:szCs w:val="2"/>
              </w:rPr>
            </w:pPr>
          </w:p>
        </w:tc>
        <w:tc>
          <w:tcPr>
            <w:tcW w:w="1515" w:type="dxa"/>
            <w:vMerge/>
            <w:tcBorders>
              <w:top w:val="nil"/>
            </w:tcBorders>
          </w:tcPr>
          <w:p>
            <w:pPr>
              <w:rPr>
                <w:sz w:val="2"/>
                <w:szCs w:val="2"/>
              </w:rPr>
            </w:pPr>
          </w:p>
        </w:tc>
        <w:tc>
          <w:tcPr>
            <w:tcW w:w="3674" w:type="dxa"/>
          </w:tcPr>
          <w:p>
            <w:pPr>
              <w:pStyle w:val="TableParagraph"/>
              <w:spacing w:line="252" w:lineRule="auto" w:before="30"/>
              <w:ind w:left="162"/>
              <w:rPr>
                <w:sz w:val="20"/>
              </w:rPr>
            </w:pPr>
            <w:r>
              <w:rPr>
                <w:sz w:val="20"/>
              </w:rPr>
              <w:t>эндоскопическая аргоноплазменная коагуляция опухоли трахеи</w:t>
            </w:r>
          </w:p>
        </w:tc>
      </w:tr>
      <w:tr>
        <w:trPr>
          <w:trHeight w:val="1020" w:hRule="atLeast"/>
        </w:trPr>
        <w:tc>
          <w:tcPr>
            <w:tcW w:w="2337" w:type="dxa"/>
          </w:tcPr>
          <w:p>
            <w:pPr>
              <w:pStyle w:val="TableParagraph"/>
              <w:rPr>
                <w:sz w:val="18"/>
              </w:rPr>
            </w:pPr>
          </w:p>
        </w:tc>
        <w:tc>
          <w:tcPr>
            <w:tcW w:w="3104" w:type="dxa"/>
          </w:tcPr>
          <w:p>
            <w:pPr>
              <w:pStyle w:val="TableParagraph"/>
              <w:rPr>
                <w:sz w:val="18"/>
              </w:rPr>
            </w:pPr>
          </w:p>
        </w:tc>
        <w:tc>
          <w:tcPr>
            <w:tcW w:w="1515" w:type="dxa"/>
          </w:tcPr>
          <w:p>
            <w:pPr>
              <w:pStyle w:val="TableParagraph"/>
              <w:rPr>
                <w:sz w:val="18"/>
              </w:rPr>
            </w:pPr>
          </w:p>
        </w:tc>
        <w:tc>
          <w:tcPr>
            <w:tcW w:w="3674" w:type="dxa"/>
          </w:tcPr>
          <w:p>
            <w:pPr>
              <w:pStyle w:val="TableParagraph"/>
              <w:spacing w:line="249" w:lineRule="auto" w:before="30"/>
              <w:ind w:left="162" w:right="531"/>
              <w:rPr>
                <w:sz w:val="20"/>
              </w:rPr>
            </w:pPr>
            <w:r>
              <w:rPr>
                <w:sz w:val="20"/>
              </w:rPr>
              <w:t>эндоскопическая лазерная реканализация и устранение</w:t>
            </w:r>
          </w:p>
          <w:p>
            <w:pPr>
              <w:pStyle w:val="TableParagraph"/>
              <w:spacing w:line="249" w:lineRule="auto" w:before="2"/>
              <w:ind w:left="162" w:right="531"/>
              <w:rPr>
                <w:sz w:val="20"/>
              </w:rPr>
            </w:pPr>
            <w:r>
              <w:rPr>
                <w:sz w:val="20"/>
              </w:rPr>
              <w:t>дыхательной недостаточности при стенозирующей опухоли трахеи</w:t>
            </w:r>
          </w:p>
        </w:tc>
      </w:tr>
      <w:tr>
        <w:trPr>
          <w:trHeight w:val="540" w:hRule="atLeast"/>
        </w:trPr>
        <w:tc>
          <w:tcPr>
            <w:tcW w:w="2337" w:type="dxa"/>
          </w:tcPr>
          <w:p>
            <w:pPr>
              <w:pStyle w:val="TableParagraph"/>
              <w:rPr>
                <w:sz w:val="18"/>
              </w:rPr>
            </w:pPr>
          </w:p>
        </w:tc>
        <w:tc>
          <w:tcPr>
            <w:tcW w:w="3104" w:type="dxa"/>
          </w:tcPr>
          <w:p>
            <w:pPr>
              <w:pStyle w:val="TableParagraph"/>
              <w:rPr>
                <w:sz w:val="18"/>
              </w:rPr>
            </w:pPr>
          </w:p>
        </w:tc>
        <w:tc>
          <w:tcPr>
            <w:tcW w:w="1515" w:type="dxa"/>
          </w:tcPr>
          <w:p>
            <w:pPr>
              <w:pStyle w:val="TableParagraph"/>
              <w:rPr>
                <w:sz w:val="18"/>
              </w:rPr>
            </w:pPr>
          </w:p>
        </w:tc>
        <w:tc>
          <w:tcPr>
            <w:tcW w:w="3674" w:type="dxa"/>
          </w:tcPr>
          <w:p>
            <w:pPr>
              <w:pStyle w:val="TableParagraph"/>
              <w:spacing w:line="249" w:lineRule="auto" w:before="30"/>
              <w:ind w:left="162" w:right="531"/>
              <w:rPr>
                <w:sz w:val="20"/>
              </w:rPr>
            </w:pPr>
            <w:r>
              <w:rPr>
                <w:sz w:val="20"/>
              </w:rPr>
              <w:t>эндоскопическое стентирование трахеи Т-образной трубкой</w:t>
            </w:r>
          </w:p>
        </w:tc>
      </w:tr>
      <w:tr>
        <w:trPr>
          <w:trHeight w:val="540" w:hRule="atLeast"/>
        </w:trPr>
        <w:tc>
          <w:tcPr>
            <w:tcW w:w="2337" w:type="dxa"/>
          </w:tcPr>
          <w:p>
            <w:pPr>
              <w:pStyle w:val="TableParagraph"/>
              <w:rPr>
                <w:sz w:val="18"/>
              </w:rPr>
            </w:pPr>
          </w:p>
        </w:tc>
        <w:tc>
          <w:tcPr>
            <w:tcW w:w="3104" w:type="dxa"/>
          </w:tcPr>
          <w:p>
            <w:pPr>
              <w:pStyle w:val="TableParagraph"/>
              <w:spacing w:line="249" w:lineRule="auto" w:before="30"/>
              <w:ind w:left="52" w:right="107"/>
              <w:rPr>
                <w:sz w:val="20"/>
              </w:rPr>
            </w:pPr>
            <w:r>
              <w:rPr>
                <w:sz w:val="20"/>
              </w:rPr>
              <w:t>ранние формы злокачественных опухолей легкого (I - II стадия)</w:t>
            </w:r>
          </w:p>
        </w:tc>
        <w:tc>
          <w:tcPr>
            <w:tcW w:w="1515" w:type="dxa"/>
          </w:tcPr>
          <w:p>
            <w:pPr>
              <w:pStyle w:val="TableParagraph"/>
              <w:spacing w:line="249" w:lineRule="auto" w:before="30"/>
              <w:ind w:left="95"/>
              <w:rPr>
                <w:sz w:val="20"/>
              </w:rPr>
            </w:pPr>
            <w:r>
              <w:rPr>
                <w:w w:val="95"/>
                <w:sz w:val="20"/>
              </w:rPr>
              <w:t>хирургическое </w:t>
            </w:r>
            <w:r>
              <w:rPr>
                <w:sz w:val="20"/>
              </w:rPr>
              <w:t>лечение</w:t>
            </w:r>
          </w:p>
        </w:tc>
        <w:tc>
          <w:tcPr>
            <w:tcW w:w="3674" w:type="dxa"/>
          </w:tcPr>
          <w:p>
            <w:pPr>
              <w:pStyle w:val="TableParagraph"/>
              <w:spacing w:line="249" w:lineRule="auto" w:before="30"/>
              <w:ind w:left="162"/>
              <w:rPr>
                <w:sz w:val="20"/>
              </w:rPr>
            </w:pPr>
            <w:r>
              <w:rPr>
                <w:sz w:val="20"/>
              </w:rPr>
              <w:t>видеоассистированная лобэктомия, билобэктомия</w:t>
            </w:r>
          </w:p>
        </w:tc>
      </w:tr>
      <w:tr>
        <w:trPr>
          <w:trHeight w:val="1020" w:hRule="atLeast"/>
        </w:trPr>
        <w:tc>
          <w:tcPr>
            <w:tcW w:w="2337" w:type="dxa"/>
          </w:tcPr>
          <w:p>
            <w:pPr>
              <w:pStyle w:val="TableParagraph"/>
              <w:rPr>
                <w:sz w:val="18"/>
              </w:rPr>
            </w:pPr>
          </w:p>
        </w:tc>
        <w:tc>
          <w:tcPr>
            <w:tcW w:w="3104" w:type="dxa"/>
          </w:tcPr>
          <w:p>
            <w:pPr>
              <w:pStyle w:val="TableParagraph"/>
              <w:spacing w:line="252" w:lineRule="auto" w:before="30"/>
              <w:ind w:left="52"/>
              <w:rPr>
                <w:sz w:val="20"/>
              </w:rPr>
            </w:pPr>
            <w:r>
              <w:rPr>
                <w:sz w:val="20"/>
              </w:rPr>
              <w:t>злокачественные новообразования легкого (периферический рак)</w:t>
            </w:r>
          </w:p>
        </w:tc>
        <w:tc>
          <w:tcPr>
            <w:tcW w:w="1515" w:type="dxa"/>
          </w:tcPr>
          <w:p>
            <w:pPr>
              <w:pStyle w:val="TableParagraph"/>
              <w:rPr>
                <w:sz w:val="18"/>
              </w:rPr>
            </w:pPr>
          </w:p>
        </w:tc>
        <w:tc>
          <w:tcPr>
            <w:tcW w:w="3674" w:type="dxa"/>
          </w:tcPr>
          <w:p>
            <w:pPr>
              <w:pStyle w:val="TableParagraph"/>
              <w:spacing w:line="252" w:lineRule="auto" w:before="30"/>
              <w:ind w:left="162" w:right="654"/>
              <w:rPr>
                <w:sz w:val="20"/>
              </w:rPr>
            </w:pPr>
            <w:r>
              <w:rPr>
                <w:sz w:val="20"/>
              </w:rPr>
              <w:t>радиочастотная аблация опухоли легкого под ультразвуковой</w:t>
            </w:r>
          </w:p>
          <w:p>
            <w:pPr>
              <w:pStyle w:val="TableParagraph"/>
              <w:spacing w:line="249" w:lineRule="auto"/>
              <w:ind w:left="162" w:right="544"/>
              <w:rPr>
                <w:sz w:val="20"/>
              </w:rPr>
            </w:pPr>
            <w:r>
              <w:rPr>
                <w:sz w:val="20"/>
              </w:rPr>
              <w:t>навигацией и (или) под контролем компьютерной томографии</w:t>
            </w:r>
          </w:p>
        </w:tc>
      </w:tr>
      <w:tr>
        <w:trPr>
          <w:trHeight w:val="1020" w:hRule="atLeast"/>
        </w:trPr>
        <w:tc>
          <w:tcPr>
            <w:tcW w:w="2337" w:type="dxa"/>
          </w:tcPr>
          <w:p>
            <w:pPr>
              <w:pStyle w:val="TableParagraph"/>
              <w:spacing w:before="30"/>
              <w:ind w:left="180" w:right="33"/>
              <w:jc w:val="center"/>
              <w:rPr>
                <w:sz w:val="20"/>
              </w:rPr>
            </w:pPr>
            <w:hyperlink r:id="rId157">
              <w:r>
                <w:rPr>
                  <w:sz w:val="20"/>
                </w:rPr>
                <w:t>C37, </w:t>
              </w:r>
            </w:hyperlink>
            <w:hyperlink r:id="rId158">
              <w:r>
                <w:rPr>
                  <w:sz w:val="20"/>
                </w:rPr>
                <w:t>C38.3, </w:t>
              </w:r>
            </w:hyperlink>
            <w:hyperlink r:id="rId159">
              <w:r>
                <w:rPr>
                  <w:sz w:val="20"/>
                </w:rPr>
                <w:t>C38.2, </w:t>
              </w:r>
            </w:hyperlink>
            <w:hyperlink r:id="rId160">
              <w:r>
                <w:rPr>
                  <w:sz w:val="20"/>
                </w:rPr>
                <w:t>C38.1</w:t>
              </w:r>
            </w:hyperlink>
          </w:p>
        </w:tc>
        <w:tc>
          <w:tcPr>
            <w:tcW w:w="3104" w:type="dxa"/>
            <w:vMerge w:val="restart"/>
          </w:tcPr>
          <w:p>
            <w:pPr>
              <w:pStyle w:val="TableParagraph"/>
              <w:spacing w:line="249" w:lineRule="auto" w:before="30"/>
              <w:ind w:left="52" w:right="121"/>
              <w:rPr>
                <w:sz w:val="20"/>
              </w:rPr>
            </w:pPr>
            <w:r>
              <w:rPr>
                <w:sz w:val="20"/>
              </w:rPr>
              <w:t>опухоль вилочковой железы (I - II стадия). Опухоль переднего,</w:t>
            </w:r>
          </w:p>
          <w:p>
            <w:pPr>
              <w:pStyle w:val="TableParagraph"/>
              <w:spacing w:line="249" w:lineRule="auto" w:before="2"/>
              <w:ind w:left="52" w:right="107"/>
              <w:rPr>
                <w:sz w:val="20"/>
              </w:rPr>
            </w:pPr>
            <w:r>
              <w:rPr>
                <w:sz w:val="20"/>
              </w:rPr>
              <w:t>заднего средостения (начальные формы). Метастатическое</w:t>
            </w:r>
          </w:p>
          <w:p>
            <w:pPr>
              <w:pStyle w:val="TableParagraph"/>
              <w:spacing w:before="1"/>
              <w:ind w:left="52"/>
              <w:rPr>
                <w:sz w:val="20"/>
              </w:rPr>
            </w:pPr>
            <w:r>
              <w:rPr>
                <w:sz w:val="20"/>
              </w:rPr>
              <w:t>поражение средостения</w:t>
            </w:r>
          </w:p>
        </w:tc>
        <w:tc>
          <w:tcPr>
            <w:tcW w:w="1515" w:type="dxa"/>
          </w:tcPr>
          <w:p>
            <w:pPr>
              <w:pStyle w:val="TableParagraph"/>
              <w:spacing w:line="249" w:lineRule="auto" w:before="30"/>
              <w:ind w:left="95"/>
              <w:rPr>
                <w:sz w:val="20"/>
              </w:rPr>
            </w:pPr>
            <w:r>
              <w:rPr>
                <w:w w:val="95"/>
                <w:sz w:val="20"/>
              </w:rPr>
              <w:t>хирургическое </w:t>
            </w:r>
            <w:r>
              <w:rPr>
                <w:sz w:val="20"/>
              </w:rPr>
              <w:t>лечение</w:t>
            </w:r>
          </w:p>
        </w:tc>
        <w:tc>
          <w:tcPr>
            <w:tcW w:w="3674" w:type="dxa"/>
          </w:tcPr>
          <w:p>
            <w:pPr>
              <w:pStyle w:val="TableParagraph"/>
              <w:spacing w:line="249" w:lineRule="auto" w:before="30"/>
              <w:ind w:left="162" w:right="531"/>
              <w:rPr>
                <w:sz w:val="20"/>
              </w:rPr>
            </w:pPr>
            <w:r>
              <w:rPr>
                <w:sz w:val="20"/>
              </w:rPr>
              <w:t>радиочастотная термоаблация опухоли под ультразвуковой навигацией и (или) контролем компьютерной томографии</w:t>
            </w:r>
          </w:p>
        </w:tc>
      </w:tr>
      <w:tr>
        <w:trPr>
          <w:trHeight w:val="540" w:hRule="atLeast"/>
        </w:trPr>
        <w:tc>
          <w:tcPr>
            <w:tcW w:w="2337" w:type="dxa"/>
          </w:tcPr>
          <w:p>
            <w:pPr>
              <w:pStyle w:val="TableParagraph"/>
              <w:rPr>
                <w:sz w:val="18"/>
              </w:rPr>
            </w:pPr>
          </w:p>
        </w:tc>
        <w:tc>
          <w:tcPr>
            <w:tcW w:w="3104" w:type="dxa"/>
            <w:vMerge/>
            <w:tcBorders>
              <w:top w:val="nil"/>
            </w:tcBorders>
          </w:tcPr>
          <w:p>
            <w:pPr>
              <w:rPr>
                <w:sz w:val="2"/>
                <w:szCs w:val="2"/>
              </w:rPr>
            </w:pPr>
          </w:p>
        </w:tc>
        <w:tc>
          <w:tcPr>
            <w:tcW w:w="1515" w:type="dxa"/>
          </w:tcPr>
          <w:p>
            <w:pPr>
              <w:pStyle w:val="TableParagraph"/>
              <w:rPr>
                <w:sz w:val="18"/>
              </w:rPr>
            </w:pPr>
          </w:p>
        </w:tc>
        <w:tc>
          <w:tcPr>
            <w:tcW w:w="3674" w:type="dxa"/>
          </w:tcPr>
          <w:p>
            <w:pPr>
              <w:pStyle w:val="TableParagraph"/>
              <w:spacing w:line="249" w:lineRule="auto" w:before="30"/>
              <w:ind w:left="162" w:right="531"/>
              <w:rPr>
                <w:sz w:val="20"/>
              </w:rPr>
            </w:pPr>
            <w:r>
              <w:rPr>
                <w:sz w:val="20"/>
              </w:rPr>
              <w:t>видеоассистированное удаление опухоли средостения</w:t>
            </w:r>
          </w:p>
        </w:tc>
      </w:tr>
      <w:tr>
        <w:trPr>
          <w:trHeight w:val="1495" w:hRule="atLeast"/>
        </w:trPr>
        <w:tc>
          <w:tcPr>
            <w:tcW w:w="2337" w:type="dxa"/>
          </w:tcPr>
          <w:p>
            <w:pPr>
              <w:pStyle w:val="TableParagraph"/>
              <w:spacing w:before="30"/>
              <w:ind w:left="178" w:right="33"/>
              <w:jc w:val="center"/>
              <w:rPr>
                <w:sz w:val="20"/>
              </w:rPr>
            </w:pPr>
            <w:hyperlink r:id="rId161">
              <w:r>
                <w:rPr>
                  <w:sz w:val="20"/>
                </w:rPr>
                <w:t>C49.3</w:t>
              </w:r>
            </w:hyperlink>
          </w:p>
        </w:tc>
        <w:tc>
          <w:tcPr>
            <w:tcW w:w="3104" w:type="dxa"/>
          </w:tcPr>
          <w:p>
            <w:pPr>
              <w:pStyle w:val="TableParagraph"/>
              <w:spacing w:line="252" w:lineRule="auto" w:before="30"/>
              <w:ind w:left="52" w:right="107"/>
              <w:rPr>
                <w:sz w:val="20"/>
              </w:rPr>
            </w:pPr>
            <w:r>
              <w:rPr>
                <w:sz w:val="20"/>
              </w:rPr>
              <w:t>опухоли мягких тканей грудной стенки</w:t>
            </w:r>
          </w:p>
        </w:tc>
        <w:tc>
          <w:tcPr>
            <w:tcW w:w="1515" w:type="dxa"/>
          </w:tcPr>
          <w:p>
            <w:pPr>
              <w:pStyle w:val="TableParagraph"/>
              <w:spacing w:line="252" w:lineRule="auto" w:before="30"/>
              <w:ind w:left="95"/>
              <w:rPr>
                <w:sz w:val="20"/>
              </w:rPr>
            </w:pPr>
            <w:r>
              <w:rPr>
                <w:w w:val="95"/>
                <w:sz w:val="20"/>
              </w:rPr>
              <w:t>хирургическое </w:t>
            </w:r>
            <w:r>
              <w:rPr>
                <w:sz w:val="20"/>
              </w:rPr>
              <w:t>лечение</w:t>
            </w:r>
          </w:p>
        </w:tc>
        <w:tc>
          <w:tcPr>
            <w:tcW w:w="3674" w:type="dxa"/>
          </w:tcPr>
          <w:p>
            <w:pPr>
              <w:pStyle w:val="TableParagraph"/>
              <w:spacing w:line="249" w:lineRule="auto" w:before="30"/>
              <w:ind w:left="162"/>
              <w:rPr>
                <w:sz w:val="20"/>
              </w:rPr>
            </w:pPr>
            <w:r>
              <w:rPr>
                <w:sz w:val="20"/>
              </w:rPr>
              <w:t>селективная (суперселективная) эмболизация (химиоэмболизация) опухолевых сосудов при</w:t>
            </w:r>
          </w:p>
          <w:p>
            <w:pPr>
              <w:pStyle w:val="TableParagraph"/>
              <w:spacing w:before="3"/>
              <w:ind w:left="162"/>
              <w:rPr>
                <w:sz w:val="20"/>
              </w:rPr>
            </w:pPr>
            <w:r>
              <w:rPr>
                <w:sz w:val="20"/>
              </w:rPr>
              <w:t>местнораспространенных формах</w:t>
            </w:r>
          </w:p>
          <w:p>
            <w:pPr>
              <w:pStyle w:val="TableParagraph"/>
              <w:spacing w:line="249" w:lineRule="auto" w:before="10"/>
              <w:ind w:left="162"/>
              <w:rPr>
                <w:sz w:val="20"/>
              </w:rPr>
            </w:pPr>
            <w:r>
              <w:rPr>
                <w:sz w:val="20"/>
              </w:rPr>
              <w:t>первичных и рецидивных неорганных опухолей забрюшинного пространства</w:t>
            </w:r>
          </w:p>
        </w:tc>
      </w:tr>
      <w:tr>
        <w:trPr>
          <w:trHeight w:val="485" w:hRule="atLeast"/>
        </w:trPr>
        <w:tc>
          <w:tcPr>
            <w:tcW w:w="2337" w:type="dxa"/>
          </w:tcPr>
          <w:p>
            <w:pPr>
              <w:pStyle w:val="TableParagraph"/>
              <w:rPr>
                <w:sz w:val="18"/>
              </w:rPr>
            </w:pPr>
          </w:p>
        </w:tc>
        <w:tc>
          <w:tcPr>
            <w:tcW w:w="3104" w:type="dxa"/>
          </w:tcPr>
          <w:p>
            <w:pPr>
              <w:pStyle w:val="TableParagraph"/>
              <w:rPr>
                <w:sz w:val="18"/>
              </w:rPr>
            </w:pPr>
          </w:p>
        </w:tc>
        <w:tc>
          <w:tcPr>
            <w:tcW w:w="1515" w:type="dxa"/>
          </w:tcPr>
          <w:p>
            <w:pPr>
              <w:pStyle w:val="TableParagraph"/>
              <w:rPr>
                <w:sz w:val="18"/>
              </w:rPr>
            </w:pPr>
          </w:p>
        </w:tc>
        <w:tc>
          <w:tcPr>
            <w:tcW w:w="3674" w:type="dxa"/>
          </w:tcPr>
          <w:p>
            <w:pPr>
              <w:pStyle w:val="TableParagraph"/>
              <w:spacing w:line="230" w:lineRule="atLeast" w:before="25"/>
              <w:ind w:left="162" w:right="528"/>
              <w:rPr>
                <w:sz w:val="20"/>
              </w:rPr>
            </w:pPr>
            <w:r>
              <w:rPr>
                <w:sz w:val="20"/>
              </w:rPr>
              <w:t>радиочастотная аблация опухоли мягких тканей грудной стенки под</w:t>
            </w:r>
          </w:p>
        </w:tc>
      </w:tr>
    </w:tbl>
    <w:p>
      <w:pPr>
        <w:pStyle w:val="BodyText"/>
        <w:rPr>
          <w:sz w:val="20"/>
        </w:rPr>
      </w:pPr>
    </w:p>
    <w:p>
      <w:pPr>
        <w:pStyle w:val="BodyText"/>
        <w:rPr>
          <w:sz w:val="20"/>
        </w:rPr>
      </w:pPr>
    </w:p>
    <w:p>
      <w:pPr>
        <w:spacing w:before="0"/>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7"/>
        <w:rPr>
          <w:sz w:val="12"/>
        </w:rPr>
      </w:pPr>
    </w:p>
    <w:p>
      <w:pPr>
        <w:spacing w:after="0"/>
        <w:rPr>
          <w:sz w:val="12"/>
        </w:rPr>
        <w:sectPr>
          <w:pgSz w:w="16850" w:h="11910" w:orient="landscape"/>
          <w:pgMar w:header="751" w:footer="0" w:top="1060" w:bottom="280" w:left="620" w:right="720"/>
        </w:sectPr>
      </w:pPr>
    </w:p>
    <w:p>
      <w:pPr>
        <w:pStyle w:val="BodyText"/>
        <w:rPr>
          <w:sz w:val="22"/>
        </w:rPr>
      </w:pPr>
    </w:p>
    <w:p>
      <w:pPr>
        <w:pStyle w:val="BodyText"/>
        <w:spacing w:before="11"/>
        <w:rPr>
          <w:sz w:val="30"/>
        </w:rPr>
      </w:pPr>
    </w:p>
    <w:p>
      <w:pPr>
        <w:tabs>
          <w:tab w:pos="5664" w:val="left" w:leader="none"/>
        </w:tabs>
        <w:spacing w:line="236" w:lineRule="exact" w:before="0"/>
        <w:ind w:left="3690" w:right="0" w:firstLine="0"/>
        <w:jc w:val="left"/>
        <w:rPr>
          <w:sz w:val="20"/>
        </w:rPr>
      </w:pPr>
      <w:hyperlink r:id="rId162">
        <w:r>
          <w:rPr>
            <w:sz w:val="20"/>
          </w:rPr>
          <w:t>C50.2, </w:t>
        </w:r>
      </w:hyperlink>
      <w:hyperlink r:id="rId163">
        <w:r>
          <w:rPr>
            <w:sz w:val="20"/>
          </w:rPr>
          <w:t>C50.9, </w:t>
        </w:r>
      </w:hyperlink>
      <w:hyperlink r:id="rId164">
        <w:r>
          <w:rPr>
            <w:sz w:val="20"/>
          </w:rPr>
          <w:t>C50.3</w:t>
        </w:r>
      </w:hyperlink>
      <w:r>
        <w:rPr>
          <w:sz w:val="20"/>
        </w:rPr>
        <w:tab/>
      </w:r>
      <w:r>
        <w:rPr>
          <w:position w:val="1"/>
          <w:sz w:val="20"/>
        </w:rPr>
        <w:t>злокачественные</w:t>
      </w:r>
      <w:r>
        <w:rPr>
          <w:spacing w:val="-7"/>
          <w:position w:val="1"/>
          <w:sz w:val="20"/>
        </w:rPr>
        <w:t> </w:t>
      </w:r>
      <w:r>
        <w:rPr>
          <w:position w:val="1"/>
          <w:sz w:val="20"/>
        </w:rPr>
        <w:t>новообразования</w:t>
      </w:r>
    </w:p>
    <w:p>
      <w:pPr>
        <w:spacing w:line="240" w:lineRule="auto" w:before="0"/>
        <w:ind w:left="5664" w:right="0" w:firstLine="0"/>
        <w:jc w:val="left"/>
        <w:rPr>
          <w:sz w:val="20"/>
        </w:rPr>
      </w:pPr>
      <w:r>
        <w:rPr>
          <w:sz w:val="20"/>
        </w:rPr>
        <w:t>молочной железы IIa, IIb, IIIa стадии</w:t>
      </w:r>
    </w:p>
    <w:p>
      <w:pPr>
        <w:tabs>
          <w:tab w:pos="5664" w:val="left" w:leader="none"/>
        </w:tabs>
        <w:spacing w:line="230" w:lineRule="auto" w:before="63"/>
        <w:ind w:left="5664" w:right="25" w:hanging="1316"/>
        <w:jc w:val="left"/>
        <w:rPr>
          <w:sz w:val="20"/>
        </w:rPr>
      </w:pPr>
      <w:hyperlink r:id="rId165">
        <w:r>
          <w:rPr>
            <w:sz w:val="20"/>
          </w:rPr>
          <w:t>C53</w:t>
        </w:r>
      </w:hyperlink>
      <w:r>
        <w:rPr>
          <w:sz w:val="20"/>
        </w:rPr>
        <w:tab/>
      </w:r>
      <w:r>
        <w:rPr>
          <w:position w:val="1"/>
          <w:sz w:val="20"/>
        </w:rPr>
        <w:t>злокачественные</w:t>
      </w:r>
      <w:r>
        <w:rPr>
          <w:spacing w:val="-13"/>
          <w:position w:val="1"/>
          <w:sz w:val="20"/>
        </w:rPr>
        <w:t> </w:t>
      </w:r>
      <w:r>
        <w:rPr>
          <w:position w:val="1"/>
          <w:sz w:val="20"/>
        </w:rPr>
        <w:t>новообразования </w:t>
      </w:r>
      <w:r>
        <w:rPr>
          <w:sz w:val="20"/>
        </w:rPr>
        <w:t>шейки матки (I - III</w:t>
      </w:r>
      <w:r>
        <w:rPr>
          <w:spacing w:val="-3"/>
          <w:sz w:val="20"/>
        </w:rPr>
        <w:t> </w:t>
      </w:r>
      <w:r>
        <w:rPr>
          <w:sz w:val="20"/>
        </w:rPr>
        <w:t>стадия).</w:t>
      </w:r>
    </w:p>
    <w:p>
      <w:pPr>
        <w:spacing w:before="2"/>
        <w:ind w:left="5664" w:right="-11" w:firstLine="0"/>
        <w:jc w:val="left"/>
        <w:rPr>
          <w:sz w:val="20"/>
        </w:rPr>
      </w:pPr>
      <w:r>
        <w:rPr>
          <w:sz w:val="20"/>
        </w:rPr>
        <w:t>Местнораспространенные формы злокачественных</w:t>
      </w:r>
      <w:r>
        <w:rPr>
          <w:spacing w:val="-12"/>
          <w:sz w:val="20"/>
        </w:rPr>
        <w:t> </w:t>
      </w:r>
      <w:r>
        <w:rPr>
          <w:sz w:val="20"/>
        </w:rPr>
        <w:t>новообразований шейки матки, осложненные кровотечением</w:t>
      </w:r>
    </w:p>
    <w:p>
      <w:pPr>
        <w:pStyle w:val="BodyText"/>
        <w:rPr>
          <w:sz w:val="22"/>
        </w:rPr>
      </w:pPr>
    </w:p>
    <w:p>
      <w:pPr>
        <w:pStyle w:val="BodyText"/>
        <w:rPr>
          <w:sz w:val="22"/>
        </w:rPr>
      </w:pPr>
    </w:p>
    <w:p>
      <w:pPr>
        <w:pStyle w:val="BodyText"/>
        <w:rPr>
          <w:sz w:val="22"/>
        </w:rPr>
      </w:pPr>
    </w:p>
    <w:p>
      <w:pPr>
        <w:pStyle w:val="BodyText"/>
        <w:rPr>
          <w:sz w:val="20"/>
        </w:rPr>
      </w:pPr>
    </w:p>
    <w:p>
      <w:pPr>
        <w:spacing w:before="0"/>
        <w:ind w:left="5664" w:right="0" w:firstLine="0"/>
        <w:jc w:val="left"/>
        <w:rPr>
          <w:sz w:val="20"/>
        </w:rPr>
      </w:pPr>
      <w:r>
        <w:rPr>
          <w:sz w:val="20"/>
        </w:rPr>
        <w:t>вирусассоциированные</w:t>
      </w:r>
    </w:p>
    <w:p>
      <w:pPr>
        <w:spacing w:before="0"/>
        <w:ind w:left="5664" w:right="4" w:firstLine="0"/>
        <w:jc w:val="left"/>
        <w:rPr>
          <w:sz w:val="20"/>
        </w:rPr>
      </w:pPr>
      <w:r>
        <w:rPr>
          <w:sz w:val="20"/>
        </w:rPr>
        <w:t>злокачественные новообразования шейки матки in situ</w:t>
      </w:r>
    </w:p>
    <w:p>
      <w:pPr>
        <w:tabs>
          <w:tab w:pos="5664" w:val="left" w:leader="none"/>
        </w:tabs>
        <w:spacing w:line="249" w:lineRule="auto" w:before="71"/>
        <w:ind w:left="5664" w:right="25" w:hanging="1316"/>
        <w:jc w:val="left"/>
        <w:rPr>
          <w:sz w:val="20"/>
        </w:rPr>
      </w:pPr>
      <w:hyperlink r:id="rId166">
        <w:r>
          <w:rPr>
            <w:sz w:val="20"/>
          </w:rPr>
          <w:t>C54</w:t>
        </w:r>
      </w:hyperlink>
      <w:r>
        <w:rPr>
          <w:sz w:val="20"/>
        </w:rPr>
        <w:tab/>
        <w:t>злокачественные</w:t>
      </w:r>
      <w:r>
        <w:rPr>
          <w:spacing w:val="-13"/>
          <w:sz w:val="20"/>
        </w:rPr>
        <w:t> </w:t>
      </w:r>
      <w:r>
        <w:rPr>
          <w:sz w:val="20"/>
        </w:rPr>
        <w:t>новообразования эндометрия in situ - III</w:t>
      </w:r>
      <w:r>
        <w:rPr>
          <w:spacing w:val="-5"/>
          <w:sz w:val="20"/>
        </w:rPr>
        <w:t> </w:t>
      </w:r>
      <w:r>
        <w:rPr>
          <w:sz w:val="20"/>
        </w:rPr>
        <w:t>стадии</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3"/>
        <w:rPr>
          <w:sz w:val="25"/>
        </w:rPr>
      </w:pPr>
    </w:p>
    <w:p>
      <w:pPr>
        <w:tabs>
          <w:tab w:pos="5664" w:val="left" w:leader="none"/>
        </w:tabs>
        <w:spacing w:line="249" w:lineRule="auto" w:before="0"/>
        <w:ind w:left="5664" w:right="25" w:hanging="1316"/>
        <w:jc w:val="left"/>
        <w:rPr>
          <w:sz w:val="20"/>
        </w:rPr>
      </w:pPr>
      <w:hyperlink r:id="rId167">
        <w:r>
          <w:rPr>
            <w:sz w:val="20"/>
          </w:rPr>
          <w:t>C56</w:t>
        </w:r>
      </w:hyperlink>
      <w:r>
        <w:rPr>
          <w:sz w:val="20"/>
        </w:rPr>
        <w:tab/>
        <w:t>злокачественные</w:t>
      </w:r>
      <w:r>
        <w:rPr>
          <w:spacing w:val="-13"/>
          <w:sz w:val="20"/>
        </w:rPr>
        <w:t> </w:t>
      </w:r>
      <w:r>
        <w:rPr>
          <w:sz w:val="20"/>
        </w:rPr>
        <w:t>новообразования яичников I</w:t>
      </w:r>
      <w:r>
        <w:rPr>
          <w:spacing w:val="-1"/>
          <w:sz w:val="20"/>
        </w:rPr>
        <w:t> </w:t>
      </w:r>
      <w:r>
        <w:rPr>
          <w:sz w:val="20"/>
        </w:rPr>
        <w:t>стадии</w:t>
      </w:r>
    </w:p>
    <w:p>
      <w:pPr>
        <w:pStyle w:val="BodyText"/>
        <w:rPr>
          <w:sz w:val="22"/>
        </w:rPr>
      </w:pPr>
      <w:r>
        <w:rPr/>
        <w:br w:type="column"/>
      </w:r>
      <w:r>
        <w:rPr>
          <w:sz w:val="22"/>
        </w:rPr>
      </w:r>
    </w:p>
    <w:p>
      <w:pPr>
        <w:pStyle w:val="BodyText"/>
        <w:spacing w:before="9"/>
        <w:rPr>
          <w:sz w:val="31"/>
        </w:rPr>
      </w:pPr>
    </w:p>
    <w:p>
      <w:pPr>
        <w:spacing w:line="252" w:lineRule="auto" w:before="0"/>
        <w:ind w:left="122" w:right="-10" w:firstLine="0"/>
        <w:jc w:val="left"/>
        <w:rPr>
          <w:sz w:val="20"/>
        </w:rPr>
      </w:pPr>
      <w:r>
        <w:rPr>
          <w:spacing w:val="-1"/>
          <w:sz w:val="20"/>
        </w:rPr>
        <w:t>хирургическое </w:t>
      </w:r>
      <w:r>
        <w:rPr>
          <w:sz w:val="20"/>
        </w:rPr>
        <w:t>лечение</w:t>
      </w:r>
    </w:p>
    <w:p>
      <w:pPr>
        <w:pStyle w:val="BodyText"/>
        <w:spacing w:before="4"/>
        <w:rPr>
          <w:sz w:val="23"/>
        </w:rPr>
      </w:pPr>
    </w:p>
    <w:p>
      <w:pPr>
        <w:spacing w:line="249" w:lineRule="auto" w:before="1"/>
        <w:ind w:left="122" w:right="-10" w:firstLine="0"/>
        <w:jc w:val="left"/>
        <w:rPr>
          <w:sz w:val="20"/>
        </w:rPr>
      </w:pPr>
      <w:r>
        <w:rPr>
          <w:spacing w:val="-1"/>
          <w:sz w:val="20"/>
        </w:rPr>
        <w:t>хирургическое </w:t>
      </w:r>
      <w:r>
        <w:rPr>
          <w:sz w:val="20"/>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32"/>
        </w:rPr>
      </w:pPr>
    </w:p>
    <w:p>
      <w:pPr>
        <w:spacing w:line="249" w:lineRule="auto" w:before="1"/>
        <w:ind w:left="122" w:right="-10" w:firstLine="0"/>
        <w:jc w:val="left"/>
        <w:rPr>
          <w:sz w:val="20"/>
        </w:rPr>
      </w:pPr>
      <w:r>
        <w:rPr>
          <w:spacing w:val="-1"/>
          <w:sz w:val="20"/>
        </w:rPr>
        <w:t>хирургическое </w:t>
      </w:r>
      <w:r>
        <w:rPr>
          <w:sz w:val="20"/>
        </w:rPr>
        <w:t>лечение</w:t>
      </w:r>
    </w:p>
    <w:p>
      <w:pPr>
        <w:pStyle w:val="BodyText"/>
        <w:spacing w:before="8"/>
        <w:rPr>
          <w:sz w:val="23"/>
        </w:rPr>
      </w:pPr>
    </w:p>
    <w:p>
      <w:pPr>
        <w:spacing w:line="249" w:lineRule="auto" w:before="0"/>
        <w:ind w:left="122" w:right="-10" w:firstLine="0"/>
        <w:jc w:val="left"/>
        <w:rPr>
          <w:sz w:val="20"/>
        </w:rPr>
      </w:pPr>
      <w:r>
        <w:rPr>
          <w:w w:val="95"/>
          <w:sz w:val="20"/>
        </w:rPr>
        <w:t>хирургическое </w:t>
      </w:r>
      <w:r>
        <w:rPr>
          <w:sz w:val="20"/>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3"/>
        <w:rPr>
          <w:sz w:val="25"/>
        </w:rPr>
      </w:pPr>
    </w:p>
    <w:p>
      <w:pPr>
        <w:spacing w:line="249" w:lineRule="auto" w:before="0"/>
        <w:ind w:left="122" w:right="-10" w:firstLine="0"/>
        <w:jc w:val="left"/>
        <w:rPr>
          <w:sz w:val="20"/>
        </w:rPr>
      </w:pPr>
      <w:r>
        <w:rPr>
          <w:spacing w:val="-1"/>
          <w:sz w:val="20"/>
        </w:rPr>
        <w:t>хирургическое </w:t>
      </w:r>
      <w:r>
        <w:rPr>
          <w:sz w:val="20"/>
        </w:rPr>
        <w:t>лечение</w:t>
      </w:r>
    </w:p>
    <w:p>
      <w:pPr>
        <w:spacing w:before="91"/>
        <w:ind w:left="284" w:right="1801" w:firstLine="0"/>
        <w:jc w:val="left"/>
        <w:rPr>
          <w:sz w:val="20"/>
        </w:rPr>
      </w:pPr>
      <w:r>
        <w:rPr/>
        <w:br w:type="column"/>
      </w:r>
      <w:r>
        <w:rPr>
          <w:sz w:val="20"/>
        </w:rPr>
        <w:t>ультразвуковой навигацией (или) под контролем компьютерной томографии</w:t>
      </w:r>
    </w:p>
    <w:p>
      <w:pPr>
        <w:spacing w:before="58"/>
        <w:ind w:left="284" w:right="0" w:firstLine="0"/>
        <w:jc w:val="left"/>
        <w:rPr>
          <w:sz w:val="20"/>
        </w:rPr>
      </w:pPr>
      <w:r>
        <w:rPr>
          <w:sz w:val="20"/>
        </w:rPr>
        <w:t>видеоассистированная</w:t>
      </w:r>
    </w:p>
    <w:p>
      <w:pPr>
        <w:spacing w:before="1"/>
        <w:ind w:left="284" w:right="0" w:firstLine="0"/>
        <w:jc w:val="left"/>
        <w:rPr>
          <w:sz w:val="20"/>
        </w:rPr>
      </w:pPr>
      <w:r>
        <w:rPr>
          <w:sz w:val="20"/>
        </w:rPr>
        <w:t>парастернальная лимфаденэктомия</w:t>
      </w:r>
    </w:p>
    <w:p>
      <w:pPr>
        <w:pStyle w:val="BodyText"/>
        <w:spacing w:before="1"/>
        <w:rPr>
          <w:sz w:val="26"/>
        </w:rPr>
      </w:pPr>
    </w:p>
    <w:p>
      <w:pPr>
        <w:spacing w:line="249" w:lineRule="auto" w:before="1"/>
        <w:ind w:left="284" w:right="2272" w:firstLine="0"/>
        <w:jc w:val="left"/>
        <w:rPr>
          <w:sz w:val="20"/>
        </w:rPr>
      </w:pPr>
      <w:r>
        <w:rPr>
          <w:sz w:val="20"/>
        </w:rPr>
        <w:t>экстирпация матки с придатками видеоэндоскопическая</w:t>
      </w:r>
    </w:p>
    <w:p>
      <w:pPr>
        <w:spacing w:line="249" w:lineRule="auto" w:before="61"/>
        <w:ind w:left="284" w:right="2219" w:firstLine="0"/>
        <w:jc w:val="left"/>
        <w:rPr>
          <w:sz w:val="20"/>
        </w:rPr>
      </w:pPr>
      <w:r>
        <w:rPr>
          <w:sz w:val="20"/>
        </w:rPr>
        <w:t>экстирпация матки без придатков видеоэндоскопическая</w:t>
      </w:r>
    </w:p>
    <w:p>
      <w:pPr>
        <w:spacing w:line="249" w:lineRule="auto" w:before="62"/>
        <w:ind w:left="284" w:right="2236" w:firstLine="0"/>
        <w:jc w:val="left"/>
        <w:rPr>
          <w:sz w:val="20"/>
        </w:rPr>
      </w:pPr>
      <w:r>
        <w:rPr>
          <w:sz w:val="20"/>
        </w:rPr>
        <w:t>лапароскопическая транспозиция яичников</w:t>
      </w:r>
    </w:p>
    <w:p>
      <w:pPr>
        <w:spacing w:before="52"/>
        <w:ind w:left="284" w:right="2434" w:firstLine="0"/>
        <w:jc w:val="left"/>
        <w:rPr>
          <w:sz w:val="20"/>
        </w:rPr>
      </w:pPr>
      <w:r>
        <w:rPr>
          <w:sz w:val="20"/>
        </w:rPr>
        <w:t>селективная эмболизация (химиоэмболизация) маточных артерий</w:t>
      </w:r>
    </w:p>
    <w:p>
      <w:pPr>
        <w:spacing w:line="249" w:lineRule="auto" w:before="69"/>
        <w:ind w:left="284" w:right="2160" w:firstLine="0"/>
        <w:jc w:val="left"/>
        <w:rPr>
          <w:sz w:val="20"/>
        </w:rPr>
      </w:pPr>
      <w:r>
        <w:rPr>
          <w:sz w:val="20"/>
        </w:rPr>
        <w:t>многокурсовая фотодинамическая терапия шейки матки</w:t>
      </w:r>
    </w:p>
    <w:p>
      <w:pPr>
        <w:pStyle w:val="BodyText"/>
        <w:spacing w:before="10"/>
        <w:rPr>
          <w:sz w:val="22"/>
        </w:rPr>
      </w:pPr>
    </w:p>
    <w:p>
      <w:pPr>
        <w:spacing w:before="0"/>
        <w:ind w:left="284" w:right="0" w:firstLine="0"/>
        <w:jc w:val="left"/>
        <w:rPr>
          <w:sz w:val="20"/>
        </w:rPr>
      </w:pPr>
      <w:r>
        <w:rPr>
          <w:sz w:val="20"/>
        </w:rPr>
        <w:t>гистерорезектоскопия с</w:t>
      </w:r>
    </w:p>
    <w:p>
      <w:pPr>
        <w:spacing w:before="0"/>
        <w:ind w:left="284" w:right="2478" w:firstLine="0"/>
        <w:jc w:val="left"/>
        <w:rPr>
          <w:sz w:val="20"/>
        </w:rPr>
      </w:pPr>
      <w:r>
        <w:rPr>
          <w:sz w:val="20"/>
        </w:rPr>
        <w:t>фотодинамической терапией и аблацией эндометрия</w:t>
      </w:r>
    </w:p>
    <w:p>
      <w:pPr>
        <w:spacing w:before="59"/>
        <w:ind w:left="284" w:right="2272" w:firstLine="0"/>
        <w:jc w:val="left"/>
        <w:rPr>
          <w:sz w:val="20"/>
        </w:rPr>
      </w:pPr>
      <w:r>
        <w:rPr>
          <w:sz w:val="20"/>
        </w:rPr>
        <w:t>экстирпация матки с придатками видеоэндоскопическая</w:t>
      </w:r>
    </w:p>
    <w:p>
      <w:pPr>
        <w:spacing w:before="61"/>
        <w:ind w:left="284" w:right="1928" w:firstLine="0"/>
        <w:jc w:val="left"/>
        <w:rPr>
          <w:sz w:val="20"/>
        </w:rPr>
      </w:pPr>
      <w:r>
        <w:rPr>
          <w:sz w:val="20"/>
        </w:rPr>
        <w:t>влагалищная экстирпация матки с придатками с видеоэндоскопической ассистенцией</w:t>
      </w:r>
    </w:p>
    <w:p>
      <w:pPr>
        <w:spacing w:before="62"/>
        <w:ind w:left="284" w:right="2305" w:firstLine="0"/>
        <w:jc w:val="left"/>
        <w:rPr>
          <w:sz w:val="20"/>
        </w:rPr>
      </w:pPr>
      <w:r>
        <w:rPr>
          <w:sz w:val="20"/>
        </w:rPr>
        <w:t>экстирпация матки с маточными трубами видеоэндоскопическая</w:t>
      </w:r>
    </w:p>
    <w:p>
      <w:pPr>
        <w:spacing w:before="58"/>
        <w:ind w:left="284" w:right="1775" w:firstLine="0"/>
        <w:jc w:val="left"/>
        <w:rPr>
          <w:sz w:val="20"/>
        </w:rPr>
      </w:pPr>
      <w:r>
        <w:rPr>
          <w:sz w:val="20"/>
        </w:rPr>
        <w:t>лапароскопическая аднексэктомия или резекция яичников, субтотальная</w:t>
      </w:r>
    </w:p>
    <w:p>
      <w:pPr>
        <w:spacing w:before="1"/>
        <w:ind w:left="284" w:right="0" w:firstLine="0"/>
        <w:jc w:val="left"/>
        <w:rPr>
          <w:sz w:val="20"/>
        </w:rPr>
      </w:pPr>
      <w:r>
        <w:rPr>
          <w:sz w:val="20"/>
        </w:rPr>
        <w:t>резекция большого сальника</w:t>
      </w:r>
    </w:p>
    <w:p>
      <w:pPr>
        <w:spacing w:after="0"/>
        <w:jc w:val="left"/>
        <w:rPr>
          <w:sz w:val="20"/>
        </w:rPr>
        <w:sectPr>
          <w:type w:val="continuous"/>
          <w:pgSz w:w="16850" w:h="11910" w:orient="landscape"/>
          <w:pgMar w:top="1080" w:bottom="280" w:left="620" w:right="720"/>
          <w:cols w:num="3" w:equalWidth="0">
            <w:col w:w="8649" w:space="40"/>
            <w:col w:w="1380" w:space="39"/>
            <w:col w:w="5402"/>
          </w:cols>
        </w:sectPr>
      </w:pPr>
    </w:p>
    <w:p>
      <w:pPr>
        <w:pStyle w:val="BodyText"/>
        <w:spacing w:before="8"/>
        <w:rPr>
          <w:sz w:val="19"/>
        </w:rPr>
      </w:pPr>
    </w:p>
    <w:p>
      <w:pPr>
        <w:spacing w:before="94"/>
        <w:ind w:left="232" w:right="0" w:firstLine="0"/>
        <w:jc w:val="left"/>
        <w:rPr>
          <w:sz w:val="16"/>
        </w:rPr>
      </w:pPr>
      <w:r>
        <w:rPr>
          <w:sz w:val="16"/>
        </w:rPr>
        <w:t>1506 - программа госгарантий</w:t>
      </w:r>
    </w:p>
    <w:p>
      <w:pPr>
        <w:spacing w:after="0"/>
        <w:jc w:val="left"/>
        <w:rPr>
          <w:sz w:val="16"/>
        </w:rPr>
        <w:sectPr>
          <w:type w:val="continuous"/>
          <w:pgSz w:w="16850" w:h="11910" w:orient="landscape"/>
          <w:pgMar w:top="108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3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49"/>
        <w:gridCol w:w="3436"/>
        <w:gridCol w:w="1512"/>
        <w:gridCol w:w="3574"/>
      </w:tblGrid>
      <w:tr>
        <w:trPr>
          <w:trHeight w:val="1220" w:hRule="atLeast"/>
        </w:trPr>
        <w:tc>
          <w:tcPr>
            <w:tcW w:w="1349" w:type="dxa"/>
          </w:tcPr>
          <w:p>
            <w:pPr>
              <w:pStyle w:val="TableParagraph"/>
              <w:rPr>
                <w:sz w:val="18"/>
              </w:rPr>
            </w:pPr>
          </w:p>
        </w:tc>
        <w:tc>
          <w:tcPr>
            <w:tcW w:w="3436" w:type="dxa"/>
          </w:tcPr>
          <w:p>
            <w:pPr>
              <w:pStyle w:val="TableParagraph"/>
              <w:rPr>
                <w:sz w:val="18"/>
              </w:rPr>
            </w:pPr>
          </w:p>
        </w:tc>
        <w:tc>
          <w:tcPr>
            <w:tcW w:w="1512" w:type="dxa"/>
          </w:tcPr>
          <w:p>
            <w:pPr>
              <w:pStyle w:val="TableParagraph"/>
              <w:rPr>
                <w:sz w:val="18"/>
              </w:rPr>
            </w:pPr>
          </w:p>
        </w:tc>
        <w:tc>
          <w:tcPr>
            <w:tcW w:w="3574" w:type="dxa"/>
          </w:tcPr>
          <w:p>
            <w:pPr>
              <w:pStyle w:val="TableParagraph"/>
              <w:spacing w:line="249" w:lineRule="auto"/>
              <w:ind w:left="163"/>
              <w:rPr>
                <w:sz w:val="20"/>
              </w:rPr>
            </w:pPr>
            <w:r>
              <w:rPr>
                <w:sz w:val="20"/>
              </w:rPr>
              <w:t>лапароскопическая аднексэктомия односторонняя с резекцией контрлатерального яичника и</w:t>
            </w:r>
          </w:p>
          <w:p>
            <w:pPr>
              <w:pStyle w:val="TableParagraph"/>
              <w:spacing w:line="249" w:lineRule="auto"/>
              <w:ind w:left="163" w:right="569"/>
              <w:rPr>
                <w:sz w:val="20"/>
              </w:rPr>
            </w:pPr>
            <w:r>
              <w:rPr>
                <w:sz w:val="20"/>
              </w:rPr>
              <w:t>субтотальная резекция большого сальника</w:t>
            </w:r>
          </w:p>
        </w:tc>
      </w:tr>
      <w:tr>
        <w:trPr>
          <w:trHeight w:val="1020" w:hRule="atLeast"/>
        </w:trPr>
        <w:tc>
          <w:tcPr>
            <w:tcW w:w="1349" w:type="dxa"/>
          </w:tcPr>
          <w:p>
            <w:pPr>
              <w:pStyle w:val="TableParagraph"/>
              <w:spacing w:before="30"/>
              <w:ind w:left="181" w:right="361"/>
              <w:jc w:val="center"/>
              <w:rPr>
                <w:sz w:val="20"/>
              </w:rPr>
            </w:pPr>
            <w:hyperlink r:id="rId168">
              <w:r>
                <w:rPr>
                  <w:sz w:val="20"/>
                </w:rPr>
                <w:t>C51, </w:t>
              </w:r>
            </w:hyperlink>
            <w:hyperlink r:id="rId169">
              <w:r>
                <w:rPr>
                  <w:sz w:val="20"/>
                </w:rPr>
                <w:t>C52</w:t>
              </w:r>
            </w:hyperlink>
          </w:p>
        </w:tc>
        <w:tc>
          <w:tcPr>
            <w:tcW w:w="3436" w:type="dxa"/>
          </w:tcPr>
          <w:p>
            <w:pPr>
              <w:pStyle w:val="TableParagraph"/>
              <w:spacing w:line="249" w:lineRule="auto" w:before="30"/>
              <w:ind w:left="382" w:right="73"/>
              <w:rPr>
                <w:sz w:val="20"/>
              </w:rPr>
            </w:pPr>
            <w:r>
              <w:rPr>
                <w:sz w:val="20"/>
              </w:rPr>
              <w:t>злокачественные новообразования вульвы (0 - I стадия),</w:t>
            </w:r>
          </w:p>
          <w:p>
            <w:pPr>
              <w:pStyle w:val="TableParagraph"/>
              <w:spacing w:line="249" w:lineRule="auto" w:before="2"/>
              <w:ind w:left="382"/>
              <w:rPr>
                <w:sz w:val="20"/>
              </w:rPr>
            </w:pPr>
            <w:r>
              <w:rPr>
                <w:sz w:val="20"/>
              </w:rPr>
              <w:t>злокачественные новообразования влагалища</w:t>
            </w:r>
          </w:p>
        </w:tc>
        <w:tc>
          <w:tcPr>
            <w:tcW w:w="1512" w:type="dxa"/>
          </w:tcPr>
          <w:p>
            <w:pPr>
              <w:pStyle w:val="TableParagraph"/>
              <w:spacing w:line="249" w:lineRule="auto" w:before="30"/>
              <w:ind w:left="92"/>
              <w:rPr>
                <w:sz w:val="20"/>
              </w:rPr>
            </w:pPr>
            <w:r>
              <w:rPr>
                <w:w w:val="95"/>
                <w:sz w:val="20"/>
              </w:rPr>
              <w:t>хирургическое </w:t>
            </w:r>
            <w:r>
              <w:rPr>
                <w:sz w:val="20"/>
              </w:rPr>
              <w:t>лечение</w:t>
            </w:r>
          </w:p>
        </w:tc>
        <w:tc>
          <w:tcPr>
            <w:tcW w:w="3574" w:type="dxa"/>
          </w:tcPr>
          <w:p>
            <w:pPr>
              <w:pStyle w:val="TableParagraph"/>
              <w:spacing w:line="249" w:lineRule="auto" w:before="30"/>
              <w:ind w:left="163" w:right="453"/>
              <w:rPr>
                <w:sz w:val="20"/>
              </w:rPr>
            </w:pPr>
            <w:r>
              <w:rPr>
                <w:sz w:val="20"/>
              </w:rPr>
              <w:t>многокурсовая фотодинамическая терапия, пролонгированная</w:t>
            </w:r>
          </w:p>
          <w:p>
            <w:pPr>
              <w:pStyle w:val="TableParagraph"/>
              <w:spacing w:line="249" w:lineRule="auto" w:before="2"/>
              <w:ind w:left="163" w:right="457"/>
              <w:rPr>
                <w:sz w:val="20"/>
              </w:rPr>
            </w:pPr>
            <w:r>
              <w:rPr>
                <w:sz w:val="20"/>
              </w:rPr>
              <w:t>фотодинамическая терапия, в том числе в сочетании с гипертермией</w:t>
            </w:r>
          </w:p>
        </w:tc>
      </w:tr>
      <w:tr>
        <w:trPr>
          <w:trHeight w:val="1020" w:hRule="atLeast"/>
        </w:trPr>
        <w:tc>
          <w:tcPr>
            <w:tcW w:w="1349" w:type="dxa"/>
          </w:tcPr>
          <w:p>
            <w:pPr>
              <w:pStyle w:val="TableParagraph"/>
              <w:spacing w:before="30"/>
              <w:ind w:left="179" w:right="361"/>
              <w:jc w:val="center"/>
              <w:rPr>
                <w:sz w:val="20"/>
              </w:rPr>
            </w:pPr>
            <w:hyperlink r:id="rId170">
              <w:r>
                <w:rPr>
                  <w:sz w:val="20"/>
                </w:rPr>
                <w:t>C61</w:t>
              </w:r>
            </w:hyperlink>
          </w:p>
        </w:tc>
        <w:tc>
          <w:tcPr>
            <w:tcW w:w="3436" w:type="dxa"/>
          </w:tcPr>
          <w:p>
            <w:pPr>
              <w:pStyle w:val="TableParagraph"/>
              <w:spacing w:before="30"/>
              <w:ind w:left="382"/>
              <w:rPr>
                <w:sz w:val="20"/>
              </w:rPr>
            </w:pPr>
            <w:r>
              <w:rPr>
                <w:sz w:val="20"/>
              </w:rPr>
              <w:t>местнораспространенные</w:t>
            </w:r>
          </w:p>
          <w:p>
            <w:pPr>
              <w:pStyle w:val="TableParagraph"/>
              <w:spacing w:line="249" w:lineRule="auto" w:before="10"/>
              <w:ind w:left="382" w:right="94"/>
              <w:jc w:val="both"/>
              <w:rPr>
                <w:sz w:val="20"/>
              </w:rPr>
            </w:pPr>
            <w:r>
              <w:rPr>
                <w:sz w:val="20"/>
              </w:rPr>
              <w:t>злокачественные</w:t>
            </w:r>
            <w:r>
              <w:rPr>
                <w:spacing w:val="-13"/>
                <w:sz w:val="20"/>
              </w:rPr>
              <w:t> </w:t>
            </w:r>
            <w:r>
              <w:rPr>
                <w:sz w:val="20"/>
              </w:rPr>
              <w:t>новообразования предстательной железы III стадии (T3a-T4NxMo)</w:t>
            </w:r>
          </w:p>
        </w:tc>
        <w:tc>
          <w:tcPr>
            <w:tcW w:w="1512" w:type="dxa"/>
          </w:tcPr>
          <w:p>
            <w:pPr>
              <w:pStyle w:val="TableParagraph"/>
              <w:spacing w:line="249" w:lineRule="auto" w:before="30"/>
              <w:ind w:left="92"/>
              <w:rPr>
                <w:sz w:val="20"/>
              </w:rPr>
            </w:pPr>
            <w:r>
              <w:rPr>
                <w:w w:val="95"/>
                <w:sz w:val="20"/>
              </w:rPr>
              <w:t>хирургическое </w:t>
            </w:r>
            <w:r>
              <w:rPr>
                <w:sz w:val="20"/>
              </w:rPr>
              <w:t>лечение</w:t>
            </w:r>
          </w:p>
        </w:tc>
        <w:tc>
          <w:tcPr>
            <w:tcW w:w="3574" w:type="dxa"/>
          </w:tcPr>
          <w:p>
            <w:pPr>
              <w:pStyle w:val="TableParagraph"/>
              <w:spacing w:line="249" w:lineRule="auto" w:before="30"/>
              <w:ind w:left="163"/>
              <w:rPr>
                <w:sz w:val="20"/>
              </w:rPr>
            </w:pPr>
            <w:r>
              <w:rPr>
                <w:sz w:val="20"/>
              </w:rPr>
              <w:t>лапароскопическая тазовая лимфаденэктомия</w:t>
            </w:r>
          </w:p>
        </w:tc>
      </w:tr>
      <w:tr>
        <w:trPr>
          <w:trHeight w:val="1260" w:hRule="atLeast"/>
        </w:trPr>
        <w:tc>
          <w:tcPr>
            <w:tcW w:w="1349" w:type="dxa"/>
          </w:tcPr>
          <w:p>
            <w:pPr>
              <w:pStyle w:val="TableParagraph"/>
              <w:rPr>
                <w:sz w:val="18"/>
              </w:rPr>
            </w:pPr>
          </w:p>
        </w:tc>
        <w:tc>
          <w:tcPr>
            <w:tcW w:w="3436" w:type="dxa"/>
            <w:vMerge w:val="restart"/>
          </w:tcPr>
          <w:p>
            <w:pPr>
              <w:pStyle w:val="TableParagraph"/>
              <w:spacing w:line="249" w:lineRule="auto" w:before="30"/>
              <w:ind w:left="382" w:right="73"/>
              <w:rPr>
                <w:sz w:val="20"/>
              </w:rPr>
            </w:pPr>
            <w:r>
              <w:rPr>
                <w:sz w:val="20"/>
              </w:rPr>
              <w:t>локализованные злокачественные новообразования предстательной железы (I - II стадия (T1-2cN0M0), местный рецидив после</w:t>
            </w:r>
          </w:p>
          <w:p>
            <w:pPr>
              <w:pStyle w:val="TableParagraph"/>
              <w:spacing w:line="249" w:lineRule="auto" w:before="4"/>
              <w:ind w:left="382" w:right="501"/>
              <w:rPr>
                <w:sz w:val="20"/>
              </w:rPr>
            </w:pPr>
            <w:r>
              <w:rPr>
                <w:sz w:val="20"/>
              </w:rPr>
              <w:t>хирургического или лучевого лечения</w:t>
            </w:r>
          </w:p>
        </w:tc>
        <w:tc>
          <w:tcPr>
            <w:tcW w:w="1512" w:type="dxa"/>
          </w:tcPr>
          <w:p>
            <w:pPr>
              <w:pStyle w:val="TableParagraph"/>
              <w:spacing w:line="249" w:lineRule="auto" w:before="30"/>
              <w:ind w:left="92"/>
              <w:rPr>
                <w:sz w:val="20"/>
              </w:rPr>
            </w:pPr>
            <w:r>
              <w:rPr>
                <w:w w:val="95"/>
                <w:sz w:val="20"/>
              </w:rPr>
              <w:t>хирургическое </w:t>
            </w:r>
            <w:r>
              <w:rPr>
                <w:sz w:val="20"/>
              </w:rPr>
              <w:t>лечение</w:t>
            </w:r>
          </w:p>
        </w:tc>
        <w:tc>
          <w:tcPr>
            <w:tcW w:w="3574" w:type="dxa"/>
          </w:tcPr>
          <w:p>
            <w:pPr>
              <w:pStyle w:val="TableParagraph"/>
              <w:spacing w:line="249" w:lineRule="auto" w:before="30"/>
              <w:ind w:left="163"/>
              <w:rPr>
                <w:sz w:val="20"/>
              </w:rPr>
            </w:pPr>
            <w:r>
              <w:rPr>
                <w:sz w:val="20"/>
              </w:rPr>
              <w:t>интерстициальная фотодинамическая терапия опухоли предстательной</w:t>
            </w:r>
          </w:p>
          <w:p>
            <w:pPr>
              <w:pStyle w:val="TableParagraph"/>
              <w:spacing w:before="2"/>
              <w:ind w:left="163"/>
              <w:rPr>
                <w:sz w:val="20"/>
              </w:rPr>
            </w:pPr>
            <w:r>
              <w:rPr>
                <w:sz w:val="20"/>
              </w:rPr>
              <w:t>железы под ультразвуковой</w:t>
            </w:r>
          </w:p>
          <w:p>
            <w:pPr>
              <w:pStyle w:val="TableParagraph"/>
              <w:spacing w:line="249" w:lineRule="auto" w:before="10"/>
              <w:ind w:left="163" w:right="443"/>
              <w:rPr>
                <w:sz w:val="20"/>
              </w:rPr>
            </w:pPr>
            <w:r>
              <w:rPr>
                <w:sz w:val="20"/>
              </w:rPr>
              <w:t>навигацией и (или) под контролем компьютерной навигации</w:t>
            </w:r>
          </w:p>
        </w:tc>
      </w:tr>
      <w:tr>
        <w:trPr>
          <w:trHeight w:val="1260" w:hRule="atLeast"/>
        </w:trPr>
        <w:tc>
          <w:tcPr>
            <w:tcW w:w="1349" w:type="dxa"/>
          </w:tcPr>
          <w:p>
            <w:pPr>
              <w:pStyle w:val="TableParagraph"/>
              <w:rPr>
                <w:sz w:val="18"/>
              </w:rPr>
            </w:pPr>
          </w:p>
        </w:tc>
        <w:tc>
          <w:tcPr>
            <w:tcW w:w="3436" w:type="dxa"/>
            <w:vMerge/>
            <w:tcBorders>
              <w:top w:val="nil"/>
            </w:tcBorders>
          </w:tcPr>
          <w:p>
            <w:pPr>
              <w:rPr>
                <w:sz w:val="2"/>
                <w:szCs w:val="2"/>
              </w:rPr>
            </w:pPr>
          </w:p>
        </w:tc>
        <w:tc>
          <w:tcPr>
            <w:tcW w:w="1512" w:type="dxa"/>
          </w:tcPr>
          <w:p>
            <w:pPr>
              <w:pStyle w:val="TableParagraph"/>
              <w:rPr>
                <w:sz w:val="18"/>
              </w:rPr>
            </w:pPr>
          </w:p>
        </w:tc>
        <w:tc>
          <w:tcPr>
            <w:tcW w:w="3574" w:type="dxa"/>
          </w:tcPr>
          <w:p>
            <w:pPr>
              <w:pStyle w:val="TableParagraph"/>
              <w:spacing w:line="249" w:lineRule="auto" w:before="30"/>
              <w:ind w:left="163" w:right="553"/>
              <w:rPr>
                <w:sz w:val="20"/>
              </w:rPr>
            </w:pPr>
            <w:r>
              <w:rPr>
                <w:sz w:val="20"/>
              </w:rPr>
              <w:t>радиочастотная аблация опухоли предстательной железы под</w:t>
            </w:r>
          </w:p>
          <w:p>
            <w:pPr>
              <w:pStyle w:val="TableParagraph"/>
              <w:spacing w:line="249" w:lineRule="auto" w:before="2"/>
              <w:ind w:left="163" w:right="100"/>
              <w:rPr>
                <w:sz w:val="20"/>
              </w:rPr>
            </w:pPr>
            <w:r>
              <w:rPr>
                <w:sz w:val="20"/>
              </w:rPr>
              <w:t>ультразвуковой навигацией и (или) под контролем компьютерной томографии</w:t>
            </w:r>
          </w:p>
        </w:tc>
      </w:tr>
      <w:tr>
        <w:trPr>
          <w:trHeight w:val="1020" w:hRule="atLeast"/>
        </w:trPr>
        <w:tc>
          <w:tcPr>
            <w:tcW w:w="1349" w:type="dxa"/>
          </w:tcPr>
          <w:p>
            <w:pPr>
              <w:pStyle w:val="TableParagraph"/>
              <w:rPr>
                <w:sz w:val="18"/>
              </w:rPr>
            </w:pPr>
          </w:p>
        </w:tc>
        <w:tc>
          <w:tcPr>
            <w:tcW w:w="3436" w:type="dxa"/>
            <w:vMerge w:val="restart"/>
          </w:tcPr>
          <w:p>
            <w:pPr>
              <w:pStyle w:val="TableParagraph"/>
              <w:spacing w:before="30"/>
              <w:ind w:left="382"/>
              <w:rPr>
                <w:sz w:val="20"/>
              </w:rPr>
            </w:pPr>
            <w:r>
              <w:rPr>
                <w:sz w:val="20"/>
              </w:rPr>
              <w:t>локализованные и</w:t>
            </w:r>
          </w:p>
          <w:p>
            <w:pPr>
              <w:pStyle w:val="TableParagraph"/>
              <w:spacing w:before="11"/>
              <w:ind w:left="382"/>
              <w:rPr>
                <w:sz w:val="20"/>
              </w:rPr>
            </w:pPr>
            <w:r>
              <w:rPr>
                <w:sz w:val="20"/>
              </w:rPr>
              <w:t>местнораспространенные</w:t>
            </w:r>
          </w:p>
          <w:p>
            <w:pPr>
              <w:pStyle w:val="TableParagraph"/>
              <w:spacing w:line="249" w:lineRule="auto" w:before="10"/>
              <w:ind w:left="382"/>
              <w:rPr>
                <w:sz w:val="20"/>
              </w:rPr>
            </w:pPr>
            <w:r>
              <w:rPr>
                <w:sz w:val="20"/>
              </w:rPr>
              <w:t>злокачественные новообразования предстательной железы</w:t>
            </w:r>
          </w:p>
          <w:p>
            <w:pPr>
              <w:pStyle w:val="TableParagraph"/>
              <w:spacing w:before="1"/>
              <w:ind w:left="382"/>
              <w:rPr>
                <w:sz w:val="20"/>
              </w:rPr>
            </w:pPr>
            <w:r>
              <w:rPr>
                <w:sz w:val="20"/>
              </w:rPr>
              <w:t>(II - III стадия)</w:t>
            </w:r>
          </w:p>
        </w:tc>
        <w:tc>
          <w:tcPr>
            <w:tcW w:w="1512" w:type="dxa"/>
          </w:tcPr>
          <w:p>
            <w:pPr>
              <w:pStyle w:val="TableParagraph"/>
              <w:spacing w:line="249" w:lineRule="auto" w:before="30"/>
              <w:ind w:left="92"/>
              <w:rPr>
                <w:sz w:val="20"/>
              </w:rPr>
            </w:pPr>
            <w:r>
              <w:rPr>
                <w:w w:val="95"/>
                <w:sz w:val="20"/>
              </w:rPr>
              <w:t>хирургическое </w:t>
            </w:r>
            <w:r>
              <w:rPr>
                <w:sz w:val="20"/>
              </w:rPr>
              <w:t>лечение</w:t>
            </w:r>
          </w:p>
        </w:tc>
        <w:tc>
          <w:tcPr>
            <w:tcW w:w="3574" w:type="dxa"/>
          </w:tcPr>
          <w:p>
            <w:pPr>
              <w:pStyle w:val="TableParagraph"/>
              <w:spacing w:line="249" w:lineRule="auto" w:before="30"/>
              <w:ind w:left="163"/>
              <w:rPr>
                <w:sz w:val="20"/>
              </w:rPr>
            </w:pPr>
            <w:r>
              <w:rPr>
                <w:sz w:val="20"/>
              </w:rPr>
              <w:t>селективная и суперселективная эмболизация (химиоэмболизация) ветвей внутренней подвздошной артерии</w:t>
            </w:r>
          </w:p>
        </w:tc>
      </w:tr>
      <w:tr>
        <w:trPr>
          <w:trHeight w:val="260" w:hRule="atLeast"/>
        </w:trPr>
        <w:tc>
          <w:tcPr>
            <w:tcW w:w="1349" w:type="dxa"/>
          </w:tcPr>
          <w:p>
            <w:pPr>
              <w:pStyle w:val="TableParagraph"/>
              <w:rPr>
                <w:sz w:val="18"/>
              </w:rPr>
            </w:pPr>
          </w:p>
        </w:tc>
        <w:tc>
          <w:tcPr>
            <w:tcW w:w="3436" w:type="dxa"/>
            <w:vMerge/>
            <w:tcBorders>
              <w:top w:val="nil"/>
            </w:tcBorders>
          </w:tcPr>
          <w:p>
            <w:pPr>
              <w:rPr>
                <w:sz w:val="2"/>
                <w:szCs w:val="2"/>
              </w:rPr>
            </w:pPr>
          </w:p>
        </w:tc>
        <w:tc>
          <w:tcPr>
            <w:tcW w:w="1512" w:type="dxa"/>
          </w:tcPr>
          <w:p>
            <w:pPr>
              <w:pStyle w:val="TableParagraph"/>
              <w:rPr>
                <w:sz w:val="18"/>
              </w:rPr>
            </w:pPr>
          </w:p>
        </w:tc>
        <w:tc>
          <w:tcPr>
            <w:tcW w:w="3574" w:type="dxa"/>
          </w:tcPr>
          <w:p>
            <w:pPr>
              <w:pStyle w:val="TableParagraph"/>
              <w:spacing w:line="210" w:lineRule="exact" w:before="30"/>
              <w:ind w:left="163"/>
              <w:rPr>
                <w:sz w:val="20"/>
              </w:rPr>
            </w:pPr>
            <w:r>
              <w:rPr>
                <w:sz w:val="20"/>
              </w:rPr>
              <w:t>биоэлектротерапия</w:t>
            </w:r>
          </w:p>
        </w:tc>
      </w:tr>
    </w:tbl>
    <w:p>
      <w:pPr>
        <w:pStyle w:val="BodyText"/>
        <w:rPr>
          <w:sz w:val="20"/>
        </w:rPr>
      </w:pPr>
    </w:p>
    <w:p>
      <w:pPr>
        <w:pStyle w:val="BodyText"/>
        <w:rPr>
          <w:sz w:val="20"/>
        </w:rPr>
      </w:pPr>
    </w:p>
    <w:p>
      <w:pPr>
        <w:pStyle w:val="BodyText"/>
        <w:spacing w:before="8"/>
        <w:rPr>
          <w:sz w:val="26"/>
        </w:rPr>
      </w:pPr>
    </w:p>
    <w:p>
      <w:pPr>
        <w:spacing w:before="94"/>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4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4"/>
        <w:gridCol w:w="3544"/>
        <w:gridCol w:w="1515"/>
        <w:gridCol w:w="3648"/>
      </w:tblGrid>
      <w:tr>
        <w:trPr>
          <w:trHeight w:val="500" w:hRule="atLeast"/>
        </w:trPr>
        <w:tc>
          <w:tcPr>
            <w:tcW w:w="1024" w:type="dxa"/>
          </w:tcPr>
          <w:p>
            <w:pPr>
              <w:pStyle w:val="TableParagraph"/>
              <w:spacing w:line="221" w:lineRule="exact"/>
              <w:ind w:left="200"/>
              <w:rPr>
                <w:sz w:val="20"/>
              </w:rPr>
            </w:pPr>
            <w:hyperlink r:id="rId171">
              <w:r>
                <w:rPr>
                  <w:sz w:val="20"/>
                </w:rPr>
                <w:t>C62</w:t>
              </w:r>
            </w:hyperlink>
          </w:p>
        </w:tc>
        <w:tc>
          <w:tcPr>
            <w:tcW w:w="3544" w:type="dxa"/>
          </w:tcPr>
          <w:p>
            <w:pPr>
              <w:pStyle w:val="TableParagraph"/>
              <w:spacing w:line="249" w:lineRule="auto"/>
              <w:ind w:left="491"/>
              <w:rPr>
                <w:sz w:val="20"/>
              </w:rPr>
            </w:pPr>
            <w:r>
              <w:rPr>
                <w:sz w:val="20"/>
              </w:rPr>
              <w:t>злокачественные новообразования яичка (TxN1-2MoS1-3)</w:t>
            </w:r>
          </w:p>
        </w:tc>
        <w:tc>
          <w:tcPr>
            <w:tcW w:w="1515" w:type="dxa"/>
          </w:tcPr>
          <w:p>
            <w:pPr>
              <w:pStyle w:val="TableParagraph"/>
              <w:spacing w:line="249" w:lineRule="auto"/>
              <w:ind w:left="94"/>
              <w:rPr>
                <w:sz w:val="20"/>
              </w:rPr>
            </w:pPr>
            <w:r>
              <w:rPr>
                <w:w w:val="95"/>
                <w:sz w:val="20"/>
              </w:rPr>
              <w:t>хирургическое </w:t>
            </w:r>
            <w:r>
              <w:rPr>
                <w:sz w:val="20"/>
              </w:rPr>
              <w:t>лечение</w:t>
            </w:r>
          </w:p>
        </w:tc>
        <w:tc>
          <w:tcPr>
            <w:tcW w:w="3648" w:type="dxa"/>
          </w:tcPr>
          <w:p>
            <w:pPr>
              <w:pStyle w:val="TableParagraph"/>
              <w:spacing w:line="249" w:lineRule="auto"/>
              <w:ind w:left="161" w:right="542"/>
              <w:rPr>
                <w:sz w:val="20"/>
              </w:rPr>
            </w:pPr>
            <w:r>
              <w:rPr>
                <w:sz w:val="20"/>
              </w:rPr>
              <w:t>лапароскопическая забрюшинная лимфаденэктомия</w:t>
            </w:r>
          </w:p>
        </w:tc>
      </w:tr>
      <w:tr>
        <w:trPr>
          <w:trHeight w:val="780" w:hRule="atLeast"/>
        </w:trPr>
        <w:tc>
          <w:tcPr>
            <w:tcW w:w="1024" w:type="dxa"/>
          </w:tcPr>
          <w:p>
            <w:pPr>
              <w:pStyle w:val="TableParagraph"/>
              <w:spacing w:before="30"/>
              <w:ind w:left="200"/>
              <w:rPr>
                <w:sz w:val="20"/>
              </w:rPr>
            </w:pPr>
            <w:hyperlink r:id="rId172">
              <w:r>
                <w:rPr>
                  <w:sz w:val="20"/>
                </w:rPr>
                <w:t>C60</w:t>
              </w:r>
            </w:hyperlink>
          </w:p>
        </w:tc>
        <w:tc>
          <w:tcPr>
            <w:tcW w:w="3544" w:type="dxa"/>
          </w:tcPr>
          <w:p>
            <w:pPr>
              <w:pStyle w:val="TableParagraph"/>
              <w:spacing w:line="249" w:lineRule="auto" w:before="30"/>
              <w:ind w:left="491"/>
              <w:rPr>
                <w:sz w:val="20"/>
              </w:rPr>
            </w:pPr>
            <w:r>
              <w:rPr>
                <w:sz w:val="20"/>
              </w:rPr>
              <w:t>злокачественные новообразования полового члена</w:t>
            </w:r>
          </w:p>
        </w:tc>
        <w:tc>
          <w:tcPr>
            <w:tcW w:w="1515" w:type="dxa"/>
          </w:tcPr>
          <w:p>
            <w:pPr>
              <w:pStyle w:val="TableParagraph"/>
              <w:spacing w:line="249" w:lineRule="auto" w:before="30"/>
              <w:ind w:left="94"/>
              <w:rPr>
                <w:sz w:val="20"/>
              </w:rPr>
            </w:pPr>
            <w:r>
              <w:rPr>
                <w:w w:val="95"/>
                <w:sz w:val="20"/>
              </w:rPr>
              <w:t>хирургическое </w:t>
            </w:r>
            <w:r>
              <w:rPr>
                <w:sz w:val="20"/>
              </w:rPr>
              <w:t>лечение</w:t>
            </w:r>
          </w:p>
        </w:tc>
        <w:tc>
          <w:tcPr>
            <w:tcW w:w="3648" w:type="dxa"/>
          </w:tcPr>
          <w:p>
            <w:pPr>
              <w:pStyle w:val="TableParagraph"/>
              <w:spacing w:line="249" w:lineRule="auto" w:before="30"/>
              <w:ind w:left="161" w:right="542"/>
              <w:rPr>
                <w:sz w:val="20"/>
              </w:rPr>
            </w:pPr>
            <w:r>
              <w:rPr>
                <w:sz w:val="20"/>
              </w:rPr>
              <w:t>многокурсовая</w:t>
            </w:r>
            <w:r>
              <w:rPr>
                <w:spacing w:val="-13"/>
                <w:sz w:val="20"/>
              </w:rPr>
              <w:t> </w:t>
            </w:r>
            <w:r>
              <w:rPr>
                <w:sz w:val="20"/>
              </w:rPr>
              <w:t>фотодинамическая терапия,</w:t>
            </w:r>
            <w:r>
              <w:rPr>
                <w:spacing w:val="-1"/>
                <w:sz w:val="20"/>
              </w:rPr>
              <w:t> </w:t>
            </w:r>
            <w:r>
              <w:rPr>
                <w:sz w:val="20"/>
              </w:rPr>
              <w:t>пролонгированная</w:t>
            </w:r>
          </w:p>
          <w:p>
            <w:pPr>
              <w:pStyle w:val="TableParagraph"/>
              <w:spacing w:before="2"/>
              <w:ind w:left="161"/>
              <w:rPr>
                <w:sz w:val="20"/>
              </w:rPr>
            </w:pPr>
            <w:r>
              <w:rPr>
                <w:sz w:val="20"/>
              </w:rPr>
              <w:t>фотодинамическая</w:t>
            </w:r>
            <w:r>
              <w:rPr>
                <w:spacing w:val="-12"/>
                <w:sz w:val="20"/>
              </w:rPr>
              <w:t> </w:t>
            </w:r>
            <w:r>
              <w:rPr>
                <w:sz w:val="20"/>
              </w:rPr>
              <w:t>терапия</w:t>
            </w:r>
          </w:p>
        </w:tc>
      </w:tr>
      <w:tr>
        <w:trPr>
          <w:trHeight w:val="1020" w:hRule="atLeast"/>
        </w:trPr>
        <w:tc>
          <w:tcPr>
            <w:tcW w:w="1024" w:type="dxa"/>
          </w:tcPr>
          <w:p>
            <w:pPr>
              <w:pStyle w:val="TableParagraph"/>
              <w:spacing w:before="30"/>
              <w:ind w:left="200"/>
              <w:rPr>
                <w:sz w:val="20"/>
              </w:rPr>
            </w:pPr>
            <w:hyperlink r:id="rId173">
              <w:r>
                <w:rPr>
                  <w:sz w:val="20"/>
                </w:rPr>
                <w:t>C64</w:t>
              </w:r>
            </w:hyperlink>
          </w:p>
        </w:tc>
        <w:tc>
          <w:tcPr>
            <w:tcW w:w="3544" w:type="dxa"/>
          </w:tcPr>
          <w:p>
            <w:pPr>
              <w:pStyle w:val="TableParagraph"/>
              <w:spacing w:line="249" w:lineRule="auto" w:before="30"/>
              <w:ind w:left="491"/>
              <w:rPr>
                <w:sz w:val="20"/>
              </w:rPr>
            </w:pPr>
            <w:r>
              <w:rPr>
                <w:sz w:val="20"/>
              </w:rPr>
              <w:t>злокачественные новообразования почки (I - III стадия),</w:t>
            </w:r>
          </w:p>
          <w:p>
            <w:pPr>
              <w:pStyle w:val="TableParagraph"/>
              <w:spacing w:before="2"/>
              <w:ind w:left="491"/>
              <w:rPr>
                <w:sz w:val="20"/>
              </w:rPr>
            </w:pPr>
            <w:r>
              <w:rPr>
                <w:sz w:val="20"/>
              </w:rPr>
              <w:t>нефробластома</w:t>
            </w:r>
          </w:p>
        </w:tc>
        <w:tc>
          <w:tcPr>
            <w:tcW w:w="1515" w:type="dxa"/>
          </w:tcPr>
          <w:p>
            <w:pPr>
              <w:pStyle w:val="TableParagraph"/>
              <w:spacing w:line="249" w:lineRule="auto" w:before="30"/>
              <w:ind w:left="94"/>
              <w:rPr>
                <w:sz w:val="20"/>
              </w:rPr>
            </w:pPr>
            <w:r>
              <w:rPr>
                <w:w w:val="95"/>
                <w:sz w:val="20"/>
              </w:rPr>
              <w:t>хирургическое </w:t>
            </w:r>
            <w:r>
              <w:rPr>
                <w:sz w:val="20"/>
              </w:rPr>
              <w:t>лечение</w:t>
            </w:r>
          </w:p>
        </w:tc>
        <w:tc>
          <w:tcPr>
            <w:tcW w:w="3648" w:type="dxa"/>
          </w:tcPr>
          <w:p>
            <w:pPr>
              <w:pStyle w:val="TableParagraph"/>
              <w:spacing w:line="249" w:lineRule="auto" w:before="30"/>
              <w:ind w:left="161" w:right="157"/>
              <w:rPr>
                <w:sz w:val="20"/>
              </w:rPr>
            </w:pPr>
            <w:r>
              <w:rPr>
                <w:sz w:val="20"/>
              </w:rPr>
              <w:t>радиочастотная аблация опухоли почки под ультразвуковой навигацией и (или) под контролем компьютерной томографии</w:t>
            </w:r>
          </w:p>
        </w:tc>
      </w:tr>
      <w:tr>
        <w:trPr>
          <w:trHeight w:val="780" w:hRule="atLeast"/>
        </w:trPr>
        <w:tc>
          <w:tcPr>
            <w:tcW w:w="1024" w:type="dxa"/>
          </w:tcPr>
          <w:p>
            <w:pPr>
              <w:pStyle w:val="TableParagraph"/>
              <w:rPr>
                <w:sz w:val="18"/>
              </w:rPr>
            </w:pPr>
          </w:p>
        </w:tc>
        <w:tc>
          <w:tcPr>
            <w:tcW w:w="3544" w:type="dxa"/>
          </w:tcPr>
          <w:p>
            <w:pPr>
              <w:pStyle w:val="TableParagraph"/>
              <w:rPr>
                <w:sz w:val="18"/>
              </w:rPr>
            </w:pPr>
          </w:p>
        </w:tc>
        <w:tc>
          <w:tcPr>
            <w:tcW w:w="1515" w:type="dxa"/>
          </w:tcPr>
          <w:p>
            <w:pPr>
              <w:pStyle w:val="TableParagraph"/>
              <w:rPr>
                <w:sz w:val="18"/>
              </w:rPr>
            </w:pPr>
          </w:p>
        </w:tc>
        <w:tc>
          <w:tcPr>
            <w:tcW w:w="3648" w:type="dxa"/>
          </w:tcPr>
          <w:p>
            <w:pPr>
              <w:pStyle w:val="TableParagraph"/>
              <w:spacing w:line="249" w:lineRule="auto" w:before="30"/>
              <w:ind w:left="161"/>
              <w:rPr>
                <w:sz w:val="20"/>
              </w:rPr>
            </w:pPr>
            <w:r>
              <w:rPr>
                <w:sz w:val="20"/>
              </w:rPr>
              <w:t>селективная и суперселективная эмболизация (химиоэмболизация) почечных сосудов</w:t>
            </w:r>
          </w:p>
        </w:tc>
      </w:tr>
      <w:tr>
        <w:trPr>
          <w:trHeight w:val="780" w:hRule="atLeast"/>
        </w:trPr>
        <w:tc>
          <w:tcPr>
            <w:tcW w:w="1024" w:type="dxa"/>
          </w:tcPr>
          <w:p>
            <w:pPr>
              <w:pStyle w:val="TableParagraph"/>
              <w:spacing w:before="30"/>
              <w:ind w:left="200"/>
              <w:rPr>
                <w:sz w:val="20"/>
              </w:rPr>
            </w:pPr>
            <w:hyperlink r:id="rId174">
              <w:r>
                <w:rPr>
                  <w:sz w:val="20"/>
                </w:rPr>
                <w:t>C67</w:t>
              </w:r>
            </w:hyperlink>
          </w:p>
        </w:tc>
        <w:tc>
          <w:tcPr>
            <w:tcW w:w="3544" w:type="dxa"/>
          </w:tcPr>
          <w:p>
            <w:pPr>
              <w:pStyle w:val="TableParagraph"/>
              <w:spacing w:line="249" w:lineRule="auto" w:before="30"/>
              <w:ind w:left="491" w:right="52"/>
              <w:rPr>
                <w:sz w:val="20"/>
              </w:rPr>
            </w:pPr>
            <w:r>
              <w:rPr>
                <w:sz w:val="20"/>
              </w:rPr>
              <w:t>злокачественные новообразования мочевого пузыря (I - IV стадия (T1-T2bNxMo))</w:t>
            </w:r>
          </w:p>
        </w:tc>
        <w:tc>
          <w:tcPr>
            <w:tcW w:w="1515" w:type="dxa"/>
          </w:tcPr>
          <w:p>
            <w:pPr>
              <w:pStyle w:val="TableParagraph"/>
              <w:spacing w:line="249" w:lineRule="auto" w:before="30"/>
              <w:ind w:left="94"/>
              <w:rPr>
                <w:sz w:val="20"/>
              </w:rPr>
            </w:pPr>
            <w:r>
              <w:rPr>
                <w:w w:val="95"/>
                <w:sz w:val="20"/>
              </w:rPr>
              <w:t>хирургическое </w:t>
            </w:r>
            <w:r>
              <w:rPr>
                <w:sz w:val="20"/>
              </w:rPr>
              <w:t>лечение</w:t>
            </w:r>
          </w:p>
        </w:tc>
        <w:tc>
          <w:tcPr>
            <w:tcW w:w="3648" w:type="dxa"/>
          </w:tcPr>
          <w:p>
            <w:pPr>
              <w:pStyle w:val="TableParagraph"/>
              <w:spacing w:line="249" w:lineRule="auto" w:before="30"/>
              <w:ind w:left="161"/>
              <w:rPr>
                <w:sz w:val="20"/>
              </w:rPr>
            </w:pPr>
            <w:r>
              <w:rPr>
                <w:sz w:val="20"/>
              </w:rPr>
              <w:t>интерстициальная фотодинамическая терапия</w:t>
            </w:r>
          </w:p>
        </w:tc>
      </w:tr>
      <w:tr>
        <w:trPr>
          <w:trHeight w:val="1020" w:hRule="atLeast"/>
        </w:trPr>
        <w:tc>
          <w:tcPr>
            <w:tcW w:w="1024" w:type="dxa"/>
          </w:tcPr>
          <w:p>
            <w:pPr>
              <w:pStyle w:val="TableParagraph"/>
              <w:rPr>
                <w:sz w:val="18"/>
              </w:rPr>
            </w:pPr>
          </w:p>
        </w:tc>
        <w:tc>
          <w:tcPr>
            <w:tcW w:w="3544" w:type="dxa"/>
          </w:tcPr>
          <w:p>
            <w:pPr>
              <w:pStyle w:val="TableParagraph"/>
              <w:spacing w:line="249" w:lineRule="auto" w:before="30"/>
              <w:ind w:left="491" w:right="52"/>
              <w:rPr>
                <w:sz w:val="20"/>
              </w:rPr>
            </w:pPr>
            <w:r>
              <w:rPr>
                <w:sz w:val="20"/>
              </w:rPr>
              <w:t>злокачественные новообразования мочевого пузыря (I - IV стадия) T1-T2bNxMo)) при массивном кровотечении</w:t>
            </w:r>
          </w:p>
        </w:tc>
        <w:tc>
          <w:tcPr>
            <w:tcW w:w="1515" w:type="dxa"/>
          </w:tcPr>
          <w:p>
            <w:pPr>
              <w:pStyle w:val="TableParagraph"/>
              <w:spacing w:line="249" w:lineRule="auto" w:before="30"/>
              <w:ind w:left="94"/>
              <w:rPr>
                <w:sz w:val="20"/>
              </w:rPr>
            </w:pPr>
            <w:r>
              <w:rPr>
                <w:w w:val="95"/>
                <w:sz w:val="20"/>
              </w:rPr>
              <w:t>хирургическое </w:t>
            </w:r>
            <w:r>
              <w:rPr>
                <w:sz w:val="20"/>
              </w:rPr>
              <w:t>лечение</w:t>
            </w:r>
          </w:p>
        </w:tc>
        <w:tc>
          <w:tcPr>
            <w:tcW w:w="3648" w:type="dxa"/>
          </w:tcPr>
          <w:p>
            <w:pPr>
              <w:pStyle w:val="TableParagraph"/>
              <w:spacing w:line="249" w:lineRule="auto" w:before="30"/>
              <w:ind w:left="161" w:right="157"/>
              <w:rPr>
                <w:sz w:val="20"/>
              </w:rPr>
            </w:pPr>
            <w:r>
              <w:rPr>
                <w:sz w:val="20"/>
              </w:rPr>
              <w:t>селективная и суперселективная эмболизация (химиоэмболизация) ветвей внутренней подвздошной артерии</w:t>
            </w:r>
          </w:p>
        </w:tc>
      </w:tr>
      <w:tr>
        <w:trPr>
          <w:trHeight w:val="1020" w:hRule="atLeast"/>
        </w:trPr>
        <w:tc>
          <w:tcPr>
            <w:tcW w:w="1024" w:type="dxa"/>
          </w:tcPr>
          <w:p>
            <w:pPr>
              <w:pStyle w:val="TableParagraph"/>
              <w:spacing w:before="30"/>
              <w:ind w:left="200"/>
              <w:rPr>
                <w:sz w:val="20"/>
              </w:rPr>
            </w:pPr>
            <w:hyperlink r:id="rId175">
              <w:r>
                <w:rPr>
                  <w:sz w:val="20"/>
                </w:rPr>
                <w:t>C78</w:t>
              </w:r>
            </w:hyperlink>
          </w:p>
        </w:tc>
        <w:tc>
          <w:tcPr>
            <w:tcW w:w="3544" w:type="dxa"/>
          </w:tcPr>
          <w:p>
            <w:pPr>
              <w:pStyle w:val="TableParagraph"/>
              <w:spacing w:line="249" w:lineRule="auto" w:before="30"/>
              <w:ind w:left="491" w:right="52"/>
              <w:rPr>
                <w:sz w:val="20"/>
              </w:rPr>
            </w:pPr>
            <w:r>
              <w:rPr>
                <w:sz w:val="20"/>
              </w:rPr>
              <w:t>метастатическое поражение легкого</w:t>
            </w:r>
          </w:p>
        </w:tc>
        <w:tc>
          <w:tcPr>
            <w:tcW w:w="1515" w:type="dxa"/>
          </w:tcPr>
          <w:p>
            <w:pPr>
              <w:pStyle w:val="TableParagraph"/>
              <w:spacing w:line="249" w:lineRule="auto" w:before="30"/>
              <w:ind w:left="94"/>
              <w:rPr>
                <w:sz w:val="20"/>
              </w:rPr>
            </w:pPr>
            <w:r>
              <w:rPr>
                <w:w w:val="95"/>
                <w:sz w:val="20"/>
              </w:rPr>
              <w:t>хирургическое </w:t>
            </w:r>
            <w:r>
              <w:rPr>
                <w:sz w:val="20"/>
              </w:rPr>
              <w:t>лечение</w:t>
            </w:r>
          </w:p>
        </w:tc>
        <w:tc>
          <w:tcPr>
            <w:tcW w:w="3648" w:type="dxa"/>
          </w:tcPr>
          <w:p>
            <w:pPr>
              <w:pStyle w:val="TableParagraph"/>
              <w:spacing w:before="30"/>
              <w:ind w:left="161"/>
              <w:rPr>
                <w:sz w:val="20"/>
              </w:rPr>
            </w:pPr>
            <w:r>
              <w:rPr>
                <w:sz w:val="20"/>
              </w:rPr>
              <w:t>видеоторакоскопическая</w:t>
            </w:r>
          </w:p>
          <w:p>
            <w:pPr>
              <w:pStyle w:val="TableParagraph"/>
              <w:spacing w:line="249" w:lineRule="auto" w:before="10"/>
              <w:ind w:left="161" w:right="542"/>
              <w:rPr>
                <w:sz w:val="20"/>
              </w:rPr>
            </w:pPr>
            <w:r>
              <w:rPr>
                <w:sz w:val="20"/>
              </w:rPr>
              <w:t>(видеоассистированная) резекция легкого (первичная, повторная,</w:t>
            </w:r>
          </w:p>
          <w:p>
            <w:pPr>
              <w:pStyle w:val="TableParagraph"/>
              <w:spacing w:before="2"/>
              <w:ind w:left="161"/>
              <w:rPr>
                <w:sz w:val="20"/>
              </w:rPr>
            </w:pPr>
            <w:r>
              <w:rPr>
                <w:sz w:val="20"/>
              </w:rPr>
              <w:t>двусторонняя), лобэктомия</w:t>
            </w:r>
          </w:p>
        </w:tc>
      </w:tr>
      <w:tr>
        <w:trPr>
          <w:trHeight w:val="1460" w:hRule="atLeast"/>
        </w:trPr>
        <w:tc>
          <w:tcPr>
            <w:tcW w:w="1024" w:type="dxa"/>
          </w:tcPr>
          <w:p>
            <w:pPr>
              <w:pStyle w:val="TableParagraph"/>
              <w:rPr>
                <w:sz w:val="18"/>
              </w:rPr>
            </w:pPr>
          </w:p>
        </w:tc>
        <w:tc>
          <w:tcPr>
            <w:tcW w:w="3544" w:type="dxa"/>
          </w:tcPr>
          <w:p>
            <w:pPr>
              <w:pStyle w:val="TableParagraph"/>
              <w:rPr>
                <w:sz w:val="18"/>
              </w:rPr>
            </w:pPr>
          </w:p>
        </w:tc>
        <w:tc>
          <w:tcPr>
            <w:tcW w:w="1515" w:type="dxa"/>
          </w:tcPr>
          <w:p>
            <w:pPr>
              <w:pStyle w:val="TableParagraph"/>
              <w:rPr>
                <w:sz w:val="18"/>
              </w:rPr>
            </w:pPr>
          </w:p>
        </w:tc>
        <w:tc>
          <w:tcPr>
            <w:tcW w:w="3648" w:type="dxa"/>
          </w:tcPr>
          <w:p>
            <w:pPr>
              <w:pStyle w:val="TableParagraph"/>
              <w:spacing w:before="30"/>
              <w:ind w:left="161"/>
              <w:rPr>
                <w:sz w:val="20"/>
              </w:rPr>
            </w:pPr>
            <w:r>
              <w:rPr>
                <w:sz w:val="20"/>
              </w:rPr>
              <w:t>видеоторакоскопическая</w:t>
            </w:r>
          </w:p>
          <w:p>
            <w:pPr>
              <w:pStyle w:val="TableParagraph"/>
              <w:spacing w:line="249" w:lineRule="auto" w:before="10"/>
              <w:ind w:left="161" w:right="597"/>
              <w:rPr>
                <w:sz w:val="20"/>
              </w:rPr>
            </w:pPr>
            <w:r>
              <w:rPr>
                <w:sz w:val="20"/>
              </w:rPr>
              <w:t>(видеоассистированная) резекция легкого (первичная, повторная,</w:t>
            </w:r>
          </w:p>
          <w:p>
            <w:pPr>
              <w:pStyle w:val="TableParagraph"/>
              <w:spacing w:before="2"/>
              <w:ind w:left="161"/>
              <w:rPr>
                <w:sz w:val="20"/>
              </w:rPr>
            </w:pPr>
            <w:r>
              <w:rPr>
                <w:sz w:val="20"/>
              </w:rPr>
              <w:t>двусторонняя), лобэктомия с</w:t>
            </w:r>
          </w:p>
          <w:p>
            <w:pPr>
              <w:pStyle w:val="TableParagraph"/>
              <w:spacing w:line="240" w:lineRule="atLeast"/>
              <w:ind w:left="161" w:right="542"/>
              <w:rPr>
                <w:sz w:val="20"/>
              </w:rPr>
            </w:pPr>
            <w:r>
              <w:rPr>
                <w:sz w:val="20"/>
              </w:rPr>
              <w:t>использованием методики "рука помощи"</w:t>
            </w:r>
          </w:p>
        </w:tc>
      </w:tr>
    </w:tbl>
    <w:p>
      <w:pPr>
        <w:pStyle w:val="BodyText"/>
        <w:rPr>
          <w:sz w:val="20"/>
        </w:rPr>
      </w:pPr>
    </w:p>
    <w:p>
      <w:pPr>
        <w:pStyle w:val="BodyText"/>
        <w:spacing w:before="7"/>
        <w:rPr>
          <w:sz w:val="20"/>
        </w:rPr>
      </w:pPr>
    </w:p>
    <w:p>
      <w:pPr>
        <w:spacing w:before="94"/>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3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13"/>
        <w:gridCol w:w="3216"/>
        <w:gridCol w:w="1479"/>
        <w:gridCol w:w="3673"/>
      </w:tblGrid>
      <w:tr>
        <w:trPr>
          <w:trHeight w:val="2180" w:hRule="atLeast"/>
        </w:trPr>
        <w:tc>
          <w:tcPr>
            <w:tcW w:w="2113" w:type="dxa"/>
          </w:tcPr>
          <w:p>
            <w:pPr>
              <w:pStyle w:val="TableParagraph"/>
              <w:spacing w:line="249" w:lineRule="auto"/>
              <w:ind w:left="557" w:right="152" w:hanging="317"/>
              <w:rPr>
                <w:sz w:val="20"/>
              </w:rPr>
            </w:pPr>
            <w:hyperlink r:id="rId176">
              <w:r>
                <w:rPr>
                  <w:sz w:val="20"/>
                </w:rPr>
                <w:t>C78.1, </w:t>
              </w:r>
            </w:hyperlink>
            <w:hyperlink r:id="rId177">
              <w:r>
                <w:rPr>
                  <w:sz w:val="20"/>
                </w:rPr>
                <w:t>C38.4, </w:t>
              </w:r>
            </w:hyperlink>
            <w:hyperlink r:id="rId178">
              <w:r>
                <w:rPr>
                  <w:sz w:val="20"/>
                </w:rPr>
                <w:t>C38.8,</w:t>
              </w:r>
            </w:hyperlink>
            <w:r>
              <w:rPr>
                <w:sz w:val="20"/>
              </w:rPr>
              <w:t> </w:t>
            </w:r>
            <w:hyperlink r:id="rId179">
              <w:r>
                <w:rPr>
                  <w:sz w:val="20"/>
                </w:rPr>
                <w:t>C45.0, </w:t>
              </w:r>
            </w:hyperlink>
            <w:hyperlink r:id="rId180">
              <w:r>
                <w:rPr>
                  <w:sz w:val="20"/>
                </w:rPr>
                <w:t>C78.2</w:t>
              </w:r>
            </w:hyperlink>
          </w:p>
        </w:tc>
        <w:tc>
          <w:tcPr>
            <w:tcW w:w="3216" w:type="dxa"/>
          </w:tcPr>
          <w:p>
            <w:pPr>
              <w:pStyle w:val="TableParagraph"/>
              <w:spacing w:line="249" w:lineRule="auto"/>
              <w:ind w:left="127"/>
              <w:rPr>
                <w:sz w:val="20"/>
              </w:rPr>
            </w:pPr>
            <w:r>
              <w:rPr>
                <w:sz w:val="20"/>
              </w:rPr>
              <w:t>опухоль плевры. Распространенное поражение плевры. Мезотелиома плевры. Метастатическое</w:t>
            </w:r>
          </w:p>
          <w:p>
            <w:pPr>
              <w:pStyle w:val="TableParagraph"/>
              <w:ind w:left="127"/>
              <w:rPr>
                <w:sz w:val="20"/>
              </w:rPr>
            </w:pPr>
            <w:r>
              <w:rPr>
                <w:sz w:val="20"/>
              </w:rPr>
              <w:t>поражение плевры</w:t>
            </w:r>
          </w:p>
        </w:tc>
        <w:tc>
          <w:tcPr>
            <w:tcW w:w="1479" w:type="dxa"/>
          </w:tcPr>
          <w:p>
            <w:pPr>
              <w:pStyle w:val="TableParagraph"/>
              <w:spacing w:line="249" w:lineRule="auto"/>
              <w:ind w:left="58"/>
              <w:rPr>
                <w:sz w:val="20"/>
              </w:rPr>
            </w:pPr>
            <w:r>
              <w:rPr>
                <w:w w:val="95"/>
                <w:sz w:val="20"/>
              </w:rPr>
              <w:t>хирургическое </w:t>
            </w:r>
            <w:r>
              <w:rPr>
                <w:sz w:val="20"/>
              </w:rPr>
              <w:t>лечение</w:t>
            </w:r>
          </w:p>
        </w:tc>
        <w:tc>
          <w:tcPr>
            <w:tcW w:w="3673" w:type="dxa"/>
          </w:tcPr>
          <w:p>
            <w:pPr>
              <w:pStyle w:val="TableParagraph"/>
              <w:spacing w:line="221" w:lineRule="exact"/>
              <w:ind w:left="161"/>
              <w:rPr>
                <w:sz w:val="20"/>
              </w:rPr>
            </w:pPr>
            <w:r>
              <w:rPr>
                <w:sz w:val="20"/>
              </w:rPr>
              <w:t>внутриплевральная установка</w:t>
            </w:r>
          </w:p>
          <w:p>
            <w:pPr>
              <w:pStyle w:val="TableParagraph"/>
              <w:spacing w:line="249" w:lineRule="auto" w:before="10"/>
              <w:ind w:left="161" w:right="424"/>
              <w:jc w:val="both"/>
              <w:rPr>
                <w:sz w:val="20"/>
              </w:rPr>
            </w:pPr>
            <w:r>
              <w:rPr>
                <w:sz w:val="20"/>
              </w:rPr>
              <w:t>диффузоров для фотодинамической терапии под</w:t>
            </w:r>
            <w:r>
              <w:rPr>
                <w:spacing w:val="-15"/>
                <w:sz w:val="20"/>
              </w:rPr>
              <w:t> </w:t>
            </w:r>
            <w:r>
              <w:rPr>
                <w:sz w:val="20"/>
              </w:rPr>
              <w:t>видеоэндоскопическим контролем, под</w:t>
            </w:r>
            <w:r>
              <w:rPr>
                <w:spacing w:val="-1"/>
                <w:sz w:val="20"/>
              </w:rPr>
              <w:t> </w:t>
            </w:r>
            <w:r>
              <w:rPr>
                <w:sz w:val="20"/>
              </w:rPr>
              <w:t>ультразвуковой</w:t>
            </w:r>
          </w:p>
          <w:p>
            <w:pPr>
              <w:pStyle w:val="TableParagraph"/>
              <w:spacing w:line="249" w:lineRule="auto" w:before="3"/>
              <w:ind w:left="161" w:right="544"/>
              <w:rPr>
                <w:sz w:val="20"/>
              </w:rPr>
            </w:pPr>
            <w:r>
              <w:rPr>
                <w:sz w:val="20"/>
              </w:rPr>
              <w:t>навигацией и (или) под контролем компьютерной томографии с</w:t>
            </w:r>
          </w:p>
          <w:p>
            <w:pPr>
              <w:pStyle w:val="TableParagraph"/>
              <w:spacing w:line="249" w:lineRule="auto" w:before="1"/>
              <w:ind w:left="161" w:right="800"/>
              <w:rPr>
                <w:sz w:val="20"/>
              </w:rPr>
            </w:pPr>
            <w:r>
              <w:rPr>
                <w:sz w:val="20"/>
              </w:rPr>
              <w:t>дальнейшей пролонгированной внутриплевральной</w:t>
            </w:r>
          </w:p>
          <w:p>
            <w:pPr>
              <w:pStyle w:val="TableParagraph"/>
              <w:spacing w:before="2"/>
              <w:ind w:left="161"/>
              <w:jc w:val="both"/>
              <w:rPr>
                <w:sz w:val="20"/>
              </w:rPr>
            </w:pPr>
            <w:r>
              <w:rPr>
                <w:sz w:val="20"/>
              </w:rPr>
              <w:t>фотодинамической терапией</w:t>
            </w:r>
          </w:p>
        </w:tc>
      </w:tr>
      <w:tr>
        <w:trPr>
          <w:trHeight w:val="540" w:hRule="atLeast"/>
        </w:trPr>
        <w:tc>
          <w:tcPr>
            <w:tcW w:w="2113" w:type="dxa"/>
          </w:tcPr>
          <w:p>
            <w:pPr>
              <w:pStyle w:val="TableParagraph"/>
              <w:rPr>
                <w:sz w:val="18"/>
              </w:rPr>
            </w:pPr>
          </w:p>
        </w:tc>
        <w:tc>
          <w:tcPr>
            <w:tcW w:w="3216" w:type="dxa"/>
          </w:tcPr>
          <w:p>
            <w:pPr>
              <w:pStyle w:val="TableParagraph"/>
              <w:rPr>
                <w:sz w:val="18"/>
              </w:rPr>
            </w:pPr>
          </w:p>
        </w:tc>
        <w:tc>
          <w:tcPr>
            <w:tcW w:w="1479" w:type="dxa"/>
          </w:tcPr>
          <w:p>
            <w:pPr>
              <w:pStyle w:val="TableParagraph"/>
              <w:rPr>
                <w:sz w:val="18"/>
              </w:rPr>
            </w:pPr>
          </w:p>
        </w:tc>
        <w:tc>
          <w:tcPr>
            <w:tcW w:w="3673" w:type="dxa"/>
          </w:tcPr>
          <w:p>
            <w:pPr>
              <w:pStyle w:val="TableParagraph"/>
              <w:spacing w:line="249" w:lineRule="auto" w:before="30"/>
              <w:ind w:left="161"/>
              <w:rPr>
                <w:sz w:val="20"/>
              </w:rPr>
            </w:pPr>
            <w:r>
              <w:rPr>
                <w:sz w:val="20"/>
              </w:rPr>
              <w:t>внутриплевральная фотодинамическая терапия</w:t>
            </w:r>
          </w:p>
        </w:tc>
      </w:tr>
      <w:tr>
        <w:trPr>
          <w:trHeight w:val="300" w:hRule="atLeast"/>
        </w:trPr>
        <w:tc>
          <w:tcPr>
            <w:tcW w:w="2113" w:type="dxa"/>
          </w:tcPr>
          <w:p>
            <w:pPr>
              <w:pStyle w:val="TableParagraph"/>
              <w:rPr>
                <w:sz w:val="18"/>
              </w:rPr>
            </w:pPr>
          </w:p>
        </w:tc>
        <w:tc>
          <w:tcPr>
            <w:tcW w:w="3216" w:type="dxa"/>
          </w:tcPr>
          <w:p>
            <w:pPr>
              <w:pStyle w:val="TableParagraph"/>
              <w:rPr>
                <w:sz w:val="18"/>
              </w:rPr>
            </w:pPr>
          </w:p>
        </w:tc>
        <w:tc>
          <w:tcPr>
            <w:tcW w:w="1479" w:type="dxa"/>
          </w:tcPr>
          <w:p>
            <w:pPr>
              <w:pStyle w:val="TableParagraph"/>
              <w:rPr>
                <w:sz w:val="18"/>
              </w:rPr>
            </w:pPr>
          </w:p>
        </w:tc>
        <w:tc>
          <w:tcPr>
            <w:tcW w:w="3673" w:type="dxa"/>
          </w:tcPr>
          <w:p>
            <w:pPr>
              <w:pStyle w:val="TableParagraph"/>
              <w:spacing w:before="30"/>
              <w:ind w:left="161"/>
              <w:rPr>
                <w:sz w:val="20"/>
              </w:rPr>
            </w:pPr>
            <w:r>
              <w:rPr>
                <w:sz w:val="20"/>
              </w:rPr>
              <w:t>биоэлектротерапия</w:t>
            </w:r>
          </w:p>
        </w:tc>
      </w:tr>
      <w:tr>
        <w:trPr>
          <w:trHeight w:val="540" w:hRule="atLeast"/>
        </w:trPr>
        <w:tc>
          <w:tcPr>
            <w:tcW w:w="2113" w:type="dxa"/>
          </w:tcPr>
          <w:p>
            <w:pPr>
              <w:pStyle w:val="TableParagraph"/>
              <w:spacing w:line="252" w:lineRule="auto" w:before="30"/>
              <w:ind w:left="557" w:right="152" w:hanging="317"/>
              <w:rPr>
                <w:sz w:val="20"/>
              </w:rPr>
            </w:pPr>
            <w:hyperlink r:id="rId176">
              <w:r>
                <w:rPr>
                  <w:sz w:val="20"/>
                </w:rPr>
                <w:t>C78.1, </w:t>
              </w:r>
            </w:hyperlink>
            <w:hyperlink r:id="rId177">
              <w:r>
                <w:rPr>
                  <w:sz w:val="20"/>
                </w:rPr>
                <w:t>C38.4, </w:t>
              </w:r>
            </w:hyperlink>
            <w:hyperlink r:id="rId178">
              <w:r>
                <w:rPr>
                  <w:sz w:val="20"/>
                </w:rPr>
                <w:t>C38.8,</w:t>
              </w:r>
            </w:hyperlink>
            <w:r>
              <w:rPr>
                <w:sz w:val="20"/>
              </w:rPr>
              <w:t> </w:t>
            </w:r>
            <w:hyperlink r:id="rId179">
              <w:r>
                <w:rPr>
                  <w:sz w:val="20"/>
                </w:rPr>
                <w:t>C45.0, </w:t>
              </w:r>
            </w:hyperlink>
            <w:hyperlink r:id="rId180">
              <w:r>
                <w:rPr>
                  <w:sz w:val="20"/>
                </w:rPr>
                <w:t>C78.2</w:t>
              </w:r>
            </w:hyperlink>
          </w:p>
        </w:tc>
        <w:tc>
          <w:tcPr>
            <w:tcW w:w="3216" w:type="dxa"/>
          </w:tcPr>
          <w:p>
            <w:pPr>
              <w:pStyle w:val="TableParagraph"/>
              <w:spacing w:line="252" w:lineRule="auto" w:before="30"/>
              <w:ind w:left="127" w:right="177"/>
              <w:rPr>
                <w:sz w:val="20"/>
              </w:rPr>
            </w:pPr>
            <w:r>
              <w:rPr>
                <w:sz w:val="20"/>
              </w:rPr>
              <w:t>метастатическое поражение плевры</w:t>
            </w:r>
          </w:p>
        </w:tc>
        <w:tc>
          <w:tcPr>
            <w:tcW w:w="1479" w:type="dxa"/>
          </w:tcPr>
          <w:p>
            <w:pPr>
              <w:pStyle w:val="TableParagraph"/>
              <w:spacing w:line="252" w:lineRule="auto" w:before="30"/>
              <w:ind w:left="58"/>
              <w:rPr>
                <w:sz w:val="20"/>
              </w:rPr>
            </w:pPr>
            <w:r>
              <w:rPr>
                <w:w w:val="95"/>
                <w:sz w:val="20"/>
              </w:rPr>
              <w:t>хирургическое </w:t>
            </w:r>
            <w:r>
              <w:rPr>
                <w:sz w:val="20"/>
              </w:rPr>
              <w:t>лечение</w:t>
            </w:r>
          </w:p>
        </w:tc>
        <w:tc>
          <w:tcPr>
            <w:tcW w:w="3673" w:type="dxa"/>
          </w:tcPr>
          <w:p>
            <w:pPr>
              <w:pStyle w:val="TableParagraph"/>
              <w:spacing w:line="252" w:lineRule="auto" w:before="30"/>
              <w:ind w:left="161"/>
              <w:rPr>
                <w:sz w:val="20"/>
              </w:rPr>
            </w:pPr>
            <w:r>
              <w:rPr>
                <w:sz w:val="20"/>
              </w:rPr>
              <w:t>видеоторакоскопическое удаление опухоли плевры</w:t>
            </w:r>
          </w:p>
        </w:tc>
      </w:tr>
      <w:tr>
        <w:trPr>
          <w:trHeight w:val="540" w:hRule="atLeast"/>
        </w:trPr>
        <w:tc>
          <w:tcPr>
            <w:tcW w:w="2113" w:type="dxa"/>
          </w:tcPr>
          <w:p>
            <w:pPr>
              <w:pStyle w:val="TableParagraph"/>
              <w:rPr>
                <w:sz w:val="18"/>
              </w:rPr>
            </w:pPr>
          </w:p>
        </w:tc>
        <w:tc>
          <w:tcPr>
            <w:tcW w:w="3216" w:type="dxa"/>
          </w:tcPr>
          <w:p>
            <w:pPr>
              <w:pStyle w:val="TableParagraph"/>
              <w:rPr>
                <w:sz w:val="18"/>
              </w:rPr>
            </w:pPr>
          </w:p>
        </w:tc>
        <w:tc>
          <w:tcPr>
            <w:tcW w:w="1479" w:type="dxa"/>
          </w:tcPr>
          <w:p>
            <w:pPr>
              <w:pStyle w:val="TableParagraph"/>
              <w:rPr>
                <w:sz w:val="18"/>
              </w:rPr>
            </w:pPr>
          </w:p>
        </w:tc>
        <w:tc>
          <w:tcPr>
            <w:tcW w:w="3673" w:type="dxa"/>
          </w:tcPr>
          <w:p>
            <w:pPr>
              <w:pStyle w:val="TableParagraph"/>
              <w:spacing w:line="249" w:lineRule="auto" w:before="30"/>
              <w:ind w:left="161" w:right="544"/>
              <w:rPr>
                <w:sz w:val="20"/>
              </w:rPr>
            </w:pPr>
            <w:r>
              <w:rPr>
                <w:w w:val="95"/>
                <w:sz w:val="20"/>
              </w:rPr>
              <w:t>видеоторакоскопическая </w:t>
            </w:r>
            <w:r>
              <w:rPr>
                <w:sz w:val="20"/>
              </w:rPr>
              <w:t>плеврэктомия</w:t>
            </w:r>
          </w:p>
        </w:tc>
      </w:tr>
      <w:tr>
        <w:trPr>
          <w:trHeight w:val="1500" w:hRule="atLeast"/>
        </w:trPr>
        <w:tc>
          <w:tcPr>
            <w:tcW w:w="2113" w:type="dxa"/>
          </w:tcPr>
          <w:p>
            <w:pPr>
              <w:pStyle w:val="TableParagraph"/>
              <w:spacing w:before="30"/>
              <w:ind w:left="200"/>
              <w:rPr>
                <w:sz w:val="20"/>
              </w:rPr>
            </w:pPr>
            <w:hyperlink r:id="rId181">
              <w:r>
                <w:rPr>
                  <w:sz w:val="20"/>
                </w:rPr>
                <w:t>C79.2, </w:t>
              </w:r>
            </w:hyperlink>
            <w:hyperlink r:id="rId132">
              <w:r>
                <w:rPr>
                  <w:sz w:val="20"/>
                </w:rPr>
                <w:t>C43, </w:t>
              </w:r>
            </w:hyperlink>
            <w:hyperlink r:id="rId133">
              <w:r>
                <w:rPr>
                  <w:sz w:val="20"/>
                </w:rPr>
                <w:t>C44, </w:t>
              </w:r>
            </w:hyperlink>
            <w:hyperlink r:id="rId182">
              <w:r>
                <w:rPr>
                  <w:sz w:val="20"/>
                </w:rPr>
                <w:t>C50</w:t>
              </w:r>
            </w:hyperlink>
          </w:p>
        </w:tc>
        <w:tc>
          <w:tcPr>
            <w:tcW w:w="3216" w:type="dxa"/>
          </w:tcPr>
          <w:p>
            <w:pPr>
              <w:pStyle w:val="TableParagraph"/>
              <w:spacing w:line="249" w:lineRule="auto" w:before="30"/>
              <w:ind w:left="127"/>
              <w:rPr>
                <w:sz w:val="20"/>
              </w:rPr>
            </w:pPr>
            <w:r>
              <w:rPr>
                <w:sz w:val="20"/>
              </w:rPr>
              <w:t>первичные и метастатические злокачественные новообразования кожи</w:t>
            </w:r>
          </w:p>
        </w:tc>
        <w:tc>
          <w:tcPr>
            <w:tcW w:w="1479" w:type="dxa"/>
          </w:tcPr>
          <w:p>
            <w:pPr>
              <w:pStyle w:val="TableParagraph"/>
              <w:spacing w:line="249" w:lineRule="auto" w:before="30"/>
              <w:ind w:left="58"/>
              <w:rPr>
                <w:sz w:val="20"/>
              </w:rPr>
            </w:pPr>
            <w:r>
              <w:rPr>
                <w:w w:val="95"/>
                <w:sz w:val="20"/>
              </w:rPr>
              <w:t>хирургическое </w:t>
            </w:r>
            <w:r>
              <w:rPr>
                <w:sz w:val="20"/>
              </w:rPr>
              <w:t>лечение</w:t>
            </w:r>
          </w:p>
        </w:tc>
        <w:tc>
          <w:tcPr>
            <w:tcW w:w="3673" w:type="dxa"/>
          </w:tcPr>
          <w:p>
            <w:pPr>
              <w:pStyle w:val="TableParagraph"/>
              <w:spacing w:line="249" w:lineRule="auto" w:before="30"/>
              <w:ind w:left="161" w:right="567"/>
              <w:rPr>
                <w:sz w:val="20"/>
              </w:rPr>
            </w:pPr>
            <w:r>
              <w:rPr>
                <w:sz w:val="20"/>
              </w:rPr>
              <w:t>многокурсовая</w:t>
            </w:r>
            <w:r>
              <w:rPr>
                <w:spacing w:val="-13"/>
                <w:sz w:val="20"/>
              </w:rPr>
              <w:t> </w:t>
            </w:r>
            <w:r>
              <w:rPr>
                <w:sz w:val="20"/>
              </w:rPr>
              <w:t>фотодинамическая терапия,</w:t>
            </w:r>
            <w:r>
              <w:rPr>
                <w:spacing w:val="-1"/>
                <w:sz w:val="20"/>
              </w:rPr>
              <w:t> </w:t>
            </w:r>
            <w:r>
              <w:rPr>
                <w:sz w:val="20"/>
              </w:rPr>
              <w:t>пролонгированная</w:t>
            </w:r>
          </w:p>
          <w:p>
            <w:pPr>
              <w:pStyle w:val="TableParagraph"/>
              <w:spacing w:before="2"/>
              <w:ind w:left="161"/>
              <w:rPr>
                <w:sz w:val="20"/>
              </w:rPr>
            </w:pPr>
            <w:r>
              <w:rPr>
                <w:sz w:val="20"/>
              </w:rPr>
              <w:t>фотодинамическая</w:t>
            </w:r>
            <w:r>
              <w:rPr>
                <w:spacing w:val="-12"/>
                <w:sz w:val="20"/>
              </w:rPr>
              <w:t> </w:t>
            </w:r>
            <w:r>
              <w:rPr>
                <w:sz w:val="20"/>
              </w:rPr>
              <w:t>терапия,</w:t>
            </w:r>
          </w:p>
          <w:p>
            <w:pPr>
              <w:pStyle w:val="TableParagraph"/>
              <w:spacing w:line="249" w:lineRule="auto" w:before="10"/>
              <w:ind w:left="161" w:right="269"/>
              <w:jc w:val="both"/>
              <w:rPr>
                <w:sz w:val="20"/>
              </w:rPr>
            </w:pPr>
            <w:r>
              <w:rPr>
                <w:sz w:val="20"/>
              </w:rPr>
              <w:t>интерстициальная фотодинамическая терапия, фотодинамическая терапия с гипертермией</w:t>
            </w:r>
          </w:p>
        </w:tc>
      </w:tr>
      <w:tr>
        <w:trPr>
          <w:trHeight w:val="780" w:hRule="atLeast"/>
        </w:trPr>
        <w:tc>
          <w:tcPr>
            <w:tcW w:w="2113" w:type="dxa"/>
            <w:vMerge w:val="restart"/>
          </w:tcPr>
          <w:p>
            <w:pPr>
              <w:pStyle w:val="TableParagraph"/>
              <w:spacing w:before="30"/>
              <w:ind w:left="240"/>
              <w:rPr>
                <w:sz w:val="20"/>
              </w:rPr>
            </w:pPr>
            <w:hyperlink r:id="rId17">
              <w:r>
                <w:rPr>
                  <w:sz w:val="20"/>
                </w:rPr>
                <w:t>C79.5, </w:t>
              </w:r>
            </w:hyperlink>
            <w:hyperlink r:id="rId183">
              <w:r>
                <w:rPr>
                  <w:sz w:val="20"/>
                </w:rPr>
                <w:t>C40.0,</w:t>
              </w:r>
              <w:r>
                <w:rPr>
                  <w:spacing w:val="-2"/>
                  <w:sz w:val="20"/>
                </w:rPr>
                <w:t> </w:t>
              </w:r>
            </w:hyperlink>
            <w:hyperlink r:id="rId184">
              <w:r>
                <w:rPr>
                  <w:sz w:val="20"/>
                </w:rPr>
                <w:t>C40.1,</w:t>
              </w:r>
            </w:hyperlink>
          </w:p>
          <w:p>
            <w:pPr>
              <w:pStyle w:val="TableParagraph"/>
              <w:spacing w:before="11"/>
              <w:ind w:left="240"/>
              <w:rPr>
                <w:sz w:val="20"/>
              </w:rPr>
            </w:pPr>
            <w:hyperlink r:id="rId185">
              <w:r>
                <w:rPr>
                  <w:sz w:val="20"/>
                </w:rPr>
                <w:t>C40.2, </w:t>
              </w:r>
            </w:hyperlink>
            <w:hyperlink r:id="rId186">
              <w:r>
                <w:rPr>
                  <w:sz w:val="20"/>
                </w:rPr>
                <w:t>C40.3,</w:t>
              </w:r>
              <w:r>
                <w:rPr>
                  <w:spacing w:val="-2"/>
                  <w:sz w:val="20"/>
                </w:rPr>
                <w:t> </w:t>
              </w:r>
            </w:hyperlink>
            <w:hyperlink r:id="rId187">
              <w:r>
                <w:rPr>
                  <w:sz w:val="20"/>
                </w:rPr>
                <w:t>C40.8,</w:t>
              </w:r>
            </w:hyperlink>
          </w:p>
          <w:p>
            <w:pPr>
              <w:pStyle w:val="TableParagraph"/>
              <w:spacing w:before="10"/>
              <w:ind w:left="240"/>
              <w:rPr>
                <w:sz w:val="20"/>
              </w:rPr>
            </w:pPr>
            <w:hyperlink r:id="rId188">
              <w:r>
                <w:rPr>
                  <w:sz w:val="20"/>
                </w:rPr>
                <w:t>C40.9, </w:t>
              </w:r>
            </w:hyperlink>
            <w:hyperlink r:id="rId28">
              <w:r>
                <w:rPr>
                  <w:sz w:val="20"/>
                </w:rPr>
                <w:t>C41.2,</w:t>
              </w:r>
              <w:r>
                <w:rPr>
                  <w:spacing w:val="-2"/>
                  <w:sz w:val="20"/>
                </w:rPr>
                <w:t> </w:t>
              </w:r>
            </w:hyperlink>
            <w:hyperlink r:id="rId189">
              <w:r>
                <w:rPr>
                  <w:sz w:val="20"/>
                </w:rPr>
                <w:t>C41.3,</w:t>
              </w:r>
            </w:hyperlink>
          </w:p>
          <w:p>
            <w:pPr>
              <w:pStyle w:val="TableParagraph"/>
              <w:spacing w:line="249" w:lineRule="auto" w:before="10"/>
              <w:ind w:left="415" w:right="153" w:hanging="176"/>
              <w:rPr>
                <w:sz w:val="20"/>
              </w:rPr>
            </w:pPr>
            <w:hyperlink r:id="rId29">
              <w:r>
                <w:rPr>
                  <w:sz w:val="20"/>
                </w:rPr>
                <w:t>C41.4, </w:t>
              </w:r>
            </w:hyperlink>
            <w:hyperlink r:id="rId190">
              <w:r>
                <w:rPr>
                  <w:sz w:val="20"/>
                </w:rPr>
                <w:t>C41.8, </w:t>
              </w:r>
            </w:hyperlink>
            <w:hyperlink r:id="rId191">
              <w:r>
                <w:rPr>
                  <w:sz w:val="20"/>
                </w:rPr>
                <w:t>C41.9,</w:t>
              </w:r>
            </w:hyperlink>
            <w:r>
              <w:rPr>
                <w:sz w:val="20"/>
              </w:rPr>
              <w:t> </w:t>
            </w:r>
            <w:hyperlink r:id="rId192">
              <w:r>
                <w:rPr>
                  <w:sz w:val="20"/>
                </w:rPr>
                <w:t>C49, </w:t>
              </w:r>
            </w:hyperlink>
            <w:hyperlink r:id="rId182">
              <w:r>
                <w:rPr>
                  <w:sz w:val="20"/>
                </w:rPr>
                <w:t>C50, </w:t>
              </w:r>
            </w:hyperlink>
            <w:hyperlink r:id="rId193">
              <w:r>
                <w:rPr>
                  <w:sz w:val="20"/>
                </w:rPr>
                <w:t>C79.8</w:t>
              </w:r>
            </w:hyperlink>
          </w:p>
        </w:tc>
        <w:tc>
          <w:tcPr>
            <w:tcW w:w="3216" w:type="dxa"/>
            <w:vMerge w:val="restart"/>
          </w:tcPr>
          <w:p>
            <w:pPr>
              <w:pStyle w:val="TableParagraph"/>
              <w:spacing w:before="30"/>
              <w:ind w:left="127"/>
              <w:rPr>
                <w:sz w:val="20"/>
              </w:rPr>
            </w:pPr>
            <w:r>
              <w:rPr>
                <w:sz w:val="20"/>
              </w:rPr>
              <w:t>метастатические опухоли костей.</w:t>
            </w:r>
          </w:p>
          <w:p>
            <w:pPr>
              <w:pStyle w:val="TableParagraph"/>
              <w:spacing w:line="249" w:lineRule="auto" w:before="11"/>
              <w:ind w:left="127" w:right="177"/>
              <w:rPr>
                <w:sz w:val="20"/>
              </w:rPr>
            </w:pPr>
            <w:r>
              <w:rPr>
                <w:sz w:val="20"/>
              </w:rPr>
              <w:t>Первичные опухоли костей IV стадии. Первичные опухоли мягких тканей IV стадии.</w:t>
            </w:r>
          </w:p>
          <w:p>
            <w:pPr>
              <w:pStyle w:val="TableParagraph"/>
              <w:spacing w:line="249" w:lineRule="auto" w:before="2"/>
              <w:ind w:left="127" w:right="177"/>
              <w:rPr>
                <w:sz w:val="20"/>
              </w:rPr>
            </w:pPr>
            <w:r>
              <w:rPr>
                <w:sz w:val="20"/>
              </w:rPr>
              <w:t>Метастатические опухоли мягких тканей</w:t>
            </w:r>
          </w:p>
        </w:tc>
        <w:tc>
          <w:tcPr>
            <w:tcW w:w="1479" w:type="dxa"/>
          </w:tcPr>
          <w:p>
            <w:pPr>
              <w:pStyle w:val="TableParagraph"/>
              <w:spacing w:line="249" w:lineRule="auto" w:before="30"/>
              <w:ind w:left="58"/>
              <w:rPr>
                <w:sz w:val="20"/>
              </w:rPr>
            </w:pPr>
            <w:r>
              <w:rPr>
                <w:w w:val="95"/>
                <w:sz w:val="20"/>
              </w:rPr>
              <w:t>хирургическое </w:t>
            </w:r>
            <w:r>
              <w:rPr>
                <w:sz w:val="20"/>
              </w:rPr>
              <w:t>лечение</w:t>
            </w:r>
          </w:p>
        </w:tc>
        <w:tc>
          <w:tcPr>
            <w:tcW w:w="3673" w:type="dxa"/>
          </w:tcPr>
          <w:p>
            <w:pPr>
              <w:pStyle w:val="TableParagraph"/>
              <w:spacing w:line="249" w:lineRule="auto" w:before="30"/>
              <w:ind w:left="161" w:right="536"/>
              <w:jc w:val="both"/>
              <w:rPr>
                <w:sz w:val="20"/>
              </w:rPr>
            </w:pPr>
            <w:r>
              <w:rPr>
                <w:sz w:val="20"/>
              </w:rPr>
              <w:t>остеопластика под</w:t>
            </w:r>
            <w:r>
              <w:rPr>
                <w:spacing w:val="-15"/>
                <w:sz w:val="20"/>
              </w:rPr>
              <w:t> </w:t>
            </w:r>
            <w:r>
              <w:rPr>
                <w:sz w:val="20"/>
              </w:rPr>
              <w:t>ультразвуковой навигацией и (или) под контролем компьютерной</w:t>
            </w:r>
            <w:r>
              <w:rPr>
                <w:spacing w:val="-2"/>
                <w:sz w:val="20"/>
              </w:rPr>
              <w:t> </w:t>
            </w:r>
            <w:r>
              <w:rPr>
                <w:sz w:val="20"/>
              </w:rPr>
              <w:t>томографии</w:t>
            </w:r>
          </w:p>
        </w:tc>
      </w:tr>
      <w:tr>
        <w:trPr>
          <w:trHeight w:val="1220" w:hRule="atLeast"/>
        </w:trPr>
        <w:tc>
          <w:tcPr>
            <w:tcW w:w="2113" w:type="dxa"/>
            <w:vMerge/>
            <w:tcBorders>
              <w:top w:val="nil"/>
            </w:tcBorders>
          </w:tcPr>
          <w:p>
            <w:pPr>
              <w:rPr>
                <w:sz w:val="2"/>
                <w:szCs w:val="2"/>
              </w:rPr>
            </w:pPr>
          </w:p>
        </w:tc>
        <w:tc>
          <w:tcPr>
            <w:tcW w:w="3216" w:type="dxa"/>
            <w:vMerge/>
            <w:tcBorders>
              <w:top w:val="nil"/>
            </w:tcBorders>
          </w:tcPr>
          <w:p>
            <w:pPr>
              <w:rPr>
                <w:sz w:val="2"/>
                <w:szCs w:val="2"/>
              </w:rPr>
            </w:pPr>
          </w:p>
        </w:tc>
        <w:tc>
          <w:tcPr>
            <w:tcW w:w="1479" w:type="dxa"/>
          </w:tcPr>
          <w:p>
            <w:pPr>
              <w:pStyle w:val="TableParagraph"/>
              <w:rPr>
                <w:sz w:val="18"/>
              </w:rPr>
            </w:pPr>
          </w:p>
        </w:tc>
        <w:tc>
          <w:tcPr>
            <w:tcW w:w="3673" w:type="dxa"/>
          </w:tcPr>
          <w:p>
            <w:pPr>
              <w:pStyle w:val="TableParagraph"/>
              <w:spacing w:line="249" w:lineRule="auto" w:before="30"/>
              <w:ind w:left="161"/>
              <w:rPr>
                <w:sz w:val="20"/>
              </w:rPr>
            </w:pPr>
            <w:r>
              <w:rPr>
                <w:sz w:val="20"/>
              </w:rPr>
              <w:t>аблация радиочастотная новообразований костей под ультразвуковой и (или)</w:t>
            </w:r>
          </w:p>
          <w:p>
            <w:pPr>
              <w:pStyle w:val="TableParagraph"/>
              <w:spacing w:before="3"/>
              <w:ind w:left="161"/>
              <w:rPr>
                <w:sz w:val="20"/>
              </w:rPr>
            </w:pPr>
            <w:r>
              <w:rPr>
                <w:sz w:val="20"/>
              </w:rPr>
              <w:t>рентгеннавигацией и (или) под</w:t>
            </w:r>
          </w:p>
          <w:p>
            <w:pPr>
              <w:pStyle w:val="TableParagraph"/>
              <w:spacing w:line="210" w:lineRule="exact" w:before="10"/>
              <w:ind w:left="161"/>
              <w:rPr>
                <w:sz w:val="20"/>
              </w:rPr>
            </w:pPr>
            <w:r>
              <w:rPr>
                <w:sz w:val="20"/>
              </w:rPr>
              <w:t>контролем компьютерной томографии</w:t>
            </w:r>
          </w:p>
        </w:tc>
      </w:tr>
    </w:tbl>
    <w:p>
      <w:pPr>
        <w:pStyle w:val="BodyText"/>
        <w:spacing w:before="8"/>
        <w:rPr>
          <w:sz w:val="19"/>
        </w:rPr>
      </w:pPr>
    </w:p>
    <w:p>
      <w:pPr>
        <w:spacing w:before="94"/>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90"/>
        <w:gridCol w:w="2195"/>
        <w:gridCol w:w="3127"/>
        <w:gridCol w:w="1516"/>
        <w:gridCol w:w="3638"/>
      </w:tblGrid>
      <w:tr>
        <w:trPr>
          <w:trHeight w:val="500" w:hRule="atLeast"/>
        </w:trPr>
        <w:tc>
          <w:tcPr>
            <w:tcW w:w="2590" w:type="dxa"/>
          </w:tcPr>
          <w:p>
            <w:pPr>
              <w:pStyle w:val="TableParagraph"/>
              <w:rPr>
                <w:sz w:val="18"/>
              </w:rPr>
            </w:pPr>
          </w:p>
        </w:tc>
        <w:tc>
          <w:tcPr>
            <w:tcW w:w="2195" w:type="dxa"/>
          </w:tcPr>
          <w:p>
            <w:pPr>
              <w:pStyle w:val="TableParagraph"/>
              <w:rPr>
                <w:sz w:val="18"/>
              </w:rPr>
            </w:pPr>
          </w:p>
        </w:tc>
        <w:tc>
          <w:tcPr>
            <w:tcW w:w="3127" w:type="dxa"/>
          </w:tcPr>
          <w:p>
            <w:pPr>
              <w:pStyle w:val="TableParagraph"/>
              <w:rPr>
                <w:sz w:val="18"/>
              </w:rPr>
            </w:pPr>
          </w:p>
        </w:tc>
        <w:tc>
          <w:tcPr>
            <w:tcW w:w="1516" w:type="dxa"/>
          </w:tcPr>
          <w:p>
            <w:pPr>
              <w:pStyle w:val="TableParagraph"/>
              <w:rPr>
                <w:sz w:val="18"/>
              </w:rPr>
            </w:pPr>
          </w:p>
        </w:tc>
        <w:tc>
          <w:tcPr>
            <w:tcW w:w="3638" w:type="dxa"/>
          </w:tcPr>
          <w:p>
            <w:pPr>
              <w:pStyle w:val="TableParagraph"/>
              <w:spacing w:line="249" w:lineRule="auto"/>
              <w:ind w:left="162" w:right="776"/>
              <w:rPr>
                <w:sz w:val="20"/>
              </w:rPr>
            </w:pPr>
            <w:r>
              <w:rPr>
                <w:sz w:val="20"/>
              </w:rPr>
              <w:t>вертебропластика под лучевым контролем</w:t>
            </w:r>
          </w:p>
        </w:tc>
      </w:tr>
      <w:tr>
        <w:trPr>
          <w:trHeight w:val="780" w:hRule="atLeast"/>
        </w:trPr>
        <w:tc>
          <w:tcPr>
            <w:tcW w:w="2590" w:type="dxa"/>
          </w:tcPr>
          <w:p>
            <w:pPr>
              <w:pStyle w:val="TableParagraph"/>
              <w:rPr>
                <w:sz w:val="18"/>
              </w:rPr>
            </w:pPr>
          </w:p>
        </w:tc>
        <w:tc>
          <w:tcPr>
            <w:tcW w:w="2195" w:type="dxa"/>
          </w:tcPr>
          <w:p>
            <w:pPr>
              <w:pStyle w:val="TableParagraph"/>
              <w:rPr>
                <w:sz w:val="18"/>
              </w:rPr>
            </w:pPr>
          </w:p>
        </w:tc>
        <w:tc>
          <w:tcPr>
            <w:tcW w:w="3127" w:type="dxa"/>
          </w:tcPr>
          <w:p>
            <w:pPr>
              <w:pStyle w:val="TableParagraph"/>
              <w:rPr>
                <w:sz w:val="18"/>
              </w:rPr>
            </w:pPr>
          </w:p>
        </w:tc>
        <w:tc>
          <w:tcPr>
            <w:tcW w:w="1516" w:type="dxa"/>
          </w:tcPr>
          <w:p>
            <w:pPr>
              <w:pStyle w:val="TableParagraph"/>
              <w:rPr>
                <w:sz w:val="18"/>
              </w:rPr>
            </w:pPr>
          </w:p>
        </w:tc>
        <w:tc>
          <w:tcPr>
            <w:tcW w:w="3638" w:type="dxa"/>
          </w:tcPr>
          <w:p>
            <w:pPr>
              <w:pStyle w:val="TableParagraph"/>
              <w:spacing w:line="249" w:lineRule="auto" w:before="30"/>
              <w:ind w:left="162" w:right="542"/>
              <w:rPr>
                <w:sz w:val="20"/>
              </w:rPr>
            </w:pPr>
            <w:r>
              <w:rPr>
                <w:sz w:val="20"/>
              </w:rPr>
              <w:t>селективная (суперселективная) эмболизация (химиоэмболизация) опухолевых сосудов</w:t>
            </w:r>
          </w:p>
        </w:tc>
      </w:tr>
      <w:tr>
        <w:trPr>
          <w:trHeight w:val="1500" w:hRule="atLeast"/>
        </w:trPr>
        <w:tc>
          <w:tcPr>
            <w:tcW w:w="2590" w:type="dxa"/>
          </w:tcPr>
          <w:p>
            <w:pPr>
              <w:pStyle w:val="TableParagraph"/>
              <w:rPr>
                <w:sz w:val="18"/>
              </w:rPr>
            </w:pPr>
          </w:p>
        </w:tc>
        <w:tc>
          <w:tcPr>
            <w:tcW w:w="2195" w:type="dxa"/>
          </w:tcPr>
          <w:p>
            <w:pPr>
              <w:pStyle w:val="TableParagraph"/>
              <w:rPr>
                <w:sz w:val="18"/>
              </w:rPr>
            </w:pPr>
          </w:p>
        </w:tc>
        <w:tc>
          <w:tcPr>
            <w:tcW w:w="3127" w:type="dxa"/>
          </w:tcPr>
          <w:p>
            <w:pPr>
              <w:pStyle w:val="TableParagraph"/>
              <w:rPr>
                <w:sz w:val="18"/>
              </w:rPr>
            </w:pPr>
          </w:p>
        </w:tc>
        <w:tc>
          <w:tcPr>
            <w:tcW w:w="1516" w:type="dxa"/>
          </w:tcPr>
          <w:p>
            <w:pPr>
              <w:pStyle w:val="TableParagraph"/>
              <w:rPr>
                <w:sz w:val="18"/>
              </w:rPr>
            </w:pPr>
          </w:p>
        </w:tc>
        <w:tc>
          <w:tcPr>
            <w:tcW w:w="3638" w:type="dxa"/>
          </w:tcPr>
          <w:p>
            <w:pPr>
              <w:pStyle w:val="TableParagraph"/>
              <w:spacing w:line="249" w:lineRule="auto" w:before="30"/>
              <w:ind w:left="162" w:right="531"/>
              <w:rPr>
                <w:sz w:val="20"/>
              </w:rPr>
            </w:pPr>
            <w:r>
              <w:rPr>
                <w:sz w:val="20"/>
              </w:rPr>
              <w:t>многокурсовая</w:t>
            </w:r>
            <w:r>
              <w:rPr>
                <w:spacing w:val="-13"/>
                <w:sz w:val="20"/>
              </w:rPr>
              <w:t> </w:t>
            </w:r>
            <w:r>
              <w:rPr>
                <w:sz w:val="20"/>
              </w:rPr>
              <w:t>фотодинамическая терапия,</w:t>
            </w:r>
            <w:r>
              <w:rPr>
                <w:spacing w:val="-1"/>
                <w:sz w:val="20"/>
              </w:rPr>
              <w:t> </w:t>
            </w:r>
            <w:r>
              <w:rPr>
                <w:sz w:val="20"/>
              </w:rPr>
              <w:t>пролонгированная</w:t>
            </w:r>
          </w:p>
          <w:p>
            <w:pPr>
              <w:pStyle w:val="TableParagraph"/>
              <w:spacing w:before="2"/>
              <w:ind w:left="162"/>
              <w:rPr>
                <w:sz w:val="20"/>
              </w:rPr>
            </w:pPr>
            <w:r>
              <w:rPr>
                <w:sz w:val="20"/>
              </w:rPr>
              <w:t>фотодинамическая</w:t>
            </w:r>
            <w:r>
              <w:rPr>
                <w:spacing w:val="-12"/>
                <w:sz w:val="20"/>
              </w:rPr>
              <w:t> </w:t>
            </w:r>
            <w:r>
              <w:rPr>
                <w:sz w:val="20"/>
              </w:rPr>
              <w:t>терапия,</w:t>
            </w:r>
          </w:p>
          <w:p>
            <w:pPr>
              <w:pStyle w:val="TableParagraph"/>
              <w:spacing w:line="249" w:lineRule="auto" w:before="10"/>
              <w:ind w:left="162" w:right="233"/>
              <w:jc w:val="both"/>
              <w:rPr>
                <w:sz w:val="20"/>
              </w:rPr>
            </w:pPr>
            <w:r>
              <w:rPr>
                <w:sz w:val="20"/>
              </w:rPr>
              <w:t>интерстициальная фотодинамическая терапия, фотодинамическая терапия с гипертермией</w:t>
            </w:r>
          </w:p>
        </w:tc>
      </w:tr>
      <w:tr>
        <w:trPr>
          <w:trHeight w:val="300" w:hRule="atLeast"/>
        </w:trPr>
        <w:tc>
          <w:tcPr>
            <w:tcW w:w="2590" w:type="dxa"/>
          </w:tcPr>
          <w:p>
            <w:pPr>
              <w:pStyle w:val="TableParagraph"/>
              <w:rPr>
                <w:sz w:val="18"/>
              </w:rPr>
            </w:pPr>
          </w:p>
        </w:tc>
        <w:tc>
          <w:tcPr>
            <w:tcW w:w="2195" w:type="dxa"/>
          </w:tcPr>
          <w:p>
            <w:pPr>
              <w:pStyle w:val="TableParagraph"/>
              <w:rPr>
                <w:sz w:val="18"/>
              </w:rPr>
            </w:pPr>
          </w:p>
        </w:tc>
        <w:tc>
          <w:tcPr>
            <w:tcW w:w="3127" w:type="dxa"/>
          </w:tcPr>
          <w:p>
            <w:pPr>
              <w:pStyle w:val="TableParagraph"/>
              <w:rPr>
                <w:sz w:val="18"/>
              </w:rPr>
            </w:pPr>
          </w:p>
        </w:tc>
        <w:tc>
          <w:tcPr>
            <w:tcW w:w="1516" w:type="dxa"/>
          </w:tcPr>
          <w:p>
            <w:pPr>
              <w:pStyle w:val="TableParagraph"/>
              <w:rPr>
                <w:sz w:val="18"/>
              </w:rPr>
            </w:pPr>
          </w:p>
        </w:tc>
        <w:tc>
          <w:tcPr>
            <w:tcW w:w="3638" w:type="dxa"/>
          </w:tcPr>
          <w:p>
            <w:pPr>
              <w:pStyle w:val="TableParagraph"/>
              <w:spacing w:before="30"/>
              <w:ind w:left="162"/>
              <w:rPr>
                <w:sz w:val="20"/>
              </w:rPr>
            </w:pPr>
            <w:r>
              <w:rPr>
                <w:sz w:val="20"/>
              </w:rPr>
              <w:t>биоэлектротерапия</w:t>
            </w:r>
          </w:p>
        </w:tc>
      </w:tr>
      <w:tr>
        <w:trPr>
          <w:trHeight w:val="780" w:hRule="atLeast"/>
        </w:trPr>
        <w:tc>
          <w:tcPr>
            <w:tcW w:w="2590" w:type="dxa"/>
            <w:vMerge w:val="restart"/>
          </w:tcPr>
          <w:p>
            <w:pPr>
              <w:pStyle w:val="TableParagraph"/>
              <w:spacing w:line="249" w:lineRule="auto" w:before="30"/>
              <w:ind w:left="200"/>
              <w:rPr>
                <w:sz w:val="20"/>
              </w:rPr>
            </w:pPr>
            <w:r>
              <w:rPr>
                <w:sz w:val="20"/>
              </w:rPr>
              <w:t>Реконструктивно- пластические, </w:t>
            </w:r>
            <w:r>
              <w:rPr>
                <w:w w:val="95"/>
                <w:sz w:val="20"/>
              </w:rPr>
              <w:t>микрохирургические, </w:t>
            </w:r>
            <w:r>
              <w:rPr>
                <w:sz w:val="20"/>
              </w:rPr>
              <w:t>обширные</w:t>
            </w:r>
          </w:p>
          <w:p>
            <w:pPr>
              <w:pStyle w:val="TableParagraph"/>
              <w:spacing w:line="249" w:lineRule="auto" w:before="4"/>
              <w:ind w:left="200" w:right="825"/>
              <w:rPr>
                <w:sz w:val="20"/>
              </w:rPr>
            </w:pPr>
            <w:r>
              <w:rPr>
                <w:sz w:val="20"/>
              </w:rPr>
              <w:t>циторедуктивные, расширенно- </w:t>
            </w:r>
            <w:r>
              <w:rPr>
                <w:w w:val="95"/>
                <w:sz w:val="20"/>
              </w:rPr>
              <w:t>комбинированные </w:t>
            </w:r>
            <w:r>
              <w:rPr>
                <w:sz w:val="20"/>
              </w:rPr>
              <w:t>хирургические</w:t>
            </w:r>
          </w:p>
          <w:p>
            <w:pPr>
              <w:pStyle w:val="TableParagraph"/>
              <w:spacing w:line="249" w:lineRule="auto" w:before="3"/>
              <w:ind w:left="200" w:right="536"/>
              <w:jc w:val="both"/>
              <w:rPr>
                <w:sz w:val="20"/>
              </w:rPr>
            </w:pPr>
            <w:r>
              <w:rPr>
                <w:sz w:val="20"/>
              </w:rPr>
              <w:t>вмешательства, в том числе с применением физических</w:t>
            </w:r>
            <w:r>
              <w:rPr>
                <w:spacing w:val="-3"/>
                <w:sz w:val="20"/>
              </w:rPr>
              <w:t> </w:t>
            </w:r>
            <w:r>
              <w:rPr>
                <w:sz w:val="20"/>
              </w:rPr>
              <w:t>факторов (гипертермия,</w:t>
            </w:r>
          </w:p>
          <w:p>
            <w:pPr>
              <w:pStyle w:val="TableParagraph"/>
              <w:spacing w:line="249" w:lineRule="auto" w:before="4"/>
              <w:ind w:left="200"/>
              <w:rPr>
                <w:sz w:val="20"/>
              </w:rPr>
            </w:pPr>
            <w:r>
              <w:rPr>
                <w:w w:val="95"/>
                <w:sz w:val="20"/>
              </w:rPr>
              <w:t>радиочастотная </w:t>
            </w:r>
            <w:r>
              <w:rPr>
                <w:sz w:val="20"/>
              </w:rPr>
              <w:t>термоаблация,</w:t>
            </w:r>
          </w:p>
          <w:p>
            <w:pPr>
              <w:pStyle w:val="TableParagraph"/>
              <w:spacing w:line="249" w:lineRule="auto" w:before="1"/>
              <w:ind w:left="200" w:right="697"/>
              <w:rPr>
                <w:sz w:val="20"/>
              </w:rPr>
            </w:pPr>
            <w:r>
              <w:rPr>
                <w:sz w:val="20"/>
              </w:rPr>
              <w:t>фотодинамическая терапия, лазерная и</w:t>
            </w:r>
          </w:p>
          <w:p>
            <w:pPr>
              <w:pStyle w:val="TableParagraph"/>
              <w:spacing w:before="2"/>
              <w:ind w:left="200"/>
              <w:rPr>
                <w:sz w:val="20"/>
              </w:rPr>
            </w:pPr>
            <w:r>
              <w:rPr>
                <w:sz w:val="20"/>
              </w:rPr>
              <w:t>криодеструкция и др.) при</w:t>
            </w:r>
          </w:p>
          <w:p>
            <w:pPr>
              <w:pStyle w:val="TableParagraph"/>
              <w:spacing w:line="210" w:lineRule="exact" w:before="10"/>
              <w:ind w:left="200"/>
              <w:rPr>
                <w:sz w:val="20"/>
              </w:rPr>
            </w:pPr>
            <w:r>
              <w:rPr>
                <w:sz w:val="20"/>
              </w:rPr>
              <w:t>злокачественных</w:t>
            </w:r>
          </w:p>
        </w:tc>
        <w:tc>
          <w:tcPr>
            <w:tcW w:w="2195" w:type="dxa"/>
            <w:vMerge w:val="restart"/>
          </w:tcPr>
          <w:p>
            <w:pPr>
              <w:pStyle w:val="TableParagraph"/>
              <w:spacing w:before="30"/>
              <w:ind w:left="271"/>
              <w:rPr>
                <w:sz w:val="20"/>
              </w:rPr>
            </w:pPr>
            <w:hyperlink r:id="rId194">
              <w:r>
                <w:rPr>
                  <w:sz w:val="20"/>
                </w:rPr>
                <w:t>C00.0, </w:t>
              </w:r>
            </w:hyperlink>
            <w:hyperlink r:id="rId195">
              <w:r>
                <w:rPr>
                  <w:sz w:val="20"/>
                </w:rPr>
                <w:t>C00.1,</w:t>
              </w:r>
              <w:r>
                <w:rPr>
                  <w:spacing w:val="-2"/>
                  <w:sz w:val="20"/>
                </w:rPr>
                <w:t> </w:t>
              </w:r>
            </w:hyperlink>
            <w:hyperlink r:id="rId196">
              <w:r>
                <w:rPr>
                  <w:sz w:val="20"/>
                </w:rPr>
                <w:t>C00.2,</w:t>
              </w:r>
            </w:hyperlink>
          </w:p>
          <w:p>
            <w:pPr>
              <w:pStyle w:val="TableParagraph"/>
              <w:spacing w:before="10"/>
              <w:ind w:left="271"/>
              <w:rPr>
                <w:sz w:val="20"/>
              </w:rPr>
            </w:pPr>
            <w:hyperlink r:id="rId197">
              <w:r>
                <w:rPr>
                  <w:sz w:val="20"/>
                </w:rPr>
                <w:t>C00.3, </w:t>
              </w:r>
            </w:hyperlink>
            <w:hyperlink r:id="rId198">
              <w:r>
                <w:rPr>
                  <w:sz w:val="20"/>
                </w:rPr>
                <w:t>C00.4,</w:t>
              </w:r>
              <w:r>
                <w:rPr>
                  <w:spacing w:val="-2"/>
                  <w:sz w:val="20"/>
                </w:rPr>
                <w:t> </w:t>
              </w:r>
            </w:hyperlink>
            <w:hyperlink r:id="rId199">
              <w:r>
                <w:rPr>
                  <w:sz w:val="20"/>
                </w:rPr>
                <w:t>C00.5,</w:t>
              </w:r>
            </w:hyperlink>
          </w:p>
          <w:p>
            <w:pPr>
              <w:pStyle w:val="TableParagraph"/>
              <w:spacing w:line="249" w:lineRule="auto" w:before="10"/>
              <w:ind w:left="129" w:right="75" w:hanging="3"/>
              <w:jc w:val="center"/>
              <w:rPr>
                <w:sz w:val="20"/>
              </w:rPr>
            </w:pPr>
            <w:hyperlink r:id="rId200">
              <w:r>
                <w:rPr>
                  <w:sz w:val="20"/>
                </w:rPr>
                <w:t>C00.6, </w:t>
              </w:r>
            </w:hyperlink>
            <w:hyperlink r:id="rId201">
              <w:r>
                <w:rPr>
                  <w:sz w:val="20"/>
                </w:rPr>
                <w:t>C00.8, </w:t>
              </w:r>
            </w:hyperlink>
            <w:hyperlink r:id="rId202">
              <w:r>
                <w:rPr>
                  <w:sz w:val="20"/>
                </w:rPr>
                <w:t>C00.9,</w:t>
              </w:r>
            </w:hyperlink>
            <w:r>
              <w:rPr>
                <w:sz w:val="20"/>
              </w:rPr>
              <w:t> </w:t>
            </w:r>
            <w:hyperlink r:id="rId96">
              <w:r>
                <w:rPr>
                  <w:sz w:val="20"/>
                </w:rPr>
                <w:t>C01, </w:t>
              </w:r>
            </w:hyperlink>
            <w:hyperlink r:id="rId97">
              <w:r>
                <w:rPr>
                  <w:sz w:val="20"/>
                </w:rPr>
                <w:t>C02, </w:t>
              </w:r>
            </w:hyperlink>
            <w:hyperlink r:id="rId203">
              <w:r>
                <w:rPr>
                  <w:sz w:val="20"/>
                </w:rPr>
                <w:t>C03.1, </w:t>
              </w:r>
            </w:hyperlink>
            <w:hyperlink r:id="rId204">
              <w:r>
                <w:rPr>
                  <w:sz w:val="20"/>
                </w:rPr>
                <w:t>C03.9,</w:t>
              </w:r>
            </w:hyperlink>
            <w:r>
              <w:rPr>
                <w:sz w:val="20"/>
              </w:rPr>
              <w:t> </w:t>
            </w:r>
            <w:hyperlink r:id="rId205">
              <w:r>
                <w:rPr>
                  <w:sz w:val="20"/>
                </w:rPr>
                <w:t>C04.0, </w:t>
              </w:r>
            </w:hyperlink>
            <w:hyperlink r:id="rId206">
              <w:r>
                <w:rPr>
                  <w:sz w:val="20"/>
                </w:rPr>
                <w:t>C04.1, </w:t>
              </w:r>
            </w:hyperlink>
            <w:hyperlink r:id="rId207">
              <w:r>
                <w:rPr>
                  <w:sz w:val="20"/>
                </w:rPr>
                <w:t>C04.8,</w:t>
              </w:r>
            </w:hyperlink>
          </w:p>
          <w:p>
            <w:pPr>
              <w:pStyle w:val="TableParagraph"/>
              <w:spacing w:before="3"/>
              <w:ind w:left="114" w:right="65"/>
              <w:jc w:val="center"/>
              <w:rPr>
                <w:sz w:val="20"/>
              </w:rPr>
            </w:pPr>
            <w:hyperlink r:id="rId208">
              <w:r>
                <w:rPr>
                  <w:sz w:val="20"/>
                </w:rPr>
                <w:t>C04.9, </w:t>
              </w:r>
            </w:hyperlink>
            <w:hyperlink r:id="rId209">
              <w:r>
                <w:rPr>
                  <w:sz w:val="20"/>
                </w:rPr>
                <w:t>C05, </w:t>
              </w:r>
            </w:hyperlink>
            <w:hyperlink r:id="rId210">
              <w:r>
                <w:rPr>
                  <w:sz w:val="20"/>
                </w:rPr>
                <w:t>C06.0,</w:t>
              </w:r>
            </w:hyperlink>
          </w:p>
          <w:p>
            <w:pPr>
              <w:pStyle w:val="TableParagraph"/>
              <w:spacing w:before="10"/>
              <w:ind w:left="114" w:right="65"/>
              <w:jc w:val="center"/>
              <w:rPr>
                <w:sz w:val="20"/>
              </w:rPr>
            </w:pPr>
            <w:hyperlink r:id="rId211">
              <w:r>
                <w:rPr>
                  <w:sz w:val="20"/>
                </w:rPr>
                <w:t>C06.1, </w:t>
              </w:r>
            </w:hyperlink>
            <w:hyperlink r:id="rId212">
              <w:r>
                <w:rPr>
                  <w:sz w:val="20"/>
                </w:rPr>
                <w:t>C06.2, </w:t>
              </w:r>
            </w:hyperlink>
            <w:hyperlink r:id="rId213">
              <w:r>
                <w:rPr>
                  <w:sz w:val="20"/>
                </w:rPr>
                <w:t>C06.9,</w:t>
              </w:r>
            </w:hyperlink>
          </w:p>
          <w:p>
            <w:pPr>
              <w:pStyle w:val="TableParagraph"/>
              <w:spacing w:before="10"/>
              <w:ind w:left="114" w:right="65"/>
              <w:jc w:val="center"/>
              <w:rPr>
                <w:sz w:val="20"/>
              </w:rPr>
            </w:pPr>
            <w:hyperlink r:id="rId214">
              <w:r>
                <w:rPr>
                  <w:sz w:val="20"/>
                </w:rPr>
                <w:t>C07, </w:t>
              </w:r>
            </w:hyperlink>
            <w:hyperlink r:id="rId215">
              <w:r>
                <w:rPr>
                  <w:sz w:val="20"/>
                </w:rPr>
                <w:t>C08.0, </w:t>
              </w:r>
            </w:hyperlink>
            <w:hyperlink r:id="rId216">
              <w:r>
                <w:rPr>
                  <w:sz w:val="20"/>
                </w:rPr>
                <w:t>C08.1,</w:t>
              </w:r>
            </w:hyperlink>
          </w:p>
          <w:p>
            <w:pPr>
              <w:pStyle w:val="TableParagraph"/>
              <w:spacing w:before="10"/>
              <w:ind w:left="114" w:right="65"/>
              <w:jc w:val="center"/>
              <w:rPr>
                <w:sz w:val="20"/>
              </w:rPr>
            </w:pPr>
            <w:hyperlink r:id="rId217">
              <w:r>
                <w:rPr>
                  <w:sz w:val="20"/>
                </w:rPr>
                <w:t>C08.8, </w:t>
              </w:r>
            </w:hyperlink>
            <w:hyperlink r:id="rId218">
              <w:r>
                <w:rPr>
                  <w:sz w:val="20"/>
                </w:rPr>
                <w:t>C08.9,</w:t>
              </w:r>
              <w:r>
                <w:rPr>
                  <w:spacing w:val="-2"/>
                  <w:sz w:val="20"/>
                </w:rPr>
                <w:t> </w:t>
              </w:r>
            </w:hyperlink>
            <w:hyperlink r:id="rId100">
              <w:r>
                <w:rPr>
                  <w:sz w:val="20"/>
                </w:rPr>
                <w:t>C09.0,</w:t>
              </w:r>
            </w:hyperlink>
          </w:p>
          <w:p>
            <w:pPr>
              <w:pStyle w:val="TableParagraph"/>
              <w:spacing w:before="10"/>
              <w:ind w:left="114" w:right="65"/>
              <w:jc w:val="center"/>
              <w:rPr>
                <w:sz w:val="20"/>
              </w:rPr>
            </w:pPr>
            <w:hyperlink r:id="rId102">
              <w:r>
                <w:rPr>
                  <w:sz w:val="20"/>
                </w:rPr>
                <w:t>C09.8, </w:t>
              </w:r>
            </w:hyperlink>
            <w:hyperlink r:id="rId103">
              <w:r>
                <w:rPr>
                  <w:sz w:val="20"/>
                </w:rPr>
                <w:t>C09.9,</w:t>
              </w:r>
              <w:r>
                <w:rPr>
                  <w:spacing w:val="-2"/>
                  <w:sz w:val="20"/>
                </w:rPr>
                <w:t> </w:t>
              </w:r>
            </w:hyperlink>
            <w:hyperlink r:id="rId104">
              <w:r>
                <w:rPr>
                  <w:sz w:val="20"/>
                </w:rPr>
                <w:t>C10.0,</w:t>
              </w:r>
            </w:hyperlink>
          </w:p>
          <w:p>
            <w:pPr>
              <w:pStyle w:val="TableParagraph"/>
              <w:spacing w:before="10"/>
              <w:ind w:left="114" w:right="65"/>
              <w:jc w:val="center"/>
              <w:rPr>
                <w:sz w:val="20"/>
              </w:rPr>
            </w:pPr>
            <w:hyperlink r:id="rId105">
              <w:r>
                <w:rPr>
                  <w:sz w:val="20"/>
                </w:rPr>
                <w:t>C10.1, </w:t>
              </w:r>
            </w:hyperlink>
            <w:hyperlink r:id="rId106">
              <w:r>
                <w:rPr>
                  <w:sz w:val="20"/>
                </w:rPr>
                <w:t>C10.2,</w:t>
              </w:r>
              <w:r>
                <w:rPr>
                  <w:spacing w:val="-2"/>
                  <w:sz w:val="20"/>
                </w:rPr>
                <w:t> </w:t>
              </w:r>
            </w:hyperlink>
            <w:hyperlink r:id="rId108">
              <w:r>
                <w:rPr>
                  <w:sz w:val="20"/>
                </w:rPr>
                <w:t>C10.4,</w:t>
              </w:r>
            </w:hyperlink>
          </w:p>
          <w:p>
            <w:pPr>
              <w:pStyle w:val="TableParagraph"/>
              <w:spacing w:before="11"/>
              <w:ind w:left="114" w:right="65"/>
              <w:jc w:val="center"/>
              <w:rPr>
                <w:sz w:val="20"/>
              </w:rPr>
            </w:pPr>
            <w:hyperlink r:id="rId219">
              <w:r>
                <w:rPr>
                  <w:sz w:val="20"/>
                </w:rPr>
                <w:t>C10.8, </w:t>
              </w:r>
            </w:hyperlink>
            <w:hyperlink r:id="rId220">
              <w:r>
                <w:rPr>
                  <w:sz w:val="20"/>
                </w:rPr>
                <w:t>C10.9,</w:t>
              </w:r>
              <w:r>
                <w:rPr>
                  <w:spacing w:val="-2"/>
                  <w:sz w:val="20"/>
                </w:rPr>
                <w:t> </w:t>
              </w:r>
            </w:hyperlink>
            <w:hyperlink r:id="rId109">
              <w:r>
                <w:rPr>
                  <w:sz w:val="20"/>
                </w:rPr>
                <w:t>C11.0,</w:t>
              </w:r>
            </w:hyperlink>
          </w:p>
          <w:p>
            <w:pPr>
              <w:pStyle w:val="TableParagraph"/>
              <w:spacing w:before="10"/>
              <w:ind w:left="114" w:right="65"/>
              <w:jc w:val="center"/>
              <w:rPr>
                <w:sz w:val="20"/>
              </w:rPr>
            </w:pPr>
            <w:hyperlink r:id="rId110">
              <w:r>
                <w:rPr>
                  <w:sz w:val="20"/>
                </w:rPr>
                <w:t>C11.1, </w:t>
              </w:r>
            </w:hyperlink>
            <w:hyperlink r:id="rId111">
              <w:r>
                <w:rPr>
                  <w:sz w:val="20"/>
                </w:rPr>
                <w:t>C11.2,</w:t>
              </w:r>
              <w:r>
                <w:rPr>
                  <w:spacing w:val="-2"/>
                  <w:sz w:val="20"/>
                </w:rPr>
                <w:t> </w:t>
              </w:r>
            </w:hyperlink>
            <w:hyperlink r:id="rId112">
              <w:r>
                <w:rPr>
                  <w:sz w:val="20"/>
                </w:rPr>
                <w:t>C11.3,</w:t>
              </w:r>
            </w:hyperlink>
          </w:p>
          <w:p>
            <w:pPr>
              <w:pStyle w:val="TableParagraph"/>
              <w:spacing w:before="10"/>
              <w:ind w:left="114" w:right="65"/>
              <w:jc w:val="center"/>
              <w:rPr>
                <w:sz w:val="20"/>
              </w:rPr>
            </w:pPr>
            <w:hyperlink r:id="rId113">
              <w:r>
                <w:rPr>
                  <w:sz w:val="20"/>
                </w:rPr>
                <w:t>C11.8, </w:t>
              </w:r>
            </w:hyperlink>
            <w:hyperlink r:id="rId114">
              <w:r>
                <w:rPr>
                  <w:sz w:val="20"/>
                </w:rPr>
                <w:t>C11.9,</w:t>
              </w:r>
              <w:r>
                <w:rPr>
                  <w:spacing w:val="-2"/>
                  <w:sz w:val="20"/>
                </w:rPr>
                <w:t> </w:t>
              </w:r>
            </w:hyperlink>
            <w:hyperlink r:id="rId116">
              <w:r>
                <w:rPr>
                  <w:sz w:val="20"/>
                </w:rPr>
                <w:t>C13.0,</w:t>
              </w:r>
            </w:hyperlink>
          </w:p>
          <w:p>
            <w:pPr>
              <w:pStyle w:val="TableParagraph"/>
              <w:spacing w:before="10"/>
              <w:ind w:left="114" w:right="65"/>
              <w:jc w:val="center"/>
              <w:rPr>
                <w:sz w:val="20"/>
              </w:rPr>
            </w:pPr>
            <w:hyperlink r:id="rId117">
              <w:r>
                <w:rPr>
                  <w:sz w:val="20"/>
                </w:rPr>
                <w:t>C13.1, </w:t>
              </w:r>
            </w:hyperlink>
            <w:hyperlink r:id="rId118">
              <w:r>
                <w:rPr>
                  <w:sz w:val="20"/>
                </w:rPr>
                <w:t>C13.2,</w:t>
              </w:r>
              <w:r>
                <w:rPr>
                  <w:spacing w:val="-2"/>
                  <w:sz w:val="20"/>
                </w:rPr>
                <w:t> </w:t>
              </w:r>
            </w:hyperlink>
            <w:hyperlink r:id="rId119">
              <w:r>
                <w:rPr>
                  <w:sz w:val="20"/>
                </w:rPr>
                <w:t>C13.8,</w:t>
              </w:r>
            </w:hyperlink>
          </w:p>
          <w:p>
            <w:pPr>
              <w:pStyle w:val="TableParagraph"/>
              <w:spacing w:before="10"/>
              <w:ind w:left="114" w:right="65"/>
              <w:jc w:val="center"/>
              <w:rPr>
                <w:sz w:val="20"/>
              </w:rPr>
            </w:pPr>
            <w:hyperlink r:id="rId120">
              <w:r>
                <w:rPr>
                  <w:sz w:val="20"/>
                </w:rPr>
                <w:t>C13.9, </w:t>
              </w:r>
            </w:hyperlink>
            <w:hyperlink r:id="rId121">
              <w:r>
                <w:rPr>
                  <w:sz w:val="20"/>
                </w:rPr>
                <w:t>C14.0, </w:t>
              </w:r>
            </w:hyperlink>
            <w:hyperlink r:id="rId115">
              <w:r>
                <w:rPr>
                  <w:sz w:val="20"/>
                </w:rPr>
                <w:t>C12,</w:t>
              </w:r>
            </w:hyperlink>
          </w:p>
          <w:p>
            <w:pPr>
              <w:pStyle w:val="TableParagraph"/>
              <w:spacing w:before="10"/>
              <w:ind w:left="114" w:right="65"/>
              <w:jc w:val="center"/>
              <w:rPr>
                <w:sz w:val="20"/>
              </w:rPr>
            </w:pPr>
            <w:hyperlink r:id="rId221">
              <w:r>
                <w:rPr>
                  <w:sz w:val="20"/>
                </w:rPr>
                <w:t>C14.8, </w:t>
              </w:r>
            </w:hyperlink>
            <w:hyperlink r:id="rId123">
              <w:r>
                <w:rPr>
                  <w:sz w:val="20"/>
                </w:rPr>
                <w:t>C15.0,</w:t>
              </w:r>
              <w:r>
                <w:rPr>
                  <w:spacing w:val="-2"/>
                  <w:sz w:val="20"/>
                </w:rPr>
                <w:t> </w:t>
              </w:r>
            </w:hyperlink>
            <w:hyperlink r:id="rId124">
              <w:r>
                <w:rPr>
                  <w:sz w:val="20"/>
                </w:rPr>
                <w:t>C30.0,</w:t>
              </w:r>
            </w:hyperlink>
          </w:p>
          <w:p>
            <w:pPr>
              <w:pStyle w:val="TableParagraph"/>
              <w:spacing w:line="210" w:lineRule="exact" w:before="10"/>
              <w:ind w:left="114" w:right="65"/>
              <w:jc w:val="center"/>
              <w:rPr>
                <w:sz w:val="20"/>
              </w:rPr>
            </w:pPr>
            <w:hyperlink r:id="rId222">
              <w:r>
                <w:rPr>
                  <w:sz w:val="20"/>
                </w:rPr>
                <w:t>C30.1, </w:t>
              </w:r>
            </w:hyperlink>
            <w:hyperlink r:id="rId125">
              <w:r>
                <w:rPr>
                  <w:sz w:val="20"/>
                </w:rPr>
                <w:t>C31.0,</w:t>
              </w:r>
              <w:r>
                <w:rPr>
                  <w:spacing w:val="-2"/>
                  <w:sz w:val="20"/>
                </w:rPr>
                <w:t> </w:t>
              </w:r>
            </w:hyperlink>
            <w:hyperlink r:id="rId126">
              <w:r>
                <w:rPr>
                  <w:sz w:val="20"/>
                </w:rPr>
                <w:t>C31.1,</w:t>
              </w:r>
            </w:hyperlink>
          </w:p>
        </w:tc>
        <w:tc>
          <w:tcPr>
            <w:tcW w:w="3127" w:type="dxa"/>
            <w:vMerge w:val="restart"/>
          </w:tcPr>
          <w:p>
            <w:pPr>
              <w:pStyle w:val="TableParagraph"/>
              <w:spacing w:line="249" w:lineRule="auto" w:before="30"/>
              <w:ind w:left="76" w:right="4"/>
              <w:rPr>
                <w:sz w:val="20"/>
              </w:rPr>
            </w:pPr>
            <w:r>
              <w:rPr>
                <w:sz w:val="20"/>
              </w:rPr>
              <w:t>опухоли головы и шеи, первичные и рецидивные, метастатические опухоли центральной нервной</w:t>
            </w:r>
          </w:p>
          <w:p>
            <w:pPr>
              <w:pStyle w:val="TableParagraph"/>
              <w:spacing w:before="3"/>
              <w:ind w:left="76"/>
              <w:rPr>
                <w:sz w:val="20"/>
              </w:rPr>
            </w:pPr>
            <w:r>
              <w:rPr>
                <w:sz w:val="20"/>
              </w:rPr>
              <w:t>системы</w:t>
            </w:r>
          </w:p>
        </w:tc>
        <w:tc>
          <w:tcPr>
            <w:tcW w:w="1516" w:type="dxa"/>
          </w:tcPr>
          <w:p>
            <w:pPr>
              <w:pStyle w:val="TableParagraph"/>
              <w:spacing w:line="249" w:lineRule="auto" w:before="30"/>
              <w:ind w:left="96"/>
              <w:rPr>
                <w:sz w:val="20"/>
              </w:rPr>
            </w:pPr>
            <w:r>
              <w:rPr>
                <w:w w:val="95"/>
                <w:sz w:val="20"/>
              </w:rPr>
              <w:t>хирургическое </w:t>
            </w:r>
            <w:r>
              <w:rPr>
                <w:sz w:val="20"/>
              </w:rPr>
              <w:t>лечение</w:t>
            </w:r>
          </w:p>
        </w:tc>
        <w:tc>
          <w:tcPr>
            <w:tcW w:w="3638" w:type="dxa"/>
          </w:tcPr>
          <w:p>
            <w:pPr>
              <w:pStyle w:val="TableParagraph"/>
              <w:spacing w:before="30"/>
              <w:ind w:left="162"/>
              <w:rPr>
                <w:sz w:val="20"/>
              </w:rPr>
            </w:pPr>
            <w:r>
              <w:rPr>
                <w:sz w:val="20"/>
              </w:rPr>
              <w:t>энуклеация глазного яблока с</w:t>
            </w:r>
          </w:p>
          <w:p>
            <w:pPr>
              <w:pStyle w:val="TableParagraph"/>
              <w:spacing w:line="249" w:lineRule="auto" w:before="10"/>
              <w:ind w:left="162" w:right="433"/>
              <w:rPr>
                <w:sz w:val="20"/>
              </w:rPr>
            </w:pPr>
            <w:r>
              <w:rPr>
                <w:sz w:val="20"/>
              </w:rPr>
              <w:t>одномоментной пластикой опорно- двигательной культи</w:t>
            </w:r>
          </w:p>
        </w:tc>
      </w:tr>
      <w:tr>
        <w:trPr>
          <w:trHeight w:val="780" w:hRule="atLeast"/>
        </w:trPr>
        <w:tc>
          <w:tcPr>
            <w:tcW w:w="2590" w:type="dxa"/>
            <w:vMerge/>
            <w:tcBorders>
              <w:top w:val="nil"/>
            </w:tcBorders>
          </w:tcPr>
          <w:p>
            <w:pPr>
              <w:rPr>
                <w:sz w:val="2"/>
                <w:szCs w:val="2"/>
              </w:rPr>
            </w:pPr>
          </w:p>
        </w:tc>
        <w:tc>
          <w:tcPr>
            <w:tcW w:w="2195" w:type="dxa"/>
            <w:vMerge/>
            <w:tcBorders>
              <w:top w:val="nil"/>
            </w:tcBorders>
          </w:tcPr>
          <w:p>
            <w:pPr>
              <w:rPr>
                <w:sz w:val="2"/>
                <w:szCs w:val="2"/>
              </w:rPr>
            </w:pPr>
          </w:p>
        </w:tc>
        <w:tc>
          <w:tcPr>
            <w:tcW w:w="3127" w:type="dxa"/>
            <w:vMerge/>
            <w:tcBorders>
              <w:top w:val="nil"/>
            </w:tcBorders>
          </w:tcPr>
          <w:p>
            <w:pPr>
              <w:rPr>
                <w:sz w:val="2"/>
                <w:szCs w:val="2"/>
              </w:rPr>
            </w:pPr>
          </w:p>
        </w:tc>
        <w:tc>
          <w:tcPr>
            <w:tcW w:w="1516" w:type="dxa"/>
          </w:tcPr>
          <w:p>
            <w:pPr>
              <w:pStyle w:val="TableParagraph"/>
              <w:rPr>
                <w:sz w:val="18"/>
              </w:rPr>
            </w:pPr>
          </w:p>
        </w:tc>
        <w:tc>
          <w:tcPr>
            <w:tcW w:w="3638" w:type="dxa"/>
          </w:tcPr>
          <w:p>
            <w:pPr>
              <w:pStyle w:val="TableParagraph"/>
              <w:spacing w:before="30"/>
              <w:ind w:left="162"/>
              <w:rPr>
                <w:sz w:val="20"/>
              </w:rPr>
            </w:pPr>
            <w:r>
              <w:rPr>
                <w:sz w:val="20"/>
              </w:rPr>
              <w:t>энуклеация глазного яблока с</w:t>
            </w:r>
          </w:p>
          <w:p>
            <w:pPr>
              <w:pStyle w:val="TableParagraph"/>
              <w:spacing w:line="249" w:lineRule="auto" w:before="10"/>
              <w:ind w:left="162" w:right="194"/>
              <w:rPr>
                <w:sz w:val="20"/>
              </w:rPr>
            </w:pPr>
            <w:r>
              <w:rPr>
                <w:sz w:val="20"/>
              </w:rPr>
              <w:t>формированием опорно-двигательной культи имплантатом</w:t>
            </w:r>
          </w:p>
        </w:tc>
      </w:tr>
      <w:tr>
        <w:trPr>
          <w:trHeight w:val="1260" w:hRule="atLeast"/>
        </w:trPr>
        <w:tc>
          <w:tcPr>
            <w:tcW w:w="2590" w:type="dxa"/>
            <w:vMerge/>
            <w:tcBorders>
              <w:top w:val="nil"/>
            </w:tcBorders>
          </w:tcPr>
          <w:p>
            <w:pPr>
              <w:rPr>
                <w:sz w:val="2"/>
                <w:szCs w:val="2"/>
              </w:rPr>
            </w:pPr>
          </w:p>
        </w:tc>
        <w:tc>
          <w:tcPr>
            <w:tcW w:w="2195" w:type="dxa"/>
            <w:vMerge/>
            <w:tcBorders>
              <w:top w:val="nil"/>
            </w:tcBorders>
          </w:tcPr>
          <w:p>
            <w:pPr>
              <w:rPr>
                <w:sz w:val="2"/>
                <w:szCs w:val="2"/>
              </w:rPr>
            </w:pPr>
          </w:p>
        </w:tc>
        <w:tc>
          <w:tcPr>
            <w:tcW w:w="3127" w:type="dxa"/>
          </w:tcPr>
          <w:p>
            <w:pPr>
              <w:pStyle w:val="TableParagraph"/>
              <w:rPr>
                <w:sz w:val="18"/>
              </w:rPr>
            </w:pPr>
          </w:p>
        </w:tc>
        <w:tc>
          <w:tcPr>
            <w:tcW w:w="1516" w:type="dxa"/>
          </w:tcPr>
          <w:p>
            <w:pPr>
              <w:pStyle w:val="TableParagraph"/>
              <w:rPr>
                <w:sz w:val="18"/>
              </w:rPr>
            </w:pPr>
          </w:p>
        </w:tc>
        <w:tc>
          <w:tcPr>
            <w:tcW w:w="3638" w:type="dxa"/>
          </w:tcPr>
          <w:p>
            <w:pPr>
              <w:pStyle w:val="TableParagraph"/>
              <w:spacing w:before="30"/>
              <w:ind w:left="162"/>
              <w:rPr>
                <w:sz w:val="20"/>
              </w:rPr>
            </w:pPr>
            <w:r>
              <w:rPr>
                <w:sz w:val="20"/>
              </w:rPr>
              <w:t>лимфаденэктомия шейная</w:t>
            </w:r>
          </w:p>
          <w:p>
            <w:pPr>
              <w:pStyle w:val="TableParagraph"/>
              <w:spacing w:line="249" w:lineRule="auto" w:before="10"/>
              <w:ind w:left="162" w:right="616"/>
              <w:rPr>
                <w:sz w:val="20"/>
              </w:rPr>
            </w:pPr>
            <w:r>
              <w:rPr>
                <w:sz w:val="20"/>
              </w:rPr>
              <w:t>расширенная с реконструктивно- пластическим компонентом:</w:t>
            </w:r>
          </w:p>
          <w:p>
            <w:pPr>
              <w:pStyle w:val="TableParagraph"/>
              <w:spacing w:line="252" w:lineRule="auto" w:before="2"/>
              <w:ind w:left="162" w:right="776"/>
              <w:rPr>
                <w:sz w:val="20"/>
              </w:rPr>
            </w:pPr>
            <w:r>
              <w:rPr>
                <w:sz w:val="20"/>
              </w:rPr>
              <w:t>реконструкция мягких тканей местными лоскутами</w:t>
            </w:r>
          </w:p>
        </w:tc>
      </w:tr>
      <w:tr>
        <w:trPr>
          <w:trHeight w:val="779" w:hRule="atLeast"/>
        </w:trPr>
        <w:tc>
          <w:tcPr>
            <w:tcW w:w="2590" w:type="dxa"/>
            <w:vMerge/>
            <w:tcBorders>
              <w:top w:val="nil"/>
            </w:tcBorders>
          </w:tcPr>
          <w:p>
            <w:pPr>
              <w:rPr>
                <w:sz w:val="2"/>
                <w:szCs w:val="2"/>
              </w:rPr>
            </w:pPr>
          </w:p>
        </w:tc>
        <w:tc>
          <w:tcPr>
            <w:tcW w:w="2195" w:type="dxa"/>
            <w:vMerge/>
            <w:tcBorders>
              <w:top w:val="nil"/>
            </w:tcBorders>
          </w:tcPr>
          <w:p>
            <w:pPr>
              <w:rPr>
                <w:sz w:val="2"/>
                <w:szCs w:val="2"/>
              </w:rPr>
            </w:pPr>
          </w:p>
        </w:tc>
        <w:tc>
          <w:tcPr>
            <w:tcW w:w="3127" w:type="dxa"/>
          </w:tcPr>
          <w:p>
            <w:pPr>
              <w:pStyle w:val="TableParagraph"/>
              <w:rPr>
                <w:sz w:val="18"/>
              </w:rPr>
            </w:pPr>
          </w:p>
        </w:tc>
        <w:tc>
          <w:tcPr>
            <w:tcW w:w="1516" w:type="dxa"/>
          </w:tcPr>
          <w:p>
            <w:pPr>
              <w:pStyle w:val="TableParagraph"/>
              <w:rPr>
                <w:sz w:val="18"/>
              </w:rPr>
            </w:pPr>
          </w:p>
        </w:tc>
        <w:tc>
          <w:tcPr>
            <w:tcW w:w="3638" w:type="dxa"/>
          </w:tcPr>
          <w:p>
            <w:pPr>
              <w:pStyle w:val="TableParagraph"/>
              <w:spacing w:before="30"/>
              <w:ind w:left="162"/>
              <w:rPr>
                <w:sz w:val="20"/>
              </w:rPr>
            </w:pPr>
            <w:r>
              <w:rPr>
                <w:sz w:val="20"/>
              </w:rPr>
              <w:t>лимфаденэктомия шейная</w:t>
            </w:r>
          </w:p>
          <w:p>
            <w:pPr>
              <w:pStyle w:val="TableParagraph"/>
              <w:spacing w:line="249" w:lineRule="auto" w:before="10"/>
              <w:ind w:left="162" w:right="616"/>
              <w:rPr>
                <w:sz w:val="20"/>
              </w:rPr>
            </w:pPr>
            <w:r>
              <w:rPr>
                <w:sz w:val="20"/>
              </w:rPr>
              <w:t>расширенная с реконструктивно- пластическим компонентом</w:t>
            </w:r>
          </w:p>
        </w:tc>
      </w:tr>
      <w:tr>
        <w:trPr>
          <w:trHeight w:val="740" w:hRule="atLeast"/>
        </w:trPr>
        <w:tc>
          <w:tcPr>
            <w:tcW w:w="2590" w:type="dxa"/>
            <w:vMerge/>
            <w:tcBorders>
              <w:top w:val="nil"/>
            </w:tcBorders>
          </w:tcPr>
          <w:p>
            <w:pPr>
              <w:rPr>
                <w:sz w:val="2"/>
                <w:szCs w:val="2"/>
              </w:rPr>
            </w:pPr>
          </w:p>
        </w:tc>
        <w:tc>
          <w:tcPr>
            <w:tcW w:w="2195" w:type="dxa"/>
            <w:vMerge/>
            <w:tcBorders>
              <w:top w:val="nil"/>
            </w:tcBorders>
          </w:tcPr>
          <w:p>
            <w:pPr>
              <w:rPr>
                <w:sz w:val="2"/>
                <w:szCs w:val="2"/>
              </w:rPr>
            </w:pPr>
          </w:p>
        </w:tc>
        <w:tc>
          <w:tcPr>
            <w:tcW w:w="3127" w:type="dxa"/>
          </w:tcPr>
          <w:p>
            <w:pPr>
              <w:pStyle w:val="TableParagraph"/>
              <w:rPr>
                <w:sz w:val="18"/>
              </w:rPr>
            </w:pPr>
          </w:p>
        </w:tc>
        <w:tc>
          <w:tcPr>
            <w:tcW w:w="1516" w:type="dxa"/>
          </w:tcPr>
          <w:p>
            <w:pPr>
              <w:pStyle w:val="TableParagraph"/>
              <w:rPr>
                <w:sz w:val="18"/>
              </w:rPr>
            </w:pPr>
          </w:p>
        </w:tc>
        <w:tc>
          <w:tcPr>
            <w:tcW w:w="3638" w:type="dxa"/>
          </w:tcPr>
          <w:p>
            <w:pPr>
              <w:pStyle w:val="TableParagraph"/>
              <w:spacing w:line="249" w:lineRule="auto" w:before="30"/>
              <w:ind w:left="162" w:right="178"/>
              <w:rPr>
                <w:sz w:val="20"/>
              </w:rPr>
            </w:pPr>
            <w:r>
              <w:rPr>
                <w:sz w:val="20"/>
              </w:rPr>
              <w:t>гемиглоссэктомия с реконструктивно- пластическим компонентом</w:t>
            </w:r>
          </w:p>
        </w:tc>
      </w:tr>
    </w:tbl>
    <w:p>
      <w:pPr>
        <w:pStyle w:val="BodyText"/>
        <w:rPr>
          <w:sz w:val="20"/>
        </w:rPr>
      </w:pPr>
    </w:p>
    <w:p>
      <w:pPr>
        <w:pStyle w:val="BodyText"/>
        <w:spacing w:before="6"/>
        <w:rPr>
          <w:sz w:val="23"/>
        </w:rPr>
      </w:pPr>
    </w:p>
    <w:p>
      <w:pPr>
        <w:spacing w:before="0"/>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54"/>
        <w:gridCol w:w="4556"/>
        <w:gridCol w:w="5914"/>
      </w:tblGrid>
      <w:tr>
        <w:trPr>
          <w:trHeight w:val="740" w:hRule="atLeast"/>
        </w:trPr>
        <w:tc>
          <w:tcPr>
            <w:tcW w:w="2554" w:type="dxa"/>
          </w:tcPr>
          <w:p>
            <w:pPr>
              <w:pStyle w:val="TableParagraph"/>
              <w:spacing w:line="249" w:lineRule="auto"/>
              <w:ind w:left="200"/>
              <w:rPr>
                <w:sz w:val="20"/>
              </w:rPr>
            </w:pPr>
            <w:r>
              <w:rPr>
                <w:sz w:val="20"/>
              </w:rPr>
              <w:t>новообразованиях, в том числе у детей</w:t>
            </w:r>
          </w:p>
        </w:tc>
        <w:tc>
          <w:tcPr>
            <w:tcW w:w="4556" w:type="dxa"/>
            <w:vMerge w:val="restart"/>
          </w:tcPr>
          <w:p>
            <w:pPr>
              <w:pStyle w:val="TableParagraph"/>
              <w:spacing w:line="221" w:lineRule="exact"/>
              <w:ind w:left="307"/>
              <w:rPr>
                <w:sz w:val="20"/>
              </w:rPr>
            </w:pPr>
            <w:hyperlink r:id="rId127">
              <w:r>
                <w:rPr>
                  <w:sz w:val="20"/>
                </w:rPr>
                <w:t>C31.2, </w:t>
              </w:r>
            </w:hyperlink>
            <w:hyperlink r:id="rId128">
              <w:r>
                <w:rPr>
                  <w:sz w:val="20"/>
                </w:rPr>
                <w:t>C31.3,</w:t>
              </w:r>
              <w:r>
                <w:rPr>
                  <w:spacing w:val="-2"/>
                  <w:sz w:val="20"/>
                </w:rPr>
                <w:t> </w:t>
              </w:r>
            </w:hyperlink>
            <w:hyperlink r:id="rId129">
              <w:r>
                <w:rPr>
                  <w:sz w:val="20"/>
                </w:rPr>
                <w:t>C31.8,</w:t>
              </w:r>
            </w:hyperlink>
          </w:p>
          <w:p>
            <w:pPr>
              <w:pStyle w:val="TableParagraph"/>
              <w:spacing w:before="10"/>
              <w:ind w:left="307"/>
              <w:rPr>
                <w:sz w:val="20"/>
              </w:rPr>
            </w:pPr>
            <w:hyperlink r:id="rId130">
              <w:r>
                <w:rPr>
                  <w:sz w:val="20"/>
                </w:rPr>
                <w:t>C31.9, </w:t>
              </w:r>
            </w:hyperlink>
            <w:hyperlink r:id="rId223">
              <w:r>
                <w:rPr>
                  <w:sz w:val="20"/>
                </w:rPr>
                <w:t>C32.0,</w:t>
              </w:r>
              <w:r>
                <w:rPr>
                  <w:spacing w:val="-2"/>
                  <w:sz w:val="20"/>
                </w:rPr>
                <w:t> </w:t>
              </w:r>
            </w:hyperlink>
            <w:hyperlink r:id="rId224">
              <w:r>
                <w:rPr>
                  <w:sz w:val="20"/>
                </w:rPr>
                <w:t>C32.1,</w:t>
              </w:r>
            </w:hyperlink>
          </w:p>
          <w:p>
            <w:pPr>
              <w:pStyle w:val="TableParagraph"/>
              <w:spacing w:line="249" w:lineRule="auto" w:before="10"/>
              <w:ind w:left="240" w:right="2477"/>
              <w:jc w:val="center"/>
              <w:rPr>
                <w:sz w:val="20"/>
              </w:rPr>
            </w:pPr>
            <w:hyperlink r:id="rId225">
              <w:r>
                <w:rPr>
                  <w:sz w:val="20"/>
                </w:rPr>
                <w:t>C32.2, </w:t>
              </w:r>
            </w:hyperlink>
            <w:hyperlink r:id="rId226">
              <w:r>
                <w:rPr>
                  <w:sz w:val="20"/>
                </w:rPr>
                <w:t>C32.3, </w:t>
              </w:r>
            </w:hyperlink>
            <w:hyperlink r:id="rId227">
              <w:r>
                <w:rPr>
                  <w:sz w:val="20"/>
                </w:rPr>
                <w:t>C32.8,</w:t>
              </w:r>
            </w:hyperlink>
            <w:r>
              <w:rPr>
                <w:sz w:val="20"/>
              </w:rPr>
              <w:t> </w:t>
            </w:r>
            <w:hyperlink r:id="rId228">
              <w:r>
                <w:rPr>
                  <w:sz w:val="20"/>
                </w:rPr>
                <w:t>C32.9, </w:t>
              </w:r>
            </w:hyperlink>
            <w:hyperlink r:id="rId156">
              <w:r>
                <w:rPr>
                  <w:sz w:val="20"/>
                </w:rPr>
                <w:t>C33, </w:t>
              </w:r>
            </w:hyperlink>
            <w:hyperlink r:id="rId132">
              <w:r>
                <w:rPr>
                  <w:sz w:val="20"/>
                </w:rPr>
                <w:t>C43, </w:t>
              </w:r>
            </w:hyperlink>
            <w:hyperlink r:id="rId133">
              <w:r>
                <w:rPr>
                  <w:sz w:val="20"/>
                </w:rPr>
                <w:t>C44,</w:t>
              </w:r>
            </w:hyperlink>
            <w:r>
              <w:rPr>
                <w:sz w:val="20"/>
              </w:rPr>
              <w:t> </w:t>
            </w:r>
            <w:hyperlink r:id="rId18">
              <w:r>
                <w:rPr>
                  <w:sz w:val="20"/>
                </w:rPr>
                <w:t>C49.0, </w:t>
              </w:r>
            </w:hyperlink>
            <w:hyperlink r:id="rId134">
              <w:r>
                <w:rPr>
                  <w:sz w:val="20"/>
                </w:rPr>
                <w:t>C69, </w:t>
              </w:r>
            </w:hyperlink>
            <w:hyperlink r:id="rId135">
              <w:r>
                <w:rPr>
                  <w:sz w:val="20"/>
                </w:rPr>
                <w:t>C73</w:t>
              </w:r>
            </w:hyperlink>
          </w:p>
        </w:tc>
        <w:tc>
          <w:tcPr>
            <w:tcW w:w="5914" w:type="dxa"/>
          </w:tcPr>
          <w:p>
            <w:pPr>
              <w:pStyle w:val="TableParagraph"/>
              <w:spacing w:line="249" w:lineRule="auto"/>
              <w:ind w:left="2480" w:right="730"/>
              <w:rPr>
                <w:sz w:val="20"/>
              </w:rPr>
            </w:pPr>
            <w:r>
              <w:rPr>
                <w:sz w:val="20"/>
              </w:rPr>
              <w:t>резекция околоушной слюнной железы с реконструктивно- пластическим компонентом</w:t>
            </w:r>
          </w:p>
        </w:tc>
      </w:tr>
      <w:tr>
        <w:trPr>
          <w:trHeight w:val="780" w:hRule="atLeast"/>
        </w:trPr>
        <w:tc>
          <w:tcPr>
            <w:tcW w:w="2554" w:type="dxa"/>
          </w:tcPr>
          <w:p>
            <w:pPr>
              <w:pStyle w:val="TableParagraph"/>
              <w:rPr>
                <w:sz w:val="18"/>
              </w:rPr>
            </w:pPr>
          </w:p>
        </w:tc>
        <w:tc>
          <w:tcPr>
            <w:tcW w:w="4556" w:type="dxa"/>
            <w:vMerge/>
            <w:tcBorders>
              <w:top w:val="nil"/>
            </w:tcBorders>
          </w:tcPr>
          <w:p>
            <w:pPr>
              <w:rPr>
                <w:sz w:val="2"/>
                <w:szCs w:val="2"/>
              </w:rPr>
            </w:pPr>
          </w:p>
        </w:tc>
        <w:tc>
          <w:tcPr>
            <w:tcW w:w="5914" w:type="dxa"/>
          </w:tcPr>
          <w:p>
            <w:pPr>
              <w:pStyle w:val="TableParagraph"/>
              <w:spacing w:line="249" w:lineRule="auto" w:before="30"/>
              <w:ind w:left="2480"/>
              <w:rPr>
                <w:sz w:val="20"/>
              </w:rPr>
            </w:pPr>
            <w:r>
              <w:rPr>
                <w:sz w:val="20"/>
              </w:rPr>
              <w:t>резекция верхней челюсти комбинированная с микрохирургической пластикой</w:t>
            </w:r>
          </w:p>
        </w:tc>
      </w:tr>
      <w:tr>
        <w:trPr>
          <w:trHeight w:val="540" w:hRule="atLeast"/>
        </w:trPr>
        <w:tc>
          <w:tcPr>
            <w:tcW w:w="2554" w:type="dxa"/>
          </w:tcPr>
          <w:p>
            <w:pPr>
              <w:pStyle w:val="TableParagraph"/>
              <w:rPr>
                <w:sz w:val="18"/>
              </w:rPr>
            </w:pPr>
          </w:p>
        </w:tc>
        <w:tc>
          <w:tcPr>
            <w:tcW w:w="4556" w:type="dxa"/>
          </w:tcPr>
          <w:p>
            <w:pPr>
              <w:pStyle w:val="TableParagraph"/>
              <w:rPr>
                <w:sz w:val="18"/>
              </w:rPr>
            </w:pPr>
          </w:p>
        </w:tc>
        <w:tc>
          <w:tcPr>
            <w:tcW w:w="5914" w:type="dxa"/>
          </w:tcPr>
          <w:p>
            <w:pPr>
              <w:pStyle w:val="TableParagraph"/>
              <w:spacing w:line="249" w:lineRule="auto" w:before="30"/>
              <w:ind w:left="2480"/>
              <w:rPr>
                <w:sz w:val="20"/>
              </w:rPr>
            </w:pPr>
            <w:r>
              <w:rPr>
                <w:sz w:val="20"/>
              </w:rPr>
              <w:t>резекция губы с микрохирургической пластикой</w:t>
            </w:r>
          </w:p>
        </w:tc>
      </w:tr>
      <w:tr>
        <w:trPr>
          <w:trHeight w:val="540" w:hRule="atLeast"/>
        </w:trPr>
        <w:tc>
          <w:tcPr>
            <w:tcW w:w="2554" w:type="dxa"/>
          </w:tcPr>
          <w:p>
            <w:pPr>
              <w:pStyle w:val="TableParagraph"/>
              <w:rPr>
                <w:sz w:val="18"/>
              </w:rPr>
            </w:pPr>
          </w:p>
        </w:tc>
        <w:tc>
          <w:tcPr>
            <w:tcW w:w="4556" w:type="dxa"/>
          </w:tcPr>
          <w:p>
            <w:pPr>
              <w:pStyle w:val="TableParagraph"/>
              <w:rPr>
                <w:sz w:val="18"/>
              </w:rPr>
            </w:pPr>
          </w:p>
        </w:tc>
        <w:tc>
          <w:tcPr>
            <w:tcW w:w="5914" w:type="dxa"/>
          </w:tcPr>
          <w:p>
            <w:pPr>
              <w:pStyle w:val="TableParagraph"/>
              <w:spacing w:line="249" w:lineRule="auto" w:before="30"/>
              <w:ind w:left="2480"/>
              <w:rPr>
                <w:sz w:val="20"/>
              </w:rPr>
            </w:pPr>
            <w:r>
              <w:rPr>
                <w:sz w:val="20"/>
              </w:rPr>
              <w:t>гемиглоссэктомия с микрохирургической пластикой</w:t>
            </w:r>
          </w:p>
        </w:tc>
      </w:tr>
      <w:tr>
        <w:trPr>
          <w:trHeight w:val="540" w:hRule="atLeast"/>
        </w:trPr>
        <w:tc>
          <w:tcPr>
            <w:tcW w:w="2554" w:type="dxa"/>
          </w:tcPr>
          <w:p>
            <w:pPr>
              <w:pStyle w:val="TableParagraph"/>
              <w:rPr>
                <w:sz w:val="18"/>
              </w:rPr>
            </w:pPr>
          </w:p>
        </w:tc>
        <w:tc>
          <w:tcPr>
            <w:tcW w:w="4556" w:type="dxa"/>
          </w:tcPr>
          <w:p>
            <w:pPr>
              <w:pStyle w:val="TableParagraph"/>
              <w:rPr>
                <w:sz w:val="18"/>
              </w:rPr>
            </w:pPr>
          </w:p>
        </w:tc>
        <w:tc>
          <w:tcPr>
            <w:tcW w:w="5914" w:type="dxa"/>
          </w:tcPr>
          <w:p>
            <w:pPr>
              <w:pStyle w:val="TableParagraph"/>
              <w:spacing w:line="249" w:lineRule="auto" w:before="30"/>
              <w:ind w:left="2480"/>
              <w:rPr>
                <w:sz w:val="20"/>
              </w:rPr>
            </w:pPr>
            <w:r>
              <w:rPr>
                <w:sz w:val="20"/>
              </w:rPr>
              <w:t>глоссэктомия с микрохирургической пластикой</w:t>
            </w:r>
          </w:p>
        </w:tc>
      </w:tr>
      <w:tr>
        <w:trPr>
          <w:trHeight w:val="1020" w:hRule="atLeast"/>
        </w:trPr>
        <w:tc>
          <w:tcPr>
            <w:tcW w:w="2554" w:type="dxa"/>
          </w:tcPr>
          <w:p>
            <w:pPr>
              <w:pStyle w:val="TableParagraph"/>
              <w:rPr>
                <w:sz w:val="18"/>
              </w:rPr>
            </w:pPr>
          </w:p>
        </w:tc>
        <w:tc>
          <w:tcPr>
            <w:tcW w:w="4556" w:type="dxa"/>
          </w:tcPr>
          <w:p>
            <w:pPr>
              <w:pStyle w:val="TableParagraph"/>
              <w:rPr>
                <w:sz w:val="18"/>
              </w:rPr>
            </w:pPr>
          </w:p>
        </w:tc>
        <w:tc>
          <w:tcPr>
            <w:tcW w:w="5914" w:type="dxa"/>
          </w:tcPr>
          <w:p>
            <w:pPr>
              <w:pStyle w:val="TableParagraph"/>
              <w:spacing w:before="30"/>
              <w:ind w:left="2480"/>
              <w:rPr>
                <w:sz w:val="20"/>
              </w:rPr>
            </w:pPr>
            <w:r>
              <w:rPr>
                <w:sz w:val="20"/>
              </w:rPr>
              <w:t>резекция околоушной слюнной</w:t>
            </w:r>
          </w:p>
          <w:p>
            <w:pPr>
              <w:pStyle w:val="TableParagraph"/>
              <w:spacing w:line="249" w:lineRule="auto" w:before="10"/>
              <w:ind w:left="2480"/>
              <w:rPr>
                <w:sz w:val="20"/>
              </w:rPr>
            </w:pPr>
            <w:r>
              <w:rPr>
                <w:sz w:val="20"/>
              </w:rPr>
              <w:t>железы в плоскости ветвей лицевого нерва с микрохирургическим</w:t>
            </w:r>
          </w:p>
          <w:p>
            <w:pPr>
              <w:pStyle w:val="TableParagraph"/>
              <w:spacing w:before="2"/>
              <w:ind w:left="2458" w:right="2413"/>
              <w:jc w:val="center"/>
              <w:rPr>
                <w:sz w:val="20"/>
              </w:rPr>
            </w:pPr>
            <w:r>
              <w:rPr>
                <w:sz w:val="20"/>
              </w:rPr>
              <w:t>невролизом</w:t>
            </w:r>
          </w:p>
        </w:tc>
      </w:tr>
      <w:tr>
        <w:trPr>
          <w:trHeight w:val="780" w:hRule="atLeast"/>
        </w:trPr>
        <w:tc>
          <w:tcPr>
            <w:tcW w:w="2554" w:type="dxa"/>
          </w:tcPr>
          <w:p>
            <w:pPr>
              <w:pStyle w:val="TableParagraph"/>
              <w:rPr>
                <w:sz w:val="18"/>
              </w:rPr>
            </w:pPr>
          </w:p>
        </w:tc>
        <w:tc>
          <w:tcPr>
            <w:tcW w:w="4556" w:type="dxa"/>
          </w:tcPr>
          <w:p>
            <w:pPr>
              <w:pStyle w:val="TableParagraph"/>
              <w:rPr>
                <w:sz w:val="18"/>
              </w:rPr>
            </w:pPr>
          </w:p>
        </w:tc>
        <w:tc>
          <w:tcPr>
            <w:tcW w:w="5914" w:type="dxa"/>
          </w:tcPr>
          <w:p>
            <w:pPr>
              <w:pStyle w:val="TableParagraph"/>
              <w:spacing w:line="249" w:lineRule="auto" w:before="30"/>
              <w:ind w:left="2480"/>
              <w:rPr>
                <w:sz w:val="20"/>
              </w:rPr>
            </w:pPr>
            <w:r>
              <w:rPr>
                <w:sz w:val="20"/>
              </w:rPr>
              <w:t>гемитиреоидэктомия с микрохирургической пластикой периферического нерва</w:t>
            </w:r>
          </w:p>
        </w:tc>
      </w:tr>
      <w:tr>
        <w:trPr>
          <w:trHeight w:val="1020" w:hRule="atLeast"/>
        </w:trPr>
        <w:tc>
          <w:tcPr>
            <w:tcW w:w="2554" w:type="dxa"/>
          </w:tcPr>
          <w:p>
            <w:pPr>
              <w:pStyle w:val="TableParagraph"/>
              <w:rPr>
                <w:sz w:val="18"/>
              </w:rPr>
            </w:pPr>
          </w:p>
        </w:tc>
        <w:tc>
          <w:tcPr>
            <w:tcW w:w="4556" w:type="dxa"/>
          </w:tcPr>
          <w:p>
            <w:pPr>
              <w:pStyle w:val="TableParagraph"/>
              <w:rPr>
                <w:sz w:val="18"/>
              </w:rPr>
            </w:pPr>
          </w:p>
        </w:tc>
        <w:tc>
          <w:tcPr>
            <w:tcW w:w="5914" w:type="dxa"/>
          </w:tcPr>
          <w:p>
            <w:pPr>
              <w:pStyle w:val="TableParagraph"/>
              <w:spacing w:before="30"/>
              <w:ind w:left="2480"/>
              <w:rPr>
                <w:sz w:val="20"/>
              </w:rPr>
            </w:pPr>
            <w:r>
              <w:rPr>
                <w:sz w:val="20"/>
              </w:rPr>
              <w:t>лимфаденэктомия шейная</w:t>
            </w:r>
          </w:p>
          <w:p>
            <w:pPr>
              <w:pStyle w:val="TableParagraph"/>
              <w:spacing w:line="249" w:lineRule="auto" w:before="10"/>
              <w:ind w:left="2480" w:right="574"/>
              <w:rPr>
                <w:sz w:val="20"/>
              </w:rPr>
            </w:pPr>
            <w:r>
              <w:rPr>
                <w:sz w:val="20"/>
              </w:rPr>
              <w:t>расширенная с реконструктивно- пластическим компонентом</w:t>
            </w:r>
          </w:p>
          <w:p>
            <w:pPr>
              <w:pStyle w:val="TableParagraph"/>
              <w:spacing w:before="2"/>
              <w:ind w:left="2480"/>
              <w:rPr>
                <w:sz w:val="20"/>
              </w:rPr>
            </w:pPr>
            <w:r>
              <w:rPr>
                <w:sz w:val="20"/>
              </w:rPr>
              <w:t>(микрохирургическая реконструкция)</w:t>
            </w:r>
          </w:p>
        </w:tc>
      </w:tr>
      <w:tr>
        <w:trPr>
          <w:trHeight w:val="1019" w:hRule="atLeast"/>
        </w:trPr>
        <w:tc>
          <w:tcPr>
            <w:tcW w:w="2554" w:type="dxa"/>
          </w:tcPr>
          <w:p>
            <w:pPr>
              <w:pStyle w:val="TableParagraph"/>
              <w:rPr>
                <w:sz w:val="18"/>
              </w:rPr>
            </w:pPr>
          </w:p>
        </w:tc>
        <w:tc>
          <w:tcPr>
            <w:tcW w:w="4556" w:type="dxa"/>
          </w:tcPr>
          <w:p>
            <w:pPr>
              <w:pStyle w:val="TableParagraph"/>
              <w:rPr>
                <w:sz w:val="18"/>
              </w:rPr>
            </w:pPr>
          </w:p>
        </w:tc>
        <w:tc>
          <w:tcPr>
            <w:tcW w:w="5914" w:type="dxa"/>
          </w:tcPr>
          <w:p>
            <w:pPr>
              <w:pStyle w:val="TableParagraph"/>
              <w:spacing w:line="249" w:lineRule="auto" w:before="30"/>
              <w:ind w:left="2480" w:right="156"/>
              <w:rPr>
                <w:sz w:val="20"/>
              </w:rPr>
            </w:pPr>
            <w:r>
              <w:rPr>
                <w:sz w:val="20"/>
              </w:rPr>
              <w:t>широкое иссечение опухоли кожи с реконструктивно-пластическим компонентом расширенное (микрохирургическая реконструкция)</w:t>
            </w:r>
          </w:p>
        </w:tc>
      </w:tr>
      <w:tr>
        <w:trPr>
          <w:trHeight w:val="500" w:hRule="atLeast"/>
        </w:trPr>
        <w:tc>
          <w:tcPr>
            <w:tcW w:w="2554" w:type="dxa"/>
          </w:tcPr>
          <w:p>
            <w:pPr>
              <w:pStyle w:val="TableParagraph"/>
              <w:rPr>
                <w:sz w:val="18"/>
              </w:rPr>
            </w:pPr>
          </w:p>
        </w:tc>
        <w:tc>
          <w:tcPr>
            <w:tcW w:w="4556" w:type="dxa"/>
          </w:tcPr>
          <w:p>
            <w:pPr>
              <w:pStyle w:val="TableParagraph"/>
              <w:rPr>
                <w:sz w:val="18"/>
              </w:rPr>
            </w:pPr>
          </w:p>
        </w:tc>
        <w:tc>
          <w:tcPr>
            <w:tcW w:w="5914" w:type="dxa"/>
          </w:tcPr>
          <w:p>
            <w:pPr>
              <w:pStyle w:val="TableParagraph"/>
              <w:spacing w:line="240" w:lineRule="atLeast" w:before="20"/>
              <w:ind w:left="2480"/>
              <w:rPr>
                <w:sz w:val="20"/>
              </w:rPr>
            </w:pPr>
            <w:r>
              <w:rPr>
                <w:sz w:val="20"/>
              </w:rPr>
              <w:t>паротидэктомия радикальная с микрохирургической пластикой</w:t>
            </w:r>
          </w:p>
        </w:tc>
      </w:tr>
    </w:tbl>
    <w:p>
      <w:pPr>
        <w:pStyle w:val="BodyText"/>
        <w:rPr>
          <w:sz w:val="20"/>
        </w:rPr>
      </w:pPr>
    </w:p>
    <w:p>
      <w:pPr>
        <w:pStyle w:val="BodyText"/>
        <w:spacing w:before="4"/>
        <w:rPr>
          <w:sz w:val="18"/>
        </w:rPr>
      </w:pPr>
    </w:p>
    <w:p>
      <w:pPr>
        <w:spacing w:before="0"/>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4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4"/>
        <w:gridCol w:w="3557"/>
        <w:gridCol w:w="1500"/>
        <w:gridCol w:w="3605"/>
      </w:tblGrid>
      <w:tr>
        <w:trPr>
          <w:trHeight w:val="980" w:hRule="atLeast"/>
        </w:trPr>
        <w:tc>
          <w:tcPr>
            <w:tcW w:w="1024" w:type="dxa"/>
          </w:tcPr>
          <w:p>
            <w:pPr>
              <w:pStyle w:val="TableParagraph"/>
              <w:rPr>
                <w:sz w:val="18"/>
              </w:rPr>
            </w:pPr>
          </w:p>
        </w:tc>
        <w:tc>
          <w:tcPr>
            <w:tcW w:w="3557" w:type="dxa"/>
          </w:tcPr>
          <w:p>
            <w:pPr>
              <w:pStyle w:val="TableParagraph"/>
              <w:rPr>
                <w:sz w:val="18"/>
              </w:rPr>
            </w:pPr>
          </w:p>
        </w:tc>
        <w:tc>
          <w:tcPr>
            <w:tcW w:w="1500" w:type="dxa"/>
          </w:tcPr>
          <w:p>
            <w:pPr>
              <w:pStyle w:val="TableParagraph"/>
              <w:rPr>
                <w:sz w:val="18"/>
              </w:rPr>
            </w:pPr>
          </w:p>
        </w:tc>
        <w:tc>
          <w:tcPr>
            <w:tcW w:w="3605" w:type="dxa"/>
          </w:tcPr>
          <w:p>
            <w:pPr>
              <w:pStyle w:val="TableParagraph"/>
              <w:spacing w:line="249" w:lineRule="auto"/>
              <w:ind w:left="163" w:right="164"/>
              <w:rPr>
                <w:sz w:val="20"/>
              </w:rPr>
            </w:pPr>
            <w:r>
              <w:rPr>
                <w:sz w:val="20"/>
              </w:rPr>
              <w:t>широкое иссечение меланомы кожи с реконструктивно-пластическим компонентом расширенное (микрохирургическая реконструкция)</w:t>
            </w:r>
          </w:p>
        </w:tc>
      </w:tr>
      <w:tr>
        <w:trPr>
          <w:trHeight w:val="540" w:hRule="atLeast"/>
        </w:trPr>
        <w:tc>
          <w:tcPr>
            <w:tcW w:w="1024" w:type="dxa"/>
          </w:tcPr>
          <w:p>
            <w:pPr>
              <w:pStyle w:val="TableParagraph"/>
              <w:rPr>
                <w:sz w:val="18"/>
              </w:rPr>
            </w:pPr>
          </w:p>
        </w:tc>
        <w:tc>
          <w:tcPr>
            <w:tcW w:w="3557" w:type="dxa"/>
          </w:tcPr>
          <w:p>
            <w:pPr>
              <w:pStyle w:val="TableParagraph"/>
              <w:rPr>
                <w:sz w:val="18"/>
              </w:rPr>
            </w:pPr>
          </w:p>
        </w:tc>
        <w:tc>
          <w:tcPr>
            <w:tcW w:w="1500" w:type="dxa"/>
          </w:tcPr>
          <w:p>
            <w:pPr>
              <w:pStyle w:val="TableParagraph"/>
              <w:rPr>
                <w:sz w:val="18"/>
              </w:rPr>
            </w:pPr>
          </w:p>
        </w:tc>
        <w:tc>
          <w:tcPr>
            <w:tcW w:w="3605" w:type="dxa"/>
          </w:tcPr>
          <w:p>
            <w:pPr>
              <w:pStyle w:val="TableParagraph"/>
              <w:spacing w:line="249" w:lineRule="auto" w:before="30"/>
              <w:ind w:left="163"/>
              <w:rPr>
                <w:sz w:val="20"/>
              </w:rPr>
            </w:pPr>
            <w:r>
              <w:rPr>
                <w:sz w:val="20"/>
              </w:rPr>
              <w:t>гемитиреоидэктомия с микрохирургической пластикой</w:t>
            </w:r>
          </w:p>
        </w:tc>
      </w:tr>
      <w:tr>
        <w:trPr>
          <w:trHeight w:val="780" w:hRule="atLeast"/>
        </w:trPr>
        <w:tc>
          <w:tcPr>
            <w:tcW w:w="1024" w:type="dxa"/>
          </w:tcPr>
          <w:p>
            <w:pPr>
              <w:pStyle w:val="TableParagraph"/>
              <w:rPr>
                <w:sz w:val="18"/>
              </w:rPr>
            </w:pPr>
          </w:p>
        </w:tc>
        <w:tc>
          <w:tcPr>
            <w:tcW w:w="3557" w:type="dxa"/>
          </w:tcPr>
          <w:p>
            <w:pPr>
              <w:pStyle w:val="TableParagraph"/>
              <w:rPr>
                <w:sz w:val="18"/>
              </w:rPr>
            </w:pPr>
          </w:p>
        </w:tc>
        <w:tc>
          <w:tcPr>
            <w:tcW w:w="1500" w:type="dxa"/>
          </w:tcPr>
          <w:p>
            <w:pPr>
              <w:pStyle w:val="TableParagraph"/>
              <w:rPr>
                <w:sz w:val="18"/>
              </w:rPr>
            </w:pPr>
          </w:p>
        </w:tc>
        <w:tc>
          <w:tcPr>
            <w:tcW w:w="3605" w:type="dxa"/>
          </w:tcPr>
          <w:p>
            <w:pPr>
              <w:pStyle w:val="TableParagraph"/>
              <w:spacing w:line="249" w:lineRule="auto" w:before="30"/>
              <w:ind w:left="163" w:right="728"/>
              <w:jc w:val="both"/>
              <w:rPr>
                <w:sz w:val="20"/>
              </w:rPr>
            </w:pPr>
            <w:r>
              <w:rPr>
                <w:sz w:val="20"/>
              </w:rPr>
              <w:t>тиреоидэктомия расширенная с </w:t>
            </w:r>
            <w:r>
              <w:rPr>
                <w:w w:val="95"/>
                <w:sz w:val="20"/>
              </w:rPr>
              <w:t>реконструктивно-пластическим </w:t>
            </w:r>
            <w:r>
              <w:rPr>
                <w:sz w:val="20"/>
              </w:rPr>
              <w:t>компонентом</w:t>
            </w:r>
          </w:p>
        </w:tc>
      </w:tr>
      <w:tr>
        <w:trPr>
          <w:trHeight w:val="780" w:hRule="atLeast"/>
        </w:trPr>
        <w:tc>
          <w:tcPr>
            <w:tcW w:w="1024" w:type="dxa"/>
          </w:tcPr>
          <w:p>
            <w:pPr>
              <w:pStyle w:val="TableParagraph"/>
              <w:rPr>
                <w:sz w:val="18"/>
              </w:rPr>
            </w:pPr>
          </w:p>
        </w:tc>
        <w:tc>
          <w:tcPr>
            <w:tcW w:w="3557" w:type="dxa"/>
          </w:tcPr>
          <w:p>
            <w:pPr>
              <w:pStyle w:val="TableParagraph"/>
              <w:rPr>
                <w:sz w:val="18"/>
              </w:rPr>
            </w:pPr>
          </w:p>
        </w:tc>
        <w:tc>
          <w:tcPr>
            <w:tcW w:w="1500" w:type="dxa"/>
          </w:tcPr>
          <w:p>
            <w:pPr>
              <w:pStyle w:val="TableParagraph"/>
              <w:rPr>
                <w:sz w:val="18"/>
              </w:rPr>
            </w:pPr>
          </w:p>
        </w:tc>
        <w:tc>
          <w:tcPr>
            <w:tcW w:w="3605" w:type="dxa"/>
          </w:tcPr>
          <w:p>
            <w:pPr>
              <w:pStyle w:val="TableParagraph"/>
              <w:spacing w:before="30"/>
              <w:ind w:left="163"/>
              <w:rPr>
                <w:sz w:val="20"/>
              </w:rPr>
            </w:pPr>
            <w:r>
              <w:rPr>
                <w:sz w:val="20"/>
              </w:rPr>
              <w:t>тиреоидэктомия расширенная</w:t>
            </w:r>
          </w:p>
          <w:p>
            <w:pPr>
              <w:pStyle w:val="TableParagraph"/>
              <w:spacing w:line="249" w:lineRule="auto" w:before="10"/>
              <w:ind w:left="163" w:right="179"/>
              <w:rPr>
                <w:sz w:val="20"/>
              </w:rPr>
            </w:pPr>
            <w:r>
              <w:rPr>
                <w:sz w:val="20"/>
              </w:rPr>
              <w:t>комбинированная с реконструктивно- пластическим компонентом</w:t>
            </w:r>
          </w:p>
        </w:tc>
      </w:tr>
      <w:tr>
        <w:trPr>
          <w:trHeight w:val="780" w:hRule="atLeast"/>
        </w:trPr>
        <w:tc>
          <w:tcPr>
            <w:tcW w:w="1024" w:type="dxa"/>
          </w:tcPr>
          <w:p>
            <w:pPr>
              <w:pStyle w:val="TableParagraph"/>
              <w:rPr>
                <w:sz w:val="18"/>
              </w:rPr>
            </w:pPr>
          </w:p>
        </w:tc>
        <w:tc>
          <w:tcPr>
            <w:tcW w:w="3557" w:type="dxa"/>
          </w:tcPr>
          <w:p>
            <w:pPr>
              <w:pStyle w:val="TableParagraph"/>
              <w:rPr>
                <w:sz w:val="18"/>
              </w:rPr>
            </w:pPr>
          </w:p>
        </w:tc>
        <w:tc>
          <w:tcPr>
            <w:tcW w:w="1500" w:type="dxa"/>
          </w:tcPr>
          <w:p>
            <w:pPr>
              <w:pStyle w:val="TableParagraph"/>
              <w:rPr>
                <w:sz w:val="18"/>
              </w:rPr>
            </w:pPr>
          </w:p>
        </w:tc>
        <w:tc>
          <w:tcPr>
            <w:tcW w:w="3605" w:type="dxa"/>
          </w:tcPr>
          <w:p>
            <w:pPr>
              <w:pStyle w:val="TableParagraph"/>
              <w:spacing w:line="249" w:lineRule="auto" w:before="30"/>
              <w:ind w:left="163"/>
              <w:rPr>
                <w:sz w:val="20"/>
              </w:rPr>
            </w:pPr>
            <w:r>
              <w:rPr>
                <w:sz w:val="20"/>
              </w:rPr>
              <w:t>резекция щитовидной железы с микрохирургическим невролизом возвратного гортанного нерва</w:t>
            </w:r>
          </w:p>
        </w:tc>
      </w:tr>
      <w:tr>
        <w:trPr>
          <w:trHeight w:val="780" w:hRule="atLeast"/>
        </w:trPr>
        <w:tc>
          <w:tcPr>
            <w:tcW w:w="1024" w:type="dxa"/>
          </w:tcPr>
          <w:p>
            <w:pPr>
              <w:pStyle w:val="TableParagraph"/>
              <w:rPr>
                <w:sz w:val="18"/>
              </w:rPr>
            </w:pPr>
          </w:p>
        </w:tc>
        <w:tc>
          <w:tcPr>
            <w:tcW w:w="3557" w:type="dxa"/>
          </w:tcPr>
          <w:p>
            <w:pPr>
              <w:pStyle w:val="TableParagraph"/>
              <w:rPr>
                <w:sz w:val="18"/>
              </w:rPr>
            </w:pPr>
          </w:p>
        </w:tc>
        <w:tc>
          <w:tcPr>
            <w:tcW w:w="1500" w:type="dxa"/>
          </w:tcPr>
          <w:p>
            <w:pPr>
              <w:pStyle w:val="TableParagraph"/>
              <w:rPr>
                <w:sz w:val="18"/>
              </w:rPr>
            </w:pPr>
          </w:p>
        </w:tc>
        <w:tc>
          <w:tcPr>
            <w:tcW w:w="3605" w:type="dxa"/>
          </w:tcPr>
          <w:p>
            <w:pPr>
              <w:pStyle w:val="TableParagraph"/>
              <w:spacing w:line="249" w:lineRule="auto" w:before="30"/>
              <w:ind w:left="163" w:right="99"/>
              <w:rPr>
                <w:sz w:val="20"/>
              </w:rPr>
            </w:pPr>
            <w:r>
              <w:rPr>
                <w:sz w:val="20"/>
              </w:rPr>
              <w:t>тиреоидэктомия с микрохирургическим невролизом возвратного гортанного нерва</w:t>
            </w:r>
          </w:p>
        </w:tc>
      </w:tr>
      <w:tr>
        <w:trPr>
          <w:trHeight w:val="780" w:hRule="atLeast"/>
        </w:trPr>
        <w:tc>
          <w:tcPr>
            <w:tcW w:w="1024" w:type="dxa"/>
          </w:tcPr>
          <w:p>
            <w:pPr>
              <w:pStyle w:val="TableParagraph"/>
              <w:spacing w:before="30"/>
              <w:ind w:left="200"/>
              <w:rPr>
                <w:sz w:val="20"/>
              </w:rPr>
            </w:pPr>
            <w:hyperlink r:id="rId136">
              <w:r>
                <w:rPr>
                  <w:sz w:val="20"/>
                </w:rPr>
                <w:t>C15</w:t>
              </w:r>
            </w:hyperlink>
          </w:p>
        </w:tc>
        <w:tc>
          <w:tcPr>
            <w:tcW w:w="3557" w:type="dxa"/>
            <w:vMerge w:val="restart"/>
          </w:tcPr>
          <w:p>
            <w:pPr>
              <w:pStyle w:val="TableParagraph"/>
              <w:spacing w:before="30"/>
              <w:ind w:left="491"/>
              <w:rPr>
                <w:sz w:val="20"/>
              </w:rPr>
            </w:pPr>
            <w:r>
              <w:rPr>
                <w:sz w:val="20"/>
              </w:rPr>
              <w:t>начальные, локализованные и</w:t>
            </w:r>
          </w:p>
          <w:p>
            <w:pPr>
              <w:pStyle w:val="TableParagraph"/>
              <w:spacing w:line="249" w:lineRule="auto" w:before="10"/>
              <w:ind w:left="491"/>
              <w:rPr>
                <w:sz w:val="20"/>
              </w:rPr>
            </w:pPr>
            <w:r>
              <w:rPr>
                <w:sz w:val="20"/>
              </w:rPr>
              <w:t>местнораспространенные формы злокачественных новообразований пищевода</w:t>
            </w:r>
          </w:p>
        </w:tc>
        <w:tc>
          <w:tcPr>
            <w:tcW w:w="1500" w:type="dxa"/>
          </w:tcPr>
          <w:p>
            <w:pPr>
              <w:pStyle w:val="TableParagraph"/>
              <w:spacing w:line="249" w:lineRule="auto" w:before="30"/>
              <w:ind w:left="81"/>
              <w:rPr>
                <w:sz w:val="20"/>
              </w:rPr>
            </w:pPr>
            <w:r>
              <w:rPr>
                <w:w w:val="95"/>
                <w:sz w:val="20"/>
              </w:rPr>
              <w:t>хирургическое </w:t>
            </w:r>
            <w:r>
              <w:rPr>
                <w:sz w:val="20"/>
              </w:rPr>
              <w:t>лечение</w:t>
            </w:r>
          </w:p>
        </w:tc>
        <w:tc>
          <w:tcPr>
            <w:tcW w:w="3605" w:type="dxa"/>
          </w:tcPr>
          <w:p>
            <w:pPr>
              <w:pStyle w:val="TableParagraph"/>
              <w:spacing w:line="249" w:lineRule="auto" w:before="30"/>
              <w:ind w:left="163" w:right="339"/>
              <w:rPr>
                <w:sz w:val="20"/>
              </w:rPr>
            </w:pPr>
            <w:r>
              <w:rPr>
                <w:sz w:val="20"/>
              </w:rPr>
              <w:t>резекция пищеводно-желудочного (пищеводно-кишечного) анастомоза трансторакальная</w:t>
            </w:r>
          </w:p>
        </w:tc>
      </w:tr>
      <w:tr>
        <w:trPr>
          <w:trHeight w:val="1020" w:hRule="atLeast"/>
        </w:trPr>
        <w:tc>
          <w:tcPr>
            <w:tcW w:w="1024" w:type="dxa"/>
          </w:tcPr>
          <w:p>
            <w:pPr>
              <w:pStyle w:val="TableParagraph"/>
              <w:rPr>
                <w:sz w:val="18"/>
              </w:rPr>
            </w:pPr>
          </w:p>
        </w:tc>
        <w:tc>
          <w:tcPr>
            <w:tcW w:w="3557" w:type="dxa"/>
            <w:vMerge/>
            <w:tcBorders>
              <w:top w:val="nil"/>
            </w:tcBorders>
          </w:tcPr>
          <w:p>
            <w:pPr>
              <w:rPr>
                <w:sz w:val="2"/>
                <w:szCs w:val="2"/>
              </w:rPr>
            </w:pPr>
          </w:p>
        </w:tc>
        <w:tc>
          <w:tcPr>
            <w:tcW w:w="1500" w:type="dxa"/>
          </w:tcPr>
          <w:p>
            <w:pPr>
              <w:pStyle w:val="TableParagraph"/>
              <w:rPr>
                <w:sz w:val="18"/>
              </w:rPr>
            </w:pPr>
          </w:p>
        </w:tc>
        <w:tc>
          <w:tcPr>
            <w:tcW w:w="3605" w:type="dxa"/>
          </w:tcPr>
          <w:p>
            <w:pPr>
              <w:pStyle w:val="TableParagraph"/>
              <w:spacing w:before="30"/>
              <w:ind w:left="163"/>
              <w:rPr>
                <w:sz w:val="20"/>
              </w:rPr>
            </w:pPr>
            <w:r>
              <w:rPr>
                <w:sz w:val="20"/>
              </w:rPr>
              <w:t>одномоментная эзофагэктомия</w:t>
            </w:r>
          </w:p>
          <w:p>
            <w:pPr>
              <w:pStyle w:val="TableParagraph"/>
              <w:spacing w:line="249" w:lineRule="auto" w:before="11"/>
              <w:ind w:left="163"/>
              <w:rPr>
                <w:sz w:val="20"/>
              </w:rPr>
            </w:pPr>
            <w:r>
              <w:rPr>
                <w:sz w:val="20"/>
              </w:rPr>
              <w:t>(субтотальная резекция пищевода) с лимфаденэктомией 2S, 2F, 3F и</w:t>
            </w:r>
          </w:p>
          <w:p>
            <w:pPr>
              <w:pStyle w:val="TableParagraph"/>
              <w:spacing w:before="1"/>
              <w:ind w:left="163"/>
              <w:rPr>
                <w:sz w:val="20"/>
              </w:rPr>
            </w:pPr>
            <w:r>
              <w:rPr>
                <w:sz w:val="20"/>
              </w:rPr>
              <w:t>пластикой пищевода</w:t>
            </w:r>
          </w:p>
        </w:tc>
      </w:tr>
      <w:tr>
        <w:trPr>
          <w:trHeight w:val="740" w:hRule="atLeast"/>
        </w:trPr>
        <w:tc>
          <w:tcPr>
            <w:tcW w:w="1024" w:type="dxa"/>
          </w:tcPr>
          <w:p>
            <w:pPr>
              <w:pStyle w:val="TableParagraph"/>
              <w:rPr>
                <w:sz w:val="18"/>
              </w:rPr>
            </w:pPr>
          </w:p>
        </w:tc>
        <w:tc>
          <w:tcPr>
            <w:tcW w:w="3557" w:type="dxa"/>
          </w:tcPr>
          <w:p>
            <w:pPr>
              <w:pStyle w:val="TableParagraph"/>
              <w:rPr>
                <w:sz w:val="18"/>
              </w:rPr>
            </w:pPr>
          </w:p>
        </w:tc>
        <w:tc>
          <w:tcPr>
            <w:tcW w:w="1500" w:type="dxa"/>
          </w:tcPr>
          <w:p>
            <w:pPr>
              <w:pStyle w:val="TableParagraph"/>
              <w:rPr>
                <w:sz w:val="18"/>
              </w:rPr>
            </w:pPr>
          </w:p>
        </w:tc>
        <w:tc>
          <w:tcPr>
            <w:tcW w:w="3605" w:type="dxa"/>
          </w:tcPr>
          <w:p>
            <w:pPr>
              <w:pStyle w:val="TableParagraph"/>
              <w:spacing w:line="240" w:lineRule="atLeast" w:before="20"/>
              <w:ind w:left="163" w:right="330"/>
              <w:rPr>
                <w:sz w:val="20"/>
              </w:rPr>
            </w:pPr>
            <w:r>
              <w:rPr>
                <w:sz w:val="20"/>
              </w:rPr>
              <w:t>удаление экстраорганного рецидива злокачественного новообразования пищевода комбинированное</w:t>
            </w:r>
          </w:p>
        </w:tc>
      </w:tr>
    </w:tbl>
    <w:p>
      <w:pPr>
        <w:pStyle w:val="BodyText"/>
        <w:rPr>
          <w:sz w:val="20"/>
        </w:rPr>
      </w:pPr>
    </w:p>
    <w:p>
      <w:pPr>
        <w:pStyle w:val="BodyText"/>
        <w:rPr>
          <w:sz w:val="20"/>
        </w:rPr>
      </w:pPr>
    </w:p>
    <w:p>
      <w:pPr>
        <w:pStyle w:val="BodyText"/>
        <w:spacing w:before="3"/>
        <w:rPr>
          <w:sz w:val="16"/>
        </w:rPr>
      </w:pPr>
    </w:p>
    <w:p>
      <w:pPr>
        <w:spacing w:before="94"/>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4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4"/>
        <w:gridCol w:w="3544"/>
        <w:gridCol w:w="1515"/>
        <w:gridCol w:w="3645"/>
      </w:tblGrid>
      <w:tr>
        <w:trPr>
          <w:trHeight w:val="980" w:hRule="atLeast"/>
        </w:trPr>
        <w:tc>
          <w:tcPr>
            <w:tcW w:w="1024" w:type="dxa"/>
          </w:tcPr>
          <w:p>
            <w:pPr>
              <w:pStyle w:val="TableParagraph"/>
              <w:spacing w:line="221" w:lineRule="exact"/>
              <w:ind w:left="200"/>
              <w:rPr>
                <w:sz w:val="20"/>
              </w:rPr>
            </w:pPr>
            <w:hyperlink r:id="rId137">
              <w:r>
                <w:rPr>
                  <w:sz w:val="20"/>
                </w:rPr>
                <w:t>C16</w:t>
              </w:r>
            </w:hyperlink>
          </w:p>
        </w:tc>
        <w:tc>
          <w:tcPr>
            <w:tcW w:w="3544" w:type="dxa"/>
            <w:vMerge w:val="restart"/>
          </w:tcPr>
          <w:p>
            <w:pPr>
              <w:pStyle w:val="TableParagraph"/>
              <w:spacing w:line="249" w:lineRule="auto"/>
              <w:ind w:left="491" w:right="321"/>
              <w:rPr>
                <w:sz w:val="20"/>
              </w:rPr>
            </w:pPr>
            <w:r>
              <w:rPr>
                <w:sz w:val="20"/>
              </w:rPr>
              <w:t>пациенты со злокачественными новообразованиями желудка, подвергшиеся хирургическому лечению с различными</w:t>
            </w:r>
          </w:p>
          <w:p>
            <w:pPr>
              <w:pStyle w:val="TableParagraph"/>
              <w:spacing w:line="249" w:lineRule="auto"/>
              <w:ind w:left="491" w:right="153"/>
              <w:rPr>
                <w:sz w:val="20"/>
              </w:rPr>
            </w:pPr>
            <w:r>
              <w:rPr>
                <w:sz w:val="20"/>
              </w:rPr>
              <w:t>пострезекционными состояниями (синдром приводящей петли,</w:t>
            </w:r>
          </w:p>
          <w:p>
            <w:pPr>
              <w:pStyle w:val="TableParagraph"/>
              <w:spacing w:line="249" w:lineRule="auto"/>
              <w:ind w:left="491" w:right="568"/>
              <w:rPr>
                <w:sz w:val="20"/>
              </w:rPr>
            </w:pPr>
            <w:r>
              <w:rPr>
                <w:sz w:val="20"/>
              </w:rPr>
              <w:t>синдром отводящей петли, демпинг-синдром, рубцовые деформации анастомозов),</w:t>
            </w:r>
          </w:p>
          <w:p>
            <w:pPr>
              <w:pStyle w:val="TableParagraph"/>
              <w:spacing w:line="249" w:lineRule="auto"/>
              <w:ind w:left="491"/>
              <w:rPr>
                <w:sz w:val="20"/>
              </w:rPr>
            </w:pPr>
            <w:r>
              <w:rPr>
                <w:sz w:val="20"/>
              </w:rPr>
              <w:t>злокачественные новообразования желудка (I - IV стадия)</w:t>
            </w:r>
          </w:p>
        </w:tc>
        <w:tc>
          <w:tcPr>
            <w:tcW w:w="1515" w:type="dxa"/>
          </w:tcPr>
          <w:p>
            <w:pPr>
              <w:pStyle w:val="TableParagraph"/>
              <w:spacing w:line="249" w:lineRule="auto"/>
              <w:ind w:left="94"/>
              <w:rPr>
                <w:sz w:val="20"/>
              </w:rPr>
            </w:pPr>
            <w:r>
              <w:rPr>
                <w:w w:val="95"/>
                <w:sz w:val="20"/>
              </w:rPr>
              <w:t>хирургическое </w:t>
            </w:r>
            <w:r>
              <w:rPr>
                <w:sz w:val="20"/>
              </w:rPr>
              <w:t>лечение</w:t>
            </w:r>
          </w:p>
        </w:tc>
        <w:tc>
          <w:tcPr>
            <w:tcW w:w="3645" w:type="dxa"/>
          </w:tcPr>
          <w:p>
            <w:pPr>
              <w:pStyle w:val="TableParagraph"/>
              <w:spacing w:line="249" w:lineRule="auto"/>
              <w:ind w:left="161"/>
              <w:rPr>
                <w:sz w:val="20"/>
              </w:rPr>
            </w:pPr>
            <w:r>
              <w:rPr>
                <w:sz w:val="20"/>
              </w:rPr>
              <w:t>реконструкция пищеводно-кишечного анастомоза при рубцовых</w:t>
            </w:r>
          </w:p>
          <w:p>
            <w:pPr>
              <w:pStyle w:val="TableParagraph"/>
              <w:spacing w:line="252" w:lineRule="auto"/>
              <w:ind w:left="161"/>
              <w:rPr>
                <w:sz w:val="20"/>
              </w:rPr>
            </w:pPr>
            <w:r>
              <w:rPr>
                <w:sz w:val="20"/>
              </w:rPr>
              <w:t>деформациях, не подлежащих эндоскопическому лечению</w:t>
            </w:r>
          </w:p>
        </w:tc>
      </w:tr>
      <w:tr>
        <w:trPr>
          <w:trHeight w:val="780" w:hRule="atLeast"/>
        </w:trPr>
        <w:tc>
          <w:tcPr>
            <w:tcW w:w="1024" w:type="dxa"/>
          </w:tcPr>
          <w:p>
            <w:pPr>
              <w:pStyle w:val="TableParagraph"/>
              <w:rPr>
                <w:sz w:val="18"/>
              </w:rPr>
            </w:pPr>
          </w:p>
        </w:tc>
        <w:tc>
          <w:tcPr>
            <w:tcW w:w="3544" w:type="dxa"/>
            <w:vMerge/>
            <w:tcBorders>
              <w:top w:val="nil"/>
            </w:tcBorders>
          </w:tcPr>
          <w:p>
            <w:pPr>
              <w:rPr>
                <w:sz w:val="2"/>
                <w:szCs w:val="2"/>
              </w:rPr>
            </w:pPr>
          </w:p>
        </w:tc>
        <w:tc>
          <w:tcPr>
            <w:tcW w:w="1515" w:type="dxa"/>
          </w:tcPr>
          <w:p>
            <w:pPr>
              <w:pStyle w:val="TableParagraph"/>
              <w:rPr>
                <w:sz w:val="18"/>
              </w:rPr>
            </w:pPr>
          </w:p>
        </w:tc>
        <w:tc>
          <w:tcPr>
            <w:tcW w:w="3645" w:type="dxa"/>
          </w:tcPr>
          <w:p>
            <w:pPr>
              <w:pStyle w:val="TableParagraph"/>
              <w:spacing w:before="30"/>
              <w:ind w:left="161"/>
              <w:rPr>
                <w:sz w:val="20"/>
              </w:rPr>
            </w:pPr>
            <w:r>
              <w:rPr>
                <w:sz w:val="20"/>
              </w:rPr>
              <w:t>реконструкция пищеводно-</w:t>
            </w:r>
          </w:p>
          <w:p>
            <w:pPr>
              <w:pStyle w:val="TableParagraph"/>
              <w:spacing w:line="249" w:lineRule="auto" w:before="10"/>
              <w:ind w:left="161" w:right="166"/>
              <w:rPr>
                <w:sz w:val="20"/>
              </w:rPr>
            </w:pPr>
            <w:r>
              <w:rPr>
                <w:sz w:val="20"/>
              </w:rPr>
              <w:t>желудочного анастомоза при тяжелых рефлюкс-эзофагитах</w:t>
            </w:r>
          </w:p>
        </w:tc>
      </w:tr>
      <w:tr>
        <w:trPr>
          <w:trHeight w:val="1260" w:hRule="atLeast"/>
        </w:trPr>
        <w:tc>
          <w:tcPr>
            <w:tcW w:w="1024" w:type="dxa"/>
          </w:tcPr>
          <w:p>
            <w:pPr>
              <w:pStyle w:val="TableParagraph"/>
              <w:rPr>
                <w:sz w:val="18"/>
              </w:rPr>
            </w:pPr>
          </w:p>
        </w:tc>
        <w:tc>
          <w:tcPr>
            <w:tcW w:w="3544" w:type="dxa"/>
            <w:vMerge/>
            <w:tcBorders>
              <w:top w:val="nil"/>
            </w:tcBorders>
          </w:tcPr>
          <w:p>
            <w:pPr>
              <w:rPr>
                <w:sz w:val="2"/>
                <w:szCs w:val="2"/>
              </w:rPr>
            </w:pPr>
          </w:p>
        </w:tc>
        <w:tc>
          <w:tcPr>
            <w:tcW w:w="1515" w:type="dxa"/>
          </w:tcPr>
          <w:p>
            <w:pPr>
              <w:pStyle w:val="TableParagraph"/>
              <w:rPr>
                <w:sz w:val="18"/>
              </w:rPr>
            </w:pPr>
          </w:p>
        </w:tc>
        <w:tc>
          <w:tcPr>
            <w:tcW w:w="3645" w:type="dxa"/>
          </w:tcPr>
          <w:p>
            <w:pPr>
              <w:pStyle w:val="TableParagraph"/>
              <w:spacing w:line="249" w:lineRule="auto" w:before="30"/>
              <w:ind w:left="161" w:right="1035"/>
              <w:rPr>
                <w:sz w:val="20"/>
              </w:rPr>
            </w:pPr>
            <w:r>
              <w:rPr>
                <w:sz w:val="20"/>
              </w:rPr>
              <w:t>резекция культи желудка с реконструкцией желудочно-</w:t>
            </w:r>
          </w:p>
          <w:p>
            <w:pPr>
              <w:pStyle w:val="TableParagraph"/>
              <w:spacing w:line="249" w:lineRule="auto" w:before="2"/>
              <w:ind w:left="161" w:right="833"/>
              <w:rPr>
                <w:sz w:val="20"/>
              </w:rPr>
            </w:pPr>
            <w:r>
              <w:rPr>
                <w:sz w:val="20"/>
              </w:rPr>
              <w:t>кишечного или</w:t>
            </w:r>
            <w:r>
              <w:rPr>
                <w:spacing w:val="-10"/>
                <w:sz w:val="20"/>
              </w:rPr>
              <w:t> </w:t>
            </w:r>
            <w:r>
              <w:rPr>
                <w:sz w:val="20"/>
              </w:rPr>
              <w:t>межкишечного анастомоза при</w:t>
            </w:r>
            <w:r>
              <w:rPr>
                <w:spacing w:val="-3"/>
                <w:sz w:val="20"/>
              </w:rPr>
              <w:t> </w:t>
            </w:r>
            <w:r>
              <w:rPr>
                <w:sz w:val="20"/>
              </w:rPr>
              <w:t>болезнях</w:t>
            </w:r>
          </w:p>
          <w:p>
            <w:pPr>
              <w:pStyle w:val="TableParagraph"/>
              <w:spacing w:before="1"/>
              <w:ind w:left="161"/>
              <w:rPr>
                <w:sz w:val="20"/>
              </w:rPr>
            </w:pPr>
            <w:r>
              <w:rPr>
                <w:sz w:val="20"/>
              </w:rPr>
              <w:t>оперированного</w:t>
            </w:r>
            <w:r>
              <w:rPr>
                <w:spacing w:val="-15"/>
                <w:sz w:val="20"/>
              </w:rPr>
              <w:t> </w:t>
            </w:r>
            <w:r>
              <w:rPr>
                <w:sz w:val="20"/>
              </w:rPr>
              <w:t>желудка</w:t>
            </w:r>
          </w:p>
        </w:tc>
      </w:tr>
      <w:tr>
        <w:trPr>
          <w:trHeight w:val="780" w:hRule="atLeast"/>
        </w:trPr>
        <w:tc>
          <w:tcPr>
            <w:tcW w:w="1024" w:type="dxa"/>
          </w:tcPr>
          <w:p>
            <w:pPr>
              <w:pStyle w:val="TableParagraph"/>
              <w:rPr>
                <w:sz w:val="18"/>
              </w:rPr>
            </w:pPr>
          </w:p>
        </w:tc>
        <w:tc>
          <w:tcPr>
            <w:tcW w:w="3544" w:type="dxa"/>
          </w:tcPr>
          <w:p>
            <w:pPr>
              <w:pStyle w:val="TableParagraph"/>
              <w:rPr>
                <w:sz w:val="18"/>
              </w:rPr>
            </w:pPr>
          </w:p>
        </w:tc>
        <w:tc>
          <w:tcPr>
            <w:tcW w:w="1515" w:type="dxa"/>
          </w:tcPr>
          <w:p>
            <w:pPr>
              <w:pStyle w:val="TableParagraph"/>
              <w:rPr>
                <w:sz w:val="18"/>
              </w:rPr>
            </w:pPr>
          </w:p>
        </w:tc>
        <w:tc>
          <w:tcPr>
            <w:tcW w:w="3645" w:type="dxa"/>
          </w:tcPr>
          <w:p>
            <w:pPr>
              <w:pStyle w:val="TableParagraph"/>
              <w:spacing w:line="252" w:lineRule="auto" w:before="30"/>
              <w:ind w:left="161"/>
              <w:rPr>
                <w:sz w:val="20"/>
              </w:rPr>
            </w:pPr>
            <w:r>
              <w:rPr>
                <w:sz w:val="20"/>
              </w:rPr>
              <w:t>циторедуктивная гастрэктомия с интраоперационной</w:t>
            </w:r>
          </w:p>
          <w:p>
            <w:pPr>
              <w:pStyle w:val="TableParagraph"/>
              <w:spacing w:line="227" w:lineRule="exact"/>
              <w:ind w:left="161"/>
              <w:rPr>
                <w:sz w:val="20"/>
              </w:rPr>
            </w:pPr>
            <w:r>
              <w:rPr>
                <w:sz w:val="20"/>
              </w:rPr>
              <w:t>фотодинамической терапией</w:t>
            </w:r>
          </w:p>
        </w:tc>
      </w:tr>
      <w:tr>
        <w:trPr>
          <w:trHeight w:val="1020" w:hRule="atLeast"/>
        </w:trPr>
        <w:tc>
          <w:tcPr>
            <w:tcW w:w="1024" w:type="dxa"/>
          </w:tcPr>
          <w:p>
            <w:pPr>
              <w:pStyle w:val="TableParagraph"/>
              <w:rPr>
                <w:sz w:val="18"/>
              </w:rPr>
            </w:pPr>
          </w:p>
        </w:tc>
        <w:tc>
          <w:tcPr>
            <w:tcW w:w="3544" w:type="dxa"/>
          </w:tcPr>
          <w:p>
            <w:pPr>
              <w:pStyle w:val="TableParagraph"/>
              <w:rPr>
                <w:sz w:val="18"/>
              </w:rPr>
            </w:pPr>
          </w:p>
        </w:tc>
        <w:tc>
          <w:tcPr>
            <w:tcW w:w="1515" w:type="dxa"/>
          </w:tcPr>
          <w:p>
            <w:pPr>
              <w:pStyle w:val="TableParagraph"/>
              <w:rPr>
                <w:sz w:val="18"/>
              </w:rPr>
            </w:pPr>
          </w:p>
        </w:tc>
        <w:tc>
          <w:tcPr>
            <w:tcW w:w="3645" w:type="dxa"/>
          </w:tcPr>
          <w:p>
            <w:pPr>
              <w:pStyle w:val="TableParagraph"/>
              <w:spacing w:line="249" w:lineRule="auto" w:before="30"/>
              <w:ind w:left="161" w:right="639"/>
              <w:jc w:val="both"/>
              <w:rPr>
                <w:sz w:val="20"/>
              </w:rPr>
            </w:pPr>
            <w:r>
              <w:rPr>
                <w:sz w:val="20"/>
              </w:rPr>
              <w:t>циторедуктивная проксимальная субтотальная резекция желудка</w:t>
            </w:r>
            <w:r>
              <w:rPr>
                <w:spacing w:val="-16"/>
                <w:sz w:val="20"/>
              </w:rPr>
              <w:t> </w:t>
            </w:r>
            <w:r>
              <w:rPr>
                <w:sz w:val="20"/>
              </w:rPr>
              <w:t>с интраоперационной</w:t>
            </w:r>
          </w:p>
          <w:p>
            <w:pPr>
              <w:pStyle w:val="TableParagraph"/>
              <w:spacing w:before="3"/>
              <w:ind w:left="161"/>
              <w:jc w:val="both"/>
              <w:rPr>
                <w:sz w:val="20"/>
              </w:rPr>
            </w:pPr>
            <w:r>
              <w:rPr>
                <w:sz w:val="20"/>
              </w:rPr>
              <w:t>фотодинамической терапией</w:t>
            </w:r>
          </w:p>
        </w:tc>
      </w:tr>
      <w:tr>
        <w:trPr>
          <w:trHeight w:val="1020" w:hRule="atLeast"/>
        </w:trPr>
        <w:tc>
          <w:tcPr>
            <w:tcW w:w="1024" w:type="dxa"/>
          </w:tcPr>
          <w:p>
            <w:pPr>
              <w:pStyle w:val="TableParagraph"/>
              <w:rPr>
                <w:sz w:val="18"/>
              </w:rPr>
            </w:pPr>
          </w:p>
        </w:tc>
        <w:tc>
          <w:tcPr>
            <w:tcW w:w="3544" w:type="dxa"/>
          </w:tcPr>
          <w:p>
            <w:pPr>
              <w:pStyle w:val="TableParagraph"/>
              <w:rPr>
                <w:sz w:val="18"/>
              </w:rPr>
            </w:pPr>
          </w:p>
        </w:tc>
        <w:tc>
          <w:tcPr>
            <w:tcW w:w="1515" w:type="dxa"/>
          </w:tcPr>
          <w:p>
            <w:pPr>
              <w:pStyle w:val="TableParagraph"/>
              <w:rPr>
                <w:sz w:val="18"/>
              </w:rPr>
            </w:pPr>
          </w:p>
        </w:tc>
        <w:tc>
          <w:tcPr>
            <w:tcW w:w="3645" w:type="dxa"/>
          </w:tcPr>
          <w:p>
            <w:pPr>
              <w:pStyle w:val="TableParagraph"/>
              <w:spacing w:before="30"/>
              <w:ind w:left="161"/>
              <w:rPr>
                <w:sz w:val="20"/>
              </w:rPr>
            </w:pPr>
            <w:r>
              <w:rPr>
                <w:sz w:val="20"/>
              </w:rPr>
              <w:t>циторедуктивная дистальная</w:t>
            </w:r>
          </w:p>
          <w:p>
            <w:pPr>
              <w:pStyle w:val="TableParagraph"/>
              <w:spacing w:line="249" w:lineRule="auto" w:before="10"/>
              <w:ind w:left="161" w:right="618"/>
              <w:rPr>
                <w:sz w:val="20"/>
              </w:rPr>
            </w:pPr>
            <w:r>
              <w:rPr>
                <w:sz w:val="20"/>
              </w:rPr>
              <w:t>субтотальная резекция желудка с интраоперационной</w:t>
            </w:r>
          </w:p>
          <w:p>
            <w:pPr>
              <w:pStyle w:val="TableParagraph"/>
              <w:spacing w:before="2"/>
              <w:ind w:left="161"/>
              <w:rPr>
                <w:sz w:val="20"/>
              </w:rPr>
            </w:pPr>
            <w:r>
              <w:rPr>
                <w:sz w:val="20"/>
              </w:rPr>
              <w:t>фотодинамической терапией</w:t>
            </w:r>
          </w:p>
        </w:tc>
      </w:tr>
      <w:tr>
        <w:trPr>
          <w:trHeight w:val="780" w:hRule="atLeast"/>
        </w:trPr>
        <w:tc>
          <w:tcPr>
            <w:tcW w:w="1024" w:type="dxa"/>
          </w:tcPr>
          <w:p>
            <w:pPr>
              <w:pStyle w:val="TableParagraph"/>
              <w:rPr>
                <w:sz w:val="18"/>
              </w:rPr>
            </w:pPr>
          </w:p>
        </w:tc>
        <w:tc>
          <w:tcPr>
            <w:tcW w:w="3544" w:type="dxa"/>
          </w:tcPr>
          <w:p>
            <w:pPr>
              <w:pStyle w:val="TableParagraph"/>
              <w:rPr>
                <w:sz w:val="18"/>
              </w:rPr>
            </w:pPr>
          </w:p>
        </w:tc>
        <w:tc>
          <w:tcPr>
            <w:tcW w:w="1515" w:type="dxa"/>
          </w:tcPr>
          <w:p>
            <w:pPr>
              <w:pStyle w:val="TableParagraph"/>
              <w:rPr>
                <w:sz w:val="18"/>
              </w:rPr>
            </w:pPr>
          </w:p>
        </w:tc>
        <w:tc>
          <w:tcPr>
            <w:tcW w:w="3645" w:type="dxa"/>
          </w:tcPr>
          <w:p>
            <w:pPr>
              <w:pStyle w:val="TableParagraph"/>
              <w:spacing w:line="249" w:lineRule="auto" w:before="30"/>
              <w:ind w:left="161"/>
              <w:rPr>
                <w:sz w:val="20"/>
              </w:rPr>
            </w:pPr>
            <w:r>
              <w:rPr>
                <w:sz w:val="20"/>
              </w:rPr>
              <w:t>циторедуктивная гастрэктомия с интраоперационной внутрибрюшной гипертермической химиотерапией</w:t>
            </w:r>
          </w:p>
        </w:tc>
      </w:tr>
      <w:tr>
        <w:trPr>
          <w:trHeight w:val="980" w:hRule="atLeast"/>
        </w:trPr>
        <w:tc>
          <w:tcPr>
            <w:tcW w:w="1024" w:type="dxa"/>
          </w:tcPr>
          <w:p>
            <w:pPr>
              <w:pStyle w:val="TableParagraph"/>
              <w:rPr>
                <w:sz w:val="18"/>
              </w:rPr>
            </w:pPr>
          </w:p>
        </w:tc>
        <w:tc>
          <w:tcPr>
            <w:tcW w:w="3544" w:type="dxa"/>
          </w:tcPr>
          <w:p>
            <w:pPr>
              <w:pStyle w:val="TableParagraph"/>
              <w:rPr>
                <w:sz w:val="18"/>
              </w:rPr>
            </w:pPr>
          </w:p>
        </w:tc>
        <w:tc>
          <w:tcPr>
            <w:tcW w:w="1515" w:type="dxa"/>
          </w:tcPr>
          <w:p>
            <w:pPr>
              <w:pStyle w:val="TableParagraph"/>
              <w:rPr>
                <w:sz w:val="18"/>
              </w:rPr>
            </w:pPr>
          </w:p>
        </w:tc>
        <w:tc>
          <w:tcPr>
            <w:tcW w:w="3645" w:type="dxa"/>
          </w:tcPr>
          <w:p>
            <w:pPr>
              <w:pStyle w:val="TableParagraph"/>
              <w:spacing w:line="249" w:lineRule="auto" w:before="30"/>
              <w:ind w:left="161"/>
              <w:rPr>
                <w:sz w:val="20"/>
              </w:rPr>
            </w:pPr>
            <w:r>
              <w:rPr>
                <w:sz w:val="20"/>
              </w:rPr>
              <w:t>циторедуктивная проксимальная субтотальная резекция желудка с</w:t>
            </w:r>
          </w:p>
          <w:p>
            <w:pPr>
              <w:pStyle w:val="TableParagraph"/>
              <w:spacing w:before="2"/>
              <w:ind w:left="161"/>
              <w:rPr>
                <w:sz w:val="20"/>
              </w:rPr>
            </w:pPr>
            <w:r>
              <w:rPr>
                <w:sz w:val="20"/>
              </w:rPr>
              <w:t>интраоперационной внутрибрюшной</w:t>
            </w:r>
          </w:p>
          <w:p>
            <w:pPr>
              <w:pStyle w:val="TableParagraph"/>
              <w:spacing w:line="210" w:lineRule="exact" w:before="10"/>
              <w:ind w:left="161"/>
              <w:rPr>
                <w:sz w:val="20"/>
              </w:rPr>
            </w:pPr>
            <w:r>
              <w:rPr>
                <w:sz w:val="20"/>
              </w:rPr>
              <w:t>гипертермической химиотерапией</w:t>
            </w:r>
          </w:p>
        </w:tc>
      </w:tr>
    </w:tbl>
    <w:p>
      <w:pPr>
        <w:pStyle w:val="BodyText"/>
        <w:spacing w:before="8"/>
        <w:rPr>
          <w:sz w:val="19"/>
        </w:rPr>
      </w:pPr>
    </w:p>
    <w:p>
      <w:pPr>
        <w:spacing w:before="94"/>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10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84"/>
      </w:tblGrid>
      <w:tr>
        <w:trPr>
          <w:trHeight w:val="980" w:hRule="atLeast"/>
        </w:trPr>
        <w:tc>
          <w:tcPr>
            <w:tcW w:w="3684" w:type="dxa"/>
          </w:tcPr>
          <w:p>
            <w:pPr>
              <w:pStyle w:val="TableParagraph"/>
              <w:spacing w:line="221" w:lineRule="exact"/>
              <w:ind w:left="200"/>
              <w:rPr>
                <w:sz w:val="20"/>
              </w:rPr>
            </w:pPr>
            <w:r>
              <w:rPr>
                <w:sz w:val="20"/>
              </w:rPr>
              <w:t>циторедуктивная дистальная</w:t>
            </w:r>
          </w:p>
          <w:p>
            <w:pPr>
              <w:pStyle w:val="TableParagraph"/>
              <w:spacing w:line="249" w:lineRule="auto" w:before="10"/>
              <w:ind w:left="200"/>
              <w:rPr>
                <w:sz w:val="20"/>
              </w:rPr>
            </w:pPr>
            <w:r>
              <w:rPr>
                <w:sz w:val="20"/>
              </w:rPr>
              <w:t>субтотальная резекция желудка с интраоперационной внутрибрюшной гипертермической химиотерапией</w:t>
            </w:r>
          </w:p>
        </w:tc>
      </w:tr>
      <w:tr>
        <w:trPr>
          <w:trHeight w:val="1020" w:hRule="atLeast"/>
        </w:trPr>
        <w:tc>
          <w:tcPr>
            <w:tcW w:w="3684" w:type="dxa"/>
          </w:tcPr>
          <w:p>
            <w:pPr>
              <w:pStyle w:val="TableParagraph"/>
              <w:spacing w:line="249" w:lineRule="auto" w:before="30"/>
              <w:ind w:left="200"/>
              <w:rPr>
                <w:sz w:val="20"/>
              </w:rPr>
            </w:pPr>
            <w:r>
              <w:rPr>
                <w:sz w:val="20"/>
              </w:rPr>
              <w:t>циторедуктивные комбинированные операции с радиочастотной</w:t>
            </w:r>
          </w:p>
          <w:p>
            <w:pPr>
              <w:pStyle w:val="TableParagraph"/>
              <w:spacing w:line="249" w:lineRule="auto" w:before="2"/>
              <w:ind w:left="200" w:right="689"/>
              <w:rPr>
                <w:sz w:val="20"/>
              </w:rPr>
            </w:pPr>
            <w:r>
              <w:rPr>
                <w:sz w:val="20"/>
              </w:rPr>
              <w:t>термоаблацией метастатических очагов печени</w:t>
            </w:r>
          </w:p>
        </w:tc>
      </w:tr>
      <w:tr>
        <w:trPr>
          <w:trHeight w:val="780" w:hRule="atLeast"/>
        </w:trPr>
        <w:tc>
          <w:tcPr>
            <w:tcW w:w="3684" w:type="dxa"/>
          </w:tcPr>
          <w:p>
            <w:pPr>
              <w:pStyle w:val="TableParagraph"/>
              <w:spacing w:before="30"/>
              <w:ind w:left="200"/>
              <w:rPr>
                <w:sz w:val="20"/>
              </w:rPr>
            </w:pPr>
            <w:r>
              <w:rPr>
                <w:sz w:val="20"/>
              </w:rPr>
              <w:t>расширенно-комбинированная</w:t>
            </w:r>
          </w:p>
          <w:p>
            <w:pPr>
              <w:pStyle w:val="TableParagraph"/>
              <w:spacing w:line="249" w:lineRule="auto" w:before="10"/>
              <w:ind w:left="200"/>
              <w:rPr>
                <w:sz w:val="20"/>
              </w:rPr>
            </w:pPr>
            <w:r>
              <w:rPr>
                <w:sz w:val="20"/>
              </w:rPr>
              <w:t>дистальная субтотальная резекция желудка</w:t>
            </w:r>
          </w:p>
        </w:tc>
      </w:tr>
      <w:tr>
        <w:trPr>
          <w:trHeight w:val="1260" w:hRule="atLeast"/>
        </w:trPr>
        <w:tc>
          <w:tcPr>
            <w:tcW w:w="3684" w:type="dxa"/>
          </w:tcPr>
          <w:p>
            <w:pPr>
              <w:pStyle w:val="TableParagraph"/>
              <w:spacing w:before="30"/>
              <w:ind w:left="200"/>
              <w:rPr>
                <w:sz w:val="20"/>
              </w:rPr>
            </w:pPr>
            <w:r>
              <w:rPr>
                <w:sz w:val="20"/>
              </w:rPr>
              <w:t>расширенно-комбинированная</w:t>
            </w:r>
          </w:p>
          <w:p>
            <w:pPr>
              <w:pStyle w:val="TableParagraph"/>
              <w:spacing w:line="252" w:lineRule="auto" w:before="10"/>
              <w:ind w:left="200" w:right="177"/>
              <w:rPr>
                <w:sz w:val="20"/>
              </w:rPr>
            </w:pPr>
            <w:r>
              <w:rPr>
                <w:sz w:val="20"/>
              </w:rPr>
              <w:t>проксимальная субтотальная резекция желудка, в том числе с</w:t>
            </w:r>
          </w:p>
          <w:p>
            <w:pPr>
              <w:pStyle w:val="TableParagraph"/>
              <w:spacing w:line="249" w:lineRule="auto"/>
              <w:ind w:left="200" w:right="689"/>
              <w:rPr>
                <w:sz w:val="20"/>
              </w:rPr>
            </w:pPr>
            <w:r>
              <w:rPr>
                <w:sz w:val="20"/>
              </w:rPr>
              <w:t>трансторакальной резекцией пищевода</w:t>
            </w:r>
          </w:p>
        </w:tc>
      </w:tr>
      <w:tr>
        <w:trPr>
          <w:trHeight w:val="1020" w:hRule="atLeast"/>
        </w:trPr>
        <w:tc>
          <w:tcPr>
            <w:tcW w:w="3684" w:type="dxa"/>
          </w:tcPr>
          <w:p>
            <w:pPr>
              <w:pStyle w:val="TableParagraph"/>
              <w:spacing w:line="249" w:lineRule="auto" w:before="30"/>
              <w:ind w:left="200" w:right="689"/>
              <w:rPr>
                <w:sz w:val="20"/>
              </w:rPr>
            </w:pPr>
            <w:r>
              <w:rPr>
                <w:w w:val="95"/>
                <w:sz w:val="20"/>
              </w:rPr>
              <w:t>расширенно-комбинированная </w:t>
            </w:r>
            <w:r>
              <w:rPr>
                <w:sz w:val="20"/>
              </w:rPr>
              <w:t>гастрэктомия, в том числе с трансторакальной резекцией пищевода</w:t>
            </w:r>
          </w:p>
        </w:tc>
      </w:tr>
      <w:tr>
        <w:trPr>
          <w:trHeight w:val="540" w:hRule="atLeast"/>
        </w:trPr>
        <w:tc>
          <w:tcPr>
            <w:tcW w:w="3684" w:type="dxa"/>
          </w:tcPr>
          <w:p>
            <w:pPr>
              <w:pStyle w:val="TableParagraph"/>
              <w:spacing w:before="30"/>
              <w:ind w:left="200"/>
              <w:rPr>
                <w:sz w:val="20"/>
              </w:rPr>
            </w:pPr>
            <w:r>
              <w:rPr>
                <w:sz w:val="20"/>
              </w:rPr>
              <w:t>расширенно-комбинированная</w:t>
            </w:r>
          </w:p>
          <w:p>
            <w:pPr>
              <w:pStyle w:val="TableParagraph"/>
              <w:spacing w:before="10"/>
              <w:ind w:left="200"/>
              <w:rPr>
                <w:sz w:val="20"/>
              </w:rPr>
            </w:pPr>
            <w:r>
              <w:rPr>
                <w:sz w:val="20"/>
              </w:rPr>
              <w:t>экстирпация оперированного желудка</w:t>
            </w:r>
          </w:p>
        </w:tc>
      </w:tr>
      <w:tr>
        <w:trPr>
          <w:trHeight w:val="540" w:hRule="atLeast"/>
        </w:trPr>
        <w:tc>
          <w:tcPr>
            <w:tcW w:w="3684" w:type="dxa"/>
          </w:tcPr>
          <w:p>
            <w:pPr>
              <w:pStyle w:val="TableParagraph"/>
              <w:spacing w:before="30"/>
              <w:ind w:left="200"/>
              <w:rPr>
                <w:sz w:val="20"/>
              </w:rPr>
            </w:pPr>
            <w:r>
              <w:rPr>
                <w:sz w:val="20"/>
              </w:rPr>
              <w:t>расширенно-комбинированная</w:t>
            </w:r>
          </w:p>
          <w:p>
            <w:pPr>
              <w:pStyle w:val="TableParagraph"/>
              <w:spacing w:before="11"/>
              <w:ind w:left="200"/>
              <w:rPr>
                <w:sz w:val="20"/>
              </w:rPr>
            </w:pPr>
            <w:r>
              <w:rPr>
                <w:sz w:val="20"/>
              </w:rPr>
              <w:t>ререзекция оперированного желудка</w:t>
            </w:r>
          </w:p>
        </w:tc>
      </w:tr>
      <w:tr>
        <w:trPr>
          <w:trHeight w:val="779" w:hRule="atLeast"/>
        </w:trPr>
        <w:tc>
          <w:tcPr>
            <w:tcW w:w="3684" w:type="dxa"/>
          </w:tcPr>
          <w:p>
            <w:pPr>
              <w:pStyle w:val="TableParagraph"/>
              <w:spacing w:line="249" w:lineRule="auto" w:before="30"/>
              <w:ind w:left="200" w:right="333"/>
              <w:jc w:val="both"/>
              <w:rPr>
                <w:sz w:val="20"/>
              </w:rPr>
            </w:pPr>
            <w:r>
              <w:rPr>
                <w:sz w:val="20"/>
              </w:rPr>
              <w:t>резекция пищеводно-кишечного или пищеводно-желудочного анастомоза комбинированная</w:t>
            </w:r>
          </w:p>
        </w:tc>
      </w:tr>
      <w:tr>
        <w:trPr>
          <w:trHeight w:val="500" w:hRule="atLeast"/>
        </w:trPr>
        <w:tc>
          <w:tcPr>
            <w:tcW w:w="3684" w:type="dxa"/>
          </w:tcPr>
          <w:p>
            <w:pPr>
              <w:pStyle w:val="TableParagraph"/>
              <w:spacing w:line="240" w:lineRule="atLeast" w:before="20"/>
              <w:ind w:left="200" w:right="689"/>
              <w:rPr>
                <w:sz w:val="20"/>
              </w:rPr>
            </w:pPr>
            <w:r>
              <w:rPr>
                <w:sz w:val="20"/>
              </w:rPr>
              <w:t>пилоросохраняющая резекция желудка</w:t>
            </w:r>
          </w:p>
        </w:tc>
      </w:tr>
    </w:tbl>
    <w:p>
      <w:pPr>
        <w:pStyle w:val="BodyText"/>
        <w:rPr>
          <w:sz w:val="20"/>
        </w:rPr>
      </w:pPr>
    </w:p>
    <w:p>
      <w:pPr>
        <w:pStyle w:val="BodyText"/>
        <w:spacing w:before="6"/>
        <w:rPr>
          <w:sz w:val="23"/>
        </w:rPr>
      </w:pPr>
    </w:p>
    <w:p>
      <w:pPr>
        <w:spacing w:before="0"/>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3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39"/>
        <w:gridCol w:w="3217"/>
        <w:gridCol w:w="1500"/>
        <w:gridCol w:w="3451"/>
      </w:tblGrid>
      <w:tr>
        <w:trPr>
          <w:trHeight w:val="740" w:hRule="atLeast"/>
        </w:trPr>
        <w:tc>
          <w:tcPr>
            <w:tcW w:w="2039" w:type="dxa"/>
          </w:tcPr>
          <w:p>
            <w:pPr>
              <w:pStyle w:val="TableParagraph"/>
              <w:rPr>
                <w:sz w:val="18"/>
              </w:rPr>
            </w:pPr>
          </w:p>
        </w:tc>
        <w:tc>
          <w:tcPr>
            <w:tcW w:w="3217" w:type="dxa"/>
          </w:tcPr>
          <w:p>
            <w:pPr>
              <w:pStyle w:val="TableParagraph"/>
              <w:rPr>
                <w:sz w:val="18"/>
              </w:rPr>
            </w:pPr>
          </w:p>
        </w:tc>
        <w:tc>
          <w:tcPr>
            <w:tcW w:w="1500" w:type="dxa"/>
          </w:tcPr>
          <w:p>
            <w:pPr>
              <w:pStyle w:val="TableParagraph"/>
              <w:rPr>
                <w:sz w:val="18"/>
              </w:rPr>
            </w:pPr>
          </w:p>
        </w:tc>
        <w:tc>
          <w:tcPr>
            <w:tcW w:w="3451" w:type="dxa"/>
          </w:tcPr>
          <w:p>
            <w:pPr>
              <w:pStyle w:val="TableParagraph"/>
              <w:spacing w:line="249" w:lineRule="auto"/>
              <w:ind w:left="163" w:right="176"/>
              <w:rPr>
                <w:sz w:val="20"/>
              </w:rPr>
            </w:pPr>
            <w:r>
              <w:rPr>
                <w:sz w:val="20"/>
              </w:rPr>
              <w:t>удаление экстраорганного рецидива злокачественных новообразований желудка комбинированное</w:t>
            </w:r>
          </w:p>
        </w:tc>
      </w:tr>
      <w:tr>
        <w:trPr>
          <w:trHeight w:val="1260" w:hRule="atLeast"/>
        </w:trPr>
        <w:tc>
          <w:tcPr>
            <w:tcW w:w="2039" w:type="dxa"/>
          </w:tcPr>
          <w:p>
            <w:pPr>
              <w:pStyle w:val="TableParagraph"/>
              <w:spacing w:before="30"/>
              <w:ind w:left="854" w:right="811"/>
              <w:jc w:val="center"/>
              <w:rPr>
                <w:sz w:val="20"/>
              </w:rPr>
            </w:pPr>
            <w:hyperlink r:id="rId138">
              <w:r>
                <w:rPr>
                  <w:sz w:val="20"/>
                </w:rPr>
                <w:t>C17</w:t>
              </w:r>
            </w:hyperlink>
          </w:p>
        </w:tc>
        <w:tc>
          <w:tcPr>
            <w:tcW w:w="3217" w:type="dxa"/>
          </w:tcPr>
          <w:p>
            <w:pPr>
              <w:pStyle w:val="TableParagraph"/>
              <w:spacing w:line="249" w:lineRule="auto" w:before="30"/>
              <w:ind w:left="151"/>
              <w:rPr>
                <w:sz w:val="20"/>
              </w:rPr>
            </w:pPr>
            <w:r>
              <w:rPr>
                <w:sz w:val="20"/>
              </w:rPr>
              <w:t>местнораспространенные и диссеминированные формы</w:t>
            </w:r>
          </w:p>
          <w:p>
            <w:pPr>
              <w:pStyle w:val="TableParagraph"/>
              <w:spacing w:line="249" w:lineRule="auto" w:before="2"/>
              <w:ind w:left="151"/>
              <w:rPr>
                <w:sz w:val="20"/>
              </w:rPr>
            </w:pPr>
            <w:r>
              <w:rPr>
                <w:sz w:val="20"/>
              </w:rPr>
              <w:t>злокачественных новообразований двенадцатиперстной и тонкой кишки</w:t>
            </w:r>
          </w:p>
        </w:tc>
        <w:tc>
          <w:tcPr>
            <w:tcW w:w="1500" w:type="dxa"/>
          </w:tcPr>
          <w:p>
            <w:pPr>
              <w:pStyle w:val="TableParagraph"/>
              <w:spacing w:line="249" w:lineRule="auto" w:before="30"/>
              <w:ind w:left="81"/>
              <w:rPr>
                <w:sz w:val="20"/>
              </w:rPr>
            </w:pPr>
            <w:r>
              <w:rPr>
                <w:w w:val="95"/>
                <w:sz w:val="20"/>
              </w:rPr>
              <w:t>хирургическое </w:t>
            </w:r>
            <w:r>
              <w:rPr>
                <w:sz w:val="20"/>
              </w:rPr>
              <w:t>лечение</w:t>
            </w:r>
          </w:p>
        </w:tc>
        <w:tc>
          <w:tcPr>
            <w:tcW w:w="3451" w:type="dxa"/>
          </w:tcPr>
          <w:p>
            <w:pPr>
              <w:pStyle w:val="TableParagraph"/>
              <w:spacing w:line="249" w:lineRule="auto" w:before="30"/>
              <w:ind w:left="163" w:right="321"/>
              <w:rPr>
                <w:sz w:val="20"/>
              </w:rPr>
            </w:pPr>
            <w:r>
              <w:rPr>
                <w:sz w:val="20"/>
              </w:rPr>
              <w:t>панкреатодуоденальная резекция, в том числе расширенная или комбинированная</w:t>
            </w:r>
          </w:p>
        </w:tc>
      </w:tr>
      <w:tr>
        <w:trPr>
          <w:trHeight w:val="780" w:hRule="atLeast"/>
        </w:trPr>
        <w:tc>
          <w:tcPr>
            <w:tcW w:w="2039" w:type="dxa"/>
          </w:tcPr>
          <w:p>
            <w:pPr>
              <w:pStyle w:val="TableParagraph"/>
              <w:spacing w:line="249" w:lineRule="auto" w:before="30"/>
              <w:ind w:left="800" w:right="136" w:hanging="601"/>
              <w:rPr>
                <w:sz w:val="20"/>
              </w:rPr>
            </w:pPr>
            <w:hyperlink r:id="rId139">
              <w:r>
                <w:rPr>
                  <w:sz w:val="20"/>
                </w:rPr>
                <w:t>C18, </w:t>
              </w:r>
            </w:hyperlink>
            <w:hyperlink r:id="rId140">
              <w:r>
                <w:rPr>
                  <w:sz w:val="20"/>
                </w:rPr>
                <w:t>C19, </w:t>
              </w:r>
            </w:hyperlink>
            <w:hyperlink r:id="rId141">
              <w:r>
                <w:rPr>
                  <w:sz w:val="20"/>
                </w:rPr>
                <w:t>C20, </w:t>
              </w:r>
            </w:hyperlink>
            <w:hyperlink r:id="rId229">
              <w:r>
                <w:rPr>
                  <w:sz w:val="20"/>
                </w:rPr>
                <w:t>C08,</w:t>
              </w:r>
            </w:hyperlink>
            <w:r>
              <w:rPr>
                <w:sz w:val="20"/>
              </w:rPr>
              <w:t> </w:t>
            </w:r>
            <w:hyperlink r:id="rId230">
              <w:r>
                <w:rPr>
                  <w:sz w:val="20"/>
                </w:rPr>
                <w:t>C48.1</w:t>
              </w:r>
            </w:hyperlink>
          </w:p>
        </w:tc>
        <w:tc>
          <w:tcPr>
            <w:tcW w:w="3217" w:type="dxa"/>
            <w:vMerge w:val="restart"/>
          </w:tcPr>
          <w:p>
            <w:pPr>
              <w:pStyle w:val="TableParagraph"/>
              <w:spacing w:line="249" w:lineRule="auto" w:before="30"/>
              <w:ind w:left="151"/>
              <w:rPr>
                <w:sz w:val="20"/>
              </w:rPr>
            </w:pPr>
            <w:r>
              <w:rPr>
                <w:sz w:val="20"/>
              </w:rPr>
              <w:t>состояние после обструктивных резекций по поводу опухолей толстой кишки. Опухоли</w:t>
            </w:r>
          </w:p>
          <w:p>
            <w:pPr>
              <w:pStyle w:val="TableParagraph"/>
              <w:spacing w:line="249" w:lineRule="auto" w:before="3"/>
              <w:ind w:left="151" w:right="173"/>
              <w:rPr>
                <w:sz w:val="20"/>
              </w:rPr>
            </w:pPr>
            <w:r>
              <w:rPr>
                <w:sz w:val="20"/>
              </w:rPr>
              <w:t>ободочной, сигмовидной, прямой кишки и ректосигмоидного</w:t>
            </w:r>
          </w:p>
          <w:p>
            <w:pPr>
              <w:pStyle w:val="TableParagraph"/>
              <w:spacing w:line="249" w:lineRule="auto" w:before="2"/>
              <w:ind w:left="151" w:right="489"/>
              <w:rPr>
                <w:sz w:val="20"/>
              </w:rPr>
            </w:pPr>
            <w:r>
              <w:rPr>
                <w:sz w:val="20"/>
              </w:rPr>
              <w:t>соединения с перитонеальной диссеминацией, включая</w:t>
            </w:r>
          </w:p>
          <w:p>
            <w:pPr>
              <w:pStyle w:val="TableParagraph"/>
              <w:spacing w:before="1"/>
              <w:ind w:left="151"/>
              <w:rPr>
                <w:sz w:val="20"/>
              </w:rPr>
            </w:pPr>
            <w:r>
              <w:rPr>
                <w:sz w:val="20"/>
              </w:rPr>
              <w:t>псевдомиксому брюшины</w:t>
            </w:r>
          </w:p>
        </w:tc>
        <w:tc>
          <w:tcPr>
            <w:tcW w:w="1500" w:type="dxa"/>
          </w:tcPr>
          <w:p>
            <w:pPr>
              <w:pStyle w:val="TableParagraph"/>
              <w:spacing w:line="249" w:lineRule="auto" w:before="30"/>
              <w:ind w:left="81"/>
              <w:rPr>
                <w:sz w:val="20"/>
              </w:rPr>
            </w:pPr>
            <w:r>
              <w:rPr>
                <w:w w:val="95"/>
                <w:sz w:val="20"/>
              </w:rPr>
              <w:t>хирургическое </w:t>
            </w:r>
            <w:r>
              <w:rPr>
                <w:sz w:val="20"/>
              </w:rPr>
              <w:t>лечение</w:t>
            </w:r>
          </w:p>
        </w:tc>
        <w:tc>
          <w:tcPr>
            <w:tcW w:w="3451" w:type="dxa"/>
          </w:tcPr>
          <w:p>
            <w:pPr>
              <w:pStyle w:val="TableParagraph"/>
              <w:spacing w:line="249" w:lineRule="auto" w:before="30"/>
              <w:ind w:left="163" w:right="176"/>
              <w:rPr>
                <w:sz w:val="20"/>
              </w:rPr>
            </w:pPr>
            <w:r>
              <w:rPr>
                <w:sz w:val="20"/>
              </w:rPr>
              <w:t>реконструкция толстой кишки с формированием межкишечных анастомозов</w:t>
            </w:r>
          </w:p>
        </w:tc>
      </w:tr>
      <w:tr>
        <w:trPr>
          <w:trHeight w:val="1500" w:hRule="atLeast"/>
        </w:trPr>
        <w:tc>
          <w:tcPr>
            <w:tcW w:w="2039" w:type="dxa"/>
          </w:tcPr>
          <w:p>
            <w:pPr>
              <w:pStyle w:val="TableParagraph"/>
              <w:rPr>
                <w:sz w:val="18"/>
              </w:rPr>
            </w:pPr>
          </w:p>
        </w:tc>
        <w:tc>
          <w:tcPr>
            <w:tcW w:w="3217" w:type="dxa"/>
            <w:vMerge/>
            <w:tcBorders>
              <w:top w:val="nil"/>
            </w:tcBorders>
          </w:tcPr>
          <w:p>
            <w:pPr>
              <w:rPr>
                <w:sz w:val="2"/>
                <w:szCs w:val="2"/>
              </w:rPr>
            </w:pPr>
          </w:p>
        </w:tc>
        <w:tc>
          <w:tcPr>
            <w:tcW w:w="1500" w:type="dxa"/>
          </w:tcPr>
          <w:p>
            <w:pPr>
              <w:pStyle w:val="TableParagraph"/>
              <w:rPr>
                <w:sz w:val="18"/>
              </w:rPr>
            </w:pPr>
          </w:p>
        </w:tc>
        <w:tc>
          <w:tcPr>
            <w:tcW w:w="3451" w:type="dxa"/>
          </w:tcPr>
          <w:p>
            <w:pPr>
              <w:pStyle w:val="TableParagraph"/>
              <w:spacing w:line="249" w:lineRule="auto" w:before="30"/>
              <w:ind w:left="163" w:right="338"/>
              <w:jc w:val="both"/>
              <w:rPr>
                <w:sz w:val="20"/>
              </w:rPr>
            </w:pPr>
            <w:r>
              <w:rPr>
                <w:sz w:val="20"/>
              </w:rPr>
              <w:t>правосторонняя гемиколэктомия</w:t>
            </w:r>
            <w:r>
              <w:rPr>
                <w:spacing w:val="-15"/>
                <w:sz w:val="20"/>
              </w:rPr>
              <w:t> </w:t>
            </w:r>
            <w:r>
              <w:rPr>
                <w:sz w:val="20"/>
              </w:rPr>
              <w:t>с расширенной лимфаденэктомией, субтотальной</w:t>
            </w:r>
            <w:r>
              <w:rPr>
                <w:spacing w:val="-2"/>
                <w:sz w:val="20"/>
              </w:rPr>
              <w:t> </w:t>
            </w:r>
            <w:r>
              <w:rPr>
                <w:sz w:val="20"/>
              </w:rPr>
              <w:t>париетальной</w:t>
            </w:r>
          </w:p>
          <w:p>
            <w:pPr>
              <w:pStyle w:val="TableParagraph"/>
              <w:spacing w:line="249" w:lineRule="auto" w:before="3"/>
              <w:ind w:left="163" w:right="499"/>
              <w:rPr>
                <w:sz w:val="20"/>
              </w:rPr>
            </w:pPr>
            <w:r>
              <w:rPr>
                <w:sz w:val="20"/>
              </w:rPr>
              <w:t>перитонэктомией, экстирпацией большого сальника,</w:t>
            </w:r>
          </w:p>
          <w:p>
            <w:pPr>
              <w:pStyle w:val="TableParagraph"/>
              <w:spacing w:before="2"/>
              <w:ind w:left="163"/>
              <w:jc w:val="both"/>
              <w:rPr>
                <w:sz w:val="20"/>
              </w:rPr>
            </w:pPr>
            <w:r>
              <w:rPr>
                <w:sz w:val="20"/>
              </w:rPr>
              <w:t>фотодинамическая терапия</w:t>
            </w:r>
          </w:p>
        </w:tc>
      </w:tr>
      <w:tr>
        <w:trPr>
          <w:trHeight w:val="1740" w:hRule="atLeast"/>
        </w:trPr>
        <w:tc>
          <w:tcPr>
            <w:tcW w:w="2039" w:type="dxa"/>
          </w:tcPr>
          <w:p>
            <w:pPr>
              <w:pStyle w:val="TableParagraph"/>
              <w:rPr>
                <w:sz w:val="18"/>
              </w:rPr>
            </w:pPr>
          </w:p>
        </w:tc>
        <w:tc>
          <w:tcPr>
            <w:tcW w:w="3217" w:type="dxa"/>
          </w:tcPr>
          <w:p>
            <w:pPr>
              <w:pStyle w:val="TableParagraph"/>
              <w:rPr>
                <w:sz w:val="18"/>
              </w:rPr>
            </w:pPr>
          </w:p>
        </w:tc>
        <w:tc>
          <w:tcPr>
            <w:tcW w:w="1500" w:type="dxa"/>
          </w:tcPr>
          <w:p>
            <w:pPr>
              <w:pStyle w:val="TableParagraph"/>
              <w:rPr>
                <w:sz w:val="18"/>
              </w:rPr>
            </w:pPr>
          </w:p>
        </w:tc>
        <w:tc>
          <w:tcPr>
            <w:tcW w:w="3451" w:type="dxa"/>
          </w:tcPr>
          <w:p>
            <w:pPr>
              <w:pStyle w:val="TableParagraph"/>
              <w:spacing w:line="249" w:lineRule="auto" w:before="30"/>
              <w:ind w:left="163" w:right="338"/>
              <w:jc w:val="both"/>
              <w:rPr>
                <w:sz w:val="20"/>
              </w:rPr>
            </w:pPr>
            <w:r>
              <w:rPr>
                <w:sz w:val="20"/>
              </w:rPr>
              <w:t>правосторонняя гемиколэктомия</w:t>
            </w:r>
            <w:r>
              <w:rPr>
                <w:spacing w:val="-15"/>
                <w:sz w:val="20"/>
              </w:rPr>
              <w:t> </w:t>
            </w:r>
            <w:r>
              <w:rPr>
                <w:sz w:val="20"/>
              </w:rPr>
              <w:t>с расширенной лимфаденэктомией, субтотальной</w:t>
            </w:r>
            <w:r>
              <w:rPr>
                <w:spacing w:val="-2"/>
                <w:sz w:val="20"/>
              </w:rPr>
              <w:t> </w:t>
            </w:r>
            <w:r>
              <w:rPr>
                <w:sz w:val="20"/>
              </w:rPr>
              <w:t>париетальной</w:t>
            </w:r>
          </w:p>
          <w:p>
            <w:pPr>
              <w:pStyle w:val="TableParagraph"/>
              <w:spacing w:before="3"/>
              <w:ind w:left="163"/>
              <w:rPr>
                <w:sz w:val="20"/>
              </w:rPr>
            </w:pPr>
            <w:r>
              <w:rPr>
                <w:sz w:val="20"/>
              </w:rPr>
              <w:t>перитонэктомией, экстирпацией</w:t>
            </w:r>
          </w:p>
          <w:p>
            <w:pPr>
              <w:pStyle w:val="TableParagraph"/>
              <w:spacing w:line="249" w:lineRule="auto" w:before="10"/>
              <w:ind w:left="163" w:right="176"/>
              <w:rPr>
                <w:sz w:val="20"/>
              </w:rPr>
            </w:pPr>
            <w:r>
              <w:rPr>
                <w:sz w:val="20"/>
              </w:rPr>
              <w:t>большого сальника, с включением гипертермической внутрибрюшной химиотерапии</w:t>
            </w:r>
          </w:p>
        </w:tc>
      </w:tr>
      <w:tr>
        <w:trPr>
          <w:trHeight w:val="1460" w:hRule="atLeast"/>
        </w:trPr>
        <w:tc>
          <w:tcPr>
            <w:tcW w:w="2039" w:type="dxa"/>
          </w:tcPr>
          <w:p>
            <w:pPr>
              <w:pStyle w:val="TableParagraph"/>
              <w:rPr>
                <w:sz w:val="18"/>
              </w:rPr>
            </w:pPr>
          </w:p>
        </w:tc>
        <w:tc>
          <w:tcPr>
            <w:tcW w:w="3217" w:type="dxa"/>
          </w:tcPr>
          <w:p>
            <w:pPr>
              <w:pStyle w:val="TableParagraph"/>
              <w:rPr>
                <w:sz w:val="18"/>
              </w:rPr>
            </w:pPr>
          </w:p>
        </w:tc>
        <w:tc>
          <w:tcPr>
            <w:tcW w:w="1500" w:type="dxa"/>
          </w:tcPr>
          <w:p>
            <w:pPr>
              <w:pStyle w:val="TableParagraph"/>
              <w:rPr>
                <w:sz w:val="18"/>
              </w:rPr>
            </w:pPr>
          </w:p>
        </w:tc>
        <w:tc>
          <w:tcPr>
            <w:tcW w:w="3451" w:type="dxa"/>
          </w:tcPr>
          <w:p>
            <w:pPr>
              <w:pStyle w:val="TableParagraph"/>
              <w:spacing w:line="249" w:lineRule="auto" w:before="30"/>
              <w:ind w:left="163" w:right="440"/>
              <w:jc w:val="both"/>
              <w:rPr>
                <w:sz w:val="20"/>
              </w:rPr>
            </w:pPr>
            <w:r>
              <w:rPr>
                <w:sz w:val="20"/>
              </w:rPr>
              <w:t>левосторонняя гемиколэктомия с расширенной лимфаденэктомией субтотальной париетальной</w:t>
            </w:r>
          </w:p>
          <w:p>
            <w:pPr>
              <w:pStyle w:val="TableParagraph"/>
              <w:spacing w:line="249" w:lineRule="auto" w:before="3"/>
              <w:ind w:left="163" w:right="519"/>
              <w:jc w:val="both"/>
              <w:rPr>
                <w:sz w:val="20"/>
              </w:rPr>
            </w:pPr>
            <w:r>
              <w:rPr>
                <w:sz w:val="20"/>
              </w:rPr>
              <w:t>перитонэктомией, экстирпацией большого сальника,</w:t>
            </w:r>
          </w:p>
          <w:p>
            <w:pPr>
              <w:pStyle w:val="TableParagraph"/>
              <w:spacing w:line="210" w:lineRule="exact" w:before="1"/>
              <w:ind w:left="163"/>
              <w:jc w:val="both"/>
              <w:rPr>
                <w:sz w:val="20"/>
              </w:rPr>
            </w:pPr>
            <w:r>
              <w:rPr>
                <w:sz w:val="20"/>
              </w:rPr>
              <w:t>фотодинамическая терапия</w:t>
            </w:r>
          </w:p>
        </w:tc>
      </w:tr>
    </w:tbl>
    <w:p>
      <w:pPr>
        <w:pStyle w:val="BodyText"/>
        <w:rPr>
          <w:sz w:val="20"/>
        </w:rPr>
      </w:pPr>
    </w:p>
    <w:p>
      <w:pPr>
        <w:pStyle w:val="BodyText"/>
        <w:spacing w:before="4"/>
        <w:rPr>
          <w:sz w:val="18"/>
        </w:rPr>
      </w:pPr>
    </w:p>
    <w:p>
      <w:pPr>
        <w:spacing w:before="0"/>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3"/>
        <w:rPr>
          <w:sz w:val="21"/>
        </w:rPr>
      </w:pPr>
    </w:p>
    <w:tbl>
      <w:tblPr>
        <w:tblW w:w="0" w:type="auto"/>
        <w:jc w:val="left"/>
        <w:tblInd w:w="10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37"/>
      </w:tblGrid>
      <w:tr>
        <w:trPr>
          <w:trHeight w:val="1636" w:hRule="atLeast"/>
        </w:trPr>
        <w:tc>
          <w:tcPr>
            <w:tcW w:w="3437" w:type="dxa"/>
          </w:tcPr>
          <w:p>
            <w:pPr>
              <w:pStyle w:val="TableParagraph"/>
              <w:ind w:left="200" w:right="340"/>
              <w:jc w:val="both"/>
              <w:rPr>
                <w:sz w:val="20"/>
              </w:rPr>
            </w:pPr>
            <w:r>
              <w:rPr>
                <w:sz w:val="20"/>
              </w:rPr>
              <w:t>левосторонняя гемиколэктомия с расширенной</w:t>
            </w:r>
            <w:r>
              <w:rPr>
                <w:spacing w:val="-10"/>
                <w:sz w:val="20"/>
              </w:rPr>
              <w:t> </w:t>
            </w:r>
            <w:r>
              <w:rPr>
                <w:sz w:val="20"/>
              </w:rPr>
              <w:t>лимфаденэктомией, субтотальной</w:t>
            </w:r>
            <w:r>
              <w:rPr>
                <w:spacing w:val="-2"/>
                <w:sz w:val="20"/>
              </w:rPr>
              <w:t> </w:t>
            </w:r>
            <w:r>
              <w:rPr>
                <w:sz w:val="20"/>
              </w:rPr>
              <w:t>париетальной</w:t>
            </w:r>
          </w:p>
          <w:p>
            <w:pPr>
              <w:pStyle w:val="TableParagraph"/>
              <w:spacing w:line="229" w:lineRule="exact"/>
              <w:ind w:left="200"/>
              <w:rPr>
                <w:sz w:val="20"/>
              </w:rPr>
            </w:pPr>
            <w:r>
              <w:rPr>
                <w:sz w:val="20"/>
              </w:rPr>
              <w:t>перитонэктомией, экстирпацией</w:t>
            </w:r>
          </w:p>
          <w:p>
            <w:pPr>
              <w:pStyle w:val="TableParagraph"/>
              <w:ind w:left="200"/>
              <w:rPr>
                <w:sz w:val="20"/>
              </w:rPr>
            </w:pPr>
            <w:r>
              <w:rPr>
                <w:sz w:val="20"/>
              </w:rPr>
              <w:t>большого сальника, с включением гипертермической внутрибрюшной химиотерапии</w:t>
            </w:r>
          </w:p>
        </w:tc>
      </w:tr>
      <w:tr>
        <w:trPr>
          <w:trHeight w:val="1440" w:hRule="atLeast"/>
        </w:trPr>
        <w:tc>
          <w:tcPr>
            <w:tcW w:w="3437" w:type="dxa"/>
          </w:tcPr>
          <w:p>
            <w:pPr>
              <w:pStyle w:val="TableParagraph"/>
              <w:spacing w:before="25"/>
              <w:ind w:left="200"/>
              <w:rPr>
                <w:sz w:val="20"/>
              </w:rPr>
            </w:pPr>
            <w:r>
              <w:rPr>
                <w:sz w:val="20"/>
              </w:rPr>
              <w:t>резекция сигмовидной кишки с расширенной лимфаденэктомией, субтотальной париетальной</w:t>
            </w:r>
          </w:p>
          <w:p>
            <w:pPr>
              <w:pStyle w:val="TableParagraph"/>
              <w:ind w:left="200"/>
              <w:rPr>
                <w:sz w:val="20"/>
              </w:rPr>
            </w:pPr>
            <w:r>
              <w:rPr>
                <w:sz w:val="20"/>
              </w:rPr>
              <w:t>перитонэктомией, экстирпацией большого сальника,</w:t>
            </w:r>
          </w:p>
          <w:p>
            <w:pPr>
              <w:pStyle w:val="TableParagraph"/>
              <w:ind w:left="200"/>
              <w:rPr>
                <w:sz w:val="20"/>
              </w:rPr>
            </w:pPr>
            <w:r>
              <w:rPr>
                <w:sz w:val="20"/>
              </w:rPr>
              <w:t>фотодинамическая терапия</w:t>
            </w:r>
          </w:p>
        </w:tc>
      </w:tr>
      <w:tr>
        <w:trPr>
          <w:trHeight w:val="1669" w:hRule="atLeast"/>
        </w:trPr>
        <w:tc>
          <w:tcPr>
            <w:tcW w:w="3437" w:type="dxa"/>
          </w:tcPr>
          <w:p>
            <w:pPr>
              <w:pStyle w:val="TableParagraph"/>
              <w:spacing w:before="26"/>
              <w:ind w:left="200"/>
              <w:rPr>
                <w:sz w:val="20"/>
              </w:rPr>
            </w:pPr>
            <w:r>
              <w:rPr>
                <w:sz w:val="20"/>
              </w:rPr>
              <w:t>резекция сигмовидной кишки с расширенной лимфаденэктомией, субтотальной париетальной</w:t>
            </w:r>
          </w:p>
          <w:p>
            <w:pPr>
              <w:pStyle w:val="TableParagraph"/>
              <w:spacing w:line="229" w:lineRule="exact"/>
              <w:ind w:left="200"/>
              <w:rPr>
                <w:sz w:val="20"/>
              </w:rPr>
            </w:pPr>
            <w:r>
              <w:rPr>
                <w:sz w:val="20"/>
              </w:rPr>
              <w:t>перитонэктомией, экстирпацией</w:t>
            </w:r>
          </w:p>
          <w:p>
            <w:pPr>
              <w:pStyle w:val="TableParagraph"/>
              <w:ind w:left="200"/>
              <w:rPr>
                <w:sz w:val="20"/>
              </w:rPr>
            </w:pPr>
            <w:r>
              <w:rPr>
                <w:sz w:val="20"/>
              </w:rPr>
              <w:t>большого сальника, с включением гипертермической внутрибрюшной химиотерапии</w:t>
            </w:r>
          </w:p>
        </w:tc>
      </w:tr>
      <w:tr>
        <w:trPr>
          <w:trHeight w:val="1440" w:hRule="atLeast"/>
        </w:trPr>
        <w:tc>
          <w:tcPr>
            <w:tcW w:w="3437" w:type="dxa"/>
          </w:tcPr>
          <w:p>
            <w:pPr>
              <w:pStyle w:val="TableParagraph"/>
              <w:spacing w:before="24"/>
              <w:ind w:left="200"/>
              <w:rPr>
                <w:sz w:val="20"/>
              </w:rPr>
            </w:pPr>
            <w:r>
              <w:rPr>
                <w:sz w:val="20"/>
              </w:rPr>
              <w:t>резекция прямой кишки с</w:t>
            </w:r>
          </w:p>
          <w:p>
            <w:pPr>
              <w:pStyle w:val="TableParagraph"/>
              <w:spacing w:before="1"/>
              <w:ind w:left="200"/>
              <w:rPr>
                <w:sz w:val="20"/>
              </w:rPr>
            </w:pPr>
            <w:r>
              <w:rPr>
                <w:sz w:val="20"/>
              </w:rPr>
              <w:t>расширенной лимфаденэктомией, субтотальной париетальной</w:t>
            </w:r>
          </w:p>
          <w:p>
            <w:pPr>
              <w:pStyle w:val="TableParagraph"/>
              <w:ind w:left="200"/>
              <w:rPr>
                <w:sz w:val="20"/>
              </w:rPr>
            </w:pPr>
            <w:r>
              <w:rPr>
                <w:sz w:val="20"/>
              </w:rPr>
              <w:t>перитонэктомией, экстирпацией большого сальника,</w:t>
            </w:r>
          </w:p>
          <w:p>
            <w:pPr>
              <w:pStyle w:val="TableParagraph"/>
              <w:spacing w:before="2"/>
              <w:ind w:left="200"/>
              <w:rPr>
                <w:sz w:val="20"/>
              </w:rPr>
            </w:pPr>
            <w:r>
              <w:rPr>
                <w:sz w:val="20"/>
              </w:rPr>
              <w:t>фотодинамическая терапия</w:t>
            </w:r>
          </w:p>
        </w:tc>
      </w:tr>
      <w:tr>
        <w:trPr>
          <w:trHeight w:val="1406" w:hRule="atLeast"/>
        </w:trPr>
        <w:tc>
          <w:tcPr>
            <w:tcW w:w="3437" w:type="dxa"/>
          </w:tcPr>
          <w:p>
            <w:pPr>
              <w:pStyle w:val="TableParagraph"/>
              <w:spacing w:before="24"/>
              <w:ind w:left="200"/>
              <w:rPr>
                <w:sz w:val="20"/>
              </w:rPr>
            </w:pPr>
            <w:r>
              <w:rPr>
                <w:sz w:val="20"/>
              </w:rPr>
              <w:t>резекция прямой кишки с</w:t>
            </w:r>
          </w:p>
          <w:p>
            <w:pPr>
              <w:pStyle w:val="TableParagraph"/>
              <w:spacing w:line="230" w:lineRule="atLeast" w:before="1"/>
              <w:ind w:left="200"/>
              <w:rPr>
                <w:sz w:val="20"/>
              </w:rPr>
            </w:pPr>
            <w:r>
              <w:rPr>
                <w:sz w:val="20"/>
              </w:rPr>
              <w:t>расширенной лимфаденэктомией, субтотальной перитонэктомией, экстирпацией большого сальника и гипертермической внутрибрюшной химиотерапией</w:t>
            </w:r>
          </w:p>
        </w:tc>
      </w:tr>
    </w:tbl>
    <w:p>
      <w:pPr>
        <w:pStyle w:val="BodyText"/>
        <w:spacing w:before="4"/>
        <w:rPr>
          <w:sz w:val="21"/>
        </w:rPr>
      </w:pPr>
    </w:p>
    <w:p>
      <w:pPr>
        <w:spacing w:before="95"/>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5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65"/>
        <w:gridCol w:w="1500"/>
        <w:gridCol w:w="3642"/>
      </w:tblGrid>
      <w:tr>
        <w:trPr>
          <w:trHeight w:val="500" w:hRule="atLeast"/>
        </w:trPr>
        <w:tc>
          <w:tcPr>
            <w:tcW w:w="3265" w:type="dxa"/>
            <w:vMerge w:val="restart"/>
          </w:tcPr>
          <w:p>
            <w:pPr>
              <w:pStyle w:val="TableParagraph"/>
              <w:spacing w:line="249" w:lineRule="auto"/>
              <w:ind w:left="200"/>
              <w:rPr>
                <w:sz w:val="20"/>
              </w:rPr>
            </w:pPr>
            <w:r>
              <w:rPr>
                <w:sz w:val="20"/>
              </w:rPr>
              <w:t>местнораспространенные и метастатические формы</w:t>
            </w:r>
          </w:p>
          <w:p>
            <w:pPr>
              <w:pStyle w:val="TableParagraph"/>
              <w:ind w:left="200"/>
              <w:rPr>
                <w:sz w:val="20"/>
              </w:rPr>
            </w:pPr>
            <w:r>
              <w:rPr>
                <w:sz w:val="20"/>
              </w:rPr>
              <w:t>первичных и рецидивных</w:t>
            </w:r>
          </w:p>
          <w:p>
            <w:pPr>
              <w:pStyle w:val="TableParagraph"/>
              <w:spacing w:line="249" w:lineRule="auto" w:before="3"/>
              <w:ind w:left="200" w:right="69"/>
              <w:rPr>
                <w:sz w:val="20"/>
              </w:rPr>
            </w:pPr>
            <w:r>
              <w:rPr>
                <w:sz w:val="20"/>
              </w:rPr>
              <w:t>злокачественных</w:t>
            </w:r>
            <w:r>
              <w:rPr>
                <w:spacing w:val="-12"/>
                <w:sz w:val="20"/>
              </w:rPr>
              <w:t> </w:t>
            </w:r>
            <w:r>
              <w:rPr>
                <w:sz w:val="20"/>
              </w:rPr>
              <w:t>новообразований ободочной, сигмовидной, прямой кишки и</w:t>
            </w:r>
            <w:r>
              <w:rPr>
                <w:spacing w:val="-2"/>
                <w:sz w:val="20"/>
              </w:rPr>
              <w:t> </w:t>
            </w:r>
            <w:r>
              <w:rPr>
                <w:sz w:val="20"/>
              </w:rPr>
              <w:t>ректосигмоидного</w:t>
            </w:r>
          </w:p>
          <w:p>
            <w:pPr>
              <w:pStyle w:val="TableParagraph"/>
              <w:spacing w:before="2"/>
              <w:ind w:left="200"/>
              <w:rPr>
                <w:sz w:val="20"/>
              </w:rPr>
            </w:pPr>
            <w:r>
              <w:rPr>
                <w:sz w:val="20"/>
              </w:rPr>
              <w:t>соединения  (II - IV</w:t>
            </w:r>
            <w:r>
              <w:rPr>
                <w:spacing w:val="-11"/>
                <w:sz w:val="20"/>
              </w:rPr>
              <w:t> </w:t>
            </w:r>
            <w:r>
              <w:rPr>
                <w:sz w:val="20"/>
              </w:rPr>
              <w:t>стадия)</w:t>
            </w:r>
          </w:p>
        </w:tc>
        <w:tc>
          <w:tcPr>
            <w:tcW w:w="1500" w:type="dxa"/>
          </w:tcPr>
          <w:p>
            <w:pPr>
              <w:pStyle w:val="TableParagraph"/>
              <w:spacing w:line="249" w:lineRule="auto"/>
              <w:ind w:left="81"/>
              <w:rPr>
                <w:sz w:val="20"/>
              </w:rPr>
            </w:pPr>
            <w:r>
              <w:rPr>
                <w:w w:val="95"/>
                <w:sz w:val="20"/>
              </w:rPr>
              <w:t>хирургическое </w:t>
            </w:r>
            <w:r>
              <w:rPr>
                <w:sz w:val="20"/>
              </w:rPr>
              <w:t>лечение</w:t>
            </w:r>
          </w:p>
        </w:tc>
        <w:tc>
          <w:tcPr>
            <w:tcW w:w="3642" w:type="dxa"/>
          </w:tcPr>
          <w:p>
            <w:pPr>
              <w:pStyle w:val="TableParagraph"/>
              <w:spacing w:line="249" w:lineRule="auto"/>
              <w:ind w:left="163" w:right="177"/>
              <w:rPr>
                <w:sz w:val="20"/>
              </w:rPr>
            </w:pPr>
            <w:r>
              <w:rPr>
                <w:sz w:val="20"/>
              </w:rPr>
              <w:t>правосторонняя гемиколэктомия с расширенной лимфаденэктомией</w:t>
            </w:r>
          </w:p>
        </w:tc>
      </w:tr>
      <w:tr>
        <w:trPr>
          <w:trHeight w:val="780" w:hRule="atLeast"/>
        </w:trPr>
        <w:tc>
          <w:tcPr>
            <w:tcW w:w="3265" w:type="dxa"/>
            <w:vMerge/>
            <w:tcBorders>
              <w:top w:val="nil"/>
            </w:tcBorders>
          </w:tcPr>
          <w:p>
            <w:pPr>
              <w:rPr>
                <w:sz w:val="2"/>
                <w:szCs w:val="2"/>
              </w:rPr>
            </w:pPr>
          </w:p>
        </w:tc>
        <w:tc>
          <w:tcPr>
            <w:tcW w:w="1500" w:type="dxa"/>
          </w:tcPr>
          <w:p>
            <w:pPr>
              <w:pStyle w:val="TableParagraph"/>
              <w:rPr>
                <w:sz w:val="18"/>
              </w:rPr>
            </w:pPr>
          </w:p>
        </w:tc>
        <w:tc>
          <w:tcPr>
            <w:tcW w:w="3642" w:type="dxa"/>
          </w:tcPr>
          <w:p>
            <w:pPr>
              <w:pStyle w:val="TableParagraph"/>
              <w:spacing w:line="249" w:lineRule="auto" w:before="30"/>
              <w:ind w:left="163" w:right="177"/>
              <w:rPr>
                <w:sz w:val="20"/>
              </w:rPr>
            </w:pPr>
            <w:r>
              <w:rPr>
                <w:sz w:val="20"/>
              </w:rPr>
              <w:t>комбинированная правосторонняя гемиколэктомия с резекцией соседних органов</w:t>
            </w:r>
          </w:p>
        </w:tc>
      </w:tr>
      <w:tr>
        <w:trPr>
          <w:trHeight w:val="540" w:hRule="atLeast"/>
        </w:trPr>
        <w:tc>
          <w:tcPr>
            <w:tcW w:w="3265" w:type="dxa"/>
            <w:vMerge/>
            <w:tcBorders>
              <w:top w:val="nil"/>
            </w:tcBorders>
          </w:tcPr>
          <w:p>
            <w:pPr>
              <w:rPr>
                <w:sz w:val="2"/>
                <w:szCs w:val="2"/>
              </w:rPr>
            </w:pPr>
          </w:p>
        </w:tc>
        <w:tc>
          <w:tcPr>
            <w:tcW w:w="1500" w:type="dxa"/>
          </w:tcPr>
          <w:p>
            <w:pPr>
              <w:pStyle w:val="TableParagraph"/>
              <w:rPr>
                <w:sz w:val="18"/>
              </w:rPr>
            </w:pPr>
          </w:p>
        </w:tc>
        <w:tc>
          <w:tcPr>
            <w:tcW w:w="3642" w:type="dxa"/>
          </w:tcPr>
          <w:p>
            <w:pPr>
              <w:pStyle w:val="TableParagraph"/>
              <w:spacing w:line="249" w:lineRule="auto" w:before="30"/>
              <w:ind w:left="163" w:right="611"/>
              <w:rPr>
                <w:sz w:val="20"/>
              </w:rPr>
            </w:pPr>
            <w:r>
              <w:rPr>
                <w:sz w:val="20"/>
              </w:rPr>
              <w:t>резекция сигмовидной кишки с расширенной лимфаденэктомией</w:t>
            </w:r>
          </w:p>
        </w:tc>
      </w:tr>
      <w:tr>
        <w:trPr>
          <w:trHeight w:val="780" w:hRule="atLeast"/>
        </w:trPr>
        <w:tc>
          <w:tcPr>
            <w:tcW w:w="3265" w:type="dxa"/>
          </w:tcPr>
          <w:p>
            <w:pPr>
              <w:pStyle w:val="TableParagraph"/>
              <w:rPr>
                <w:sz w:val="18"/>
              </w:rPr>
            </w:pPr>
          </w:p>
        </w:tc>
        <w:tc>
          <w:tcPr>
            <w:tcW w:w="1500" w:type="dxa"/>
          </w:tcPr>
          <w:p>
            <w:pPr>
              <w:pStyle w:val="TableParagraph"/>
              <w:rPr>
                <w:sz w:val="18"/>
              </w:rPr>
            </w:pPr>
          </w:p>
        </w:tc>
        <w:tc>
          <w:tcPr>
            <w:tcW w:w="3642" w:type="dxa"/>
          </w:tcPr>
          <w:p>
            <w:pPr>
              <w:pStyle w:val="TableParagraph"/>
              <w:spacing w:before="30"/>
              <w:ind w:left="163"/>
              <w:rPr>
                <w:sz w:val="20"/>
              </w:rPr>
            </w:pPr>
            <w:r>
              <w:rPr>
                <w:sz w:val="20"/>
              </w:rPr>
              <w:t>комбинированная резекция</w:t>
            </w:r>
          </w:p>
          <w:p>
            <w:pPr>
              <w:pStyle w:val="TableParagraph"/>
              <w:spacing w:line="249" w:lineRule="auto" w:before="10"/>
              <w:ind w:left="163" w:right="177"/>
              <w:rPr>
                <w:sz w:val="20"/>
              </w:rPr>
            </w:pPr>
            <w:r>
              <w:rPr>
                <w:sz w:val="20"/>
              </w:rPr>
              <w:t>сигмовидной кишки с резекцией соседних органов</w:t>
            </w:r>
          </w:p>
        </w:tc>
      </w:tr>
      <w:tr>
        <w:trPr>
          <w:trHeight w:val="540" w:hRule="atLeast"/>
        </w:trPr>
        <w:tc>
          <w:tcPr>
            <w:tcW w:w="3265" w:type="dxa"/>
          </w:tcPr>
          <w:p>
            <w:pPr>
              <w:pStyle w:val="TableParagraph"/>
              <w:rPr>
                <w:sz w:val="18"/>
              </w:rPr>
            </w:pPr>
          </w:p>
        </w:tc>
        <w:tc>
          <w:tcPr>
            <w:tcW w:w="1500" w:type="dxa"/>
          </w:tcPr>
          <w:p>
            <w:pPr>
              <w:pStyle w:val="TableParagraph"/>
              <w:rPr>
                <w:sz w:val="18"/>
              </w:rPr>
            </w:pPr>
          </w:p>
        </w:tc>
        <w:tc>
          <w:tcPr>
            <w:tcW w:w="3642" w:type="dxa"/>
          </w:tcPr>
          <w:p>
            <w:pPr>
              <w:pStyle w:val="TableParagraph"/>
              <w:spacing w:line="249" w:lineRule="auto" w:before="30"/>
              <w:ind w:left="163" w:right="177"/>
              <w:rPr>
                <w:sz w:val="20"/>
              </w:rPr>
            </w:pPr>
            <w:r>
              <w:rPr>
                <w:sz w:val="20"/>
              </w:rPr>
              <w:t>правосторонняя гемиколэктомия с резекцией легкого</w:t>
            </w:r>
          </w:p>
        </w:tc>
      </w:tr>
      <w:tr>
        <w:trPr>
          <w:trHeight w:val="540" w:hRule="atLeast"/>
        </w:trPr>
        <w:tc>
          <w:tcPr>
            <w:tcW w:w="3265" w:type="dxa"/>
          </w:tcPr>
          <w:p>
            <w:pPr>
              <w:pStyle w:val="TableParagraph"/>
              <w:rPr>
                <w:sz w:val="18"/>
              </w:rPr>
            </w:pPr>
          </w:p>
        </w:tc>
        <w:tc>
          <w:tcPr>
            <w:tcW w:w="1500" w:type="dxa"/>
          </w:tcPr>
          <w:p>
            <w:pPr>
              <w:pStyle w:val="TableParagraph"/>
              <w:rPr>
                <w:sz w:val="18"/>
              </w:rPr>
            </w:pPr>
          </w:p>
        </w:tc>
        <w:tc>
          <w:tcPr>
            <w:tcW w:w="3642" w:type="dxa"/>
          </w:tcPr>
          <w:p>
            <w:pPr>
              <w:pStyle w:val="TableParagraph"/>
              <w:spacing w:line="249" w:lineRule="auto" w:before="30"/>
              <w:ind w:left="163" w:right="611"/>
              <w:rPr>
                <w:sz w:val="20"/>
              </w:rPr>
            </w:pPr>
            <w:r>
              <w:rPr>
                <w:sz w:val="20"/>
              </w:rPr>
              <w:t>левосторонняя гемиколэктомия с расширенной лимфаденэктомией</w:t>
            </w:r>
          </w:p>
        </w:tc>
      </w:tr>
      <w:tr>
        <w:trPr>
          <w:trHeight w:val="780" w:hRule="atLeast"/>
        </w:trPr>
        <w:tc>
          <w:tcPr>
            <w:tcW w:w="3265" w:type="dxa"/>
          </w:tcPr>
          <w:p>
            <w:pPr>
              <w:pStyle w:val="TableParagraph"/>
              <w:rPr>
                <w:sz w:val="18"/>
              </w:rPr>
            </w:pPr>
          </w:p>
        </w:tc>
        <w:tc>
          <w:tcPr>
            <w:tcW w:w="1500" w:type="dxa"/>
          </w:tcPr>
          <w:p>
            <w:pPr>
              <w:pStyle w:val="TableParagraph"/>
              <w:rPr>
                <w:sz w:val="18"/>
              </w:rPr>
            </w:pPr>
          </w:p>
        </w:tc>
        <w:tc>
          <w:tcPr>
            <w:tcW w:w="3642" w:type="dxa"/>
          </w:tcPr>
          <w:p>
            <w:pPr>
              <w:pStyle w:val="TableParagraph"/>
              <w:spacing w:line="249" w:lineRule="auto" w:before="30"/>
              <w:ind w:left="163" w:right="177"/>
              <w:rPr>
                <w:sz w:val="20"/>
              </w:rPr>
            </w:pPr>
            <w:r>
              <w:rPr>
                <w:sz w:val="20"/>
              </w:rPr>
              <w:t>комбинированная левосторонняя гемиколэктомия с резекцией соседних органов</w:t>
            </w:r>
          </w:p>
        </w:tc>
      </w:tr>
      <w:tr>
        <w:trPr>
          <w:trHeight w:val="540" w:hRule="atLeast"/>
        </w:trPr>
        <w:tc>
          <w:tcPr>
            <w:tcW w:w="3265" w:type="dxa"/>
          </w:tcPr>
          <w:p>
            <w:pPr>
              <w:pStyle w:val="TableParagraph"/>
              <w:rPr>
                <w:sz w:val="18"/>
              </w:rPr>
            </w:pPr>
          </w:p>
        </w:tc>
        <w:tc>
          <w:tcPr>
            <w:tcW w:w="1500" w:type="dxa"/>
          </w:tcPr>
          <w:p>
            <w:pPr>
              <w:pStyle w:val="TableParagraph"/>
              <w:rPr>
                <w:sz w:val="18"/>
              </w:rPr>
            </w:pPr>
          </w:p>
        </w:tc>
        <w:tc>
          <w:tcPr>
            <w:tcW w:w="3642" w:type="dxa"/>
          </w:tcPr>
          <w:p>
            <w:pPr>
              <w:pStyle w:val="TableParagraph"/>
              <w:spacing w:line="249" w:lineRule="auto" w:before="30"/>
              <w:ind w:left="163" w:right="177"/>
              <w:rPr>
                <w:sz w:val="20"/>
              </w:rPr>
            </w:pPr>
            <w:r>
              <w:rPr>
                <w:sz w:val="20"/>
              </w:rPr>
              <w:t>резекция прямой кишки с резекцией печени</w:t>
            </w:r>
          </w:p>
        </w:tc>
      </w:tr>
      <w:tr>
        <w:trPr>
          <w:trHeight w:val="540" w:hRule="atLeast"/>
        </w:trPr>
        <w:tc>
          <w:tcPr>
            <w:tcW w:w="3265" w:type="dxa"/>
          </w:tcPr>
          <w:p>
            <w:pPr>
              <w:pStyle w:val="TableParagraph"/>
              <w:rPr>
                <w:sz w:val="18"/>
              </w:rPr>
            </w:pPr>
          </w:p>
        </w:tc>
        <w:tc>
          <w:tcPr>
            <w:tcW w:w="1500" w:type="dxa"/>
          </w:tcPr>
          <w:p>
            <w:pPr>
              <w:pStyle w:val="TableParagraph"/>
              <w:rPr>
                <w:sz w:val="18"/>
              </w:rPr>
            </w:pPr>
          </w:p>
        </w:tc>
        <w:tc>
          <w:tcPr>
            <w:tcW w:w="3642" w:type="dxa"/>
          </w:tcPr>
          <w:p>
            <w:pPr>
              <w:pStyle w:val="TableParagraph"/>
              <w:spacing w:before="30"/>
              <w:ind w:left="163"/>
              <w:rPr>
                <w:sz w:val="20"/>
              </w:rPr>
            </w:pPr>
            <w:r>
              <w:rPr>
                <w:sz w:val="20"/>
              </w:rPr>
              <w:t>резекция прямой кишки с</w:t>
            </w:r>
          </w:p>
          <w:p>
            <w:pPr>
              <w:pStyle w:val="TableParagraph"/>
              <w:spacing w:before="10"/>
              <w:ind w:left="163"/>
              <w:rPr>
                <w:sz w:val="20"/>
              </w:rPr>
            </w:pPr>
            <w:r>
              <w:rPr>
                <w:sz w:val="20"/>
              </w:rPr>
              <w:t>расширенной лимфаденэктомией</w:t>
            </w:r>
          </w:p>
        </w:tc>
      </w:tr>
      <w:tr>
        <w:trPr>
          <w:trHeight w:val="540" w:hRule="atLeast"/>
        </w:trPr>
        <w:tc>
          <w:tcPr>
            <w:tcW w:w="3265" w:type="dxa"/>
          </w:tcPr>
          <w:p>
            <w:pPr>
              <w:pStyle w:val="TableParagraph"/>
              <w:rPr>
                <w:sz w:val="18"/>
              </w:rPr>
            </w:pPr>
          </w:p>
        </w:tc>
        <w:tc>
          <w:tcPr>
            <w:tcW w:w="1500" w:type="dxa"/>
          </w:tcPr>
          <w:p>
            <w:pPr>
              <w:pStyle w:val="TableParagraph"/>
              <w:rPr>
                <w:sz w:val="18"/>
              </w:rPr>
            </w:pPr>
          </w:p>
        </w:tc>
        <w:tc>
          <w:tcPr>
            <w:tcW w:w="3642" w:type="dxa"/>
          </w:tcPr>
          <w:p>
            <w:pPr>
              <w:pStyle w:val="TableParagraph"/>
              <w:spacing w:line="252" w:lineRule="auto" w:before="30"/>
              <w:ind w:left="163" w:right="289"/>
              <w:rPr>
                <w:sz w:val="20"/>
              </w:rPr>
            </w:pPr>
            <w:r>
              <w:rPr>
                <w:sz w:val="20"/>
              </w:rPr>
              <w:t>комбинированная резекция прямой кишки с резекцией соседних органов</w:t>
            </w:r>
          </w:p>
        </w:tc>
      </w:tr>
      <w:tr>
        <w:trPr>
          <w:trHeight w:val="740" w:hRule="atLeast"/>
        </w:trPr>
        <w:tc>
          <w:tcPr>
            <w:tcW w:w="3265" w:type="dxa"/>
          </w:tcPr>
          <w:p>
            <w:pPr>
              <w:pStyle w:val="TableParagraph"/>
              <w:rPr>
                <w:sz w:val="18"/>
              </w:rPr>
            </w:pPr>
          </w:p>
        </w:tc>
        <w:tc>
          <w:tcPr>
            <w:tcW w:w="1500" w:type="dxa"/>
          </w:tcPr>
          <w:p>
            <w:pPr>
              <w:pStyle w:val="TableParagraph"/>
              <w:rPr>
                <w:sz w:val="18"/>
              </w:rPr>
            </w:pPr>
          </w:p>
        </w:tc>
        <w:tc>
          <w:tcPr>
            <w:tcW w:w="3642" w:type="dxa"/>
          </w:tcPr>
          <w:p>
            <w:pPr>
              <w:pStyle w:val="TableParagraph"/>
              <w:spacing w:before="30"/>
              <w:ind w:left="163"/>
              <w:rPr>
                <w:sz w:val="20"/>
              </w:rPr>
            </w:pPr>
            <w:r>
              <w:rPr>
                <w:sz w:val="20"/>
              </w:rPr>
              <w:t>расширенно-комбинированная</w:t>
            </w:r>
          </w:p>
          <w:p>
            <w:pPr>
              <w:pStyle w:val="TableParagraph"/>
              <w:spacing w:line="240" w:lineRule="atLeast"/>
              <w:ind w:left="163" w:right="177"/>
              <w:rPr>
                <w:sz w:val="20"/>
              </w:rPr>
            </w:pPr>
            <w:r>
              <w:rPr>
                <w:sz w:val="20"/>
              </w:rPr>
              <w:t>брюшно-промежностная экстирпация прямой кишки</w:t>
            </w:r>
          </w:p>
        </w:tc>
      </w:tr>
    </w:tbl>
    <w:p>
      <w:pPr>
        <w:pStyle w:val="BodyText"/>
        <w:rPr>
          <w:sz w:val="20"/>
        </w:rPr>
      </w:pPr>
    </w:p>
    <w:p>
      <w:pPr>
        <w:pStyle w:val="BodyText"/>
        <w:rPr>
          <w:sz w:val="20"/>
        </w:rPr>
      </w:pPr>
    </w:p>
    <w:p>
      <w:pPr>
        <w:pStyle w:val="BodyText"/>
        <w:rPr>
          <w:sz w:val="20"/>
        </w:rPr>
      </w:pPr>
    </w:p>
    <w:p>
      <w:pPr>
        <w:pStyle w:val="BodyText"/>
        <w:spacing w:before="6"/>
        <w:rPr>
          <w:sz w:val="27"/>
        </w:rPr>
      </w:pPr>
    </w:p>
    <w:p>
      <w:pPr>
        <w:spacing w:before="94"/>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3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5"/>
        <w:gridCol w:w="3321"/>
        <w:gridCol w:w="1519"/>
        <w:gridCol w:w="3597"/>
      </w:tblGrid>
      <w:tr>
        <w:trPr>
          <w:trHeight w:val="1220" w:hRule="atLeast"/>
        </w:trPr>
        <w:tc>
          <w:tcPr>
            <w:tcW w:w="1675" w:type="dxa"/>
          </w:tcPr>
          <w:p>
            <w:pPr>
              <w:pStyle w:val="TableParagraph"/>
              <w:spacing w:line="221" w:lineRule="exact"/>
              <w:ind w:left="177" w:right="252"/>
              <w:jc w:val="center"/>
              <w:rPr>
                <w:sz w:val="20"/>
              </w:rPr>
            </w:pPr>
            <w:hyperlink r:id="rId141">
              <w:r>
                <w:rPr>
                  <w:sz w:val="20"/>
                </w:rPr>
                <w:t>C20</w:t>
              </w:r>
            </w:hyperlink>
          </w:p>
        </w:tc>
        <w:tc>
          <w:tcPr>
            <w:tcW w:w="3321" w:type="dxa"/>
          </w:tcPr>
          <w:p>
            <w:pPr>
              <w:pStyle w:val="TableParagraph"/>
              <w:spacing w:line="249" w:lineRule="auto"/>
              <w:ind w:left="272" w:right="554"/>
              <w:rPr>
                <w:sz w:val="20"/>
              </w:rPr>
            </w:pPr>
            <w:r>
              <w:rPr>
                <w:sz w:val="20"/>
              </w:rPr>
              <w:t>локализованные опухоли среднеампулярного и</w:t>
            </w:r>
          </w:p>
          <w:p>
            <w:pPr>
              <w:pStyle w:val="TableParagraph"/>
              <w:spacing w:line="252" w:lineRule="auto"/>
              <w:ind w:left="272" w:right="78"/>
              <w:rPr>
                <w:sz w:val="20"/>
              </w:rPr>
            </w:pPr>
            <w:r>
              <w:rPr>
                <w:sz w:val="20"/>
              </w:rPr>
              <w:t>нижнеампулярного отдела прямой кишки</w:t>
            </w:r>
          </w:p>
        </w:tc>
        <w:tc>
          <w:tcPr>
            <w:tcW w:w="1519" w:type="dxa"/>
          </w:tcPr>
          <w:p>
            <w:pPr>
              <w:pStyle w:val="TableParagraph"/>
              <w:spacing w:line="249" w:lineRule="auto"/>
              <w:ind w:left="98"/>
              <w:rPr>
                <w:sz w:val="20"/>
              </w:rPr>
            </w:pPr>
            <w:r>
              <w:rPr>
                <w:w w:val="95"/>
                <w:sz w:val="20"/>
              </w:rPr>
              <w:t>хирургическое </w:t>
            </w:r>
            <w:r>
              <w:rPr>
                <w:sz w:val="20"/>
              </w:rPr>
              <w:t>лечение</w:t>
            </w:r>
          </w:p>
        </w:tc>
        <w:tc>
          <w:tcPr>
            <w:tcW w:w="3597" w:type="dxa"/>
          </w:tcPr>
          <w:p>
            <w:pPr>
              <w:pStyle w:val="TableParagraph"/>
              <w:spacing w:line="249" w:lineRule="auto"/>
              <w:ind w:left="161"/>
              <w:rPr>
                <w:sz w:val="20"/>
              </w:rPr>
            </w:pPr>
            <w:r>
              <w:rPr>
                <w:sz w:val="20"/>
              </w:rPr>
              <w:t>нервосберегающие внутрибрюшные резекции прямой кишки с</w:t>
            </w:r>
          </w:p>
          <w:p>
            <w:pPr>
              <w:pStyle w:val="TableParagraph"/>
              <w:ind w:left="161"/>
              <w:rPr>
                <w:sz w:val="20"/>
              </w:rPr>
            </w:pPr>
            <w:r>
              <w:rPr>
                <w:sz w:val="20"/>
              </w:rPr>
              <w:t>прецизионным выделением и</w:t>
            </w:r>
          </w:p>
          <w:p>
            <w:pPr>
              <w:pStyle w:val="TableParagraph"/>
              <w:spacing w:line="249" w:lineRule="auto" w:before="3"/>
              <w:ind w:left="161" w:right="201"/>
              <w:rPr>
                <w:sz w:val="20"/>
              </w:rPr>
            </w:pPr>
            <w:r>
              <w:rPr>
                <w:sz w:val="20"/>
              </w:rPr>
              <w:t>сохранением элементов вегетативной нервной системы таза</w:t>
            </w:r>
          </w:p>
        </w:tc>
      </w:tr>
      <w:tr>
        <w:trPr>
          <w:trHeight w:val="300" w:hRule="atLeast"/>
        </w:trPr>
        <w:tc>
          <w:tcPr>
            <w:tcW w:w="1675" w:type="dxa"/>
          </w:tcPr>
          <w:p>
            <w:pPr>
              <w:pStyle w:val="TableParagraph"/>
              <w:spacing w:before="30"/>
              <w:ind w:left="181" w:right="252"/>
              <w:jc w:val="center"/>
              <w:rPr>
                <w:sz w:val="20"/>
              </w:rPr>
            </w:pPr>
            <w:hyperlink r:id="rId149">
              <w:r>
                <w:rPr>
                  <w:sz w:val="20"/>
                </w:rPr>
                <w:t>C22, </w:t>
              </w:r>
            </w:hyperlink>
            <w:hyperlink r:id="rId152">
              <w:r>
                <w:rPr>
                  <w:sz w:val="20"/>
                </w:rPr>
                <w:t>C23, </w:t>
              </w:r>
            </w:hyperlink>
            <w:hyperlink r:id="rId153">
              <w:r>
                <w:rPr>
                  <w:sz w:val="20"/>
                </w:rPr>
                <w:t>C24</w:t>
              </w:r>
            </w:hyperlink>
          </w:p>
        </w:tc>
        <w:tc>
          <w:tcPr>
            <w:tcW w:w="3321" w:type="dxa"/>
            <w:vMerge w:val="restart"/>
          </w:tcPr>
          <w:p>
            <w:pPr>
              <w:pStyle w:val="TableParagraph"/>
              <w:spacing w:before="30"/>
              <w:ind w:left="272"/>
              <w:rPr>
                <w:sz w:val="20"/>
              </w:rPr>
            </w:pPr>
            <w:r>
              <w:rPr>
                <w:sz w:val="20"/>
              </w:rPr>
              <w:t>местнораспространенные</w:t>
            </w:r>
          </w:p>
          <w:p>
            <w:pPr>
              <w:pStyle w:val="TableParagraph"/>
              <w:spacing w:line="249" w:lineRule="auto" w:before="10"/>
              <w:ind w:left="272"/>
              <w:rPr>
                <w:sz w:val="20"/>
              </w:rPr>
            </w:pPr>
            <w:r>
              <w:rPr>
                <w:sz w:val="20"/>
              </w:rPr>
              <w:t>первичные и метастатические опухоли печени</w:t>
            </w:r>
          </w:p>
        </w:tc>
        <w:tc>
          <w:tcPr>
            <w:tcW w:w="1519" w:type="dxa"/>
            <w:vMerge w:val="restart"/>
          </w:tcPr>
          <w:p>
            <w:pPr>
              <w:pStyle w:val="TableParagraph"/>
              <w:spacing w:line="249" w:lineRule="auto" w:before="30"/>
              <w:ind w:left="98"/>
              <w:rPr>
                <w:sz w:val="20"/>
              </w:rPr>
            </w:pPr>
            <w:r>
              <w:rPr>
                <w:w w:val="95"/>
                <w:sz w:val="20"/>
              </w:rPr>
              <w:t>хирургическое </w:t>
            </w:r>
            <w:r>
              <w:rPr>
                <w:sz w:val="20"/>
              </w:rPr>
              <w:t>лечение</w:t>
            </w:r>
          </w:p>
        </w:tc>
        <w:tc>
          <w:tcPr>
            <w:tcW w:w="3597" w:type="dxa"/>
          </w:tcPr>
          <w:p>
            <w:pPr>
              <w:pStyle w:val="TableParagraph"/>
              <w:spacing w:before="30"/>
              <w:ind w:left="161"/>
              <w:rPr>
                <w:sz w:val="20"/>
              </w:rPr>
            </w:pPr>
            <w:r>
              <w:rPr>
                <w:sz w:val="20"/>
              </w:rPr>
              <w:t>гемигепатэктомия комбинированная</w:t>
            </w:r>
          </w:p>
        </w:tc>
      </w:tr>
      <w:tr>
        <w:trPr>
          <w:trHeight w:val="540" w:hRule="atLeast"/>
        </w:trPr>
        <w:tc>
          <w:tcPr>
            <w:tcW w:w="1675" w:type="dxa"/>
          </w:tcPr>
          <w:p>
            <w:pPr>
              <w:pStyle w:val="TableParagraph"/>
              <w:rPr>
                <w:sz w:val="18"/>
              </w:rPr>
            </w:pPr>
          </w:p>
        </w:tc>
        <w:tc>
          <w:tcPr>
            <w:tcW w:w="3321" w:type="dxa"/>
            <w:vMerge/>
            <w:tcBorders>
              <w:top w:val="nil"/>
            </w:tcBorders>
          </w:tcPr>
          <w:p>
            <w:pPr>
              <w:rPr>
                <w:sz w:val="2"/>
                <w:szCs w:val="2"/>
              </w:rPr>
            </w:pPr>
          </w:p>
        </w:tc>
        <w:tc>
          <w:tcPr>
            <w:tcW w:w="1519" w:type="dxa"/>
            <w:vMerge/>
            <w:tcBorders>
              <w:top w:val="nil"/>
            </w:tcBorders>
          </w:tcPr>
          <w:p>
            <w:pPr>
              <w:rPr>
                <w:sz w:val="2"/>
                <w:szCs w:val="2"/>
              </w:rPr>
            </w:pPr>
          </w:p>
        </w:tc>
        <w:tc>
          <w:tcPr>
            <w:tcW w:w="3597" w:type="dxa"/>
          </w:tcPr>
          <w:p>
            <w:pPr>
              <w:pStyle w:val="TableParagraph"/>
              <w:spacing w:line="249" w:lineRule="auto" w:before="30"/>
              <w:ind w:left="161" w:right="289"/>
              <w:rPr>
                <w:sz w:val="20"/>
              </w:rPr>
            </w:pPr>
            <w:r>
              <w:rPr>
                <w:sz w:val="20"/>
              </w:rPr>
              <w:t>резекция печени с реконструктивно- пластическим компонентом</w:t>
            </w:r>
          </w:p>
        </w:tc>
      </w:tr>
      <w:tr>
        <w:trPr>
          <w:trHeight w:val="540" w:hRule="atLeast"/>
        </w:trPr>
        <w:tc>
          <w:tcPr>
            <w:tcW w:w="1675" w:type="dxa"/>
          </w:tcPr>
          <w:p>
            <w:pPr>
              <w:pStyle w:val="TableParagraph"/>
              <w:rPr>
                <w:sz w:val="18"/>
              </w:rPr>
            </w:pPr>
          </w:p>
        </w:tc>
        <w:tc>
          <w:tcPr>
            <w:tcW w:w="3321" w:type="dxa"/>
          </w:tcPr>
          <w:p>
            <w:pPr>
              <w:pStyle w:val="TableParagraph"/>
              <w:rPr>
                <w:sz w:val="18"/>
              </w:rPr>
            </w:pPr>
          </w:p>
        </w:tc>
        <w:tc>
          <w:tcPr>
            <w:tcW w:w="1519" w:type="dxa"/>
          </w:tcPr>
          <w:p>
            <w:pPr>
              <w:pStyle w:val="TableParagraph"/>
              <w:rPr>
                <w:sz w:val="18"/>
              </w:rPr>
            </w:pPr>
          </w:p>
        </w:tc>
        <w:tc>
          <w:tcPr>
            <w:tcW w:w="3597" w:type="dxa"/>
          </w:tcPr>
          <w:p>
            <w:pPr>
              <w:pStyle w:val="TableParagraph"/>
              <w:spacing w:line="249" w:lineRule="auto" w:before="30"/>
              <w:ind w:left="161"/>
              <w:rPr>
                <w:sz w:val="20"/>
              </w:rPr>
            </w:pPr>
            <w:r>
              <w:rPr>
                <w:sz w:val="20"/>
              </w:rPr>
              <w:t>резекция печени комбинированная с ангиопластикой</w:t>
            </w:r>
          </w:p>
        </w:tc>
      </w:tr>
      <w:tr>
        <w:trPr>
          <w:trHeight w:val="780" w:hRule="atLeast"/>
        </w:trPr>
        <w:tc>
          <w:tcPr>
            <w:tcW w:w="1675" w:type="dxa"/>
          </w:tcPr>
          <w:p>
            <w:pPr>
              <w:pStyle w:val="TableParagraph"/>
              <w:rPr>
                <w:sz w:val="18"/>
              </w:rPr>
            </w:pPr>
          </w:p>
        </w:tc>
        <w:tc>
          <w:tcPr>
            <w:tcW w:w="3321" w:type="dxa"/>
          </w:tcPr>
          <w:p>
            <w:pPr>
              <w:pStyle w:val="TableParagraph"/>
              <w:rPr>
                <w:sz w:val="18"/>
              </w:rPr>
            </w:pPr>
          </w:p>
        </w:tc>
        <w:tc>
          <w:tcPr>
            <w:tcW w:w="1519" w:type="dxa"/>
          </w:tcPr>
          <w:p>
            <w:pPr>
              <w:pStyle w:val="TableParagraph"/>
              <w:rPr>
                <w:sz w:val="18"/>
              </w:rPr>
            </w:pPr>
          </w:p>
        </w:tc>
        <w:tc>
          <w:tcPr>
            <w:tcW w:w="3597" w:type="dxa"/>
          </w:tcPr>
          <w:p>
            <w:pPr>
              <w:pStyle w:val="TableParagraph"/>
              <w:spacing w:line="249" w:lineRule="auto" w:before="30"/>
              <w:ind w:left="161" w:right="179"/>
              <w:rPr>
                <w:sz w:val="20"/>
              </w:rPr>
            </w:pPr>
            <w:r>
              <w:rPr>
                <w:sz w:val="20"/>
              </w:rPr>
              <w:t>анатомические и атипичные резекции печени с применением</w:t>
            </w:r>
          </w:p>
          <w:p>
            <w:pPr>
              <w:pStyle w:val="TableParagraph"/>
              <w:spacing w:before="2"/>
              <w:ind w:left="161"/>
              <w:rPr>
                <w:sz w:val="20"/>
              </w:rPr>
            </w:pPr>
            <w:r>
              <w:rPr>
                <w:sz w:val="20"/>
              </w:rPr>
              <w:t>радиочастотной термоаблации</w:t>
            </w:r>
          </w:p>
        </w:tc>
      </w:tr>
      <w:tr>
        <w:trPr>
          <w:trHeight w:val="780" w:hRule="atLeast"/>
        </w:trPr>
        <w:tc>
          <w:tcPr>
            <w:tcW w:w="1675" w:type="dxa"/>
          </w:tcPr>
          <w:p>
            <w:pPr>
              <w:pStyle w:val="TableParagraph"/>
              <w:rPr>
                <w:sz w:val="18"/>
              </w:rPr>
            </w:pPr>
          </w:p>
        </w:tc>
        <w:tc>
          <w:tcPr>
            <w:tcW w:w="3321" w:type="dxa"/>
          </w:tcPr>
          <w:p>
            <w:pPr>
              <w:pStyle w:val="TableParagraph"/>
              <w:rPr>
                <w:sz w:val="18"/>
              </w:rPr>
            </w:pPr>
          </w:p>
        </w:tc>
        <w:tc>
          <w:tcPr>
            <w:tcW w:w="1519" w:type="dxa"/>
          </w:tcPr>
          <w:p>
            <w:pPr>
              <w:pStyle w:val="TableParagraph"/>
              <w:rPr>
                <w:sz w:val="18"/>
              </w:rPr>
            </w:pPr>
          </w:p>
        </w:tc>
        <w:tc>
          <w:tcPr>
            <w:tcW w:w="3597" w:type="dxa"/>
          </w:tcPr>
          <w:p>
            <w:pPr>
              <w:pStyle w:val="TableParagraph"/>
              <w:spacing w:line="249" w:lineRule="auto" w:before="30"/>
              <w:ind w:left="161" w:right="308"/>
              <w:rPr>
                <w:sz w:val="20"/>
              </w:rPr>
            </w:pPr>
            <w:r>
              <w:rPr>
                <w:sz w:val="20"/>
              </w:rPr>
              <w:t>правосторонняя гемигепатэктомия с применением радиочастотной</w:t>
            </w:r>
          </w:p>
          <w:p>
            <w:pPr>
              <w:pStyle w:val="TableParagraph"/>
              <w:spacing w:before="2"/>
              <w:ind w:left="161"/>
              <w:rPr>
                <w:sz w:val="20"/>
              </w:rPr>
            </w:pPr>
            <w:r>
              <w:rPr>
                <w:sz w:val="20"/>
              </w:rPr>
              <w:t>термоаблации</w:t>
            </w:r>
          </w:p>
        </w:tc>
      </w:tr>
      <w:tr>
        <w:trPr>
          <w:trHeight w:val="780" w:hRule="atLeast"/>
        </w:trPr>
        <w:tc>
          <w:tcPr>
            <w:tcW w:w="1675" w:type="dxa"/>
          </w:tcPr>
          <w:p>
            <w:pPr>
              <w:pStyle w:val="TableParagraph"/>
              <w:rPr>
                <w:sz w:val="18"/>
              </w:rPr>
            </w:pPr>
          </w:p>
        </w:tc>
        <w:tc>
          <w:tcPr>
            <w:tcW w:w="3321" w:type="dxa"/>
          </w:tcPr>
          <w:p>
            <w:pPr>
              <w:pStyle w:val="TableParagraph"/>
              <w:rPr>
                <w:sz w:val="18"/>
              </w:rPr>
            </w:pPr>
          </w:p>
        </w:tc>
        <w:tc>
          <w:tcPr>
            <w:tcW w:w="1519" w:type="dxa"/>
          </w:tcPr>
          <w:p>
            <w:pPr>
              <w:pStyle w:val="TableParagraph"/>
              <w:rPr>
                <w:sz w:val="18"/>
              </w:rPr>
            </w:pPr>
          </w:p>
        </w:tc>
        <w:tc>
          <w:tcPr>
            <w:tcW w:w="3597" w:type="dxa"/>
          </w:tcPr>
          <w:p>
            <w:pPr>
              <w:pStyle w:val="TableParagraph"/>
              <w:spacing w:line="249" w:lineRule="auto" w:before="30"/>
              <w:ind w:left="161"/>
              <w:rPr>
                <w:sz w:val="20"/>
              </w:rPr>
            </w:pPr>
            <w:r>
              <w:rPr>
                <w:sz w:val="20"/>
              </w:rPr>
              <w:t>левосторонняя гемигепатэктомия с применением радиочастотной</w:t>
            </w:r>
          </w:p>
          <w:p>
            <w:pPr>
              <w:pStyle w:val="TableParagraph"/>
              <w:spacing w:before="2"/>
              <w:ind w:left="161"/>
              <w:rPr>
                <w:sz w:val="20"/>
              </w:rPr>
            </w:pPr>
            <w:r>
              <w:rPr>
                <w:sz w:val="20"/>
              </w:rPr>
              <w:t>термоаблации</w:t>
            </w:r>
          </w:p>
        </w:tc>
      </w:tr>
      <w:tr>
        <w:trPr>
          <w:trHeight w:val="780" w:hRule="atLeast"/>
        </w:trPr>
        <w:tc>
          <w:tcPr>
            <w:tcW w:w="1675" w:type="dxa"/>
          </w:tcPr>
          <w:p>
            <w:pPr>
              <w:pStyle w:val="TableParagraph"/>
              <w:rPr>
                <w:sz w:val="18"/>
              </w:rPr>
            </w:pPr>
          </w:p>
        </w:tc>
        <w:tc>
          <w:tcPr>
            <w:tcW w:w="3321" w:type="dxa"/>
          </w:tcPr>
          <w:p>
            <w:pPr>
              <w:pStyle w:val="TableParagraph"/>
              <w:rPr>
                <w:sz w:val="18"/>
              </w:rPr>
            </w:pPr>
          </w:p>
        </w:tc>
        <w:tc>
          <w:tcPr>
            <w:tcW w:w="1519" w:type="dxa"/>
          </w:tcPr>
          <w:p>
            <w:pPr>
              <w:pStyle w:val="TableParagraph"/>
              <w:rPr>
                <w:sz w:val="18"/>
              </w:rPr>
            </w:pPr>
          </w:p>
        </w:tc>
        <w:tc>
          <w:tcPr>
            <w:tcW w:w="3597" w:type="dxa"/>
          </w:tcPr>
          <w:p>
            <w:pPr>
              <w:pStyle w:val="TableParagraph"/>
              <w:spacing w:line="249" w:lineRule="auto" w:before="30"/>
              <w:ind w:left="161"/>
              <w:rPr>
                <w:sz w:val="20"/>
              </w:rPr>
            </w:pPr>
            <w:r>
              <w:rPr>
                <w:sz w:val="20"/>
              </w:rPr>
              <w:t>расширенная правосторонняя гемигепатэктомия с применением радиочастотной термоаблации</w:t>
            </w:r>
          </w:p>
        </w:tc>
      </w:tr>
      <w:tr>
        <w:trPr>
          <w:trHeight w:val="780" w:hRule="atLeast"/>
        </w:trPr>
        <w:tc>
          <w:tcPr>
            <w:tcW w:w="1675" w:type="dxa"/>
          </w:tcPr>
          <w:p>
            <w:pPr>
              <w:pStyle w:val="TableParagraph"/>
              <w:rPr>
                <w:sz w:val="18"/>
              </w:rPr>
            </w:pPr>
          </w:p>
        </w:tc>
        <w:tc>
          <w:tcPr>
            <w:tcW w:w="3321" w:type="dxa"/>
          </w:tcPr>
          <w:p>
            <w:pPr>
              <w:pStyle w:val="TableParagraph"/>
              <w:rPr>
                <w:sz w:val="18"/>
              </w:rPr>
            </w:pPr>
          </w:p>
        </w:tc>
        <w:tc>
          <w:tcPr>
            <w:tcW w:w="1519" w:type="dxa"/>
          </w:tcPr>
          <w:p>
            <w:pPr>
              <w:pStyle w:val="TableParagraph"/>
              <w:rPr>
                <w:sz w:val="18"/>
              </w:rPr>
            </w:pPr>
          </w:p>
        </w:tc>
        <w:tc>
          <w:tcPr>
            <w:tcW w:w="3597" w:type="dxa"/>
          </w:tcPr>
          <w:p>
            <w:pPr>
              <w:pStyle w:val="TableParagraph"/>
              <w:spacing w:before="30"/>
              <w:ind w:left="161"/>
              <w:rPr>
                <w:sz w:val="20"/>
              </w:rPr>
            </w:pPr>
            <w:r>
              <w:rPr>
                <w:sz w:val="20"/>
              </w:rPr>
              <w:t>расширенная левосторонняя</w:t>
            </w:r>
          </w:p>
          <w:p>
            <w:pPr>
              <w:pStyle w:val="TableParagraph"/>
              <w:spacing w:line="249" w:lineRule="auto" w:before="11"/>
              <w:ind w:left="161"/>
              <w:rPr>
                <w:sz w:val="20"/>
              </w:rPr>
            </w:pPr>
            <w:r>
              <w:rPr>
                <w:sz w:val="20"/>
              </w:rPr>
              <w:t>гемигепатэктомия с применением радиочастотной термоаблации</w:t>
            </w:r>
          </w:p>
        </w:tc>
      </w:tr>
      <w:tr>
        <w:trPr>
          <w:trHeight w:val="539" w:hRule="atLeast"/>
        </w:trPr>
        <w:tc>
          <w:tcPr>
            <w:tcW w:w="1675" w:type="dxa"/>
          </w:tcPr>
          <w:p>
            <w:pPr>
              <w:pStyle w:val="TableParagraph"/>
              <w:rPr>
                <w:sz w:val="18"/>
              </w:rPr>
            </w:pPr>
          </w:p>
        </w:tc>
        <w:tc>
          <w:tcPr>
            <w:tcW w:w="3321" w:type="dxa"/>
          </w:tcPr>
          <w:p>
            <w:pPr>
              <w:pStyle w:val="TableParagraph"/>
              <w:rPr>
                <w:sz w:val="18"/>
              </w:rPr>
            </w:pPr>
          </w:p>
        </w:tc>
        <w:tc>
          <w:tcPr>
            <w:tcW w:w="1519" w:type="dxa"/>
          </w:tcPr>
          <w:p>
            <w:pPr>
              <w:pStyle w:val="TableParagraph"/>
              <w:rPr>
                <w:sz w:val="18"/>
              </w:rPr>
            </w:pPr>
          </w:p>
        </w:tc>
        <w:tc>
          <w:tcPr>
            <w:tcW w:w="3597" w:type="dxa"/>
          </w:tcPr>
          <w:p>
            <w:pPr>
              <w:pStyle w:val="TableParagraph"/>
              <w:spacing w:line="249" w:lineRule="auto" w:before="30"/>
              <w:ind w:left="161" w:right="544"/>
              <w:rPr>
                <w:sz w:val="20"/>
              </w:rPr>
            </w:pPr>
            <w:r>
              <w:rPr>
                <w:sz w:val="20"/>
              </w:rPr>
              <w:t>изолированная гипертермическая хемиоперфузия печени</w:t>
            </w:r>
          </w:p>
        </w:tc>
      </w:tr>
      <w:tr>
        <w:trPr>
          <w:trHeight w:val="500" w:hRule="atLeast"/>
        </w:trPr>
        <w:tc>
          <w:tcPr>
            <w:tcW w:w="1675" w:type="dxa"/>
          </w:tcPr>
          <w:p>
            <w:pPr>
              <w:pStyle w:val="TableParagraph"/>
              <w:rPr>
                <w:sz w:val="18"/>
              </w:rPr>
            </w:pPr>
          </w:p>
        </w:tc>
        <w:tc>
          <w:tcPr>
            <w:tcW w:w="3321" w:type="dxa"/>
          </w:tcPr>
          <w:p>
            <w:pPr>
              <w:pStyle w:val="TableParagraph"/>
              <w:rPr>
                <w:sz w:val="18"/>
              </w:rPr>
            </w:pPr>
          </w:p>
        </w:tc>
        <w:tc>
          <w:tcPr>
            <w:tcW w:w="1519" w:type="dxa"/>
          </w:tcPr>
          <w:p>
            <w:pPr>
              <w:pStyle w:val="TableParagraph"/>
              <w:rPr>
                <w:sz w:val="18"/>
              </w:rPr>
            </w:pPr>
          </w:p>
        </w:tc>
        <w:tc>
          <w:tcPr>
            <w:tcW w:w="3597" w:type="dxa"/>
          </w:tcPr>
          <w:p>
            <w:pPr>
              <w:pStyle w:val="TableParagraph"/>
              <w:spacing w:line="240" w:lineRule="atLeast" w:before="20"/>
              <w:ind w:left="161" w:right="846"/>
              <w:rPr>
                <w:sz w:val="20"/>
              </w:rPr>
            </w:pPr>
            <w:r>
              <w:rPr>
                <w:sz w:val="20"/>
              </w:rPr>
              <w:t>медианная резекция печени с применением радиочастотной</w:t>
            </w:r>
          </w:p>
        </w:tc>
      </w:tr>
    </w:tbl>
    <w:p>
      <w:pPr>
        <w:pStyle w:val="BodyText"/>
        <w:spacing w:before="11"/>
        <w:rPr>
          <w:sz w:val="24"/>
        </w:rPr>
      </w:pPr>
    </w:p>
    <w:p>
      <w:pPr>
        <w:spacing w:before="94"/>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3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39"/>
        <w:gridCol w:w="3187"/>
        <w:gridCol w:w="1565"/>
        <w:gridCol w:w="3669"/>
      </w:tblGrid>
      <w:tr>
        <w:trPr>
          <w:trHeight w:val="260" w:hRule="atLeast"/>
        </w:trPr>
        <w:tc>
          <w:tcPr>
            <w:tcW w:w="1939" w:type="dxa"/>
          </w:tcPr>
          <w:p>
            <w:pPr>
              <w:pStyle w:val="TableParagraph"/>
              <w:rPr>
                <w:sz w:val="18"/>
              </w:rPr>
            </w:pPr>
          </w:p>
        </w:tc>
        <w:tc>
          <w:tcPr>
            <w:tcW w:w="3187" w:type="dxa"/>
          </w:tcPr>
          <w:p>
            <w:pPr>
              <w:pStyle w:val="TableParagraph"/>
              <w:rPr>
                <w:sz w:val="18"/>
              </w:rPr>
            </w:pPr>
          </w:p>
        </w:tc>
        <w:tc>
          <w:tcPr>
            <w:tcW w:w="1565" w:type="dxa"/>
          </w:tcPr>
          <w:p>
            <w:pPr>
              <w:pStyle w:val="TableParagraph"/>
              <w:rPr>
                <w:sz w:val="18"/>
              </w:rPr>
            </w:pPr>
          </w:p>
        </w:tc>
        <w:tc>
          <w:tcPr>
            <w:tcW w:w="3669" w:type="dxa"/>
          </w:tcPr>
          <w:p>
            <w:pPr>
              <w:pStyle w:val="TableParagraph"/>
              <w:spacing w:line="221" w:lineRule="exact"/>
              <w:ind w:left="163"/>
              <w:rPr>
                <w:sz w:val="20"/>
              </w:rPr>
            </w:pPr>
            <w:r>
              <w:rPr>
                <w:sz w:val="20"/>
              </w:rPr>
              <w:t>термоаблации</w:t>
            </w:r>
          </w:p>
        </w:tc>
      </w:tr>
      <w:tr>
        <w:trPr>
          <w:trHeight w:val="540" w:hRule="atLeast"/>
        </w:trPr>
        <w:tc>
          <w:tcPr>
            <w:tcW w:w="1939" w:type="dxa"/>
          </w:tcPr>
          <w:p>
            <w:pPr>
              <w:pStyle w:val="TableParagraph"/>
              <w:rPr>
                <w:sz w:val="18"/>
              </w:rPr>
            </w:pPr>
          </w:p>
        </w:tc>
        <w:tc>
          <w:tcPr>
            <w:tcW w:w="3187" w:type="dxa"/>
          </w:tcPr>
          <w:p>
            <w:pPr>
              <w:pStyle w:val="TableParagraph"/>
              <w:rPr>
                <w:sz w:val="18"/>
              </w:rPr>
            </w:pPr>
          </w:p>
        </w:tc>
        <w:tc>
          <w:tcPr>
            <w:tcW w:w="1565" w:type="dxa"/>
          </w:tcPr>
          <w:p>
            <w:pPr>
              <w:pStyle w:val="TableParagraph"/>
              <w:rPr>
                <w:sz w:val="18"/>
              </w:rPr>
            </w:pPr>
          </w:p>
        </w:tc>
        <w:tc>
          <w:tcPr>
            <w:tcW w:w="3669" w:type="dxa"/>
          </w:tcPr>
          <w:p>
            <w:pPr>
              <w:pStyle w:val="TableParagraph"/>
              <w:spacing w:line="252" w:lineRule="auto" w:before="30"/>
              <w:ind w:left="163" w:right="949"/>
              <w:rPr>
                <w:sz w:val="20"/>
              </w:rPr>
            </w:pPr>
            <w:r>
              <w:rPr>
                <w:sz w:val="20"/>
              </w:rPr>
              <w:t>расширенная правосторонняя гемигепатэктомия</w:t>
            </w:r>
          </w:p>
        </w:tc>
      </w:tr>
      <w:tr>
        <w:trPr>
          <w:trHeight w:val="540" w:hRule="atLeast"/>
        </w:trPr>
        <w:tc>
          <w:tcPr>
            <w:tcW w:w="1939" w:type="dxa"/>
          </w:tcPr>
          <w:p>
            <w:pPr>
              <w:pStyle w:val="TableParagraph"/>
              <w:rPr>
                <w:sz w:val="18"/>
              </w:rPr>
            </w:pPr>
          </w:p>
        </w:tc>
        <w:tc>
          <w:tcPr>
            <w:tcW w:w="3187" w:type="dxa"/>
          </w:tcPr>
          <w:p>
            <w:pPr>
              <w:pStyle w:val="TableParagraph"/>
              <w:rPr>
                <w:sz w:val="18"/>
              </w:rPr>
            </w:pPr>
          </w:p>
        </w:tc>
        <w:tc>
          <w:tcPr>
            <w:tcW w:w="1565" w:type="dxa"/>
          </w:tcPr>
          <w:p>
            <w:pPr>
              <w:pStyle w:val="TableParagraph"/>
              <w:rPr>
                <w:sz w:val="18"/>
              </w:rPr>
            </w:pPr>
          </w:p>
        </w:tc>
        <w:tc>
          <w:tcPr>
            <w:tcW w:w="3669" w:type="dxa"/>
          </w:tcPr>
          <w:p>
            <w:pPr>
              <w:pStyle w:val="TableParagraph"/>
              <w:spacing w:line="249" w:lineRule="auto" w:before="30"/>
              <w:ind w:left="163" w:right="144"/>
              <w:rPr>
                <w:sz w:val="20"/>
              </w:rPr>
            </w:pPr>
            <w:r>
              <w:rPr>
                <w:sz w:val="20"/>
              </w:rPr>
              <w:t>расширенная левосторонняя гемигепатэктомия</w:t>
            </w:r>
          </w:p>
        </w:tc>
      </w:tr>
      <w:tr>
        <w:trPr>
          <w:trHeight w:val="1020" w:hRule="atLeast"/>
        </w:trPr>
        <w:tc>
          <w:tcPr>
            <w:tcW w:w="1939" w:type="dxa"/>
          </w:tcPr>
          <w:p>
            <w:pPr>
              <w:pStyle w:val="TableParagraph"/>
              <w:spacing w:before="30"/>
              <w:ind w:left="789" w:right="776"/>
              <w:jc w:val="center"/>
              <w:rPr>
                <w:sz w:val="20"/>
              </w:rPr>
            </w:pPr>
            <w:hyperlink r:id="rId155">
              <w:r>
                <w:rPr>
                  <w:sz w:val="20"/>
                </w:rPr>
                <w:t>C34</w:t>
              </w:r>
            </w:hyperlink>
          </w:p>
        </w:tc>
        <w:tc>
          <w:tcPr>
            <w:tcW w:w="3187" w:type="dxa"/>
          </w:tcPr>
          <w:p>
            <w:pPr>
              <w:pStyle w:val="TableParagraph"/>
              <w:spacing w:before="30"/>
              <w:ind w:left="186"/>
              <w:rPr>
                <w:sz w:val="20"/>
              </w:rPr>
            </w:pPr>
            <w:r>
              <w:rPr>
                <w:sz w:val="20"/>
              </w:rPr>
              <w:t>опухоли легкого (I - III стадия)</w:t>
            </w:r>
          </w:p>
        </w:tc>
        <w:tc>
          <w:tcPr>
            <w:tcW w:w="1565" w:type="dxa"/>
          </w:tcPr>
          <w:p>
            <w:pPr>
              <w:pStyle w:val="TableParagraph"/>
              <w:spacing w:line="249" w:lineRule="auto" w:before="30"/>
              <w:ind w:left="146" w:right="70"/>
              <w:rPr>
                <w:sz w:val="20"/>
              </w:rPr>
            </w:pPr>
            <w:r>
              <w:rPr>
                <w:w w:val="95"/>
                <w:sz w:val="20"/>
              </w:rPr>
              <w:t>хирургическое </w:t>
            </w:r>
            <w:r>
              <w:rPr>
                <w:sz w:val="20"/>
              </w:rPr>
              <w:t>лечение</w:t>
            </w:r>
          </w:p>
        </w:tc>
        <w:tc>
          <w:tcPr>
            <w:tcW w:w="3669" w:type="dxa"/>
          </w:tcPr>
          <w:p>
            <w:pPr>
              <w:pStyle w:val="TableParagraph"/>
              <w:spacing w:line="249" w:lineRule="auto" w:before="30"/>
              <w:ind w:left="163" w:right="144"/>
              <w:rPr>
                <w:sz w:val="20"/>
              </w:rPr>
            </w:pPr>
            <w:r>
              <w:rPr>
                <w:sz w:val="20"/>
              </w:rPr>
              <w:t>комбинированная лобэктомия с клиновидной, циркулярной резекцией соседних бронхов (формирование</w:t>
            </w:r>
          </w:p>
          <w:p>
            <w:pPr>
              <w:pStyle w:val="TableParagraph"/>
              <w:spacing w:before="3"/>
              <w:ind w:left="163"/>
              <w:rPr>
                <w:sz w:val="20"/>
              </w:rPr>
            </w:pPr>
            <w:r>
              <w:rPr>
                <w:sz w:val="20"/>
              </w:rPr>
              <w:t>межбронхиального анастомоза)</w:t>
            </w:r>
          </w:p>
        </w:tc>
      </w:tr>
      <w:tr>
        <w:trPr>
          <w:trHeight w:val="2940" w:hRule="atLeast"/>
        </w:trPr>
        <w:tc>
          <w:tcPr>
            <w:tcW w:w="1939" w:type="dxa"/>
          </w:tcPr>
          <w:p>
            <w:pPr>
              <w:pStyle w:val="TableParagraph"/>
              <w:rPr>
                <w:sz w:val="18"/>
              </w:rPr>
            </w:pPr>
          </w:p>
        </w:tc>
        <w:tc>
          <w:tcPr>
            <w:tcW w:w="3187" w:type="dxa"/>
          </w:tcPr>
          <w:p>
            <w:pPr>
              <w:pStyle w:val="TableParagraph"/>
              <w:rPr>
                <w:sz w:val="18"/>
              </w:rPr>
            </w:pPr>
          </w:p>
        </w:tc>
        <w:tc>
          <w:tcPr>
            <w:tcW w:w="1565" w:type="dxa"/>
          </w:tcPr>
          <w:p>
            <w:pPr>
              <w:pStyle w:val="TableParagraph"/>
              <w:rPr>
                <w:sz w:val="18"/>
              </w:rPr>
            </w:pPr>
          </w:p>
        </w:tc>
        <w:tc>
          <w:tcPr>
            <w:tcW w:w="3669" w:type="dxa"/>
          </w:tcPr>
          <w:p>
            <w:pPr>
              <w:pStyle w:val="TableParagraph"/>
              <w:spacing w:line="249" w:lineRule="auto" w:before="30"/>
              <w:ind w:left="163" w:right="739"/>
              <w:rPr>
                <w:sz w:val="20"/>
              </w:rPr>
            </w:pPr>
            <w:r>
              <w:rPr>
                <w:sz w:val="20"/>
              </w:rPr>
              <w:t>расширенная, комбинированная лобэктомия, билобэктомия,</w:t>
            </w:r>
          </w:p>
          <w:p>
            <w:pPr>
              <w:pStyle w:val="TableParagraph"/>
              <w:spacing w:line="252" w:lineRule="auto" w:before="2"/>
              <w:ind w:left="163" w:right="144"/>
              <w:rPr>
                <w:sz w:val="20"/>
              </w:rPr>
            </w:pPr>
            <w:r>
              <w:rPr>
                <w:sz w:val="20"/>
              </w:rPr>
              <w:t>пневмонэктомия с резекцией соседних органов и структур средостения</w:t>
            </w:r>
          </w:p>
          <w:p>
            <w:pPr>
              <w:pStyle w:val="TableParagraph"/>
              <w:spacing w:line="227" w:lineRule="exact"/>
              <w:ind w:left="163"/>
              <w:rPr>
                <w:sz w:val="20"/>
              </w:rPr>
            </w:pPr>
            <w:r>
              <w:rPr>
                <w:sz w:val="20"/>
              </w:rPr>
              <w:t>(мышечной стенки пищевода,</w:t>
            </w:r>
          </w:p>
          <w:p>
            <w:pPr>
              <w:pStyle w:val="TableParagraph"/>
              <w:spacing w:line="249" w:lineRule="auto" w:before="10"/>
              <w:ind w:left="163" w:right="144"/>
              <w:rPr>
                <w:sz w:val="20"/>
              </w:rPr>
            </w:pPr>
            <w:r>
              <w:rPr>
                <w:sz w:val="20"/>
              </w:rPr>
              <w:t>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w:t>
            </w:r>
          </w:p>
          <w:p>
            <w:pPr>
              <w:pStyle w:val="TableParagraph"/>
              <w:spacing w:line="249" w:lineRule="auto" w:before="4"/>
              <w:ind w:left="163" w:right="144"/>
              <w:rPr>
                <w:sz w:val="20"/>
              </w:rPr>
            </w:pPr>
            <w:r>
              <w:rPr>
                <w:sz w:val="20"/>
              </w:rPr>
              <w:t>артерии, циркулярной резекцией трахеи</w:t>
            </w:r>
          </w:p>
        </w:tc>
      </w:tr>
      <w:tr>
        <w:trPr>
          <w:trHeight w:val="780" w:hRule="atLeast"/>
        </w:trPr>
        <w:tc>
          <w:tcPr>
            <w:tcW w:w="1939" w:type="dxa"/>
          </w:tcPr>
          <w:p>
            <w:pPr>
              <w:pStyle w:val="TableParagraph"/>
              <w:rPr>
                <w:sz w:val="18"/>
              </w:rPr>
            </w:pPr>
          </w:p>
        </w:tc>
        <w:tc>
          <w:tcPr>
            <w:tcW w:w="3187" w:type="dxa"/>
          </w:tcPr>
          <w:p>
            <w:pPr>
              <w:pStyle w:val="TableParagraph"/>
              <w:rPr>
                <w:sz w:val="18"/>
              </w:rPr>
            </w:pPr>
          </w:p>
        </w:tc>
        <w:tc>
          <w:tcPr>
            <w:tcW w:w="1565" w:type="dxa"/>
          </w:tcPr>
          <w:p>
            <w:pPr>
              <w:pStyle w:val="TableParagraph"/>
              <w:rPr>
                <w:sz w:val="18"/>
              </w:rPr>
            </w:pPr>
          </w:p>
        </w:tc>
        <w:tc>
          <w:tcPr>
            <w:tcW w:w="3669" w:type="dxa"/>
          </w:tcPr>
          <w:p>
            <w:pPr>
              <w:pStyle w:val="TableParagraph"/>
              <w:spacing w:before="30"/>
              <w:ind w:left="163"/>
              <w:rPr>
                <w:sz w:val="20"/>
              </w:rPr>
            </w:pPr>
            <w:r>
              <w:rPr>
                <w:sz w:val="20"/>
              </w:rPr>
              <w:t>радиочастотная термоаблация</w:t>
            </w:r>
          </w:p>
          <w:p>
            <w:pPr>
              <w:pStyle w:val="TableParagraph"/>
              <w:spacing w:line="252" w:lineRule="auto" w:before="10"/>
              <w:ind w:left="163" w:right="144"/>
              <w:rPr>
                <w:sz w:val="20"/>
              </w:rPr>
            </w:pPr>
            <w:r>
              <w:rPr>
                <w:sz w:val="20"/>
              </w:rPr>
              <w:t>периферической злокачественной опухоли легкого</w:t>
            </w:r>
          </w:p>
        </w:tc>
      </w:tr>
      <w:tr>
        <w:trPr>
          <w:trHeight w:val="1460" w:hRule="atLeast"/>
        </w:trPr>
        <w:tc>
          <w:tcPr>
            <w:tcW w:w="1939" w:type="dxa"/>
          </w:tcPr>
          <w:p>
            <w:pPr>
              <w:pStyle w:val="TableParagraph"/>
              <w:spacing w:line="249" w:lineRule="auto" w:before="30"/>
              <w:ind w:left="442" w:right="169" w:hanging="243"/>
              <w:rPr>
                <w:sz w:val="20"/>
              </w:rPr>
            </w:pPr>
            <w:hyperlink r:id="rId157">
              <w:r>
                <w:rPr>
                  <w:sz w:val="20"/>
                </w:rPr>
                <w:t>C37, </w:t>
              </w:r>
            </w:hyperlink>
            <w:hyperlink r:id="rId216">
              <w:r>
                <w:rPr>
                  <w:sz w:val="20"/>
                </w:rPr>
                <w:t>C08.1, </w:t>
              </w:r>
            </w:hyperlink>
            <w:hyperlink r:id="rId159">
              <w:r>
                <w:rPr>
                  <w:sz w:val="20"/>
                </w:rPr>
                <w:t>C38.2,</w:t>
              </w:r>
            </w:hyperlink>
            <w:r>
              <w:rPr>
                <w:sz w:val="20"/>
              </w:rPr>
              <w:t> </w:t>
            </w:r>
            <w:hyperlink r:id="rId158">
              <w:r>
                <w:rPr>
                  <w:sz w:val="20"/>
                </w:rPr>
                <w:t>C38.3, </w:t>
              </w:r>
            </w:hyperlink>
            <w:hyperlink r:id="rId176">
              <w:r>
                <w:rPr>
                  <w:sz w:val="20"/>
                </w:rPr>
                <w:t>C78.1</w:t>
              </w:r>
            </w:hyperlink>
          </w:p>
        </w:tc>
        <w:tc>
          <w:tcPr>
            <w:tcW w:w="3187" w:type="dxa"/>
          </w:tcPr>
          <w:p>
            <w:pPr>
              <w:pStyle w:val="TableParagraph"/>
              <w:spacing w:line="249" w:lineRule="auto" w:before="30"/>
              <w:ind w:left="186" w:right="303"/>
              <w:rPr>
                <w:sz w:val="20"/>
              </w:rPr>
            </w:pPr>
            <w:r>
              <w:rPr>
                <w:sz w:val="20"/>
              </w:rPr>
              <w:t>опухоль вилочковой железы III стадии. Опухоль переднего, заднего средостения</w:t>
            </w:r>
          </w:p>
          <w:p>
            <w:pPr>
              <w:pStyle w:val="TableParagraph"/>
              <w:spacing w:line="249" w:lineRule="auto" w:before="3"/>
              <w:ind w:left="186" w:right="125"/>
              <w:rPr>
                <w:sz w:val="20"/>
              </w:rPr>
            </w:pPr>
            <w:r>
              <w:rPr>
                <w:sz w:val="20"/>
              </w:rPr>
              <w:t>местнораспространенной формы, метастатическое поражение</w:t>
            </w:r>
          </w:p>
          <w:p>
            <w:pPr>
              <w:pStyle w:val="TableParagraph"/>
              <w:spacing w:line="210" w:lineRule="exact" w:before="1"/>
              <w:ind w:left="186"/>
              <w:rPr>
                <w:sz w:val="20"/>
              </w:rPr>
            </w:pPr>
            <w:r>
              <w:rPr>
                <w:sz w:val="20"/>
              </w:rPr>
              <w:t>средостения</w:t>
            </w:r>
          </w:p>
        </w:tc>
        <w:tc>
          <w:tcPr>
            <w:tcW w:w="1565" w:type="dxa"/>
          </w:tcPr>
          <w:p>
            <w:pPr>
              <w:pStyle w:val="TableParagraph"/>
              <w:spacing w:line="249" w:lineRule="auto" w:before="30"/>
              <w:ind w:left="146" w:right="70"/>
              <w:rPr>
                <w:sz w:val="20"/>
              </w:rPr>
            </w:pPr>
            <w:r>
              <w:rPr>
                <w:w w:val="95"/>
                <w:sz w:val="20"/>
              </w:rPr>
              <w:t>хирургическое </w:t>
            </w:r>
            <w:r>
              <w:rPr>
                <w:sz w:val="20"/>
              </w:rPr>
              <w:t>лечение</w:t>
            </w:r>
          </w:p>
        </w:tc>
        <w:tc>
          <w:tcPr>
            <w:tcW w:w="3669" w:type="dxa"/>
          </w:tcPr>
          <w:p>
            <w:pPr>
              <w:pStyle w:val="TableParagraph"/>
              <w:spacing w:line="249" w:lineRule="auto" w:before="30"/>
              <w:ind w:left="163" w:right="144"/>
              <w:rPr>
                <w:sz w:val="20"/>
              </w:rPr>
            </w:pPr>
            <w:r>
              <w:rPr>
                <w:sz w:val="20"/>
              </w:rPr>
              <w:t>удаление опухоли средостения с резекцией соседних органов и</w:t>
            </w:r>
          </w:p>
          <w:p>
            <w:pPr>
              <w:pStyle w:val="TableParagraph"/>
              <w:spacing w:line="249" w:lineRule="auto" w:before="2"/>
              <w:ind w:left="163" w:right="314"/>
              <w:rPr>
                <w:sz w:val="20"/>
              </w:rPr>
            </w:pPr>
            <w:r>
              <w:rPr>
                <w:sz w:val="20"/>
              </w:rPr>
              <w:t>структур (легкого, мышечной стенки пищевода, диафрагмы, предсердия, перикарда, грудной стенки, верхней</w:t>
            </w:r>
          </w:p>
          <w:p>
            <w:pPr>
              <w:pStyle w:val="TableParagraph"/>
              <w:spacing w:line="210" w:lineRule="exact" w:before="2"/>
              <w:ind w:left="163"/>
              <w:rPr>
                <w:sz w:val="20"/>
              </w:rPr>
            </w:pPr>
            <w:r>
              <w:rPr>
                <w:sz w:val="20"/>
              </w:rPr>
              <w:t>полой вены, адвентиции аорты и др.)</w:t>
            </w:r>
          </w:p>
        </w:tc>
      </w:tr>
    </w:tbl>
    <w:p>
      <w:pPr>
        <w:pStyle w:val="BodyText"/>
        <w:spacing w:before="11"/>
        <w:rPr>
          <w:sz w:val="24"/>
        </w:rPr>
      </w:pPr>
    </w:p>
    <w:p>
      <w:pPr>
        <w:spacing w:before="94"/>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5"/>
        <w:rPr>
          <w:sz w:val="13"/>
        </w:rPr>
      </w:pPr>
    </w:p>
    <w:p>
      <w:pPr>
        <w:spacing w:after="0"/>
        <w:rPr>
          <w:sz w:val="13"/>
        </w:rPr>
        <w:sectPr>
          <w:pgSz w:w="16850" w:h="11910" w:orient="landscape"/>
          <w:pgMar w:header="751" w:footer="0" w:top="1060" w:bottom="280" w:left="620" w:right="720"/>
        </w:sectPr>
      </w:pPr>
    </w:p>
    <w:p>
      <w:pPr>
        <w:spacing w:before="91"/>
        <w:ind w:left="3474" w:right="0" w:firstLine="0"/>
        <w:jc w:val="left"/>
        <w:rPr>
          <w:sz w:val="20"/>
        </w:rPr>
      </w:pPr>
      <w:hyperlink r:id="rId177">
        <w:r>
          <w:rPr>
            <w:sz w:val="20"/>
          </w:rPr>
          <w:t>C38.4, </w:t>
        </w:r>
      </w:hyperlink>
      <w:hyperlink r:id="rId178">
        <w:r>
          <w:rPr>
            <w:sz w:val="20"/>
          </w:rPr>
          <w:t>C38.8, </w:t>
        </w:r>
      </w:hyperlink>
      <w:hyperlink r:id="rId231">
        <w:r>
          <w:rPr>
            <w:sz w:val="20"/>
          </w:rPr>
          <w:t>C45, </w:t>
        </w:r>
      </w:hyperlink>
      <w:hyperlink r:id="rId180">
        <w:r>
          <w:rPr>
            <w:sz w:val="20"/>
          </w:rPr>
          <w:t>C78.2</w:t>
        </w:r>
      </w:hyperlink>
      <w:r>
        <w:rPr>
          <w:sz w:val="20"/>
        </w:rPr>
        <w:t> опухоль плевры. Распространенное</w:t>
      </w:r>
    </w:p>
    <w:p>
      <w:pPr>
        <w:spacing w:line="249" w:lineRule="auto" w:before="10"/>
        <w:ind w:left="5664" w:right="165" w:firstLine="0"/>
        <w:jc w:val="left"/>
        <w:rPr>
          <w:sz w:val="20"/>
        </w:rPr>
      </w:pPr>
      <w:r>
        <w:rPr>
          <w:sz w:val="20"/>
        </w:rPr>
        <w:t>поражение плевры. Мезотелиома плевры. Метастатическое</w:t>
      </w:r>
    </w:p>
    <w:p>
      <w:pPr>
        <w:spacing w:before="2"/>
        <w:ind w:left="5664" w:right="0" w:firstLine="0"/>
        <w:jc w:val="left"/>
        <w:rPr>
          <w:sz w:val="20"/>
        </w:rPr>
      </w:pPr>
      <w:r>
        <w:rPr>
          <w:sz w:val="20"/>
        </w:rPr>
        <w:t>поражение плевры</w:t>
      </w:r>
    </w:p>
    <w:p>
      <w:pPr>
        <w:spacing w:line="249" w:lineRule="auto" w:before="91"/>
        <w:ind w:left="78" w:right="-11" w:firstLine="0"/>
        <w:jc w:val="left"/>
        <w:rPr>
          <w:sz w:val="20"/>
        </w:rPr>
      </w:pPr>
      <w:r>
        <w:rPr/>
        <w:br w:type="column"/>
      </w:r>
      <w:r>
        <w:rPr>
          <w:spacing w:val="-1"/>
          <w:sz w:val="20"/>
        </w:rPr>
        <w:t>хирургическое </w:t>
      </w:r>
      <w:r>
        <w:rPr>
          <w:sz w:val="20"/>
        </w:rPr>
        <w:t>лечение</w:t>
      </w:r>
    </w:p>
    <w:p>
      <w:pPr>
        <w:spacing w:line="249" w:lineRule="auto" w:before="91"/>
        <w:ind w:left="286" w:right="1812" w:firstLine="0"/>
        <w:jc w:val="left"/>
        <w:rPr>
          <w:sz w:val="20"/>
        </w:rPr>
      </w:pPr>
      <w:r>
        <w:rPr/>
        <w:br w:type="column"/>
      </w:r>
      <w:r>
        <w:rPr>
          <w:sz w:val="20"/>
        </w:rPr>
        <w:t>пролонгированная внутриплевральная гипертермическая хемиоперфузия,</w:t>
      </w:r>
    </w:p>
    <w:p>
      <w:pPr>
        <w:spacing w:before="1"/>
        <w:ind w:left="286" w:right="0" w:firstLine="0"/>
        <w:jc w:val="left"/>
        <w:rPr>
          <w:sz w:val="20"/>
        </w:rPr>
      </w:pPr>
      <w:r>
        <w:rPr>
          <w:sz w:val="20"/>
        </w:rPr>
        <w:t>фотодинамическая терапия</w:t>
      </w:r>
    </w:p>
    <w:p>
      <w:pPr>
        <w:spacing w:after="0"/>
        <w:jc w:val="left"/>
        <w:rPr>
          <w:sz w:val="20"/>
        </w:rPr>
        <w:sectPr>
          <w:type w:val="continuous"/>
          <w:pgSz w:w="16850" w:h="11910" w:orient="landscape"/>
          <w:pgMar w:top="1080" w:bottom="280" w:left="620" w:right="720"/>
          <w:cols w:num="3" w:equalWidth="0">
            <w:col w:w="8693" w:space="40"/>
            <w:col w:w="1335" w:space="39"/>
            <w:col w:w="5403"/>
          </w:cols>
        </w:sectPr>
      </w:pPr>
    </w:p>
    <w:p>
      <w:pPr>
        <w:spacing w:before="70"/>
        <w:ind w:left="3664" w:right="0" w:firstLine="0"/>
        <w:jc w:val="left"/>
        <w:rPr>
          <w:sz w:val="20"/>
        </w:rPr>
      </w:pPr>
      <w:hyperlink r:id="rId183">
        <w:r>
          <w:rPr>
            <w:sz w:val="20"/>
          </w:rPr>
          <w:t>C40.0, </w:t>
        </w:r>
      </w:hyperlink>
      <w:hyperlink r:id="rId184">
        <w:r>
          <w:rPr>
            <w:sz w:val="20"/>
          </w:rPr>
          <w:t>C40.1,</w:t>
        </w:r>
        <w:r>
          <w:rPr>
            <w:spacing w:val="-2"/>
            <w:sz w:val="20"/>
          </w:rPr>
          <w:t> </w:t>
        </w:r>
      </w:hyperlink>
      <w:hyperlink r:id="rId185">
        <w:r>
          <w:rPr>
            <w:sz w:val="20"/>
          </w:rPr>
          <w:t>C40.2,</w:t>
        </w:r>
      </w:hyperlink>
    </w:p>
    <w:p>
      <w:pPr>
        <w:spacing w:before="10"/>
        <w:ind w:left="3664" w:right="0" w:firstLine="0"/>
        <w:jc w:val="left"/>
        <w:rPr>
          <w:sz w:val="20"/>
        </w:rPr>
      </w:pPr>
      <w:hyperlink r:id="rId186">
        <w:r>
          <w:rPr>
            <w:sz w:val="20"/>
          </w:rPr>
          <w:t>C40.3, </w:t>
        </w:r>
      </w:hyperlink>
      <w:hyperlink r:id="rId187">
        <w:r>
          <w:rPr>
            <w:sz w:val="20"/>
          </w:rPr>
          <w:t>C40.8,</w:t>
        </w:r>
        <w:r>
          <w:rPr>
            <w:spacing w:val="-2"/>
            <w:sz w:val="20"/>
          </w:rPr>
          <w:t> </w:t>
        </w:r>
      </w:hyperlink>
      <w:hyperlink r:id="rId188">
        <w:r>
          <w:rPr>
            <w:sz w:val="20"/>
          </w:rPr>
          <w:t>C40.9,</w:t>
        </w:r>
      </w:hyperlink>
    </w:p>
    <w:p>
      <w:pPr>
        <w:spacing w:before="10"/>
        <w:ind w:left="3664" w:right="0" w:firstLine="0"/>
        <w:jc w:val="left"/>
        <w:rPr>
          <w:sz w:val="20"/>
        </w:rPr>
      </w:pPr>
      <w:hyperlink r:id="rId28">
        <w:r>
          <w:rPr>
            <w:sz w:val="20"/>
          </w:rPr>
          <w:t>C41.2, </w:t>
        </w:r>
      </w:hyperlink>
      <w:hyperlink r:id="rId189">
        <w:r>
          <w:rPr>
            <w:sz w:val="20"/>
          </w:rPr>
          <w:t>C41.3,</w:t>
        </w:r>
        <w:r>
          <w:rPr>
            <w:spacing w:val="-2"/>
            <w:sz w:val="20"/>
          </w:rPr>
          <w:t> </w:t>
        </w:r>
      </w:hyperlink>
      <w:hyperlink r:id="rId29">
        <w:r>
          <w:rPr>
            <w:sz w:val="20"/>
          </w:rPr>
          <w:t>C41.4,</w:t>
        </w:r>
      </w:hyperlink>
    </w:p>
    <w:p>
      <w:pPr>
        <w:spacing w:line="249" w:lineRule="auto" w:before="10"/>
        <w:ind w:left="4274" w:right="-17" w:hanging="611"/>
        <w:jc w:val="left"/>
        <w:rPr>
          <w:sz w:val="20"/>
        </w:rPr>
      </w:pPr>
      <w:hyperlink r:id="rId190">
        <w:r>
          <w:rPr>
            <w:sz w:val="20"/>
          </w:rPr>
          <w:t>C41.8, </w:t>
        </w:r>
      </w:hyperlink>
      <w:hyperlink r:id="rId191">
        <w:r>
          <w:rPr>
            <w:sz w:val="20"/>
          </w:rPr>
          <w:t>C41.9, </w:t>
        </w:r>
      </w:hyperlink>
      <w:hyperlink r:id="rId17">
        <w:r>
          <w:rPr>
            <w:sz w:val="20"/>
          </w:rPr>
          <w:t>C79.5,</w:t>
        </w:r>
      </w:hyperlink>
      <w:r>
        <w:rPr>
          <w:sz w:val="20"/>
        </w:rPr>
        <w:t> </w:t>
      </w:r>
      <w:hyperlink r:id="rId232">
        <w:r>
          <w:rPr>
            <w:sz w:val="20"/>
          </w:rPr>
          <w:t>C43.5</w:t>
        </w:r>
      </w:hyperlink>
    </w:p>
    <w:p>
      <w:pPr>
        <w:spacing w:line="249" w:lineRule="auto" w:before="70"/>
        <w:ind w:left="258" w:right="-10" w:firstLine="0"/>
        <w:jc w:val="left"/>
        <w:rPr>
          <w:sz w:val="20"/>
        </w:rPr>
      </w:pPr>
      <w:r>
        <w:rPr/>
        <w:br w:type="column"/>
      </w:r>
      <w:r>
        <w:rPr>
          <w:sz w:val="20"/>
        </w:rPr>
        <w:t>первичные злокачественные новообразования костей и</w:t>
      </w:r>
    </w:p>
    <w:p>
      <w:pPr>
        <w:spacing w:line="249" w:lineRule="auto" w:before="2"/>
        <w:ind w:left="258" w:right="-10" w:firstLine="0"/>
        <w:jc w:val="left"/>
        <w:rPr>
          <w:sz w:val="20"/>
        </w:rPr>
      </w:pPr>
      <w:r>
        <w:rPr>
          <w:sz w:val="20"/>
        </w:rPr>
        <w:t>суставных хрящей туловища</w:t>
      </w:r>
      <w:r>
        <w:rPr>
          <w:spacing w:val="-12"/>
          <w:sz w:val="20"/>
        </w:rPr>
        <w:t> </w:t>
      </w:r>
      <w:r>
        <w:rPr>
          <w:sz w:val="20"/>
        </w:rPr>
        <w:t>и конечностей Ia-b, IIa-b, IVa-b стадии. Метастатические новообразования костей,</w:t>
      </w:r>
    </w:p>
    <w:p>
      <w:pPr>
        <w:spacing w:line="249" w:lineRule="auto" w:before="3"/>
        <w:ind w:left="258" w:right="-10" w:firstLine="0"/>
        <w:jc w:val="left"/>
        <w:rPr>
          <w:sz w:val="20"/>
        </w:rPr>
      </w:pPr>
      <w:r>
        <w:rPr>
          <w:sz w:val="20"/>
        </w:rPr>
        <w:t>суставных хрящей туловища</w:t>
      </w:r>
      <w:r>
        <w:rPr>
          <w:spacing w:val="-12"/>
          <w:sz w:val="20"/>
        </w:rPr>
        <w:t> </w:t>
      </w:r>
      <w:r>
        <w:rPr>
          <w:sz w:val="20"/>
        </w:rPr>
        <w:t>и конечностей</w:t>
      </w:r>
    </w:p>
    <w:p>
      <w:pPr>
        <w:spacing w:line="249" w:lineRule="auto" w:before="70"/>
        <w:ind w:left="489" w:right="-11" w:firstLine="0"/>
        <w:jc w:val="left"/>
        <w:rPr>
          <w:sz w:val="20"/>
        </w:rPr>
      </w:pPr>
      <w:r>
        <w:rPr/>
        <w:br w:type="column"/>
      </w:r>
      <w:r>
        <w:rPr>
          <w:spacing w:val="-1"/>
          <w:sz w:val="20"/>
        </w:rPr>
        <w:t>хирургическое </w:t>
      </w:r>
      <w:r>
        <w:rPr>
          <w:sz w:val="20"/>
        </w:rPr>
        <w:t>лечение</w:t>
      </w:r>
    </w:p>
    <w:p>
      <w:pPr>
        <w:spacing w:before="70"/>
        <w:ind w:left="286" w:right="0" w:firstLine="0"/>
        <w:jc w:val="left"/>
        <w:rPr>
          <w:sz w:val="20"/>
        </w:rPr>
      </w:pPr>
      <w:r>
        <w:rPr/>
        <w:br w:type="column"/>
      </w:r>
      <w:r>
        <w:rPr>
          <w:sz w:val="20"/>
        </w:rPr>
        <w:t>удаление тела позвонка с</w:t>
      </w:r>
    </w:p>
    <w:p>
      <w:pPr>
        <w:spacing w:line="249" w:lineRule="auto" w:before="10"/>
        <w:ind w:left="286" w:right="2380" w:firstLine="0"/>
        <w:jc w:val="left"/>
        <w:rPr>
          <w:sz w:val="20"/>
        </w:rPr>
      </w:pPr>
      <w:r>
        <w:rPr>
          <w:sz w:val="20"/>
        </w:rPr>
        <w:t>реконструктивно-пластическим компонентом</w:t>
      </w:r>
    </w:p>
    <w:p>
      <w:pPr>
        <w:spacing w:line="249" w:lineRule="auto" w:before="62"/>
        <w:ind w:left="286" w:right="2090" w:firstLine="0"/>
        <w:jc w:val="left"/>
        <w:rPr>
          <w:sz w:val="20"/>
        </w:rPr>
      </w:pPr>
      <w:r>
        <w:rPr>
          <w:sz w:val="20"/>
        </w:rPr>
        <w:t>резекция ребра с реконструктивно- пластическим компонентом</w:t>
      </w:r>
    </w:p>
    <w:p>
      <w:pPr>
        <w:spacing w:line="249" w:lineRule="auto" w:before="61"/>
        <w:ind w:left="286" w:right="1774" w:firstLine="0"/>
        <w:jc w:val="left"/>
        <w:rPr>
          <w:sz w:val="20"/>
        </w:rPr>
      </w:pPr>
      <w:r>
        <w:rPr>
          <w:sz w:val="20"/>
        </w:rPr>
        <w:t>резекция ключицы с реконструктивно- пластическим компонентом</w:t>
      </w:r>
    </w:p>
    <w:p>
      <w:pPr>
        <w:spacing w:line="252" w:lineRule="auto" w:before="62"/>
        <w:ind w:left="286" w:right="2344" w:firstLine="0"/>
        <w:jc w:val="left"/>
        <w:rPr>
          <w:sz w:val="20"/>
        </w:rPr>
      </w:pPr>
      <w:r>
        <w:rPr>
          <w:sz w:val="20"/>
        </w:rPr>
        <w:t>декомпрессивная ламинэктомия позвонков с фиксацией</w:t>
      </w:r>
    </w:p>
    <w:p>
      <w:pPr>
        <w:spacing w:after="0" w:line="252" w:lineRule="auto"/>
        <w:jc w:val="left"/>
        <w:rPr>
          <w:sz w:val="20"/>
        </w:rPr>
        <w:sectPr>
          <w:type w:val="continuous"/>
          <w:pgSz w:w="16850" w:h="11910" w:orient="landscape"/>
          <w:pgMar w:top="1080" w:bottom="280" w:left="620" w:right="720"/>
          <w:cols w:num="4" w:equalWidth="0">
            <w:col w:w="5367" w:space="40"/>
            <w:col w:w="2876" w:space="39"/>
            <w:col w:w="1746" w:space="39"/>
            <w:col w:w="5403"/>
          </w:cols>
        </w:sectPr>
      </w:pPr>
    </w:p>
    <w:p>
      <w:pPr>
        <w:tabs>
          <w:tab w:pos="5664" w:val="left" w:leader="none"/>
        </w:tabs>
        <w:spacing w:before="57"/>
        <w:ind w:left="4133" w:right="0" w:firstLine="0"/>
        <w:jc w:val="left"/>
        <w:rPr>
          <w:sz w:val="20"/>
        </w:rPr>
      </w:pPr>
      <w:hyperlink r:id="rId132">
        <w:r>
          <w:rPr>
            <w:sz w:val="20"/>
          </w:rPr>
          <w:t>C43, </w:t>
        </w:r>
      </w:hyperlink>
      <w:hyperlink r:id="rId133">
        <w:r>
          <w:rPr>
            <w:sz w:val="20"/>
          </w:rPr>
          <w:t>C44</w:t>
        </w:r>
      </w:hyperlink>
      <w:r>
        <w:rPr>
          <w:sz w:val="20"/>
        </w:rPr>
        <w:tab/>
        <w:t>злокачественные</w:t>
      </w:r>
      <w:r>
        <w:rPr>
          <w:spacing w:val="-13"/>
          <w:sz w:val="20"/>
        </w:rPr>
        <w:t> </w:t>
      </w:r>
      <w:r>
        <w:rPr>
          <w:sz w:val="20"/>
        </w:rPr>
        <w:t>новообразования</w:t>
      </w:r>
    </w:p>
    <w:p>
      <w:pPr>
        <w:spacing w:before="10"/>
        <w:ind w:left="5664" w:right="0" w:firstLine="0"/>
        <w:jc w:val="left"/>
        <w:rPr>
          <w:sz w:val="20"/>
        </w:rPr>
      </w:pPr>
      <w:r>
        <w:rPr>
          <w:sz w:val="20"/>
        </w:rPr>
        <w:t>кожи</w:t>
      </w:r>
    </w:p>
    <w:p>
      <w:pPr>
        <w:spacing w:line="249" w:lineRule="auto" w:before="57"/>
        <w:ind w:left="149" w:right="0" w:firstLine="0"/>
        <w:jc w:val="left"/>
        <w:rPr>
          <w:sz w:val="20"/>
        </w:rPr>
      </w:pPr>
      <w:r>
        <w:rPr/>
        <w:br w:type="column"/>
      </w:r>
      <w:r>
        <w:rPr>
          <w:w w:val="95"/>
          <w:sz w:val="20"/>
        </w:rPr>
        <w:t>хирургическое </w:t>
      </w:r>
      <w:r>
        <w:rPr>
          <w:sz w:val="20"/>
        </w:rPr>
        <w:t>лечение</w:t>
      </w:r>
    </w:p>
    <w:p>
      <w:pPr>
        <w:spacing w:before="57"/>
        <w:ind w:left="286" w:right="0" w:firstLine="0"/>
        <w:jc w:val="left"/>
        <w:rPr>
          <w:sz w:val="20"/>
        </w:rPr>
      </w:pPr>
      <w:r>
        <w:rPr/>
        <w:br w:type="column"/>
      </w:r>
      <w:r>
        <w:rPr>
          <w:sz w:val="20"/>
        </w:rPr>
        <w:t>широкое иссечение меланомы с</w:t>
      </w:r>
    </w:p>
    <w:p>
      <w:pPr>
        <w:spacing w:line="249" w:lineRule="auto" w:before="10"/>
        <w:ind w:left="286" w:right="1817" w:firstLine="0"/>
        <w:jc w:val="left"/>
        <w:rPr>
          <w:sz w:val="20"/>
        </w:rPr>
      </w:pPr>
      <w:r>
        <w:rPr>
          <w:sz w:val="20"/>
        </w:rPr>
        <w:t>пластикой дефекта свободным кожно- мышечным лоскутом с</w:t>
      </w:r>
    </w:p>
    <w:p>
      <w:pPr>
        <w:spacing w:line="249" w:lineRule="auto" w:before="2"/>
        <w:ind w:left="286" w:right="1851" w:firstLine="0"/>
        <w:jc w:val="left"/>
        <w:rPr>
          <w:sz w:val="20"/>
        </w:rPr>
      </w:pPr>
      <w:r>
        <w:rPr>
          <w:sz w:val="20"/>
        </w:rPr>
        <w:t>использованием микрохирургической техники</w:t>
      </w:r>
    </w:p>
    <w:p>
      <w:pPr>
        <w:spacing w:line="249" w:lineRule="auto" w:before="62"/>
        <w:ind w:left="286" w:right="2053" w:firstLine="0"/>
        <w:jc w:val="left"/>
        <w:rPr>
          <w:sz w:val="20"/>
        </w:rPr>
      </w:pPr>
      <w:r>
        <w:rPr>
          <w:sz w:val="20"/>
        </w:rPr>
        <w:t>широкое иссечение опухоли кожи с реконструктивно-пластическим компонентом</w:t>
      </w:r>
    </w:p>
    <w:p>
      <w:pPr>
        <w:spacing w:line="249" w:lineRule="auto" w:before="62"/>
        <w:ind w:left="286" w:right="1831" w:firstLine="0"/>
        <w:jc w:val="left"/>
        <w:rPr>
          <w:sz w:val="20"/>
        </w:rPr>
      </w:pPr>
      <w:r>
        <w:rPr>
          <w:sz w:val="20"/>
        </w:rPr>
        <w:t>расширенное широкое иссечение опухоли кожи с реконструктивно- пластическим замещением</w:t>
      </w:r>
      <w:r>
        <w:rPr>
          <w:spacing w:val="-14"/>
          <w:sz w:val="20"/>
        </w:rPr>
        <w:t> </w:t>
      </w:r>
      <w:r>
        <w:rPr>
          <w:sz w:val="20"/>
        </w:rPr>
        <w:t>дефекта</w:t>
      </w:r>
    </w:p>
    <w:p>
      <w:pPr>
        <w:spacing w:line="249" w:lineRule="auto" w:before="63"/>
        <w:ind w:left="286" w:right="1850" w:firstLine="0"/>
        <w:jc w:val="left"/>
        <w:rPr>
          <w:sz w:val="20"/>
        </w:rPr>
      </w:pPr>
      <w:r>
        <w:rPr>
          <w:sz w:val="20"/>
        </w:rPr>
        <w:t>комбинированное широкое иссечение опухоли кожи с реконструктивно- пластическим замещением</w:t>
      </w:r>
      <w:r>
        <w:rPr>
          <w:spacing w:val="-3"/>
          <w:sz w:val="20"/>
        </w:rPr>
        <w:t> </w:t>
      </w:r>
      <w:r>
        <w:rPr>
          <w:sz w:val="20"/>
        </w:rPr>
        <w:t>дефекта</w:t>
      </w:r>
    </w:p>
    <w:p>
      <w:pPr>
        <w:spacing w:after="0" w:line="249" w:lineRule="auto"/>
        <w:jc w:val="left"/>
        <w:rPr>
          <w:sz w:val="20"/>
        </w:rPr>
        <w:sectPr>
          <w:type w:val="continuous"/>
          <w:pgSz w:w="16850" w:h="11910" w:orient="landscape"/>
          <w:pgMar w:top="1080" w:bottom="280" w:left="620" w:right="720"/>
          <w:cols w:num="3" w:equalWidth="0">
            <w:col w:w="8622" w:space="40"/>
            <w:col w:w="1407" w:space="39"/>
            <w:col w:w="5402"/>
          </w:cols>
        </w:sectPr>
      </w:pPr>
    </w:p>
    <w:p>
      <w:pPr>
        <w:pStyle w:val="BodyText"/>
        <w:rPr>
          <w:sz w:val="20"/>
        </w:rPr>
      </w:pPr>
    </w:p>
    <w:p>
      <w:pPr>
        <w:pStyle w:val="BodyText"/>
        <w:rPr>
          <w:sz w:val="20"/>
        </w:rPr>
      </w:pPr>
    </w:p>
    <w:p>
      <w:pPr>
        <w:pStyle w:val="BodyText"/>
        <w:rPr>
          <w:sz w:val="20"/>
        </w:rPr>
      </w:pPr>
    </w:p>
    <w:p>
      <w:pPr>
        <w:pStyle w:val="BodyText"/>
        <w:spacing w:before="6"/>
        <w:rPr>
          <w:sz w:val="16"/>
        </w:rPr>
      </w:pPr>
    </w:p>
    <w:p>
      <w:pPr>
        <w:spacing w:before="94"/>
        <w:ind w:left="232" w:right="0" w:firstLine="0"/>
        <w:jc w:val="left"/>
        <w:rPr>
          <w:sz w:val="16"/>
        </w:rPr>
      </w:pPr>
      <w:r>
        <w:rPr>
          <w:sz w:val="16"/>
        </w:rPr>
        <w:t>1506 - программа госгарантий</w:t>
      </w:r>
    </w:p>
    <w:p>
      <w:pPr>
        <w:spacing w:after="0"/>
        <w:jc w:val="left"/>
        <w:rPr>
          <w:sz w:val="16"/>
        </w:rPr>
        <w:sectPr>
          <w:type w:val="continuous"/>
          <w:pgSz w:w="16850" w:h="11910" w:orient="landscape"/>
          <w:pgMar w:top="108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3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51"/>
        <w:gridCol w:w="3201"/>
        <w:gridCol w:w="1514"/>
        <w:gridCol w:w="3635"/>
      </w:tblGrid>
      <w:tr>
        <w:trPr>
          <w:trHeight w:val="980" w:hRule="atLeast"/>
        </w:trPr>
        <w:tc>
          <w:tcPr>
            <w:tcW w:w="2051" w:type="dxa"/>
          </w:tcPr>
          <w:p>
            <w:pPr>
              <w:pStyle w:val="TableParagraph"/>
              <w:rPr>
                <w:sz w:val="18"/>
              </w:rPr>
            </w:pPr>
          </w:p>
        </w:tc>
        <w:tc>
          <w:tcPr>
            <w:tcW w:w="3201" w:type="dxa"/>
          </w:tcPr>
          <w:p>
            <w:pPr>
              <w:pStyle w:val="TableParagraph"/>
              <w:rPr>
                <w:sz w:val="18"/>
              </w:rPr>
            </w:pPr>
          </w:p>
        </w:tc>
        <w:tc>
          <w:tcPr>
            <w:tcW w:w="1514" w:type="dxa"/>
          </w:tcPr>
          <w:p>
            <w:pPr>
              <w:pStyle w:val="TableParagraph"/>
              <w:rPr>
                <w:sz w:val="18"/>
              </w:rPr>
            </w:pPr>
          </w:p>
        </w:tc>
        <w:tc>
          <w:tcPr>
            <w:tcW w:w="3635" w:type="dxa"/>
          </w:tcPr>
          <w:p>
            <w:pPr>
              <w:pStyle w:val="TableParagraph"/>
              <w:spacing w:line="249" w:lineRule="auto"/>
              <w:ind w:left="162"/>
              <w:rPr>
                <w:sz w:val="20"/>
              </w:rPr>
            </w:pPr>
            <w:r>
              <w:rPr>
                <w:sz w:val="20"/>
              </w:rPr>
              <w:t>расширенное широкое иссечение опухоли кожи с реконструктивно- пластическим компонентом (микрохирургическая реконструкция)</w:t>
            </w:r>
          </w:p>
        </w:tc>
      </w:tr>
      <w:tr>
        <w:trPr>
          <w:trHeight w:val="1260" w:hRule="atLeast"/>
        </w:trPr>
        <w:tc>
          <w:tcPr>
            <w:tcW w:w="2051" w:type="dxa"/>
          </w:tcPr>
          <w:p>
            <w:pPr>
              <w:pStyle w:val="TableParagraph"/>
              <w:spacing w:before="30"/>
              <w:ind w:left="863" w:right="813"/>
              <w:jc w:val="center"/>
              <w:rPr>
                <w:sz w:val="20"/>
              </w:rPr>
            </w:pPr>
            <w:hyperlink r:id="rId233">
              <w:r>
                <w:rPr>
                  <w:sz w:val="20"/>
                </w:rPr>
                <w:t>C48</w:t>
              </w:r>
            </w:hyperlink>
          </w:p>
        </w:tc>
        <w:tc>
          <w:tcPr>
            <w:tcW w:w="3201" w:type="dxa"/>
          </w:tcPr>
          <w:p>
            <w:pPr>
              <w:pStyle w:val="TableParagraph"/>
              <w:spacing w:line="249" w:lineRule="auto" w:before="30"/>
              <w:ind w:left="148" w:right="649"/>
              <w:rPr>
                <w:sz w:val="20"/>
              </w:rPr>
            </w:pPr>
            <w:r>
              <w:rPr>
                <w:sz w:val="20"/>
              </w:rPr>
              <w:t>местнораспространенные и диссеминированные формы первичных и рецидивных неорганных опухолей</w:t>
            </w:r>
          </w:p>
          <w:p>
            <w:pPr>
              <w:pStyle w:val="TableParagraph"/>
              <w:spacing w:before="3"/>
              <w:ind w:left="148"/>
              <w:rPr>
                <w:sz w:val="20"/>
              </w:rPr>
            </w:pPr>
            <w:r>
              <w:rPr>
                <w:sz w:val="20"/>
              </w:rPr>
              <w:t>забрюшинного пространства</w:t>
            </w:r>
          </w:p>
        </w:tc>
        <w:tc>
          <w:tcPr>
            <w:tcW w:w="1514" w:type="dxa"/>
          </w:tcPr>
          <w:p>
            <w:pPr>
              <w:pStyle w:val="TableParagraph"/>
              <w:spacing w:line="249" w:lineRule="auto" w:before="30"/>
              <w:ind w:left="94"/>
              <w:rPr>
                <w:sz w:val="20"/>
              </w:rPr>
            </w:pPr>
            <w:r>
              <w:rPr>
                <w:w w:val="95"/>
                <w:sz w:val="20"/>
              </w:rPr>
              <w:t>хирургическое </w:t>
            </w:r>
            <w:r>
              <w:rPr>
                <w:sz w:val="20"/>
              </w:rPr>
              <w:t>лечение</w:t>
            </w:r>
          </w:p>
        </w:tc>
        <w:tc>
          <w:tcPr>
            <w:tcW w:w="3635" w:type="dxa"/>
          </w:tcPr>
          <w:p>
            <w:pPr>
              <w:pStyle w:val="TableParagraph"/>
              <w:spacing w:line="249" w:lineRule="auto" w:before="30"/>
              <w:ind w:left="162"/>
              <w:rPr>
                <w:sz w:val="20"/>
              </w:rPr>
            </w:pPr>
            <w:r>
              <w:rPr>
                <w:sz w:val="20"/>
              </w:rPr>
              <w:t>удаление первичных и рецидивных неорганных забрюшинных опухолей комбинированное</w:t>
            </w:r>
          </w:p>
        </w:tc>
      </w:tr>
      <w:tr>
        <w:trPr>
          <w:trHeight w:val="1500" w:hRule="atLeast"/>
        </w:trPr>
        <w:tc>
          <w:tcPr>
            <w:tcW w:w="2051" w:type="dxa"/>
          </w:tcPr>
          <w:p>
            <w:pPr>
              <w:pStyle w:val="TableParagraph"/>
              <w:rPr>
                <w:sz w:val="18"/>
              </w:rPr>
            </w:pPr>
          </w:p>
        </w:tc>
        <w:tc>
          <w:tcPr>
            <w:tcW w:w="3201" w:type="dxa"/>
          </w:tcPr>
          <w:p>
            <w:pPr>
              <w:pStyle w:val="TableParagraph"/>
              <w:spacing w:line="249" w:lineRule="auto" w:before="30"/>
              <w:ind w:left="148" w:right="211"/>
              <w:rPr>
                <w:sz w:val="20"/>
              </w:rPr>
            </w:pPr>
            <w:r>
              <w:rPr>
                <w:sz w:val="20"/>
              </w:rPr>
              <w:t>местнораспространенные формы первичных и метастатических опухолей брюшной стенки</w:t>
            </w:r>
          </w:p>
        </w:tc>
        <w:tc>
          <w:tcPr>
            <w:tcW w:w="1514" w:type="dxa"/>
          </w:tcPr>
          <w:p>
            <w:pPr>
              <w:pStyle w:val="TableParagraph"/>
              <w:spacing w:line="249" w:lineRule="auto" w:before="30"/>
              <w:ind w:left="94"/>
              <w:rPr>
                <w:sz w:val="20"/>
              </w:rPr>
            </w:pPr>
            <w:r>
              <w:rPr>
                <w:w w:val="95"/>
                <w:sz w:val="20"/>
              </w:rPr>
              <w:t>хирургическое </w:t>
            </w:r>
            <w:r>
              <w:rPr>
                <w:sz w:val="20"/>
              </w:rPr>
              <w:t>лечение</w:t>
            </w:r>
          </w:p>
        </w:tc>
        <w:tc>
          <w:tcPr>
            <w:tcW w:w="3635" w:type="dxa"/>
          </w:tcPr>
          <w:p>
            <w:pPr>
              <w:pStyle w:val="TableParagraph"/>
              <w:spacing w:line="249" w:lineRule="auto" w:before="30"/>
              <w:ind w:left="162"/>
              <w:rPr>
                <w:sz w:val="20"/>
              </w:rPr>
            </w:pPr>
            <w:r>
              <w:rPr>
                <w:sz w:val="20"/>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w:t>
            </w:r>
          </w:p>
          <w:p>
            <w:pPr>
              <w:pStyle w:val="TableParagraph"/>
              <w:spacing w:before="5"/>
              <w:ind w:left="162"/>
              <w:rPr>
                <w:sz w:val="20"/>
              </w:rPr>
            </w:pPr>
            <w:r>
              <w:rPr>
                <w:sz w:val="20"/>
              </w:rPr>
              <w:t>термоаблации и др.)</w:t>
            </w:r>
          </w:p>
        </w:tc>
      </w:tr>
      <w:tr>
        <w:trPr>
          <w:trHeight w:val="1980" w:hRule="atLeast"/>
        </w:trPr>
        <w:tc>
          <w:tcPr>
            <w:tcW w:w="2051" w:type="dxa"/>
          </w:tcPr>
          <w:p>
            <w:pPr>
              <w:pStyle w:val="TableParagraph"/>
              <w:spacing w:before="30"/>
              <w:ind w:left="200"/>
              <w:rPr>
                <w:sz w:val="20"/>
              </w:rPr>
            </w:pPr>
            <w:hyperlink r:id="rId234">
              <w:r>
                <w:rPr>
                  <w:sz w:val="20"/>
                </w:rPr>
                <w:t>C49.1, </w:t>
              </w:r>
            </w:hyperlink>
            <w:hyperlink r:id="rId235">
              <w:r>
                <w:rPr>
                  <w:sz w:val="20"/>
                </w:rPr>
                <w:t>C49.2,</w:t>
              </w:r>
              <w:r>
                <w:rPr>
                  <w:spacing w:val="-2"/>
                  <w:sz w:val="20"/>
                </w:rPr>
                <w:t> </w:t>
              </w:r>
            </w:hyperlink>
            <w:hyperlink r:id="rId161">
              <w:r>
                <w:rPr>
                  <w:sz w:val="20"/>
                </w:rPr>
                <w:t>C49.3,</w:t>
              </w:r>
            </w:hyperlink>
          </w:p>
          <w:p>
            <w:pPr>
              <w:pStyle w:val="TableParagraph"/>
              <w:spacing w:before="10"/>
              <w:ind w:left="200"/>
              <w:rPr>
                <w:sz w:val="20"/>
              </w:rPr>
            </w:pPr>
            <w:hyperlink r:id="rId236">
              <w:r>
                <w:rPr>
                  <w:sz w:val="20"/>
                </w:rPr>
                <w:t>C49.5, </w:t>
              </w:r>
            </w:hyperlink>
            <w:hyperlink r:id="rId237">
              <w:r>
                <w:rPr>
                  <w:sz w:val="20"/>
                </w:rPr>
                <w:t>C49.6,</w:t>
              </w:r>
              <w:r>
                <w:rPr>
                  <w:spacing w:val="-2"/>
                  <w:sz w:val="20"/>
                </w:rPr>
                <w:t> </w:t>
              </w:r>
            </w:hyperlink>
            <w:hyperlink r:id="rId238">
              <w:r>
                <w:rPr>
                  <w:sz w:val="20"/>
                </w:rPr>
                <w:t>C47.1,</w:t>
              </w:r>
            </w:hyperlink>
          </w:p>
          <w:p>
            <w:pPr>
              <w:pStyle w:val="TableParagraph"/>
              <w:spacing w:line="249" w:lineRule="auto" w:before="10"/>
              <w:ind w:left="810" w:right="131" w:hanging="611"/>
              <w:rPr>
                <w:sz w:val="20"/>
              </w:rPr>
            </w:pPr>
            <w:hyperlink r:id="rId239">
              <w:r>
                <w:rPr>
                  <w:sz w:val="20"/>
                </w:rPr>
                <w:t>C47.2, </w:t>
              </w:r>
            </w:hyperlink>
            <w:hyperlink r:id="rId240">
              <w:r>
                <w:rPr>
                  <w:sz w:val="20"/>
                </w:rPr>
                <w:t>C47.3, </w:t>
              </w:r>
            </w:hyperlink>
            <w:hyperlink r:id="rId241">
              <w:r>
                <w:rPr>
                  <w:sz w:val="20"/>
                </w:rPr>
                <w:t>C47.5,</w:t>
              </w:r>
            </w:hyperlink>
            <w:r>
              <w:rPr>
                <w:sz w:val="20"/>
              </w:rPr>
              <w:t> </w:t>
            </w:r>
            <w:hyperlink r:id="rId232">
              <w:r>
                <w:rPr>
                  <w:sz w:val="20"/>
                </w:rPr>
                <w:t>C43.5</w:t>
              </w:r>
            </w:hyperlink>
          </w:p>
        </w:tc>
        <w:tc>
          <w:tcPr>
            <w:tcW w:w="3201" w:type="dxa"/>
          </w:tcPr>
          <w:p>
            <w:pPr>
              <w:pStyle w:val="TableParagraph"/>
              <w:spacing w:line="249" w:lineRule="auto" w:before="30"/>
              <w:ind w:left="148"/>
              <w:rPr>
                <w:sz w:val="20"/>
              </w:rPr>
            </w:pPr>
            <w:r>
              <w:rPr>
                <w:sz w:val="20"/>
              </w:rPr>
              <w:t>первичные злокачественные новообразования мягких тканей туловища и конечностей,</w:t>
            </w:r>
          </w:p>
          <w:p>
            <w:pPr>
              <w:pStyle w:val="TableParagraph"/>
              <w:spacing w:line="249" w:lineRule="auto" w:before="3"/>
              <w:ind w:left="148" w:right="93"/>
              <w:jc w:val="both"/>
              <w:rPr>
                <w:sz w:val="20"/>
              </w:rPr>
            </w:pPr>
            <w:r>
              <w:rPr>
                <w:sz w:val="20"/>
              </w:rPr>
              <w:t>злокачественные</w:t>
            </w:r>
            <w:r>
              <w:rPr>
                <w:spacing w:val="-13"/>
                <w:sz w:val="20"/>
              </w:rPr>
              <w:t> </w:t>
            </w:r>
            <w:r>
              <w:rPr>
                <w:sz w:val="20"/>
              </w:rPr>
              <w:t>новообразования периферической нервной системы туловища, нижних и</w:t>
            </w:r>
            <w:r>
              <w:rPr>
                <w:spacing w:val="-3"/>
                <w:sz w:val="20"/>
              </w:rPr>
              <w:t> </w:t>
            </w:r>
            <w:r>
              <w:rPr>
                <w:sz w:val="20"/>
              </w:rPr>
              <w:t>верхних</w:t>
            </w:r>
          </w:p>
          <w:p>
            <w:pPr>
              <w:pStyle w:val="TableParagraph"/>
              <w:spacing w:line="249" w:lineRule="auto" w:before="2"/>
              <w:ind w:left="148" w:right="133"/>
              <w:rPr>
                <w:sz w:val="20"/>
              </w:rPr>
            </w:pPr>
            <w:r>
              <w:rPr>
                <w:sz w:val="20"/>
              </w:rPr>
              <w:t>конечностей Ia-b, II a-b, III, IV а-b стадии</w:t>
            </w:r>
          </w:p>
        </w:tc>
        <w:tc>
          <w:tcPr>
            <w:tcW w:w="1514" w:type="dxa"/>
          </w:tcPr>
          <w:p>
            <w:pPr>
              <w:pStyle w:val="TableParagraph"/>
              <w:spacing w:line="249" w:lineRule="auto" w:before="30"/>
              <w:ind w:left="94"/>
              <w:rPr>
                <w:sz w:val="20"/>
              </w:rPr>
            </w:pPr>
            <w:r>
              <w:rPr>
                <w:w w:val="95"/>
                <w:sz w:val="20"/>
              </w:rPr>
              <w:t>хирургическое </w:t>
            </w:r>
            <w:r>
              <w:rPr>
                <w:sz w:val="20"/>
              </w:rPr>
              <w:t>лечение</w:t>
            </w:r>
          </w:p>
        </w:tc>
        <w:tc>
          <w:tcPr>
            <w:tcW w:w="3635" w:type="dxa"/>
          </w:tcPr>
          <w:p>
            <w:pPr>
              <w:pStyle w:val="TableParagraph"/>
              <w:spacing w:line="249" w:lineRule="auto" w:before="30"/>
              <w:ind w:left="162" w:right="581"/>
              <w:rPr>
                <w:sz w:val="20"/>
              </w:rPr>
            </w:pPr>
            <w:r>
              <w:rPr>
                <w:sz w:val="20"/>
              </w:rPr>
              <w:t>изолированная гипертермическая регионарная химиоперфузия конечностей</w:t>
            </w:r>
          </w:p>
        </w:tc>
      </w:tr>
      <w:tr>
        <w:trPr>
          <w:trHeight w:val="1260" w:hRule="atLeast"/>
        </w:trPr>
        <w:tc>
          <w:tcPr>
            <w:tcW w:w="2051" w:type="dxa"/>
          </w:tcPr>
          <w:p>
            <w:pPr>
              <w:pStyle w:val="TableParagraph"/>
              <w:spacing w:before="30"/>
              <w:ind w:left="863" w:right="813"/>
              <w:jc w:val="center"/>
              <w:rPr>
                <w:sz w:val="20"/>
              </w:rPr>
            </w:pPr>
            <w:hyperlink r:id="rId182">
              <w:r>
                <w:rPr>
                  <w:sz w:val="20"/>
                </w:rPr>
                <w:t>C50</w:t>
              </w:r>
            </w:hyperlink>
          </w:p>
        </w:tc>
        <w:tc>
          <w:tcPr>
            <w:tcW w:w="3201" w:type="dxa"/>
          </w:tcPr>
          <w:p>
            <w:pPr>
              <w:pStyle w:val="TableParagraph"/>
              <w:spacing w:line="249" w:lineRule="auto" w:before="30"/>
              <w:ind w:left="148"/>
              <w:rPr>
                <w:sz w:val="20"/>
              </w:rPr>
            </w:pPr>
            <w:r>
              <w:rPr>
                <w:sz w:val="20"/>
              </w:rPr>
              <w:t>злокачественные новообразования молочной железы (0 - IV стадия)</w:t>
            </w:r>
          </w:p>
        </w:tc>
        <w:tc>
          <w:tcPr>
            <w:tcW w:w="1514" w:type="dxa"/>
          </w:tcPr>
          <w:p>
            <w:pPr>
              <w:pStyle w:val="TableParagraph"/>
              <w:spacing w:line="249" w:lineRule="auto" w:before="30"/>
              <w:ind w:left="94"/>
              <w:rPr>
                <w:sz w:val="20"/>
              </w:rPr>
            </w:pPr>
            <w:r>
              <w:rPr>
                <w:w w:val="95"/>
                <w:sz w:val="20"/>
              </w:rPr>
              <w:t>хирургическое </w:t>
            </w:r>
            <w:r>
              <w:rPr>
                <w:sz w:val="20"/>
              </w:rPr>
              <w:t>лечение</w:t>
            </w:r>
          </w:p>
        </w:tc>
        <w:tc>
          <w:tcPr>
            <w:tcW w:w="3635" w:type="dxa"/>
          </w:tcPr>
          <w:p>
            <w:pPr>
              <w:pStyle w:val="TableParagraph"/>
              <w:spacing w:line="249" w:lineRule="auto" w:before="30"/>
              <w:ind w:left="162" w:right="689"/>
              <w:rPr>
                <w:sz w:val="20"/>
              </w:rPr>
            </w:pPr>
            <w:r>
              <w:rPr>
                <w:sz w:val="20"/>
              </w:rPr>
              <w:t>радикальная резекция молочной железы с одномоментной</w:t>
            </w:r>
          </w:p>
          <w:p>
            <w:pPr>
              <w:pStyle w:val="TableParagraph"/>
              <w:spacing w:line="249" w:lineRule="auto" w:before="2"/>
              <w:ind w:left="162" w:right="179"/>
              <w:rPr>
                <w:sz w:val="20"/>
              </w:rPr>
            </w:pPr>
            <w:r>
              <w:rPr>
                <w:sz w:val="20"/>
              </w:rPr>
              <w:t>маммопластикой широчайшей мышцей спины, большой грудной мышцей или их комбинацией</w:t>
            </w:r>
          </w:p>
        </w:tc>
      </w:tr>
      <w:tr>
        <w:trPr>
          <w:trHeight w:val="500" w:hRule="atLeast"/>
        </w:trPr>
        <w:tc>
          <w:tcPr>
            <w:tcW w:w="2051" w:type="dxa"/>
          </w:tcPr>
          <w:p>
            <w:pPr>
              <w:pStyle w:val="TableParagraph"/>
              <w:rPr>
                <w:sz w:val="18"/>
              </w:rPr>
            </w:pPr>
          </w:p>
        </w:tc>
        <w:tc>
          <w:tcPr>
            <w:tcW w:w="3201" w:type="dxa"/>
          </w:tcPr>
          <w:p>
            <w:pPr>
              <w:pStyle w:val="TableParagraph"/>
              <w:rPr>
                <w:sz w:val="18"/>
              </w:rPr>
            </w:pPr>
          </w:p>
        </w:tc>
        <w:tc>
          <w:tcPr>
            <w:tcW w:w="1514" w:type="dxa"/>
          </w:tcPr>
          <w:p>
            <w:pPr>
              <w:pStyle w:val="TableParagraph"/>
              <w:rPr>
                <w:sz w:val="18"/>
              </w:rPr>
            </w:pPr>
          </w:p>
        </w:tc>
        <w:tc>
          <w:tcPr>
            <w:tcW w:w="3635" w:type="dxa"/>
          </w:tcPr>
          <w:p>
            <w:pPr>
              <w:pStyle w:val="TableParagraph"/>
              <w:spacing w:line="240" w:lineRule="atLeast" w:before="20"/>
              <w:ind w:left="162" w:right="179"/>
              <w:rPr>
                <w:sz w:val="20"/>
              </w:rPr>
            </w:pPr>
            <w:r>
              <w:rPr>
                <w:sz w:val="20"/>
              </w:rPr>
              <w:t>отсроченная реконструкция молочной железы кожно-мышечным лоскутом</w:t>
            </w:r>
          </w:p>
        </w:tc>
      </w:tr>
    </w:tbl>
    <w:p>
      <w:pPr>
        <w:pStyle w:val="BodyText"/>
        <w:rPr>
          <w:sz w:val="20"/>
        </w:rPr>
      </w:pPr>
    </w:p>
    <w:p>
      <w:pPr>
        <w:pStyle w:val="BodyText"/>
        <w:spacing w:before="4"/>
        <w:rPr>
          <w:sz w:val="18"/>
        </w:rPr>
      </w:pPr>
    </w:p>
    <w:p>
      <w:pPr>
        <w:spacing w:before="0"/>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4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4"/>
        <w:gridCol w:w="3567"/>
        <w:gridCol w:w="1491"/>
        <w:gridCol w:w="3636"/>
      </w:tblGrid>
      <w:tr>
        <w:trPr>
          <w:trHeight w:val="1220" w:hRule="atLeast"/>
        </w:trPr>
        <w:tc>
          <w:tcPr>
            <w:tcW w:w="1024" w:type="dxa"/>
          </w:tcPr>
          <w:p>
            <w:pPr>
              <w:pStyle w:val="TableParagraph"/>
              <w:rPr>
                <w:sz w:val="18"/>
              </w:rPr>
            </w:pPr>
          </w:p>
        </w:tc>
        <w:tc>
          <w:tcPr>
            <w:tcW w:w="3567" w:type="dxa"/>
          </w:tcPr>
          <w:p>
            <w:pPr>
              <w:pStyle w:val="TableParagraph"/>
              <w:rPr>
                <w:sz w:val="18"/>
              </w:rPr>
            </w:pPr>
          </w:p>
        </w:tc>
        <w:tc>
          <w:tcPr>
            <w:tcW w:w="1491" w:type="dxa"/>
          </w:tcPr>
          <w:p>
            <w:pPr>
              <w:pStyle w:val="TableParagraph"/>
              <w:rPr>
                <w:sz w:val="18"/>
              </w:rPr>
            </w:pPr>
          </w:p>
        </w:tc>
        <w:tc>
          <w:tcPr>
            <w:tcW w:w="3636" w:type="dxa"/>
          </w:tcPr>
          <w:p>
            <w:pPr>
              <w:pStyle w:val="TableParagraph"/>
              <w:spacing w:line="249" w:lineRule="auto"/>
              <w:ind w:left="162" w:right="273"/>
              <w:rPr>
                <w:sz w:val="20"/>
              </w:rPr>
            </w:pPr>
            <w:r>
              <w:rPr>
                <w:sz w:val="20"/>
              </w:rPr>
              <w:t>(кожно-мышечным лоскутом прямой мышцы живота, торакодорзальным лоскутом), с использованием в том числе эндопротеза и микрохирургической техники</w:t>
            </w:r>
          </w:p>
        </w:tc>
      </w:tr>
      <w:tr>
        <w:trPr>
          <w:trHeight w:val="1020" w:hRule="atLeast"/>
        </w:trPr>
        <w:tc>
          <w:tcPr>
            <w:tcW w:w="1024" w:type="dxa"/>
          </w:tcPr>
          <w:p>
            <w:pPr>
              <w:pStyle w:val="TableParagraph"/>
              <w:rPr>
                <w:sz w:val="18"/>
              </w:rPr>
            </w:pPr>
          </w:p>
        </w:tc>
        <w:tc>
          <w:tcPr>
            <w:tcW w:w="3567" w:type="dxa"/>
          </w:tcPr>
          <w:p>
            <w:pPr>
              <w:pStyle w:val="TableParagraph"/>
              <w:rPr>
                <w:sz w:val="18"/>
              </w:rPr>
            </w:pPr>
          </w:p>
        </w:tc>
        <w:tc>
          <w:tcPr>
            <w:tcW w:w="1491" w:type="dxa"/>
          </w:tcPr>
          <w:p>
            <w:pPr>
              <w:pStyle w:val="TableParagraph"/>
              <w:rPr>
                <w:sz w:val="18"/>
              </w:rPr>
            </w:pPr>
          </w:p>
        </w:tc>
        <w:tc>
          <w:tcPr>
            <w:tcW w:w="3636" w:type="dxa"/>
          </w:tcPr>
          <w:p>
            <w:pPr>
              <w:pStyle w:val="TableParagraph"/>
              <w:spacing w:line="249" w:lineRule="auto" w:before="30"/>
              <w:ind w:left="162" w:right="199"/>
              <w:jc w:val="both"/>
              <w:rPr>
                <w:sz w:val="20"/>
              </w:rPr>
            </w:pPr>
            <w:r>
              <w:rPr>
                <w:sz w:val="20"/>
              </w:rPr>
              <w:t>отсроченная реконструкция молочной железы свободным кожно-мышечным лоскутом, с применением в том числе микрохирургической техники</w:t>
            </w:r>
          </w:p>
        </w:tc>
      </w:tr>
      <w:tr>
        <w:trPr>
          <w:trHeight w:val="780" w:hRule="atLeast"/>
        </w:trPr>
        <w:tc>
          <w:tcPr>
            <w:tcW w:w="1024" w:type="dxa"/>
          </w:tcPr>
          <w:p>
            <w:pPr>
              <w:pStyle w:val="TableParagraph"/>
              <w:rPr>
                <w:sz w:val="18"/>
              </w:rPr>
            </w:pPr>
          </w:p>
        </w:tc>
        <w:tc>
          <w:tcPr>
            <w:tcW w:w="3567" w:type="dxa"/>
          </w:tcPr>
          <w:p>
            <w:pPr>
              <w:pStyle w:val="TableParagraph"/>
              <w:rPr>
                <w:sz w:val="18"/>
              </w:rPr>
            </w:pPr>
          </w:p>
        </w:tc>
        <w:tc>
          <w:tcPr>
            <w:tcW w:w="1491" w:type="dxa"/>
          </w:tcPr>
          <w:p>
            <w:pPr>
              <w:pStyle w:val="TableParagraph"/>
              <w:rPr>
                <w:sz w:val="18"/>
              </w:rPr>
            </w:pPr>
          </w:p>
        </w:tc>
        <w:tc>
          <w:tcPr>
            <w:tcW w:w="3636" w:type="dxa"/>
          </w:tcPr>
          <w:p>
            <w:pPr>
              <w:pStyle w:val="TableParagraph"/>
              <w:spacing w:line="249" w:lineRule="auto" w:before="30"/>
              <w:ind w:left="162" w:right="975"/>
              <w:jc w:val="both"/>
              <w:rPr>
                <w:sz w:val="20"/>
              </w:rPr>
            </w:pPr>
            <w:r>
              <w:rPr>
                <w:sz w:val="20"/>
              </w:rPr>
              <w:t>резекция молочной железы с определением "сторожевого" лимфоузла</w:t>
            </w:r>
          </w:p>
        </w:tc>
      </w:tr>
      <w:tr>
        <w:trPr>
          <w:trHeight w:val="540" w:hRule="atLeast"/>
        </w:trPr>
        <w:tc>
          <w:tcPr>
            <w:tcW w:w="1024" w:type="dxa"/>
          </w:tcPr>
          <w:p>
            <w:pPr>
              <w:pStyle w:val="TableParagraph"/>
              <w:spacing w:before="30"/>
              <w:ind w:left="200"/>
              <w:rPr>
                <w:sz w:val="20"/>
              </w:rPr>
            </w:pPr>
            <w:hyperlink r:id="rId165">
              <w:r>
                <w:rPr>
                  <w:sz w:val="20"/>
                </w:rPr>
                <w:t>C53</w:t>
              </w:r>
            </w:hyperlink>
          </w:p>
        </w:tc>
        <w:tc>
          <w:tcPr>
            <w:tcW w:w="3567" w:type="dxa"/>
          </w:tcPr>
          <w:p>
            <w:pPr>
              <w:pStyle w:val="TableParagraph"/>
              <w:spacing w:line="252" w:lineRule="auto" w:before="30"/>
              <w:ind w:left="491"/>
              <w:rPr>
                <w:sz w:val="20"/>
              </w:rPr>
            </w:pPr>
            <w:r>
              <w:rPr>
                <w:sz w:val="20"/>
              </w:rPr>
              <w:t>злокачественные новообразования шейки матки</w:t>
            </w:r>
          </w:p>
        </w:tc>
        <w:tc>
          <w:tcPr>
            <w:tcW w:w="1491" w:type="dxa"/>
          </w:tcPr>
          <w:p>
            <w:pPr>
              <w:pStyle w:val="TableParagraph"/>
              <w:spacing w:line="252" w:lineRule="auto" w:before="30"/>
              <w:ind w:left="71"/>
              <w:rPr>
                <w:sz w:val="20"/>
              </w:rPr>
            </w:pPr>
            <w:r>
              <w:rPr>
                <w:w w:val="95"/>
                <w:sz w:val="20"/>
              </w:rPr>
              <w:t>хирургическое </w:t>
            </w:r>
            <w:r>
              <w:rPr>
                <w:sz w:val="20"/>
              </w:rPr>
              <w:t>лечение</w:t>
            </w:r>
          </w:p>
        </w:tc>
        <w:tc>
          <w:tcPr>
            <w:tcW w:w="3636" w:type="dxa"/>
          </w:tcPr>
          <w:p>
            <w:pPr>
              <w:pStyle w:val="TableParagraph"/>
              <w:spacing w:line="252" w:lineRule="auto" w:before="30"/>
              <w:ind w:left="162" w:right="273"/>
              <w:rPr>
                <w:sz w:val="20"/>
              </w:rPr>
            </w:pPr>
            <w:r>
              <w:rPr>
                <w:sz w:val="20"/>
              </w:rPr>
              <w:t>расширенная экстирпация культи шейки матки</w:t>
            </w:r>
          </w:p>
        </w:tc>
      </w:tr>
      <w:tr>
        <w:trPr>
          <w:trHeight w:val="1020" w:hRule="atLeast"/>
        </w:trPr>
        <w:tc>
          <w:tcPr>
            <w:tcW w:w="1024" w:type="dxa"/>
          </w:tcPr>
          <w:p>
            <w:pPr>
              <w:pStyle w:val="TableParagraph"/>
              <w:spacing w:before="30"/>
              <w:ind w:left="200"/>
              <w:rPr>
                <w:sz w:val="20"/>
              </w:rPr>
            </w:pPr>
            <w:hyperlink r:id="rId166">
              <w:r>
                <w:rPr>
                  <w:sz w:val="20"/>
                </w:rPr>
                <w:t>C54</w:t>
              </w:r>
            </w:hyperlink>
          </w:p>
        </w:tc>
        <w:tc>
          <w:tcPr>
            <w:tcW w:w="3567" w:type="dxa"/>
            <w:vMerge w:val="restart"/>
          </w:tcPr>
          <w:p>
            <w:pPr>
              <w:pStyle w:val="TableParagraph"/>
              <w:spacing w:line="249" w:lineRule="auto" w:before="30"/>
              <w:ind w:left="491"/>
              <w:rPr>
                <w:sz w:val="20"/>
              </w:rPr>
            </w:pPr>
            <w:r>
              <w:rPr>
                <w:sz w:val="20"/>
              </w:rPr>
              <w:t>злокачественные новообразования тела матки</w:t>
            </w:r>
          </w:p>
          <w:p>
            <w:pPr>
              <w:pStyle w:val="TableParagraph"/>
              <w:spacing w:line="249" w:lineRule="auto" w:before="2"/>
              <w:ind w:left="491" w:right="69"/>
              <w:jc w:val="both"/>
              <w:rPr>
                <w:sz w:val="20"/>
              </w:rPr>
            </w:pPr>
            <w:r>
              <w:rPr>
                <w:sz w:val="20"/>
              </w:rPr>
              <w:t>(местнораспространенные формы). Злокачественные новообразования эндометрия (I - III стадия) с</w:t>
            </w:r>
          </w:p>
          <w:p>
            <w:pPr>
              <w:pStyle w:val="TableParagraph"/>
              <w:spacing w:line="249" w:lineRule="auto" w:before="2"/>
              <w:ind w:left="491" w:right="601"/>
              <w:rPr>
                <w:sz w:val="20"/>
              </w:rPr>
            </w:pPr>
            <w:r>
              <w:rPr>
                <w:sz w:val="20"/>
              </w:rPr>
              <w:t>осложненным соматическим статусом (тяжелая степень ожирения, тяжелая степень сахарного диабета и т.д.)</w:t>
            </w:r>
          </w:p>
        </w:tc>
        <w:tc>
          <w:tcPr>
            <w:tcW w:w="1491" w:type="dxa"/>
          </w:tcPr>
          <w:p>
            <w:pPr>
              <w:pStyle w:val="TableParagraph"/>
              <w:spacing w:line="249" w:lineRule="auto" w:before="30"/>
              <w:ind w:left="71"/>
              <w:rPr>
                <w:sz w:val="20"/>
              </w:rPr>
            </w:pPr>
            <w:r>
              <w:rPr>
                <w:w w:val="95"/>
                <w:sz w:val="20"/>
              </w:rPr>
              <w:t>хирургическое </w:t>
            </w:r>
            <w:r>
              <w:rPr>
                <w:sz w:val="20"/>
              </w:rPr>
              <w:t>лечение</w:t>
            </w:r>
          </w:p>
        </w:tc>
        <w:tc>
          <w:tcPr>
            <w:tcW w:w="3636" w:type="dxa"/>
          </w:tcPr>
          <w:p>
            <w:pPr>
              <w:pStyle w:val="TableParagraph"/>
              <w:spacing w:before="30"/>
              <w:ind w:left="162"/>
              <w:rPr>
                <w:sz w:val="20"/>
              </w:rPr>
            </w:pPr>
            <w:r>
              <w:rPr>
                <w:sz w:val="20"/>
              </w:rPr>
              <w:t>экстирпация матки с тазовой и</w:t>
            </w:r>
          </w:p>
          <w:p>
            <w:pPr>
              <w:pStyle w:val="TableParagraph"/>
              <w:spacing w:line="249" w:lineRule="auto" w:before="10"/>
              <w:ind w:left="162" w:right="273"/>
              <w:rPr>
                <w:sz w:val="20"/>
              </w:rPr>
            </w:pPr>
            <w:r>
              <w:rPr>
                <w:sz w:val="20"/>
              </w:rPr>
              <w:t>парааортальной лимфаденэктомией, субтотальной резекцией большого</w:t>
            </w:r>
          </w:p>
          <w:p>
            <w:pPr>
              <w:pStyle w:val="TableParagraph"/>
              <w:spacing w:before="2"/>
              <w:ind w:left="162"/>
              <w:rPr>
                <w:sz w:val="20"/>
              </w:rPr>
            </w:pPr>
            <w:r>
              <w:rPr>
                <w:sz w:val="20"/>
              </w:rPr>
              <w:t>сальника</w:t>
            </w:r>
          </w:p>
        </w:tc>
      </w:tr>
      <w:tr>
        <w:trPr>
          <w:trHeight w:val="300" w:hRule="atLeast"/>
        </w:trPr>
        <w:tc>
          <w:tcPr>
            <w:tcW w:w="1024" w:type="dxa"/>
          </w:tcPr>
          <w:p>
            <w:pPr>
              <w:pStyle w:val="TableParagraph"/>
              <w:rPr>
                <w:sz w:val="18"/>
              </w:rPr>
            </w:pPr>
          </w:p>
        </w:tc>
        <w:tc>
          <w:tcPr>
            <w:tcW w:w="3567" w:type="dxa"/>
            <w:vMerge/>
            <w:tcBorders>
              <w:top w:val="nil"/>
            </w:tcBorders>
          </w:tcPr>
          <w:p>
            <w:pPr>
              <w:rPr>
                <w:sz w:val="2"/>
                <w:szCs w:val="2"/>
              </w:rPr>
            </w:pPr>
          </w:p>
        </w:tc>
        <w:tc>
          <w:tcPr>
            <w:tcW w:w="1491" w:type="dxa"/>
          </w:tcPr>
          <w:p>
            <w:pPr>
              <w:pStyle w:val="TableParagraph"/>
              <w:rPr>
                <w:sz w:val="18"/>
              </w:rPr>
            </w:pPr>
          </w:p>
        </w:tc>
        <w:tc>
          <w:tcPr>
            <w:tcW w:w="3636" w:type="dxa"/>
          </w:tcPr>
          <w:p>
            <w:pPr>
              <w:pStyle w:val="TableParagraph"/>
              <w:spacing w:before="30"/>
              <w:ind w:left="162"/>
              <w:rPr>
                <w:sz w:val="20"/>
              </w:rPr>
            </w:pPr>
            <w:r>
              <w:rPr>
                <w:sz w:val="20"/>
              </w:rPr>
              <w:t>экстирпация матки с придатками</w:t>
            </w:r>
          </w:p>
        </w:tc>
      </w:tr>
      <w:tr>
        <w:trPr>
          <w:trHeight w:val="900" w:hRule="atLeast"/>
        </w:trPr>
        <w:tc>
          <w:tcPr>
            <w:tcW w:w="1024" w:type="dxa"/>
          </w:tcPr>
          <w:p>
            <w:pPr>
              <w:pStyle w:val="TableParagraph"/>
              <w:rPr>
                <w:sz w:val="18"/>
              </w:rPr>
            </w:pPr>
          </w:p>
        </w:tc>
        <w:tc>
          <w:tcPr>
            <w:tcW w:w="3567" w:type="dxa"/>
            <w:vMerge/>
            <w:tcBorders>
              <w:top w:val="nil"/>
            </w:tcBorders>
          </w:tcPr>
          <w:p>
            <w:pPr>
              <w:rPr>
                <w:sz w:val="2"/>
                <w:szCs w:val="2"/>
              </w:rPr>
            </w:pPr>
          </w:p>
        </w:tc>
        <w:tc>
          <w:tcPr>
            <w:tcW w:w="1491" w:type="dxa"/>
          </w:tcPr>
          <w:p>
            <w:pPr>
              <w:pStyle w:val="TableParagraph"/>
              <w:rPr>
                <w:sz w:val="18"/>
              </w:rPr>
            </w:pPr>
          </w:p>
        </w:tc>
        <w:tc>
          <w:tcPr>
            <w:tcW w:w="3636" w:type="dxa"/>
          </w:tcPr>
          <w:p>
            <w:pPr>
              <w:pStyle w:val="TableParagraph"/>
              <w:spacing w:line="249" w:lineRule="auto" w:before="30"/>
              <w:ind w:left="162" w:right="983"/>
              <w:rPr>
                <w:sz w:val="20"/>
              </w:rPr>
            </w:pPr>
            <w:r>
              <w:rPr>
                <w:sz w:val="20"/>
              </w:rPr>
              <w:t>экстирпация матки с тазовой лимфаденэктомией и</w:t>
            </w:r>
          </w:p>
          <w:p>
            <w:pPr>
              <w:pStyle w:val="TableParagraph"/>
              <w:spacing w:before="2"/>
              <w:ind w:left="162"/>
              <w:rPr>
                <w:sz w:val="20"/>
              </w:rPr>
            </w:pPr>
            <w:r>
              <w:rPr>
                <w:sz w:val="20"/>
              </w:rPr>
              <w:t>интраоперационной лучевой терапией</w:t>
            </w:r>
          </w:p>
        </w:tc>
      </w:tr>
      <w:tr>
        <w:trPr>
          <w:trHeight w:val="780" w:hRule="atLeast"/>
        </w:trPr>
        <w:tc>
          <w:tcPr>
            <w:tcW w:w="1024" w:type="dxa"/>
          </w:tcPr>
          <w:p>
            <w:pPr>
              <w:pStyle w:val="TableParagraph"/>
              <w:spacing w:before="30"/>
              <w:ind w:left="200"/>
              <w:rPr>
                <w:sz w:val="20"/>
              </w:rPr>
            </w:pPr>
            <w:hyperlink r:id="rId167">
              <w:r>
                <w:rPr>
                  <w:sz w:val="20"/>
                </w:rPr>
                <w:t>C56</w:t>
              </w:r>
            </w:hyperlink>
          </w:p>
        </w:tc>
        <w:tc>
          <w:tcPr>
            <w:tcW w:w="3567" w:type="dxa"/>
            <w:vMerge w:val="restart"/>
          </w:tcPr>
          <w:p>
            <w:pPr>
              <w:pStyle w:val="TableParagraph"/>
              <w:spacing w:line="249" w:lineRule="auto" w:before="30"/>
              <w:ind w:left="491" w:right="79"/>
              <w:jc w:val="both"/>
              <w:rPr>
                <w:sz w:val="20"/>
              </w:rPr>
            </w:pPr>
            <w:r>
              <w:rPr>
                <w:sz w:val="20"/>
              </w:rPr>
              <w:t>злокачественные новообразования яичников (I - IV стадия).</w:t>
            </w:r>
            <w:r>
              <w:rPr>
                <w:spacing w:val="-16"/>
                <w:sz w:val="20"/>
              </w:rPr>
              <w:t> </w:t>
            </w:r>
            <w:r>
              <w:rPr>
                <w:sz w:val="20"/>
              </w:rPr>
              <w:t>Рецидивы злокачественных новообразований яичников</w:t>
            </w:r>
          </w:p>
        </w:tc>
        <w:tc>
          <w:tcPr>
            <w:tcW w:w="1491" w:type="dxa"/>
          </w:tcPr>
          <w:p>
            <w:pPr>
              <w:pStyle w:val="TableParagraph"/>
              <w:spacing w:line="249" w:lineRule="auto" w:before="30"/>
              <w:ind w:left="71"/>
              <w:rPr>
                <w:sz w:val="20"/>
              </w:rPr>
            </w:pPr>
            <w:r>
              <w:rPr>
                <w:w w:val="95"/>
                <w:sz w:val="20"/>
              </w:rPr>
              <w:t>хирургическое </w:t>
            </w:r>
            <w:r>
              <w:rPr>
                <w:sz w:val="20"/>
              </w:rPr>
              <w:t>лечение</w:t>
            </w:r>
          </w:p>
        </w:tc>
        <w:tc>
          <w:tcPr>
            <w:tcW w:w="3636" w:type="dxa"/>
          </w:tcPr>
          <w:p>
            <w:pPr>
              <w:pStyle w:val="TableParagraph"/>
              <w:spacing w:line="249" w:lineRule="auto" w:before="30"/>
              <w:ind w:left="162" w:right="273"/>
              <w:rPr>
                <w:sz w:val="20"/>
              </w:rPr>
            </w:pPr>
            <w:r>
              <w:rPr>
                <w:sz w:val="20"/>
              </w:rPr>
              <w:t>комбинированные циторедуктивные операции при злокачественных новообразованиях яичников</w:t>
            </w:r>
          </w:p>
        </w:tc>
      </w:tr>
      <w:tr>
        <w:trPr>
          <w:trHeight w:val="980" w:hRule="atLeast"/>
        </w:trPr>
        <w:tc>
          <w:tcPr>
            <w:tcW w:w="1024" w:type="dxa"/>
          </w:tcPr>
          <w:p>
            <w:pPr>
              <w:pStyle w:val="TableParagraph"/>
              <w:rPr>
                <w:sz w:val="18"/>
              </w:rPr>
            </w:pPr>
          </w:p>
        </w:tc>
        <w:tc>
          <w:tcPr>
            <w:tcW w:w="3567" w:type="dxa"/>
            <w:vMerge/>
            <w:tcBorders>
              <w:top w:val="nil"/>
            </w:tcBorders>
          </w:tcPr>
          <w:p>
            <w:pPr>
              <w:rPr>
                <w:sz w:val="2"/>
                <w:szCs w:val="2"/>
              </w:rPr>
            </w:pPr>
          </w:p>
        </w:tc>
        <w:tc>
          <w:tcPr>
            <w:tcW w:w="1491" w:type="dxa"/>
          </w:tcPr>
          <w:p>
            <w:pPr>
              <w:pStyle w:val="TableParagraph"/>
              <w:rPr>
                <w:sz w:val="18"/>
              </w:rPr>
            </w:pPr>
          </w:p>
        </w:tc>
        <w:tc>
          <w:tcPr>
            <w:tcW w:w="3636" w:type="dxa"/>
          </w:tcPr>
          <w:p>
            <w:pPr>
              <w:pStyle w:val="TableParagraph"/>
              <w:spacing w:line="240" w:lineRule="atLeast" w:before="20"/>
              <w:ind w:left="162" w:right="601"/>
              <w:rPr>
                <w:sz w:val="20"/>
              </w:rPr>
            </w:pPr>
            <w:r>
              <w:rPr>
                <w:sz w:val="20"/>
              </w:rPr>
              <w:t>двусторонняя аднексэктомия или резекция яичников, субтотальная резекция большого сальника с интраоперационной</w:t>
            </w:r>
          </w:p>
        </w:tc>
      </w:tr>
    </w:tbl>
    <w:p>
      <w:pPr>
        <w:pStyle w:val="BodyText"/>
        <w:spacing w:before="11"/>
        <w:rPr>
          <w:sz w:val="24"/>
        </w:rPr>
      </w:pPr>
    </w:p>
    <w:p>
      <w:pPr>
        <w:spacing w:before="94"/>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3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13"/>
        <w:gridCol w:w="3180"/>
        <w:gridCol w:w="1514"/>
        <w:gridCol w:w="3646"/>
      </w:tblGrid>
      <w:tr>
        <w:trPr>
          <w:trHeight w:val="500" w:hRule="atLeast"/>
        </w:trPr>
        <w:tc>
          <w:tcPr>
            <w:tcW w:w="2113" w:type="dxa"/>
          </w:tcPr>
          <w:p>
            <w:pPr>
              <w:pStyle w:val="TableParagraph"/>
              <w:rPr>
                <w:sz w:val="18"/>
              </w:rPr>
            </w:pPr>
          </w:p>
        </w:tc>
        <w:tc>
          <w:tcPr>
            <w:tcW w:w="3180" w:type="dxa"/>
          </w:tcPr>
          <w:p>
            <w:pPr>
              <w:pStyle w:val="TableParagraph"/>
              <w:rPr>
                <w:sz w:val="18"/>
              </w:rPr>
            </w:pPr>
          </w:p>
        </w:tc>
        <w:tc>
          <w:tcPr>
            <w:tcW w:w="1514" w:type="dxa"/>
          </w:tcPr>
          <w:p>
            <w:pPr>
              <w:pStyle w:val="TableParagraph"/>
              <w:rPr>
                <w:sz w:val="18"/>
              </w:rPr>
            </w:pPr>
          </w:p>
        </w:tc>
        <w:tc>
          <w:tcPr>
            <w:tcW w:w="3646" w:type="dxa"/>
          </w:tcPr>
          <w:p>
            <w:pPr>
              <w:pStyle w:val="TableParagraph"/>
              <w:spacing w:line="249" w:lineRule="auto"/>
              <w:ind w:left="162"/>
              <w:rPr>
                <w:sz w:val="20"/>
              </w:rPr>
            </w:pPr>
            <w:r>
              <w:rPr>
                <w:sz w:val="20"/>
              </w:rPr>
              <w:t>фотодинамической терапией, фотодинамическая терапия</w:t>
            </w:r>
          </w:p>
        </w:tc>
      </w:tr>
      <w:tr>
        <w:trPr>
          <w:trHeight w:val="1500" w:hRule="atLeast"/>
        </w:trPr>
        <w:tc>
          <w:tcPr>
            <w:tcW w:w="2113" w:type="dxa"/>
          </w:tcPr>
          <w:p>
            <w:pPr>
              <w:pStyle w:val="TableParagraph"/>
              <w:rPr>
                <w:sz w:val="18"/>
              </w:rPr>
            </w:pPr>
          </w:p>
        </w:tc>
        <w:tc>
          <w:tcPr>
            <w:tcW w:w="3180" w:type="dxa"/>
          </w:tcPr>
          <w:p>
            <w:pPr>
              <w:pStyle w:val="TableParagraph"/>
              <w:rPr>
                <w:sz w:val="18"/>
              </w:rPr>
            </w:pPr>
          </w:p>
        </w:tc>
        <w:tc>
          <w:tcPr>
            <w:tcW w:w="1514" w:type="dxa"/>
          </w:tcPr>
          <w:p>
            <w:pPr>
              <w:pStyle w:val="TableParagraph"/>
              <w:rPr>
                <w:sz w:val="18"/>
              </w:rPr>
            </w:pPr>
          </w:p>
        </w:tc>
        <w:tc>
          <w:tcPr>
            <w:tcW w:w="3646" w:type="dxa"/>
          </w:tcPr>
          <w:p>
            <w:pPr>
              <w:pStyle w:val="TableParagraph"/>
              <w:spacing w:before="30"/>
              <w:ind w:left="162"/>
              <w:rPr>
                <w:sz w:val="20"/>
              </w:rPr>
            </w:pPr>
            <w:r>
              <w:rPr>
                <w:sz w:val="20"/>
              </w:rPr>
              <w:t>аднексэктомия односторонняя с</w:t>
            </w:r>
          </w:p>
          <w:p>
            <w:pPr>
              <w:pStyle w:val="TableParagraph"/>
              <w:spacing w:line="249" w:lineRule="auto" w:before="11"/>
              <w:ind w:left="162" w:right="108"/>
              <w:rPr>
                <w:sz w:val="20"/>
              </w:rPr>
            </w:pPr>
            <w:r>
              <w:rPr>
                <w:sz w:val="20"/>
              </w:rPr>
              <w:t>резекцией контрлатерального яичника и субтотальная резекция большого</w:t>
            </w:r>
          </w:p>
          <w:p>
            <w:pPr>
              <w:pStyle w:val="TableParagraph"/>
              <w:spacing w:line="249" w:lineRule="auto" w:before="1"/>
              <w:ind w:left="162" w:right="796"/>
              <w:rPr>
                <w:sz w:val="20"/>
              </w:rPr>
            </w:pPr>
            <w:r>
              <w:rPr>
                <w:sz w:val="20"/>
              </w:rPr>
              <w:t>сальника с интраоперационной фотодинамической терапией, фотодинамическая терапия</w:t>
            </w:r>
          </w:p>
        </w:tc>
      </w:tr>
      <w:tr>
        <w:trPr>
          <w:trHeight w:val="780" w:hRule="atLeast"/>
        </w:trPr>
        <w:tc>
          <w:tcPr>
            <w:tcW w:w="2113" w:type="dxa"/>
          </w:tcPr>
          <w:p>
            <w:pPr>
              <w:pStyle w:val="TableParagraph"/>
              <w:rPr>
                <w:sz w:val="18"/>
              </w:rPr>
            </w:pPr>
          </w:p>
        </w:tc>
        <w:tc>
          <w:tcPr>
            <w:tcW w:w="3180" w:type="dxa"/>
          </w:tcPr>
          <w:p>
            <w:pPr>
              <w:pStyle w:val="TableParagraph"/>
              <w:rPr>
                <w:sz w:val="18"/>
              </w:rPr>
            </w:pPr>
          </w:p>
        </w:tc>
        <w:tc>
          <w:tcPr>
            <w:tcW w:w="1514" w:type="dxa"/>
          </w:tcPr>
          <w:p>
            <w:pPr>
              <w:pStyle w:val="TableParagraph"/>
              <w:rPr>
                <w:sz w:val="18"/>
              </w:rPr>
            </w:pPr>
          </w:p>
        </w:tc>
        <w:tc>
          <w:tcPr>
            <w:tcW w:w="3646" w:type="dxa"/>
          </w:tcPr>
          <w:p>
            <w:pPr>
              <w:pStyle w:val="TableParagraph"/>
              <w:spacing w:line="249" w:lineRule="auto" w:before="30"/>
              <w:ind w:left="162"/>
              <w:rPr>
                <w:sz w:val="20"/>
              </w:rPr>
            </w:pPr>
            <w:r>
              <w:rPr>
                <w:sz w:val="20"/>
              </w:rPr>
              <w:t>циторедуктивные операции при злокачественных новообразованиях</w:t>
            </w:r>
          </w:p>
          <w:p>
            <w:pPr>
              <w:pStyle w:val="TableParagraph"/>
              <w:spacing w:before="2"/>
              <w:ind w:left="162"/>
              <w:rPr>
                <w:sz w:val="20"/>
              </w:rPr>
            </w:pPr>
            <w:r>
              <w:rPr>
                <w:sz w:val="20"/>
              </w:rPr>
              <w:t>яичников, фотодинамическая терапия</w:t>
            </w:r>
          </w:p>
        </w:tc>
      </w:tr>
      <w:tr>
        <w:trPr>
          <w:trHeight w:val="780" w:hRule="atLeast"/>
        </w:trPr>
        <w:tc>
          <w:tcPr>
            <w:tcW w:w="2113" w:type="dxa"/>
          </w:tcPr>
          <w:p>
            <w:pPr>
              <w:pStyle w:val="TableParagraph"/>
              <w:rPr>
                <w:sz w:val="18"/>
              </w:rPr>
            </w:pPr>
          </w:p>
        </w:tc>
        <w:tc>
          <w:tcPr>
            <w:tcW w:w="3180" w:type="dxa"/>
          </w:tcPr>
          <w:p>
            <w:pPr>
              <w:pStyle w:val="TableParagraph"/>
              <w:rPr>
                <w:sz w:val="18"/>
              </w:rPr>
            </w:pPr>
          </w:p>
        </w:tc>
        <w:tc>
          <w:tcPr>
            <w:tcW w:w="1514" w:type="dxa"/>
          </w:tcPr>
          <w:p>
            <w:pPr>
              <w:pStyle w:val="TableParagraph"/>
              <w:rPr>
                <w:sz w:val="18"/>
              </w:rPr>
            </w:pPr>
          </w:p>
        </w:tc>
        <w:tc>
          <w:tcPr>
            <w:tcW w:w="3646" w:type="dxa"/>
          </w:tcPr>
          <w:p>
            <w:pPr>
              <w:pStyle w:val="TableParagraph"/>
              <w:spacing w:line="249" w:lineRule="auto" w:before="30"/>
              <w:ind w:left="162"/>
              <w:rPr>
                <w:sz w:val="20"/>
              </w:rPr>
            </w:pPr>
            <w:r>
              <w:rPr>
                <w:sz w:val="20"/>
              </w:rPr>
              <w:t>циторедуктивные операции с внутрибрюшной гипертермической химиотерапией</w:t>
            </w:r>
          </w:p>
        </w:tc>
      </w:tr>
      <w:tr>
        <w:trPr>
          <w:trHeight w:val="540" w:hRule="atLeast"/>
        </w:trPr>
        <w:tc>
          <w:tcPr>
            <w:tcW w:w="2113" w:type="dxa"/>
          </w:tcPr>
          <w:p>
            <w:pPr>
              <w:pStyle w:val="TableParagraph"/>
              <w:spacing w:before="30"/>
              <w:ind w:left="180" w:right="109"/>
              <w:jc w:val="center"/>
              <w:rPr>
                <w:sz w:val="20"/>
              </w:rPr>
            </w:pPr>
            <w:hyperlink r:id="rId165">
              <w:r>
                <w:rPr>
                  <w:sz w:val="20"/>
                </w:rPr>
                <w:t>C53, </w:t>
              </w:r>
            </w:hyperlink>
            <w:hyperlink r:id="rId166">
              <w:r>
                <w:rPr>
                  <w:sz w:val="20"/>
                </w:rPr>
                <w:t>C54, </w:t>
              </w:r>
            </w:hyperlink>
            <w:hyperlink r:id="rId167">
              <w:r>
                <w:rPr>
                  <w:sz w:val="20"/>
                </w:rPr>
                <w:t>C56, </w:t>
              </w:r>
            </w:hyperlink>
            <w:hyperlink r:id="rId242">
              <w:r>
                <w:rPr>
                  <w:sz w:val="20"/>
                </w:rPr>
                <w:t>C57.8</w:t>
              </w:r>
            </w:hyperlink>
          </w:p>
        </w:tc>
        <w:tc>
          <w:tcPr>
            <w:tcW w:w="3180" w:type="dxa"/>
            <w:vMerge w:val="restart"/>
          </w:tcPr>
          <w:p>
            <w:pPr>
              <w:pStyle w:val="TableParagraph"/>
              <w:spacing w:line="249" w:lineRule="auto" w:before="30"/>
              <w:ind w:left="127" w:right="551"/>
              <w:rPr>
                <w:sz w:val="20"/>
              </w:rPr>
            </w:pPr>
            <w:r>
              <w:rPr>
                <w:sz w:val="20"/>
              </w:rPr>
              <w:t>рецидивы злокачественного новообразования тела матки, шейки матки и яичников</w:t>
            </w:r>
          </w:p>
        </w:tc>
        <w:tc>
          <w:tcPr>
            <w:tcW w:w="1514" w:type="dxa"/>
          </w:tcPr>
          <w:p>
            <w:pPr>
              <w:pStyle w:val="TableParagraph"/>
              <w:spacing w:line="249" w:lineRule="auto" w:before="30"/>
              <w:ind w:left="94"/>
              <w:rPr>
                <w:sz w:val="20"/>
              </w:rPr>
            </w:pPr>
            <w:r>
              <w:rPr>
                <w:w w:val="95"/>
                <w:sz w:val="20"/>
              </w:rPr>
              <w:t>хирургическое </w:t>
            </w:r>
            <w:r>
              <w:rPr>
                <w:sz w:val="20"/>
              </w:rPr>
              <w:t>лечение</w:t>
            </w:r>
          </w:p>
        </w:tc>
        <w:tc>
          <w:tcPr>
            <w:tcW w:w="3646" w:type="dxa"/>
          </w:tcPr>
          <w:p>
            <w:pPr>
              <w:pStyle w:val="TableParagraph"/>
              <w:spacing w:line="249" w:lineRule="auto" w:before="30"/>
              <w:ind w:left="162" w:right="475"/>
              <w:rPr>
                <w:sz w:val="20"/>
              </w:rPr>
            </w:pPr>
            <w:r>
              <w:rPr>
                <w:sz w:val="20"/>
              </w:rPr>
              <w:t>удаление рецидивных опухолей малого таза</w:t>
            </w:r>
          </w:p>
        </w:tc>
      </w:tr>
      <w:tr>
        <w:trPr>
          <w:trHeight w:val="780" w:hRule="atLeast"/>
        </w:trPr>
        <w:tc>
          <w:tcPr>
            <w:tcW w:w="2113" w:type="dxa"/>
          </w:tcPr>
          <w:p>
            <w:pPr>
              <w:pStyle w:val="TableParagraph"/>
              <w:rPr>
                <w:sz w:val="18"/>
              </w:rPr>
            </w:pPr>
          </w:p>
        </w:tc>
        <w:tc>
          <w:tcPr>
            <w:tcW w:w="3180" w:type="dxa"/>
            <w:vMerge/>
            <w:tcBorders>
              <w:top w:val="nil"/>
            </w:tcBorders>
          </w:tcPr>
          <w:p>
            <w:pPr>
              <w:rPr>
                <w:sz w:val="2"/>
                <w:szCs w:val="2"/>
              </w:rPr>
            </w:pPr>
          </w:p>
        </w:tc>
        <w:tc>
          <w:tcPr>
            <w:tcW w:w="1514" w:type="dxa"/>
          </w:tcPr>
          <w:p>
            <w:pPr>
              <w:pStyle w:val="TableParagraph"/>
              <w:rPr>
                <w:sz w:val="18"/>
              </w:rPr>
            </w:pPr>
          </w:p>
        </w:tc>
        <w:tc>
          <w:tcPr>
            <w:tcW w:w="3646" w:type="dxa"/>
          </w:tcPr>
          <w:p>
            <w:pPr>
              <w:pStyle w:val="TableParagraph"/>
              <w:spacing w:line="249" w:lineRule="auto" w:before="30"/>
              <w:ind w:left="162" w:right="753"/>
              <w:jc w:val="both"/>
              <w:rPr>
                <w:sz w:val="20"/>
              </w:rPr>
            </w:pPr>
            <w:r>
              <w:rPr>
                <w:sz w:val="20"/>
              </w:rPr>
              <w:t>удаление рецидивных</w:t>
            </w:r>
            <w:r>
              <w:rPr>
                <w:spacing w:val="-14"/>
                <w:sz w:val="20"/>
              </w:rPr>
              <w:t> </w:t>
            </w:r>
            <w:r>
              <w:rPr>
                <w:sz w:val="20"/>
              </w:rPr>
              <w:t>опухолей малого таза, фотодинамическая терапия</w:t>
            </w:r>
          </w:p>
        </w:tc>
      </w:tr>
      <w:tr>
        <w:trPr>
          <w:trHeight w:val="780" w:hRule="atLeast"/>
        </w:trPr>
        <w:tc>
          <w:tcPr>
            <w:tcW w:w="2113" w:type="dxa"/>
          </w:tcPr>
          <w:p>
            <w:pPr>
              <w:pStyle w:val="TableParagraph"/>
              <w:spacing w:before="30"/>
              <w:ind w:left="179" w:right="109"/>
              <w:jc w:val="center"/>
              <w:rPr>
                <w:sz w:val="20"/>
              </w:rPr>
            </w:pPr>
            <w:hyperlink r:id="rId172">
              <w:r>
                <w:rPr>
                  <w:sz w:val="20"/>
                </w:rPr>
                <w:t>C60</w:t>
              </w:r>
            </w:hyperlink>
          </w:p>
        </w:tc>
        <w:tc>
          <w:tcPr>
            <w:tcW w:w="3180" w:type="dxa"/>
          </w:tcPr>
          <w:p>
            <w:pPr>
              <w:pStyle w:val="TableParagraph"/>
              <w:spacing w:line="249" w:lineRule="auto" w:before="30"/>
              <w:ind w:left="127"/>
              <w:rPr>
                <w:sz w:val="20"/>
              </w:rPr>
            </w:pPr>
            <w:r>
              <w:rPr>
                <w:sz w:val="20"/>
              </w:rPr>
              <w:t>злокачественные новообразования полового члена (I - IV стадия)</w:t>
            </w:r>
          </w:p>
        </w:tc>
        <w:tc>
          <w:tcPr>
            <w:tcW w:w="1514" w:type="dxa"/>
          </w:tcPr>
          <w:p>
            <w:pPr>
              <w:pStyle w:val="TableParagraph"/>
              <w:spacing w:line="249" w:lineRule="auto" w:before="30"/>
              <w:ind w:left="94"/>
              <w:rPr>
                <w:sz w:val="20"/>
              </w:rPr>
            </w:pPr>
            <w:r>
              <w:rPr>
                <w:w w:val="95"/>
                <w:sz w:val="20"/>
              </w:rPr>
              <w:t>хирургическое </w:t>
            </w:r>
            <w:r>
              <w:rPr>
                <w:sz w:val="20"/>
              </w:rPr>
              <w:t>лечение</w:t>
            </w:r>
          </w:p>
        </w:tc>
        <w:tc>
          <w:tcPr>
            <w:tcW w:w="3646" w:type="dxa"/>
          </w:tcPr>
          <w:p>
            <w:pPr>
              <w:pStyle w:val="TableParagraph"/>
              <w:spacing w:before="30"/>
              <w:ind w:left="162"/>
              <w:rPr>
                <w:sz w:val="20"/>
              </w:rPr>
            </w:pPr>
            <w:r>
              <w:rPr>
                <w:sz w:val="20"/>
              </w:rPr>
              <w:t>ампутация полового члена,</w:t>
            </w:r>
          </w:p>
          <w:p>
            <w:pPr>
              <w:pStyle w:val="TableParagraph"/>
              <w:spacing w:line="249" w:lineRule="auto" w:before="10"/>
              <w:ind w:left="162" w:right="475"/>
              <w:rPr>
                <w:sz w:val="20"/>
              </w:rPr>
            </w:pPr>
            <w:r>
              <w:rPr>
                <w:sz w:val="20"/>
              </w:rPr>
              <w:t>двусторонняя подвздошно-пахово- бедренная лимфаденэктомия</w:t>
            </w:r>
          </w:p>
        </w:tc>
      </w:tr>
      <w:tr>
        <w:trPr>
          <w:trHeight w:val="780" w:hRule="atLeast"/>
        </w:trPr>
        <w:tc>
          <w:tcPr>
            <w:tcW w:w="2113" w:type="dxa"/>
          </w:tcPr>
          <w:p>
            <w:pPr>
              <w:pStyle w:val="TableParagraph"/>
              <w:spacing w:before="30"/>
              <w:ind w:left="179" w:right="109"/>
              <w:jc w:val="center"/>
              <w:rPr>
                <w:sz w:val="20"/>
              </w:rPr>
            </w:pPr>
            <w:hyperlink r:id="rId170">
              <w:r>
                <w:rPr>
                  <w:sz w:val="20"/>
                </w:rPr>
                <w:t>C61</w:t>
              </w:r>
            </w:hyperlink>
          </w:p>
        </w:tc>
        <w:tc>
          <w:tcPr>
            <w:tcW w:w="3180" w:type="dxa"/>
          </w:tcPr>
          <w:p>
            <w:pPr>
              <w:pStyle w:val="TableParagraph"/>
              <w:spacing w:line="249" w:lineRule="auto" w:before="30"/>
              <w:ind w:left="127" w:right="163"/>
              <w:jc w:val="both"/>
              <w:rPr>
                <w:sz w:val="20"/>
              </w:rPr>
            </w:pPr>
            <w:r>
              <w:rPr>
                <w:sz w:val="20"/>
              </w:rPr>
              <w:t>локализованные</w:t>
            </w:r>
            <w:r>
              <w:rPr>
                <w:spacing w:val="-14"/>
                <w:sz w:val="20"/>
              </w:rPr>
              <w:t> </w:t>
            </w:r>
            <w:r>
              <w:rPr>
                <w:sz w:val="20"/>
              </w:rPr>
              <w:t>злокачественные новообразования предстательной железы (I - II стадия),</w:t>
            </w:r>
            <w:r>
              <w:rPr>
                <w:spacing w:val="-8"/>
                <w:sz w:val="20"/>
              </w:rPr>
              <w:t> </w:t>
            </w:r>
            <w:r>
              <w:rPr>
                <w:sz w:val="20"/>
              </w:rPr>
              <w:t>Tl-2cN0M0</w:t>
            </w:r>
          </w:p>
        </w:tc>
        <w:tc>
          <w:tcPr>
            <w:tcW w:w="1514" w:type="dxa"/>
          </w:tcPr>
          <w:p>
            <w:pPr>
              <w:pStyle w:val="TableParagraph"/>
              <w:spacing w:line="249" w:lineRule="auto" w:before="30"/>
              <w:ind w:left="94"/>
              <w:rPr>
                <w:sz w:val="20"/>
              </w:rPr>
            </w:pPr>
            <w:r>
              <w:rPr>
                <w:w w:val="95"/>
                <w:sz w:val="20"/>
              </w:rPr>
              <w:t>хирургическое </w:t>
            </w:r>
            <w:r>
              <w:rPr>
                <w:sz w:val="20"/>
              </w:rPr>
              <w:t>лечение</w:t>
            </w:r>
          </w:p>
        </w:tc>
        <w:tc>
          <w:tcPr>
            <w:tcW w:w="3646" w:type="dxa"/>
          </w:tcPr>
          <w:p>
            <w:pPr>
              <w:pStyle w:val="TableParagraph"/>
              <w:spacing w:line="249" w:lineRule="auto" w:before="30"/>
              <w:ind w:left="162" w:right="1326"/>
              <w:rPr>
                <w:sz w:val="20"/>
              </w:rPr>
            </w:pPr>
            <w:r>
              <w:rPr>
                <w:sz w:val="20"/>
              </w:rPr>
              <w:t>криодеструкция опухоли предстательной железы</w:t>
            </w:r>
          </w:p>
        </w:tc>
      </w:tr>
      <w:tr>
        <w:trPr>
          <w:trHeight w:val="539" w:hRule="atLeast"/>
        </w:trPr>
        <w:tc>
          <w:tcPr>
            <w:tcW w:w="2113" w:type="dxa"/>
          </w:tcPr>
          <w:p>
            <w:pPr>
              <w:pStyle w:val="TableParagraph"/>
              <w:spacing w:before="30"/>
              <w:ind w:left="179" w:right="109"/>
              <w:jc w:val="center"/>
              <w:rPr>
                <w:sz w:val="20"/>
              </w:rPr>
            </w:pPr>
            <w:hyperlink r:id="rId171">
              <w:r>
                <w:rPr>
                  <w:sz w:val="20"/>
                </w:rPr>
                <w:t>C62</w:t>
              </w:r>
            </w:hyperlink>
          </w:p>
        </w:tc>
        <w:tc>
          <w:tcPr>
            <w:tcW w:w="3180" w:type="dxa"/>
          </w:tcPr>
          <w:p>
            <w:pPr>
              <w:pStyle w:val="TableParagraph"/>
              <w:spacing w:line="249" w:lineRule="auto" w:before="30"/>
              <w:ind w:left="127"/>
              <w:rPr>
                <w:sz w:val="20"/>
              </w:rPr>
            </w:pPr>
            <w:r>
              <w:rPr>
                <w:sz w:val="20"/>
              </w:rPr>
              <w:t>злокачественные новообразования яичка</w:t>
            </w:r>
          </w:p>
        </w:tc>
        <w:tc>
          <w:tcPr>
            <w:tcW w:w="1514" w:type="dxa"/>
          </w:tcPr>
          <w:p>
            <w:pPr>
              <w:pStyle w:val="TableParagraph"/>
              <w:spacing w:line="249" w:lineRule="auto" w:before="30"/>
              <w:ind w:left="94"/>
              <w:rPr>
                <w:sz w:val="20"/>
              </w:rPr>
            </w:pPr>
            <w:r>
              <w:rPr>
                <w:w w:val="95"/>
                <w:sz w:val="20"/>
              </w:rPr>
              <w:t>хирургическое </w:t>
            </w:r>
            <w:r>
              <w:rPr>
                <w:sz w:val="20"/>
              </w:rPr>
              <w:t>лечение</w:t>
            </w:r>
          </w:p>
        </w:tc>
        <w:tc>
          <w:tcPr>
            <w:tcW w:w="3646" w:type="dxa"/>
          </w:tcPr>
          <w:p>
            <w:pPr>
              <w:pStyle w:val="TableParagraph"/>
              <w:spacing w:before="30"/>
              <w:ind w:left="162"/>
              <w:rPr>
                <w:sz w:val="20"/>
              </w:rPr>
            </w:pPr>
            <w:r>
              <w:rPr>
                <w:sz w:val="20"/>
              </w:rPr>
              <w:t>забрюшинная лимфаденэктомия</w:t>
            </w:r>
          </w:p>
        </w:tc>
      </w:tr>
      <w:tr>
        <w:trPr>
          <w:trHeight w:val="500" w:hRule="atLeast"/>
        </w:trPr>
        <w:tc>
          <w:tcPr>
            <w:tcW w:w="2113" w:type="dxa"/>
          </w:tcPr>
          <w:p>
            <w:pPr>
              <w:pStyle w:val="TableParagraph"/>
              <w:spacing w:before="30"/>
              <w:ind w:left="179" w:right="109"/>
              <w:jc w:val="center"/>
              <w:rPr>
                <w:sz w:val="20"/>
              </w:rPr>
            </w:pPr>
            <w:hyperlink r:id="rId173">
              <w:r>
                <w:rPr>
                  <w:sz w:val="20"/>
                </w:rPr>
                <w:t>C64</w:t>
              </w:r>
            </w:hyperlink>
          </w:p>
        </w:tc>
        <w:tc>
          <w:tcPr>
            <w:tcW w:w="3180" w:type="dxa"/>
          </w:tcPr>
          <w:p>
            <w:pPr>
              <w:pStyle w:val="TableParagraph"/>
              <w:spacing w:line="240" w:lineRule="atLeast" w:before="20"/>
              <w:ind w:left="127"/>
              <w:rPr>
                <w:sz w:val="20"/>
              </w:rPr>
            </w:pPr>
            <w:r>
              <w:rPr>
                <w:sz w:val="20"/>
              </w:rPr>
              <w:t>злокачественные новообразования почки (III - IV стадия)</w:t>
            </w:r>
          </w:p>
        </w:tc>
        <w:tc>
          <w:tcPr>
            <w:tcW w:w="1514" w:type="dxa"/>
          </w:tcPr>
          <w:p>
            <w:pPr>
              <w:pStyle w:val="TableParagraph"/>
              <w:spacing w:line="240" w:lineRule="atLeast" w:before="20"/>
              <w:ind w:left="94"/>
              <w:rPr>
                <w:sz w:val="20"/>
              </w:rPr>
            </w:pPr>
            <w:r>
              <w:rPr>
                <w:w w:val="95"/>
                <w:sz w:val="20"/>
              </w:rPr>
              <w:t>хирургическое </w:t>
            </w:r>
            <w:r>
              <w:rPr>
                <w:sz w:val="20"/>
              </w:rPr>
              <w:t>лечение</w:t>
            </w:r>
          </w:p>
        </w:tc>
        <w:tc>
          <w:tcPr>
            <w:tcW w:w="3646" w:type="dxa"/>
          </w:tcPr>
          <w:p>
            <w:pPr>
              <w:pStyle w:val="TableParagraph"/>
              <w:spacing w:before="30"/>
              <w:ind w:left="162"/>
              <w:rPr>
                <w:sz w:val="20"/>
              </w:rPr>
            </w:pPr>
            <w:r>
              <w:rPr>
                <w:sz w:val="20"/>
              </w:rPr>
              <w:t>нефрэктомия с тромбэктомией</w:t>
            </w:r>
          </w:p>
        </w:tc>
      </w:tr>
    </w:tbl>
    <w:p>
      <w:pPr>
        <w:pStyle w:val="BodyText"/>
        <w:rPr>
          <w:sz w:val="20"/>
        </w:rPr>
      </w:pPr>
    </w:p>
    <w:p>
      <w:pPr>
        <w:pStyle w:val="BodyText"/>
        <w:spacing w:before="4"/>
        <w:rPr>
          <w:sz w:val="18"/>
        </w:rPr>
      </w:pPr>
    </w:p>
    <w:p>
      <w:pPr>
        <w:spacing w:before="0"/>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3"/>
        <w:rPr>
          <w:sz w:val="21"/>
        </w:rPr>
      </w:pPr>
    </w:p>
    <w:tbl>
      <w:tblPr>
        <w:tblW w:w="0" w:type="auto"/>
        <w:jc w:val="left"/>
        <w:tblInd w:w="4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4"/>
        <w:gridCol w:w="3544"/>
        <w:gridCol w:w="1515"/>
        <w:gridCol w:w="3668"/>
      </w:tblGrid>
      <w:tr>
        <w:trPr>
          <w:trHeight w:val="494" w:hRule="atLeast"/>
        </w:trPr>
        <w:tc>
          <w:tcPr>
            <w:tcW w:w="1024" w:type="dxa"/>
          </w:tcPr>
          <w:p>
            <w:pPr>
              <w:pStyle w:val="TableParagraph"/>
              <w:rPr>
                <w:sz w:val="18"/>
              </w:rPr>
            </w:pPr>
          </w:p>
        </w:tc>
        <w:tc>
          <w:tcPr>
            <w:tcW w:w="3544" w:type="dxa"/>
          </w:tcPr>
          <w:p>
            <w:pPr>
              <w:pStyle w:val="TableParagraph"/>
              <w:ind w:left="491"/>
              <w:rPr>
                <w:sz w:val="20"/>
              </w:rPr>
            </w:pPr>
            <w:r>
              <w:rPr>
                <w:sz w:val="20"/>
              </w:rPr>
              <w:t>злокачественные новообразования</w:t>
            </w:r>
          </w:p>
          <w:p>
            <w:pPr>
              <w:pStyle w:val="TableParagraph"/>
              <w:spacing w:before="10"/>
              <w:ind w:left="491"/>
              <w:rPr>
                <w:sz w:val="20"/>
              </w:rPr>
            </w:pPr>
            <w:r>
              <w:rPr>
                <w:sz w:val="20"/>
              </w:rPr>
              <w:t>почки (I - II стадия)</w:t>
            </w:r>
          </w:p>
        </w:tc>
        <w:tc>
          <w:tcPr>
            <w:tcW w:w="1515" w:type="dxa"/>
          </w:tcPr>
          <w:p>
            <w:pPr>
              <w:pStyle w:val="TableParagraph"/>
              <w:ind w:left="94"/>
              <w:rPr>
                <w:sz w:val="20"/>
              </w:rPr>
            </w:pPr>
            <w:r>
              <w:rPr>
                <w:sz w:val="20"/>
              </w:rPr>
              <w:t>хирургическое</w:t>
            </w:r>
          </w:p>
          <w:p>
            <w:pPr>
              <w:pStyle w:val="TableParagraph"/>
              <w:spacing w:before="10"/>
              <w:ind w:left="94"/>
              <w:rPr>
                <w:sz w:val="20"/>
              </w:rPr>
            </w:pPr>
            <w:r>
              <w:rPr>
                <w:sz w:val="20"/>
              </w:rPr>
              <w:t>лечение</w:t>
            </w:r>
          </w:p>
        </w:tc>
        <w:tc>
          <w:tcPr>
            <w:tcW w:w="3668" w:type="dxa"/>
          </w:tcPr>
          <w:p>
            <w:pPr>
              <w:pStyle w:val="TableParagraph"/>
              <w:ind w:left="161"/>
              <w:rPr>
                <w:sz w:val="20"/>
              </w:rPr>
            </w:pPr>
            <w:r>
              <w:rPr>
                <w:sz w:val="20"/>
              </w:rPr>
              <w:t>криодеструкция злокачественных новообразований почки</w:t>
            </w:r>
          </w:p>
        </w:tc>
      </w:tr>
      <w:tr>
        <w:trPr>
          <w:trHeight w:val="971" w:hRule="atLeast"/>
        </w:trPr>
        <w:tc>
          <w:tcPr>
            <w:tcW w:w="1024" w:type="dxa"/>
          </w:tcPr>
          <w:p>
            <w:pPr>
              <w:pStyle w:val="TableParagraph"/>
              <w:rPr>
                <w:sz w:val="18"/>
              </w:rPr>
            </w:pPr>
          </w:p>
        </w:tc>
        <w:tc>
          <w:tcPr>
            <w:tcW w:w="3544" w:type="dxa"/>
          </w:tcPr>
          <w:p>
            <w:pPr>
              <w:pStyle w:val="TableParagraph"/>
              <w:rPr>
                <w:sz w:val="18"/>
              </w:rPr>
            </w:pPr>
          </w:p>
        </w:tc>
        <w:tc>
          <w:tcPr>
            <w:tcW w:w="1515" w:type="dxa"/>
          </w:tcPr>
          <w:p>
            <w:pPr>
              <w:pStyle w:val="TableParagraph"/>
              <w:rPr>
                <w:sz w:val="18"/>
              </w:rPr>
            </w:pPr>
          </w:p>
        </w:tc>
        <w:tc>
          <w:tcPr>
            <w:tcW w:w="3668" w:type="dxa"/>
          </w:tcPr>
          <w:p>
            <w:pPr>
              <w:pStyle w:val="TableParagraph"/>
              <w:spacing w:before="15"/>
              <w:ind w:left="161"/>
              <w:rPr>
                <w:sz w:val="20"/>
              </w:rPr>
            </w:pPr>
            <w:r>
              <w:rPr>
                <w:sz w:val="20"/>
              </w:rPr>
              <w:t>резекция почки с применением</w:t>
            </w:r>
          </w:p>
          <w:p>
            <w:pPr>
              <w:pStyle w:val="TableParagraph"/>
              <w:spacing w:before="1"/>
              <w:ind w:left="161" w:right="642"/>
              <w:rPr>
                <w:sz w:val="20"/>
              </w:rPr>
            </w:pPr>
            <w:r>
              <w:rPr>
                <w:sz w:val="20"/>
              </w:rPr>
              <w:t>физических методов воздействия (радиочастотная аблация,</w:t>
            </w:r>
          </w:p>
          <w:p>
            <w:pPr>
              <w:pStyle w:val="TableParagraph"/>
              <w:ind w:left="161"/>
              <w:rPr>
                <w:sz w:val="20"/>
              </w:rPr>
            </w:pPr>
            <w:r>
              <w:rPr>
                <w:sz w:val="20"/>
              </w:rPr>
              <w:t>интерстициальная лазерная аблация)</w:t>
            </w:r>
          </w:p>
        </w:tc>
      </w:tr>
      <w:tr>
        <w:trPr>
          <w:trHeight w:val="529" w:hRule="atLeast"/>
        </w:trPr>
        <w:tc>
          <w:tcPr>
            <w:tcW w:w="1024" w:type="dxa"/>
          </w:tcPr>
          <w:p>
            <w:pPr>
              <w:pStyle w:val="TableParagraph"/>
              <w:spacing w:before="35"/>
              <w:ind w:left="200"/>
              <w:rPr>
                <w:sz w:val="20"/>
              </w:rPr>
            </w:pPr>
            <w:hyperlink r:id="rId174">
              <w:r>
                <w:rPr>
                  <w:sz w:val="20"/>
                </w:rPr>
                <w:t>C67</w:t>
              </w:r>
            </w:hyperlink>
          </w:p>
        </w:tc>
        <w:tc>
          <w:tcPr>
            <w:tcW w:w="3544" w:type="dxa"/>
          </w:tcPr>
          <w:p>
            <w:pPr>
              <w:pStyle w:val="TableParagraph"/>
              <w:spacing w:line="240" w:lineRule="atLeast" w:before="25"/>
              <w:ind w:left="491"/>
              <w:rPr>
                <w:sz w:val="20"/>
              </w:rPr>
            </w:pPr>
            <w:r>
              <w:rPr>
                <w:sz w:val="20"/>
              </w:rPr>
              <w:t>злокачественные новообразования мочевого пузыря (I - IV стадия)</w:t>
            </w:r>
          </w:p>
        </w:tc>
        <w:tc>
          <w:tcPr>
            <w:tcW w:w="1515" w:type="dxa"/>
          </w:tcPr>
          <w:p>
            <w:pPr>
              <w:pStyle w:val="TableParagraph"/>
              <w:spacing w:line="240" w:lineRule="atLeast" w:before="25"/>
              <w:ind w:left="94"/>
              <w:rPr>
                <w:sz w:val="20"/>
              </w:rPr>
            </w:pPr>
            <w:r>
              <w:rPr>
                <w:w w:val="95"/>
                <w:sz w:val="20"/>
              </w:rPr>
              <w:t>хирургическое </w:t>
            </w:r>
            <w:r>
              <w:rPr>
                <w:sz w:val="20"/>
              </w:rPr>
              <w:t>лечение</w:t>
            </w:r>
          </w:p>
        </w:tc>
        <w:tc>
          <w:tcPr>
            <w:tcW w:w="3668" w:type="dxa"/>
          </w:tcPr>
          <w:p>
            <w:pPr>
              <w:pStyle w:val="TableParagraph"/>
              <w:spacing w:before="25"/>
              <w:ind w:left="161"/>
              <w:rPr>
                <w:sz w:val="20"/>
              </w:rPr>
            </w:pPr>
            <w:r>
              <w:rPr>
                <w:sz w:val="20"/>
              </w:rPr>
              <w:t>цистпростатвезикулэктомия с</w:t>
            </w:r>
          </w:p>
          <w:p>
            <w:pPr>
              <w:pStyle w:val="TableParagraph"/>
              <w:spacing w:before="1"/>
              <w:ind w:left="161"/>
              <w:rPr>
                <w:sz w:val="20"/>
              </w:rPr>
            </w:pPr>
            <w:r>
              <w:rPr>
                <w:sz w:val="20"/>
              </w:rPr>
              <w:t>расширенной лимфаденэктомией</w:t>
            </w:r>
          </w:p>
        </w:tc>
      </w:tr>
      <w:tr>
        <w:trPr>
          <w:trHeight w:val="740" w:hRule="atLeast"/>
        </w:trPr>
        <w:tc>
          <w:tcPr>
            <w:tcW w:w="1024" w:type="dxa"/>
          </w:tcPr>
          <w:p>
            <w:pPr>
              <w:pStyle w:val="TableParagraph"/>
              <w:rPr>
                <w:sz w:val="18"/>
              </w:rPr>
            </w:pPr>
          </w:p>
        </w:tc>
        <w:tc>
          <w:tcPr>
            <w:tcW w:w="3544" w:type="dxa"/>
          </w:tcPr>
          <w:p>
            <w:pPr>
              <w:pStyle w:val="TableParagraph"/>
              <w:rPr>
                <w:sz w:val="18"/>
              </w:rPr>
            </w:pPr>
          </w:p>
        </w:tc>
        <w:tc>
          <w:tcPr>
            <w:tcW w:w="1515" w:type="dxa"/>
          </w:tcPr>
          <w:p>
            <w:pPr>
              <w:pStyle w:val="TableParagraph"/>
              <w:rPr>
                <w:sz w:val="18"/>
              </w:rPr>
            </w:pPr>
          </w:p>
        </w:tc>
        <w:tc>
          <w:tcPr>
            <w:tcW w:w="3668" w:type="dxa"/>
          </w:tcPr>
          <w:p>
            <w:pPr>
              <w:pStyle w:val="TableParagraph"/>
              <w:spacing w:before="15"/>
              <w:ind w:left="161"/>
              <w:rPr>
                <w:sz w:val="20"/>
              </w:rPr>
            </w:pPr>
            <w:r>
              <w:rPr>
                <w:sz w:val="20"/>
              </w:rPr>
              <w:t>резекция мочевого пузыря с интраоперационной</w:t>
            </w:r>
          </w:p>
          <w:p>
            <w:pPr>
              <w:pStyle w:val="TableParagraph"/>
              <w:ind w:left="161"/>
              <w:rPr>
                <w:sz w:val="20"/>
              </w:rPr>
            </w:pPr>
            <w:r>
              <w:rPr>
                <w:sz w:val="20"/>
              </w:rPr>
              <w:t>фотодинамической терапией</w:t>
            </w:r>
          </w:p>
        </w:tc>
      </w:tr>
      <w:tr>
        <w:trPr>
          <w:trHeight w:val="1210" w:hRule="atLeast"/>
        </w:trPr>
        <w:tc>
          <w:tcPr>
            <w:tcW w:w="1024" w:type="dxa"/>
          </w:tcPr>
          <w:p>
            <w:pPr>
              <w:pStyle w:val="TableParagraph"/>
              <w:rPr>
                <w:sz w:val="18"/>
              </w:rPr>
            </w:pPr>
          </w:p>
        </w:tc>
        <w:tc>
          <w:tcPr>
            <w:tcW w:w="3544" w:type="dxa"/>
          </w:tcPr>
          <w:p>
            <w:pPr>
              <w:pStyle w:val="TableParagraph"/>
              <w:rPr>
                <w:sz w:val="18"/>
              </w:rPr>
            </w:pPr>
          </w:p>
        </w:tc>
        <w:tc>
          <w:tcPr>
            <w:tcW w:w="1515" w:type="dxa"/>
          </w:tcPr>
          <w:p>
            <w:pPr>
              <w:pStyle w:val="TableParagraph"/>
              <w:rPr>
                <w:sz w:val="18"/>
              </w:rPr>
            </w:pPr>
          </w:p>
        </w:tc>
        <w:tc>
          <w:tcPr>
            <w:tcW w:w="3668" w:type="dxa"/>
          </w:tcPr>
          <w:p>
            <w:pPr>
              <w:pStyle w:val="TableParagraph"/>
              <w:spacing w:before="25"/>
              <w:ind w:left="161" w:right="319"/>
              <w:rPr>
                <w:sz w:val="20"/>
              </w:rPr>
            </w:pPr>
            <w:r>
              <w:rPr>
                <w:sz w:val="20"/>
              </w:rPr>
              <w:t>трансуретральная резекция мочевого пузыря с</w:t>
            </w:r>
            <w:r>
              <w:rPr>
                <w:spacing w:val="-3"/>
                <w:sz w:val="20"/>
              </w:rPr>
              <w:t> </w:t>
            </w:r>
            <w:r>
              <w:rPr>
                <w:sz w:val="20"/>
              </w:rPr>
              <w:t>интраоперационной</w:t>
            </w:r>
          </w:p>
          <w:p>
            <w:pPr>
              <w:pStyle w:val="TableParagraph"/>
              <w:spacing w:line="229" w:lineRule="exact" w:before="2"/>
              <w:ind w:left="161"/>
              <w:rPr>
                <w:sz w:val="20"/>
              </w:rPr>
            </w:pPr>
            <w:r>
              <w:rPr>
                <w:sz w:val="20"/>
              </w:rPr>
              <w:t>фотодинамической</w:t>
            </w:r>
            <w:r>
              <w:rPr>
                <w:spacing w:val="-14"/>
                <w:sz w:val="20"/>
              </w:rPr>
              <w:t> </w:t>
            </w:r>
            <w:r>
              <w:rPr>
                <w:sz w:val="20"/>
              </w:rPr>
              <w:t>терапией,</w:t>
            </w:r>
          </w:p>
          <w:p>
            <w:pPr>
              <w:pStyle w:val="TableParagraph"/>
              <w:ind w:left="161"/>
              <w:rPr>
                <w:sz w:val="20"/>
              </w:rPr>
            </w:pPr>
            <w:r>
              <w:rPr>
                <w:sz w:val="20"/>
              </w:rPr>
              <w:t>гипертермией или низкоинтенсивным лазерным излучением</w:t>
            </w:r>
          </w:p>
        </w:tc>
      </w:tr>
      <w:tr>
        <w:trPr>
          <w:trHeight w:val="751" w:hRule="atLeast"/>
        </w:trPr>
        <w:tc>
          <w:tcPr>
            <w:tcW w:w="1024" w:type="dxa"/>
          </w:tcPr>
          <w:p>
            <w:pPr>
              <w:pStyle w:val="TableParagraph"/>
              <w:spacing w:before="35"/>
              <w:ind w:left="200"/>
              <w:rPr>
                <w:sz w:val="20"/>
              </w:rPr>
            </w:pPr>
            <w:hyperlink r:id="rId243">
              <w:r>
                <w:rPr>
                  <w:sz w:val="20"/>
                </w:rPr>
                <w:t>C74</w:t>
              </w:r>
            </w:hyperlink>
          </w:p>
        </w:tc>
        <w:tc>
          <w:tcPr>
            <w:tcW w:w="3544" w:type="dxa"/>
          </w:tcPr>
          <w:p>
            <w:pPr>
              <w:pStyle w:val="TableParagraph"/>
              <w:spacing w:before="25"/>
              <w:ind w:left="491"/>
              <w:rPr>
                <w:sz w:val="20"/>
              </w:rPr>
            </w:pPr>
            <w:r>
              <w:rPr>
                <w:sz w:val="20"/>
              </w:rPr>
              <w:t>злокачественные новообразования надпочечника (I - III стадия)</w:t>
            </w:r>
          </w:p>
          <w:p>
            <w:pPr>
              <w:pStyle w:val="TableParagraph"/>
              <w:spacing w:before="1"/>
              <w:ind w:left="491"/>
              <w:rPr>
                <w:sz w:val="20"/>
              </w:rPr>
            </w:pPr>
            <w:r>
              <w:rPr>
                <w:sz w:val="20"/>
              </w:rPr>
              <w:t>(T1a-T3aNxMo)</w:t>
            </w:r>
          </w:p>
        </w:tc>
        <w:tc>
          <w:tcPr>
            <w:tcW w:w="1515" w:type="dxa"/>
          </w:tcPr>
          <w:p>
            <w:pPr>
              <w:pStyle w:val="TableParagraph"/>
              <w:spacing w:line="249" w:lineRule="auto" w:before="35"/>
              <w:ind w:left="94"/>
              <w:rPr>
                <w:sz w:val="20"/>
              </w:rPr>
            </w:pPr>
            <w:r>
              <w:rPr>
                <w:w w:val="95"/>
                <w:sz w:val="20"/>
              </w:rPr>
              <w:t>хирургическое </w:t>
            </w:r>
            <w:r>
              <w:rPr>
                <w:sz w:val="20"/>
              </w:rPr>
              <w:t>лечение</w:t>
            </w:r>
          </w:p>
        </w:tc>
        <w:tc>
          <w:tcPr>
            <w:tcW w:w="3668" w:type="dxa"/>
          </w:tcPr>
          <w:p>
            <w:pPr>
              <w:pStyle w:val="TableParagraph"/>
              <w:spacing w:before="25"/>
              <w:ind w:left="161" w:right="871"/>
              <w:rPr>
                <w:sz w:val="20"/>
              </w:rPr>
            </w:pPr>
            <w:r>
              <w:rPr>
                <w:sz w:val="20"/>
              </w:rPr>
              <w:t>удаление рецидивной опухоли надпочечника с расширенной лимфаденэктомией</w:t>
            </w:r>
          </w:p>
        </w:tc>
      </w:tr>
      <w:tr>
        <w:trPr>
          <w:trHeight w:val="748" w:hRule="atLeast"/>
        </w:trPr>
        <w:tc>
          <w:tcPr>
            <w:tcW w:w="1024" w:type="dxa"/>
          </w:tcPr>
          <w:p>
            <w:pPr>
              <w:pStyle w:val="TableParagraph"/>
              <w:rPr>
                <w:sz w:val="18"/>
              </w:rPr>
            </w:pPr>
          </w:p>
        </w:tc>
        <w:tc>
          <w:tcPr>
            <w:tcW w:w="3544" w:type="dxa"/>
          </w:tcPr>
          <w:p>
            <w:pPr>
              <w:pStyle w:val="TableParagraph"/>
              <w:spacing w:line="249" w:lineRule="auto" w:before="35"/>
              <w:ind w:left="491"/>
              <w:rPr>
                <w:sz w:val="20"/>
              </w:rPr>
            </w:pPr>
            <w:r>
              <w:rPr>
                <w:sz w:val="20"/>
              </w:rPr>
              <w:t>злокачественные новообразования надпочечника (III - IV стадия)</w:t>
            </w:r>
          </w:p>
        </w:tc>
        <w:tc>
          <w:tcPr>
            <w:tcW w:w="1515" w:type="dxa"/>
          </w:tcPr>
          <w:p>
            <w:pPr>
              <w:pStyle w:val="TableParagraph"/>
              <w:spacing w:line="249" w:lineRule="auto" w:before="35"/>
              <w:ind w:left="94"/>
              <w:rPr>
                <w:sz w:val="20"/>
              </w:rPr>
            </w:pPr>
            <w:r>
              <w:rPr>
                <w:w w:val="95"/>
                <w:sz w:val="20"/>
              </w:rPr>
              <w:t>хирургическое </w:t>
            </w:r>
            <w:r>
              <w:rPr>
                <w:sz w:val="20"/>
              </w:rPr>
              <w:t>лечение</w:t>
            </w:r>
          </w:p>
        </w:tc>
        <w:tc>
          <w:tcPr>
            <w:tcW w:w="3668" w:type="dxa"/>
          </w:tcPr>
          <w:p>
            <w:pPr>
              <w:pStyle w:val="TableParagraph"/>
              <w:spacing w:line="229" w:lineRule="exact" w:before="25"/>
              <w:ind w:left="161"/>
              <w:rPr>
                <w:sz w:val="20"/>
              </w:rPr>
            </w:pPr>
            <w:r>
              <w:rPr>
                <w:sz w:val="20"/>
              </w:rPr>
              <w:t>расширенная адреналэктомия или</w:t>
            </w:r>
          </w:p>
          <w:p>
            <w:pPr>
              <w:pStyle w:val="TableParagraph"/>
              <w:ind w:left="161" w:right="231"/>
              <w:rPr>
                <w:sz w:val="20"/>
              </w:rPr>
            </w:pPr>
            <w:r>
              <w:rPr>
                <w:sz w:val="20"/>
              </w:rPr>
              <w:t>адреналэктомия с резекцией соседних органов</w:t>
            </w:r>
          </w:p>
        </w:tc>
      </w:tr>
      <w:tr>
        <w:trPr>
          <w:trHeight w:val="1210" w:hRule="atLeast"/>
        </w:trPr>
        <w:tc>
          <w:tcPr>
            <w:tcW w:w="1024" w:type="dxa"/>
          </w:tcPr>
          <w:p>
            <w:pPr>
              <w:pStyle w:val="TableParagraph"/>
              <w:spacing w:before="35"/>
              <w:ind w:left="200"/>
              <w:rPr>
                <w:sz w:val="20"/>
              </w:rPr>
            </w:pPr>
            <w:hyperlink r:id="rId175">
              <w:r>
                <w:rPr>
                  <w:sz w:val="20"/>
                </w:rPr>
                <w:t>C78</w:t>
              </w:r>
            </w:hyperlink>
          </w:p>
        </w:tc>
        <w:tc>
          <w:tcPr>
            <w:tcW w:w="3544" w:type="dxa"/>
          </w:tcPr>
          <w:p>
            <w:pPr>
              <w:pStyle w:val="TableParagraph"/>
              <w:spacing w:line="252" w:lineRule="auto" w:before="35"/>
              <w:ind w:left="491" w:right="52"/>
              <w:rPr>
                <w:sz w:val="20"/>
              </w:rPr>
            </w:pPr>
            <w:r>
              <w:rPr>
                <w:sz w:val="20"/>
              </w:rPr>
              <w:t>метастатическое поражение легкого</w:t>
            </w:r>
          </w:p>
        </w:tc>
        <w:tc>
          <w:tcPr>
            <w:tcW w:w="1515" w:type="dxa"/>
          </w:tcPr>
          <w:p>
            <w:pPr>
              <w:pStyle w:val="TableParagraph"/>
              <w:spacing w:line="252" w:lineRule="auto" w:before="35"/>
              <w:ind w:left="94"/>
              <w:rPr>
                <w:sz w:val="20"/>
              </w:rPr>
            </w:pPr>
            <w:r>
              <w:rPr>
                <w:w w:val="95"/>
                <w:sz w:val="20"/>
              </w:rPr>
              <w:t>хирургическое </w:t>
            </w:r>
            <w:r>
              <w:rPr>
                <w:sz w:val="20"/>
              </w:rPr>
              <w:t>лечение</w:t>
            </w:r>
          </w:p>
        </w:tc>
        <w:tc>
          <w:tcPr>
            <w:tcW w:w="3668" w:type="dxa"/>
          </w:tcPr>
          <w:p>
            <w:pPr>
              <w:pStyle w:val="TableParagraph"/>
              <w:spacing w:before="25"/>
              <w:ind w:left="161" w:right="920"/>
              <w:rPr>
                <w:sz w:val="20"/>
              </w:rPr>
            </w:pPr>
            <w:r>
              <w:rPr>
                <w:sz w:val="20"/>
              </w:rPr>
              <w:t>анатомические (лобэктомия, сегментэктомия) и атипичные</w:t>
            </w:r>
          </w:p>
          <w:p>
            <w:pPr>
              <w:pStyle w:val="TableParagraph"/>
              <w:spacing w:before="2"/>
              <w:ind w:left="161"/>
              <w:rPr>
                <w:sz w:val="20"/>
              </w:rPr>
            </w:pPr>
            <w:r>
              <w:rPr>
                <w:sz w:val="20"/>
              </w:rPr>
              <w:t>резекции легкого при множественных, рецидивирующих, двусторонних</w:t>
            </w:r>
          </w:p>
          <w:p>
            <w:pPr>
              <w:pStyle w:val="TableParagraph"/>
              <w:spacing w:line="228" w:lineRule="exact"/>
              <w:ind w:left="161"/>
              <w:rPr>
                <w:sz w:val="20"/>
              </w:rPr>
            </w:pPr>
            <w:r>
              <w:rPr>
                <w:sz w:val="20"/>
              </w:rPr>
              <w:t>метастазах в легкие</w:t>
            </w:r>
          </w:p>
        </w:tc>
      </w:tr>
      <w:tr>
        <w:trPr>
          <w:trHeight w:val="946" w:hRule="atLeast"/>
        </w:trPr>
        <w:tc>
          <w:tcPr>
            <w:tcW w:w="1024" w:type="dxa"/>
          </w:tcPr>
          <w:p>
            <w:pPr>
              <w:pStyle w:val="TableParagraph"/>
              <w:rPr>
                <w:sz w:val="18"/>
              </w:rPr>
            </w:pPr>
          </w:p>
        </w:tc>
        <w:tc>
          <w:tcPr>
            <w:tcW w:w="3544" w:type="dxa"/>
          </w:tcPr>
          <w:p>
            <w:pPr>
              <w:pStyle w:val="TableParagraph"/>
              <w:rPr>
                <w:sz w:val="18"/>
              </w:rPr>
            </w:pPr>
          </w:p>
        </w:tc>
        <w:tc>
          <w:tcPr>
            <w:tcW w:w="1515" w:type="dxa"/>
          </w:tcPr>
          <w:p>
            <w:pPr>
              <w:pStyle w:val="TableParagraph"/>
              <w:rPr>
                <w:sz w:val="18"/>
              </w:rPr>
            </w:pPr>
          </w:p>
        </w:tc>
        <w:tc>
          <w:tcPr>
            <w:tcW w:w="3668" w:type="dxa"/>
          </w:tcPr>
          <w:p>
            <w:pPr>
              <w:pStyle w:val="TableParagraph"/>
              <w:spacing w:before="25"/>
              <w:ind w:left="161"/>
              <w:rPr>
                <w:sz w:val="20"/>
              </w:rPr>
            </w:pPr>
            <w:r>
              <w:rPr>
                <w:sz w:val="20"/>
              </w:rPr>
              <w:t>удаление (прецизионное,</w:t>
            </w:r>
            <w:r>
              <w:rPr>
                <w:spacing w:val="-17"/>
                <w:sz w:val="20"/>
              </w:rPr>
              <w:t> </w:t>
            </w:r>
            <w:r>
              <w:rPr>
                <w:sz w:val="20"/>
              </w:rPr>
              <w:t>резекция</w:t>
            </w:r>
          </w:p>
          <w:p>
            <w:pPr>
              <w:pStyle w:val="TableParagraph"/>
              <w:spacing w:before="1"/>
              <w:ind w:left="161" w:right="242"/>
              <w:rPr>
                <w:sz w:val="20"/>
              </w:rPr>
            </w:pPr>
            <w:r>
              <w:rPr>
                <w:sz w:val="20"/>
              </w:rPr>
              <w:t>легкого) множественных метастазов</w:t>
            </w:r>
            <w:r>
              <w:rPr>
                <w:spacing w:val="-15"/>
                <w:sz w:val="20"/>
              </w:rPr>
              <w:t> </w:t>
            </w:r>
            <w:r>
              <w:rPr>
                <w:sz w:val="20"/>
              </w:rPr>
              <w:t>в легких с применением</w:t>
            </w:r>
            <w:r>
              <w:rPr>
                <w:spacing w:val="-4"/>
                <w:sz w:val="20"/>
              </w:rPr>
              <w:t> </w:t>
            </w:r>
            <w:r>
              <w:rPr>
                <w:sz w:val="20"/>
              </w:rPr>
              <w:t>физических</w:t>
            </w:r>
          </w:p>
          <w:p>
            <w:pPr>
              <w:pStyle w:val="TableParagraph"/>
              <w:spacing w:line="210" w:lineRule="exact" w:before="1"/>
              <w:ind w:left="161"/>
              <w:rPr>
                <w:sz w:val="20"/>
              </w:rPr>
            </w:pPr>
            <w:r>
              <w:rPr>
                <w:sz w:val="20"/>
              </w:rPr>
              <w:t>факторов</w:t>
            </w:r>
          </w:p>
        </w:tc>
      </w:tr>
    </w:tbl>
    <w:p>
      <w:pPr>
        <w:pStyle w:val="BodyText"/>
        <w:spacing w:before="6"/>
        <w:rPr>
          <w:sz w:val="20"/>
        </w:rPr>
      </w:pPr>
    </w:p>
    <w:p>
      <w:pPr>
        <w:spacing w:before="94"/>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3"/>
        <w:gridCol w:w="2894"/>
        <w:gridCol w:w="1567"/>
        <w:gridCol w:w="3434"/>
        <w:gridCol w:w="1606"/>
        <w:gridCol w:w="3607"/>
        <w:gridCol w:w="1102"/>
      </w:tblGrid>
      <w:tr>
        <w:trPr>
          <w:trHeight w:val="740" w:hRule="atLeast"/>
        </w:trPr>
        <w:tc>
          <w:tcPr>
            <w:tcW w:w="583" w:type="dxa"/>
          </w:tcPr>
          <w:p>
            <w:pPr>
              <w:pStyle w:val="TableParagraph"/>
              <w:rPr>
                <w:sz w:val="18"/>
              </w:rPr>
            </w:pPr>
          </w:p>
        </w:tc>
        <w:tc>
          <w:tcPr>
            <w:tcW w:w="2894" w:type="dxa"/>
          </w:tcPr>
          <w:p>
            <w:pPr>
              <w:pStyle w:val="TableParagraph"/>
              <w:rPr>
                <w:sz w:val="18"/>
              </w:rPr>
            </w:pPr>
          </w:p>
        </w:tc>
        <w:tc>
          <w:tcPr>
            <w:tcW w:w="1567" w:type="dxa"/>
          </w:tcPr>
          <w:p>
            <w:pPr>
              <w:pStyle w:val="TableParagraph"/>
              <w:rPr>
                <w:sz w:val="18"/>
              </w:rPr>
            </w:pPr>
          </w:p>
        </w:tc>
        <w:tc>
          <w:tcPr>
            <w:tcW w:w="3434" w:type="dxa"/>
          </w:tcPr>
          <w:p>
            <w:pPr>
              <w:pStyle w:val="TableParagraph"/>
              <w:rPr>
                <w:sz w:val="18"/>
              </w:rPr>
            </w:pPr>
          </w:p>
        </w:tc>
        <w:tc>
          <w:tcPr>
            <w:tcW w:w="1606" w:type="dxa"/>
          </w:tcPr>
          <w:p>
            <w:pPr>
              <w:pStyle w:val="TableParagraph"/>
              <w:rPr>
                <w:sz w:val="18"/>
              </w:rPr>
            </w:pPr>
          </w:p>
        </w:tc>
        <w:tc>
          <w:tcPr>
            <w:tcW w:w="3607" w:type="dxa"/>
          </w:tcPr>
          <w:p>
            <w:pPr>
              <w:pStyle w:val="TableParagraph"/>
              <w:spacing w:line="221" w:lineRule="exact"/>
              <w:ind w:left="70"/>
              <w:rPr>
                <w:sz w:val="20"/>
              </w:rPr>
            </w:pPr>
            <w:r>
              <w:rPr>
                <w:sz w:val="20"/>
              </w:rPr>
              <w:t>изолированная регионарная</w:t>
            </w:r>
          </w:p>
          <w:p>
            <w:pPr>
              <w:pStyle w:val="TableParagraph"/>
              <w:spacing w:line="249" w:lineRule="auto" w:before="10"/>
              <w:ind w:left="70" w:right="572"/>
              <w:rPr>
                <w:sz w:val="20"/>
              </w:rPr>
            </w:pPr>
            <w:r>
              <w:rPr>
                <w:sz w:val="20"/>
              </w:rPr>
              <w:t>гипертермическая химиоперфузия легкого</w:t>
            </w:r>
          </w:p>
        </w:tc>
        <w:tc>
          <w:tcPr>
            <w:tcW w:w="1102" w:type="dxa"/>
          </w:tcPr>
          <w:p>
            <w:pPr>
              <w:pStyle w:val="TableParagraph"/>
              <w:rPr>
                <w:sz w:val="18"/>
              </w:rPr>
            </w:pPr>
          </w:p>
        </w:tc>
      </w:tr>
      <w:tr>
        <w:trPr>
          <w:trHeight w:val="1260" w:hRule="atLeast"/>
        </w:trPr>
        <w:tc>
          <w:tcPr>
            <w:tcW w:w="583" w:type="dxa"/>
            <w:vMerge w:val="restart"/>
          </w:tcPr>
          <w:p>
            <w:pPr>
              <w:pStyle w:val="TableParagraph"/>
              <w:rPr>
                <w:sz w:val="18"/>
              </w:rPr>
            </w:pPr>
          </w:p>
        </w:tc>
        <w:tc>
          <w:tcPr>
            <w:tcW w:w="2894" w:type="dxa"/>
            <w:vMerge w:val="restart"/>
          </w:tcPr>
          <w:p>
            <w:pPr>
              <w:pStyle w:val="TableParagraph"/>
              <w:spacing w:line="249" w:lineRule="auto" w:before="30"/>
              <w:ind w:left="181"/>
              <w:rPr>
                <w:sz w:val="20"/>
              </w:rPr>
            </w:pPr>
            <w:r>
              <w:rPr>
                <w:sz w:val="20"/>
              </w:rPr>
              <w:t>Комбинированное лечение злокачественных</w:t>
            </w:r>
          </w:p>
          <w:p>
            <w:pPr>
              <w:pStyle w:val="TableParagraph"/>
              <w:spacing w:before="2"/>
              <w:ind w:left="181"/>
              <w:rPr>
                <w:sz w:val="20"/>
              </w:rPr>
            </w:pPr>
            <w:r>
              <w:rPr>
                <w:sz w:val="20"/>
              </w:rPr>
              <w:t>новообразований,</w:t>
            </w:r>
          </w:p>
          <w:p>
            <w:pPr>
              <w:pStyle w:val="TableParagraph"/>
              <w:spacing w:line="249" w:lineRule="auto" w:before="10"/>
              <w:ind w:left="181"/>
              <w:rPr>
                <w:sz w:val="20"/>
              </w:rPr>
            </w:pPr>
            <w:r>
              <w:rPr>
                <w:sz w:val="20"/>
              </w:rPr>
              <w:t>сочетающее обширные хирургические</w:t>
            </w:r>
          </w:p>
          <w:p>
            <w:pPr>
              <w:pStyle w:val="TableParagraph"/>
              <w:spacing w:line="249" w:lineRule="auto" w:before="2"/>
              <w:ind w:left="181"/>
              <w:rPr>
                <w:sz w:val="20"/>
              </w:rPr>
            </w:pPr>
            <w:r>
              <w:rPr>
                <w:sz w:val="20"/>
              </w:rPr>
              <w:t>вмешательства и </w:t>
            </w:r>
            <w:r>
              <w:rPr>
                <w:w w:val="95"/>
                <w:sz w:val="20"/>
              </w:rPr>
              <w:t>противоопухолевое</w:t>
            </w:r>
          </w:p>
          <w:p>
            <w:pPr>
              <w:pStyle w:val="TableParagraph"/>
              <w:spacing w:line="249" w:lineRule="auto" w:before="1"/>
              <w:ind w:left="181" w:right="564"/>
              <w:jc w:val="both"/>
              <w:rPr>
                <w:sz w:val="20"/>
              </w:rPr>
            </w:pPr>
            <w:r>
              <w:rPr>
                <w:sz w:val="20"/>
              </w:rPr>
              <w:t>лечение лекарственными препаратами,</w:t>
            </w:r>
            <w:r>
              <w:rPr>
                <w:spacing w:val="-8"/>
                <w:sz w:val="20"/>
              </w:rPr>
              <w:t> </w:t>
            </w:r>
            <w:r>
              <w:rPr>
                <w:sz w:val="20"/>
              </w:rPr>
              <w:t>требующее интенсивной</w:t>
            </w:r>
          </w:p>
          <w:p>
            <w:pPr>
              <w:pStyle w:val="TableParagraph"/>
              <w:spacing w:line="249" w:lineRule="auto" w:before="3"/>
              <w:ind w:left="181"/>
              <w:rPr>
                <w:sz w:val="20"/>
              </w:rPr>
            </w:pPr>
            <w:r>
              <w:rPr>
                <w:sz w:val="20"/>
              </w:rPr>
              <w:t>поддерживающей и коррегирующей терапии</w:t>
            </w:r>
          </w:p>
        </w:tc>
        <w:tc>
          <w:tcPr>
            <w:tcW w:w="1567" w:type="dxa"/>
          </w:tcPr>
          <w:p>
            <w:pPr>
              <w:pStyle w:val="TableParagraph"/>
              <w:spacing w:before="30"/>
              <w:ind w:left="397" w:right="363"/>
              <w:jc w:val="center"/>
              <w:rPr>
                <w:sz w:val="20"/>
              </w:rPr>
            </w:pPr>
            <w:hyperlink r:id="rId244">
              <w:r>
                <w:rPr>
                  <w:sz w:val="20"/>
                </w:rPr>
                <w:t>C38, </w:t>
              </w:r>
            </w:hyperlink>
            <w:hyperlink r:id="rId245">
              <w:r>
                <w:rPr>
                  <w:sz w:val="20"/>
                </w:rPr>
                <w:t>C39</w:t>
              </w:r>
            </w:hyperlink>
          </w:p>
        </w:tc>
        <w:tc>
          <w:tcPr>
            <w:tcW w:w="3434" w:type="dxa"/>
          </w:tcPr>
          <w:p>
            <w:pPr>
              <w:pStyle w:val="TableParagraph"/>
              <w:spacing w:line="249" w:lineRule="auto" w:before="30"/>
              <w:ind w:left="381"/>
              <w:rPr>
                <w:sz w:val="20"/>
              </w:rPr>
            </w:pPr>
            <w:r>
              <w:rPr>
                <w:sz w:val="20"/>
              </w:rPr>
              <w:t>местнораспространенные опухоли органов средостения</w:t>
            </w:r>
          </w:p>
        </w:tc>
        <w:tc>
          <w:tcPr>
            <w:tcW w:w="1606" w:type="dxa"/>
          </w:tcPr>
          <w:p>
            <w:pPr>
              <w:pStyle w:val="TableParagraph"/>
              <w:spacing w:line="249" w:lineRule="auto" w:before="30"/>
              <w:ind w:left="94" w:right="69"/>
              <w:rPr>
                <w:sz w:val="20"/>
              </w:rPr>
            </w:pPr>
            <w:r>
              <w:rPr>
                <w:w w:val="95"/>
                <w:sz w:val="20"/>
              </w:rPr>
              <w:t>комбинированно </w:t>
            </w:r>
            <w:r>
              <w:rPr>
                <w:sz w:val="20"/>
              </w:rPr>
              <w:t>е лечение</w:t>
            </w:r>
          </w:p>
        </w:tc>
        <w:tc>
          <w:tcPr>
            <w:tcW w:w="3607" w:type="dxa"/>
          </w:tcPr>
          <w:p>
            <w:pPr>
              <w:pStyle w:val="TableParagraph"/>
              <w:spacing w:before="30"/>
              <w:ind w:left="70"/>
              <w:rPr>
                <w:sz w:val="20"/>
              </w:rPr>
            </w:pPr>
            <w:r>
              <w:rPr>
                <w:sz w:val="20"/>
              </w:rPr>
              <w:t>предоперационная или</w:t>
            </w:r>
          </w:p>
          <w:p>
            <w:pPr>
              <w:pStyle w:val="TableParagraph"/>
              <w:spacing w:line="249" w:lineRule="auto" w:before="11"/>
              <w:ind w:left="70"/>
              <w:rPr>
                <w:sz w:val="20"/>
              </w:rPr>
            </w:pPr>
            <w:r>
              <w:rPr>
                <w:sz w:val="20"/>
              </w:rPr>
              <w:t>послеоперационная химиотерапия с проведением хирургического</w:t>
            </w:r>
          </w:p>
          <w:p>
            <w:pPr>
              <w:pStyle w:val="TableParagraph"/>
              <w:spacing w:line="249" w:lineRule="auto" w:before="1"/>
              <w:ind w:left="70"/>
              <w:rPr>
                <w:sz w:val="20"/>
              </w:rPr>
            </w:pPr>
            <w:r>
              <w:rPr>
                <w:sz w:val="20"/>
              </w:rPr>
              <w:t>вмешательства в течение одной госпитализации</w:t>
            </w:r>
          </w:p>
        </w:tc>
        <w:tc>
          <w:tcPr>
            <w:tcW w:w="1102" w:type="dxa"/>
          </w:tcPr>
          <w:p>
            <w:pPr>
              <w:pStyle w:val="TableParagraph"/>
              <w:rPr>
                <w:sz w:val="18"/>
              </w:rPr>
            </w:pPr>
          </w:p>
        </w:tc>
      </w:tr>
      <w:tr>
        <w:trPr>
          <w:trHeight w:val="1020" w:hRule="atLeast"/>
        </w:trPr>
        <w:tc>
          <w:tcPr>
            <w:tcW w:w="583" w:type="dxa"/>
            <w:vMerge/>
            <w:tcBorders>
              <w:top w:val="nil"/>
            </w:tcBorders>
          </w:tcPr>
          <w:p>
            <w:pPr>
              <w:rPr>
                <w:sz w:val="2"/>
                <w:szCs w:val="2"/>
              </w:rPr>
            </w:pPr>
          </w:p>
        </w:tc>
        <w:tc>
          <w:tcPr>
            <w:tcW w:w="2894" w:type="dxa"/>
            <w:vMerge/>
            <w:tcBorders>
              <w:top w:val="nil"/>
            </w:tcBorders>
          </w:tcPr>
          <w:p>
            <w:pPr>
              <w:rPr>
                <w:sz w:val="2"/>
                <w:szCs w:val="2"/>
              </w:rPr>
            </w:pPr>
          </w:p>
        </w:tc>
        <w:tc>
          <w:tcPr>
            <w:tcW w:w="1567" w:type="dxa"/>
          </w:tcPr>
          <w:p>
            <w:pPr>
              <w:pStyle w:val="TableParagraph"/>
              <w:spacing w:before="30"/>
              <w:ind w:left="395" w:right="363"/>
              <w:jc w:val="center"/>
              <w:rPr>
                <w:sz w:val="20"/>
              </w:rPr>
            </w:pPr>
            <w:hyperlink r:id="rId182">
              <w:r>
                <w:rPr>
                  <w:sz w:val="20"/>
                </w:rPr>
                <w:t>C50</w:t>
              </w:r>
            </w:hyperlink>
          </w:p>
        </w:tc>
        <w:tc>
          <w:tcPr>
            <w:tcW w:w="3434" w:type="dxa"/>
          </w:tcPr>
          <w:p>
            <w:pPr>
              <w:pStyle w:val="TableParagraph"/>
              <w:spacing w:line="249" w:lineRule="auto" w:before="30"/>
              <w:ind w:left="381" w:right="160"/>
              <w:rPr>
                <w:sz w:val="20"/>
              </w:rPr>
            </w:pPr>
            <w:r>
              <w:rPr>
                <w:sz w:val="20"/>
              </w:rPr>
              <w:t>первичный рак молочной железы T1N2-3M0, T2-3N1-3M0</w:t>
            </w:r>
          </w:p>
        </w:tc>
        <w:tc>
          <w:tcPr>
            <w:tcW w:w="1606" w:type="dxa"/>
          </w:tcPr>
          <w:p>
            <w:pPr>
              <w:pStyle w:val="TableParagraph"/>
              <w:spacing w:line="249" w:lineRule="auto" w:before="30"/>
              <w:ind w:left="94" w:right="69"/>
              <w:rPr>
                <w:sz w:val="20"/>
              </w:rPr>
            </w:pPr>
            <w:r>
              <w:rPr>
                <w:w w:val="95"/>
                <w:sz w:val="20"/>
              </w:rPr>
              <w:t>комбинированно </w:t>
            </w:r>
            <w:r>
              <w:rPr>
                <w:sz w:val="20"/>
              </w:rPr>
              <w:t>е лечение</w:t>
            </w:r>
          </w:p>
        </w:tc>
        <w:tc>
          <w:tcPr>
            <w:tcW w:w="3607" w:type="dxa"/>
          </w:tcPr>
          <w:p>
            <w:pPr>
              <w:pStyle w:val="TableParagraph"/>
              <w:spacing w:line="249" w:lineRule="auto" w:before="30"/>
              <w:ind w:left="70"/>
              <w:rPr>
                <w:sz w:val="20"/>
              </w:rPr>
            </w:pPr>
            <w:r>
              <w:rPr>
                <w:sz w:val="20"/>
              </w:rPr>
              <w:t>послеоперационная химиотерапия с проведением хирургического</w:t>
            </w:r>
          </w:p>
          <w:p>
            <w:pPr>
              <w:pStyle w:val="TableParagraph"/>
              <w:spacing w:line="249" w:lineRule="auto" w:before="2"/>
              <w:ind w:left="70"/>
              <w:rPr>
                <w:sz w:val="20"/>
              </w:rPr>
            </w:pPr>
            <w:r>
              <w:rPr>
                <w:sz w:val="20"/>
              </w:rPr>
              <w:t>вмешательства в течение одной госпитализации</w:t>
            </w:r>
          </w:p>
        </w:tc>
        <w:tc>
          <w:tcPr>
            <w:tcW w:w="1102" w:type="dxa"/>
          </w:tcPr>
          <w:p>
            <w:pPr>
              <w:pStyle w:val="TableParagraph"/>
              <w:rPr>
                <w:sz w:val="18"/>
              </w:rPr>
            </w:pPr>
          </w:p>
        </w:tc>
      </w:tr>
      <w:tr>
        <w:trPr>
          <w:trHeight w:val="1260" w:hRule="atLeast"/>
        </w:trPr>
        <w:tc>
          <w:tcPr>
            <w:tcW w:w="583" w:type="dxa"/>
            <w:vMerge/>
            <w:tcBorders>
              <w:top w:val="nil"/>
            </w:tcBorders>
          </w:tcPr>
          <w:p>
            <w:pPr>
              <w:rPr>
                <w:sz w:val="2"/>
                <w:szCs w:val="2"/>
              </w:rPr>
            </w:pPr>
          </w:p>
        </w:tc>
        <w:tc>
          <w:tcPr>
            <w:tcW w:w="2894" w:type="dxa"/>
            <w:vMerge/>
            <w:tcBorders>
              <w:top w:val="nil"/>
            </w:tcBorders>
          </w:tcPr>
          <w:p>
            <w:pPr>
              <w:rPr>
                <w:sz w:val="2"/>
                <w:szCs w:val="2"/>
              </w:rPr>
            </w:pPr>
          </w:p>
        </w:tc>
        <w:tc>
          <w:tcPr>
            <w:tcW w:w="1567" w:type="dxa"/>
          </w:tcPr>
          <w:p>
            <w:pPr>
              <w:pStyle w:val="TableParagraph"/>
              <w:rPr>
                <w:sz w:val="18"/>
              </w:rPr>
            </w:pPr>
          </w:p>
        </w:tc>
        <w:tc>
          <w:tcPr>
            <w:tcW w:w="3434" w:type="dxa"/>
          </w:tcPr>
          <w:p>
            <w:pPr>
              <w:pStyle w:val="TableParagraph"/>
              <w:rPr>
                <w:sz w:val="18"/>
              </w:rPr>
            </w:pPr>
          </w:p>
        </w:tc>
        <w:tc>
          <w:tcPr>
            <w:tcW w:w="1606" w:type="dxa"/>
          </w:tcPr>
          <w:p>
            <w:pPr>
              <w:pStyle w:val="TableParagraph"/>
              <w:rPr>
                <w:sz w:val="18"/>
              </w:rPr>
            </w:pPr>
          </w:p>
        </w:tc>
        <w:tc>
          <w:tcPr>
            <w:tcW w:w="3607" w:type="dxa"/>
          </w:tcPr>
          <w:p>
            <w:pPr>
              <w:pStyle w:val="TableParagraph"/>
              <w:spacing w:before="30"/>
              <w:ind w:left="70"/>
              <w:rPr>
                <w:sz w:val="20"/>
              </w:rPr>
            </w:pPr>
            <w:r>
              <w:rPr>
                <w:sz w:val="20"/>
              </w:rPr>
              <w:t>предоперационная или</w:t>
            </w:r>
          </w:p>
          <w:p>
            <w:pPr>
              <w:pStyle w:val="TableParagraph"/>
              <w:spacing w:line="249" w:lineRule="auto" w:before="11"/>
              <w:ind w:left="70"/>
              <w:rPr>
                <w:sz w:val="20"/>
              </w:rPr>
            </w:pPr>
            <w:r>
              <w:rPr>
                <w:sz w:val="20"/>
              </w:rPr>
              <w:t>послеоперационная химиотерапия с проведением хирургического</w:t>
            </w:r>
          </w:p>
          <w:p>
            <w:pPr>
              <w:pStyle w:val="TableParagraph"/>
              <w:spacing w:line="249" w:lineRule="auto" w:before="1"/>
              <w:ind w:left="70"/>
              <w:rPr>
                <w:sz w:val="20"/>
              </w:rPr>
            </w:pPr>
            <w:r>
              <w:rPr>
                <w:sz w:val="20"/>
              </w:rPr>
              <w:t>вмешательства в течение одной госпитализации</w:t>
            </w:r>
          </w:p>
        </w:tc>
        <w:tc>
          <w:tcPr>
            <w:tcW w:w="1102" w:type="dxa"/>
          </w:tcPr>
          <w:p>
            <w:pPr>
              <w:pStyle w:val="TableParagraph"/>
              <w:rPr>
                <w:sz w:val="18"/>
              </w:rPr>
            </w:pPr>
          </w:p>
        </w:tc>
      </w:tr>
      <w:tr>
        <w:trPr>
          <w:trHeight w:val="1980" w:hRule="atLeast"/>
        </w:trPr>
        <w:tc>
          <w:tcPr>
            <w:tcW w:w="583" w:type="dxa"/>
          </w:tcPr>
          <w:p>
            <w:pPr>
              <w:pStyle w:val="TableParagraph"/>
              <w:spacing w:before="30"/>
              <w:ind w:left="200"/>
              <w:rPr>
                <w:sz w:val="20"/>
              </w:rPr>
            </w:pPr>
            <w:r>
              <w:rPr>
                <w:sz w:val="20"/>
              </w:rPr>
              <w:t>21</w:t>
            </w:r>
          </w:p>
        </w:tc>
        <w:tc>
          <w:tcPr>
            <w:tcW w:w="2894" w:type="dxa"/>
            <w:vMerge w:val="restart"/>
          </w:tcPr>
          <w:p>
            <w:pPr>
              <w:pStyle w:val="TableParagraph"/>
              <w:spacing w:line="249" w:lineRule="auto" w:before="30"/>
              <w:ind w:left="181"/>
              <w:rPr>
                <w:sz w:val="20"/>
              </w:rPr>
            </w:pPr>
            <w:r>
              <w:rPr>
                <w:sz w:val="20"/>
              </w:rPr>
              <w:t>Дистанционная, внутритканевая, внутриполостная, </w:t>
            </w:r>
            <w:r>
              <w:rPr>
                <w:w w:val="95"/>
                <w:sz w:val="20"/>
              </w:rPr>
              <w:t>стереотаксическая,</w:t>
            </w:r>
          </w:p>
          <w:p>
            <w:pPr>
              <w:pStyle w:val="TableParagraph"/>
              <w:spacing w:line="249" w:lineRule="auto" w:before="3"/>
              <w:ind w:left="181"/>
              <w:rPr>
                <w:sz w:val="20"/>
              </w:rPr>
            </w:pPr>
            <w:r>
              <w:rPr>
                <w:sz w:val="20"/>
              </w:rPr>
              <w:t>радионуклидная лучевая терапия,</w:t>
            </w:r>
          </w:p>
          <w:p>
            <w:pPr>
              <w:pStyle w:val="TableParagraph"/>
              <w:spacing w:line="249" w:lineRule="auto" w:before="3"/>
              <w:ind w:left="181"/>
              <w:rPr>
                <w:sz w:val="20"/>
              </w:rPr>
            </w:pPr>
            <w:r>
              <w:rPr>
                <w:w w:val="95"/>
                <w:sz w:val="20"/>
              </w:rPr>
              <w:t>высокоинтенсивная </w:t>
            </w:r>
            <w:r>
              <w:rPr>
                <w:sz w:val="20"/>
              </w:rPr>
              <w:t>фокусированная</w:t>
            </w:r>
          </w:p>
          <w:p>
            <w:pPr>
              <w:pStyle w:val="TableParagraph"/>
              <w:spacing w:line="249" w:lineRule="auto" w:before="1"/>
              <w:ind w:left="181" w:right="659"/>
              <w:rPr>
                <w:sz w:val="20"/>
              </w:rPr>
            </w:pPr>
            <w:r>
              <w:rPr>
                <w:sz w:val="20"/>
              </w:rPr>
              <w:t>ультразвуковая терапия (HIFU) при</w:t>
            </w:r>
          </w:p>
          <w:p>
            <w:pPr>
              <w:pStyle w:val="TableParagraph"/>
              <w:spacing w:before="2"/>
              <w:ind w:left="181"/>
              <w:rPr>
                <w:sz w:val="20"/>
              </w:rPr>
            </w:pPr>
            <w:r>
              <w:rPr>
                <w:sz w:val="20"/>
              </w:rPr>
              <w:t>злокачественных</w:t>
            </w:r>
          </w:p>
          <w:p>
            <w:pPr>
              <w:pStyle w:val="TableParagraph"/>
              <w:spacing w:line="249" w:lineRule="auto" w:before="10"/>
              <w:ind w:left="181" w:right="129"/>
              <w:rPr>
                <w:sz w:val="20"/>
              </w:rPr>
            </w:pPr>
            <w:r>
              <w:rPr>
                <w:sz w:val="20"/>
              </w:rPr>
              <w:t>новообразованиях, в том числе у детей</w:t>
            </w:r>
          </w:p>
        </w:tc>
        <w:tc>
          <w:tcPr>
            <w:tcW w:w="1567" w:type="dxa"/>
          </w:tcPr>
          <w:p>
            <w:pPr>
              <w:pStyle w:val="TableParagraph"/>
              <w:spacing w:before="30"/>
              <w:ind w:left="395" w:right="363"/>
              <w:jc w:val="center"/>
              <w:rPr>
                <w:sz w:val="20"/>
              </w:rPr>
            </w:pPr>
            <w:hyperlink r:id="rId149">
              <w:r>
                <w:rPr>
                  <w:sz w:val="20"/>
                </w:rPr>
                <w:t>C22</w:t>
              </w:r>
            </w:hyperlink>
          </w:p>
        </w:tc>
        <w:tc>
          <w:tcPr>
            <w:tcW w:w="3434" w:type="dxa"/>
          </w:tcPr>
          <w:p>
            <w:pPr>
              <w:pStyle w:val="TableParagraph"/>
              <w:spacing w:line="249" w:lineRule="auto" w:before="30"/>
              <w:ind w:left="381"/>
              <w:rPr>
                <w:sz w:val="20"/>
              </w:rPr>
            </w:pPr>
            <w:r>
              <w:rPr>
                <w:sz w:val="20"/>
              </w:rPr>
              <w:t>злокачественные новообразования печени (II - IV стадия</w:t>
            </w:r>
          </w:p>
          <w:p>
            <w:pPr>
              <w:pStyle w:val="TableParagraph"/>
              <w:spacing w:line="249" w:lineRule="auto" w:before="2"/>
              <w:ind w:left="381" w:right="567"/>
              <w:jc w:val="both"/>
              <w:rPr>
                <w:sz w:val="20"/>
              </w:rPr>
            </w:pPr>
            <w:r>
              <w:rPr>
                <w:sz w:val="20"/>
              </w:rPr>
              <w:t>(T3-4N0-1M0-1). Пациенты с множественными опухолями печени. Пациенты с</w:t>
            </w:r>
          </w:p>
          <w:p>
            <w:pPr>
              <w:pStyle w:val="TableParagraph"/>
              <w:spacing w:line="249" w:lineRule="auto" w:before="2"/>
              <w:ind w:left="381"/>
              <w:rPr>
                <w:sz w:val="20"/>
              </w:rPr>
            </w:pPr>
            <w:r>
              <w:rPr>
                <w:sz w:val="20"/>
              </w:rPr>
              <w:t>нерезектабельными опухолями. Функционально неоперабельные пациенты</w:t>
            </w:r>
          </w:p>
        </w:tc>
        <w:tc>
          <w:tcPr>
            <w:tcW w:w="1606" w:type="dxa"/>
          </w:tcPr>
          <w:p>
            <w:pPr>
              <w:pStyle w:val="TableParagraph"/>
              <w:spacing w:line="249" w:lineRule="auto" w:before="30"/>
              <w:ind w:left="94" w:right="69"/>
              <w:rPr>
                <w:sz w:val="20"/>
              </w:rPr>
            </w:pPr>
            <w:r>
              <w:rPr>
                <w:w w:val="95"/>
                <w:sz w:val="20"/>
              </w:rPr>
              <w:t>терапевтическое </w:t>
            </w:r>
            <w:r>
              <w:rPr>
                <w:sz w:val="20"/>
              </w:rPr>
              <w:t>лечение</w:t>
            </w:r>
          </w:p>
        </w:tc>
        <w:tc>
          <w:tcPr>
            <w:tcW w:w="3607" w:type="dxa"/>
          </w:tcPr>
          <w:p>
            <w:pPr>
              <w:pStyle w:val="TableParagraph"/>
              <w:spacing w:line="249" w:lineRule="auto" w:before="30"/>
              <w:ind w:left="70"/>
              <w:rPr>
                <w:sz w:val="20"/>
              </w:rPr>
            </w:pPr>
            <w:r>
              <w:rPr>
                <w:sz w:val="20"/>
              </w:rPr>
              <w:t>высокоинтенсивная фокусированная ультразвуковая терапия (HIFU)</w:t>
            </w:r>
          </w:p>
        </w:tc>
        <w:tc>
          <w:tcPr>
            <w:tcW w:w="1102" w:type="dxa"/>
          </w:tcPr>
          <w:p>
            <w:pPr>
              <w:pStyle w:val="TableParagraph"/>
              <w:spacing w:before="30"/>
              <w:ind w:left="402"/>
              <w:rPr>
                <w:sz w:val="20"/>
              </w:rPr>
            </w:pPr>
            <w:r>
              <w:rPr>
                <w:sz w:val="20"/>
              </w:rPr>
              <w:t>94182</w:t>
            </w:r>
          </w:p>
        </w:tc>
      </w:tr>
      <w:tr>
        <w:trPr>
          <w:trHeight w:val="1220" w:hRule="atLeast"/>
        </w:trPr>
        <w:tc>
          <w:tcPr>
            <w:tcW w:w="583" w:type="dxa"/>
          </w:tcPr>
          <w:p>
            <w:pPr>
              <w:pStyle w:val="TableParagraph"/>
              <w:rPr>
                <w:sz w:val="18"/>
              </w:rPr>
            </w:pPr>
          </w:p>
        </w:tc>
        <w:tc>
          <w:tcPr>
            <w:tcW w:w="2894" w:type="dxa"/>
            <w:vMerge/>
            <w:tcBorders>
              <w:top w:val="nil"/>
            </w:tcBorders>
          </w:tcPr>
          <w:p>
            <w:pPr>
              <w:rPr>
                <w:sz w:val="2"/>
                <w:szCs w:val="2"/>
              </w:rPr>
            </w:pPr>
          </w:p>
        </w:tc>
        <w:tc>
          <w:tcPr>
            <w:tcW w:w="1567" w:type="dxa"/>
          </w:tcPr>
          <w:p>
            <w:pPr>
              <w:pStyle w:val="TableParagraph"/>
              <w:spacing w:before="30"/>
              <w:ind w:left="395" w:right="363"/>
              <w:jc w:val="center"/>
              <w:rPr>
                <w:sz w:val="20"/>
              </w:rPr>
            </w:pPr>
            <w:hyperlink r:id="rId154">
              <w:r>
                <w:rPr>
                  <w:sz w:val="20"/>
                </w:rPr>
                <w:t>C25</w:t>
              </w:r>
            </w:hyperlink>
          </w:p>
        </w:tc>
        <w:tc>
          <w:tcPr>
            <w:tcW w:w="3434" w:type="dxa"/>
          </w:tcPr>
          <w:p>
            <w:pPr>
              <w:pStyle w:val="TableParagraph"/>
              <w:spacing w:line="249" w:lineRule="auto" w:before="30"/>
              <w:ind w:left="381"/>
              <w:rPr>
                <w:sz w:val="20"/>
              </w:rPr>
            </w:pPr>
            <w:r>
              <w:rPr>
                <w:sz w:val="20"/>
              </w:rPr>
              <w:t>злокачественные новообразования поджелудочной железы (II - IV</w:t>
            </w:r>
          </w:p>
          <w:p>
            <w:pPr>
              <w:pStyle w:val="TableParagraph"/>
              <w:spacing w:line="249" w:lineRule="auto" w:before="2"/>
              <w:ind w:left="381" w:right="75"/>
              <w:rPr>
                <w:sz w:val="20"/>
              </w:rPr>
            </w:pPr>
            <w:r>
              <w:rPr>
                <w:sz w:val="20"/>
              </w:rPr>
              <w:t>стадия (T3-4N0-1M0-1). Пациенты с нерезектабельными и условно</w:t>
            </w:r>
          </w:p>
          <w:p>
            <w:pPr>
              <w:pStyle w:val="TableParagraph"/>
              <w:spacing w:line="210" w:lineRule="exact" w:before="1"/>
              <w:ind w:left="381"/>
              <w:rPr>
                <w:sz w:val="20"/>
              </w:rPr>
            </w:pPr>
            <w:r>
              <w:rPr>
                <w:sz w:val="20"/>
              </w:rPr>
              <w:t>резектабельными опухолями.</w:t>
            </w:r>
          </w:p>
        </w:tc>
        <w:tc>
          <w:tcPr>
            <w:tcW w:w="1606" w:type="dxa"/>
          </w:tcPr>
          <w:p>
            <w:pPr>
              <w:pStyle w:val="TableParagraph"/>
              <w:spacing w:line="249" w:lineRule="auto" w:before="30"/>
              <w:ind w:left="94" w:right="69"/>
              <w:rPr>
                <w:sz w:val="20"/>
              </w:rPr>
            </w:pPr>
            <w:r>
              <w:rPr>
                <w:w w:val="95"/>
                <w:sz w:val="20"/>
              </w:rPr>
              <w:t>терапевтическое </w:t>
            </w:r>
            <w:r>
              <w:rPr>
                <w:sz w:val="20"/>
              </w:rPr>
              <w:t>лечение</w:t>
            </w:r>
          </w:p>
        </w:tc>
        <w:tc>
          <w:tcPr>
            <w:tcW w:w="3607" w:type="dxa"/>
          </w:tcPr>
          <w:p>
            <w:pPr>
              <w:pStyle w:val="TableParagraph"/>
              <w:spacing w:line="249" w:lineRule="auto" w:before="30"/>
              <w:ind w:left="70"/>
              <w:rPr>
                <w:sz w:val="20"/>
              </w:rPr>
            </w:pPr>
            <w:r>
              <w:rPr>
                <w:sz w:val="20"/>
              </w:rPr>
              <w:t>высокоинтенсивная фокусированная ультразвуковая терапия (HIFU) при злокачественных новообразованиях поджелудочной железы</w:t>
            </w:r>
          </w:p>
        </w:tc>
        <w:tc>
          <w:tcPr>
            <w:tcW w:w="1102" w:type="dxa"/>
          </w:tcPr>
          <w:p>
            <w:pPr>
              <w:pStyle w:val="TableParagraph"/>
              <w:rPr>
                <w:sz w:val="18"/>
              </w:rPr>
            </w:pPr>
          </w:p>
        </w:tc>
      </w:tr>
    </w:tbl>
    <w:p>
      <w:pPr>
        <w:pStyle w:val="BodyText"/>
        <w:rPr>
          <w:sz w:val="20"/>
        </w:rPr>
      </w:pPr>
    </w:p>
    <w:p>
      <w:pPr>
        <w:pStyle w:val="BodyText"/>
        <w:spacing w:before="4"/>
        <w:rPr>
          <w:sz w:val="18"/>
        </w:rPr>
      </w:pPr>
    </w:p>
    <w:p>
      <w:pPr>
        <w:spacing w:before="0"/>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3"/>
        <w:gridCol w:w="2448"/>
        <w:gridCol w:w="2334"/>
        <w:gridCol w:w="3143"/>
        <w:gridCol w:w="1562"/>
        <w:gridCol w:w="3600"/>
        <w:gridCol w:w="1176"/>
      </w:tblGrid>
      <w:tr>
        <w:trPr>
          <w:trHeight w:val="980" w:hRule="atLeast"/>
        </w:trPr>
        <w:tc>
          <w:tcPr>
            <w:tcW w:w="583" w:type="dxa"/>
          </w:tcPr>
          <w:p>
            <w:pPr>
              <w:pStyle w:val="TableParagraph"/>
              <w:rPr>
                <w:sz w:val="18"/>
              </w:rPr>
            </w:pPr>
          </w:p>
        </w:tc>
        <w:tc>
          <w:tcPr>
            <w:tcW w:w="2448" w:type="dxa"/>
          </w:tcPr>
          <w:p>
            <w:pPr>
              <w:pStyle w:val="TableParagraph"/>
              <w:rPr>
                <w:sz w:val="18"/>
              </w:rPr>
            </w:pPr>
          </w:p>
        </w:tc>
        <w:tc>
          <w:tcPr>
            <w:tcW w:w="2334" w:type="dxa"/>
          </w:tcPr>
          <w:p>
            <w:pPr>
              <w:pStyle w:val="TableParagraph"/>
              <w:rPr>
                <w:sz w:val="18"/>
              </w:rPr>
            </w:pPr>
          </w:p>
        </w:tc>
        <w:tc>
          <w:tcPr>
            <w:tcW w:w="3143" w:type="dxa"/>
          </w:tcPr>
          <w:p>
            <w:pPr>
              <w:pStyle w:val="TableParagraph"/>
              <w:spacing w:line="249" w:lineRule="auto"/>
              <w:ind w:left="60" w:right="129"/>
              <w:rPr>
                <w:sz w:val="20"/>
              </w:rPr>
            </w:pPr>
            <w:r>
              <w:rPr>
                <w:sz w:val="20"/>
              </w:rPr>
              <w:t>Пациенты с генерализованными опухолями (в плане паллиативного лечения). Функционально</w:t>
            </w:r>
          </w:p>
          <w:p>
            <w:pPr>
              <w:pStyle w:val="TableParagraph"/>
              <w:ind w:left="60"/>
              <w:rPr>
                <w:sz w:val="20"/>
              </w:rPr>
            </w:pPr>
            <w:r>
              <w:rPr>
                <w:sz w:val="20"/>
              </w:rPr>
              <w:t>неоперабельные пациенты</w:t>
            </w:r>
          </w:p>
        </w:tc>
        <w:tc>
          <w:tcPr>
            <w:tcW w:w="1562" w:type="dxa"/>
          </w:tcPr>
          <w:p>
            <w:pPr>
              <w:pStyle w:val="TableParagraph"/>
              <w:rPr>
                <w:sz w:val="18"/>
              </w:rPr>
            </w:pPr>
          </w:p>
        </w:tc>
        <w:tc>
          <w:tcPr>
            <w:tcW w:w="3600" w:type="dxa"/>
          </w:tcPr>
          <w:p>
            <w:pPr>
              <w:pStyle w:val="TableParagraph"/>
              <w:rPr>
                <w:sz w:val="18"/>
              </w:rPr>
            </w:pPr>
          </w:p>
        </w:tc>
        <w:tc>
          <w:tcPr>
            <w:tcW w:w="1176" w:type="dxa"/>
          </w:tcPr>
          <w:p>
            <w:pPr>
              <w:pStyle w:val="TableParagraph"/>
              <w:rPr>
                <w:sz w:val="18"/>
              </w:rPr>
            </w:pPr>
          </w:p>
        </w:tc>
      </w:tr>
      <w:tr>
        <w:trPr>
          <w:trHeight w:val="1020" w:hRule="atLeast"/>
        </w:trPr>
        <w:tc>
          <w:tcPr>
            <w:tcW w:w="583" w:type="dxa"/>
          </w:tcPr>
          <w:p>
            <w:pPr>
              <w:pStyle w:val="TableParagraph"/>
              <w:rPr>
                <w:sz w:val="18"/>
              </w:rPr>
            </w:pPr>
          </w:p>
        </w:tc>
        <w:tc>
          <w:tcPr>
            <w:tcW w:w="2448" w:type="dxa"/>
          </w:tcPr>
          <w:p>
            <w:pPr>
              <w:pStyle w:val="TableParagraph"/>
              <w:rPr>
                <w:sz w:val="18"/>
              </w:rPr>
            </w:pPr>
          </w:p>
        </w:tc>
        <w:tc>
          <w:tcPr>
            <w:tcW w:w="2334" w:type="dxa"/>
          </w:tcPr>
          <w:p>
            <w:pPr>
              <w:pStyle w:val="TableParagraph"/>
              <w:spacing w:before="30"/>
              <w:ind w:left="178" w:right="19"/>
              <w:jc w:val="center"/>
              <w:rPr>
                <w:sz w:val="20"/>
              </w:rPr>
            </w:pPr>
            <w:hyperlink r:id="rId246">
              <w:r>
                <w:rPr>
                  <w:sz w:val="20"/>
                </w:rPr>
                <w:t>C40, </w:t>
              </w:r>
            </w:hyperlink>
            <w:hyperlink r:id="rId247">
              <w:r>
                <w:rPr>
                  <w:sz w:val="20"/>
                </w:rPr>
                <w:t>C41</w:t>
              </w:r>
            </w:hyperlink>
          </w:p>
        </w:tc>
        <w:tc>
          <w:tcPr>
            <w:tcW w:w="3143" w:type="dxa"/>
          </w:tcPr>
          <w:p>
            <w:pPr>
              <w:pStyle w:val="TableParagraph"/>
              <w:spacing w:before="30"/>
              <w:ind w:left="60"/>
              <w:rPr>
                <w:sz w:val="20"/>
              </w:rPr>
            </w:pPr>
            <w:r>
              <w:rPr>
                <w:sz w:val="20"/>
              </w:rPr>
              <w:t>метастатическое поражение костей</w:t>
            </w:r>
          </w:p>
        </w:tc>
        <w:tc>
          <w:tcPr>
            <w:tcW w:w="1562" w:type="dxa"/>
          </w:tcPr>
          <w:p>
            <w:pPr>
              <w:pStyle w:val="TableParagraph"/>
              <w:spacing w:line="249" w:lineRule="auto" w:before="30"/>
              <w:ind w:left="64"/>
              <w:rPr>
                <w:sz w:val="20"/>
              </w:rPr>
            </w:pPr>
            <w:r>
              <w:rPr>
                <w:w w:val="95"/>
                <w:sz w:val="20"/>
              </w:rPr>
              <w:t>терапевтическое </w:t>
            </w:r>
            <w:r>
              <w:rPr>
                <w:sz w:val="20"/>
              </w:rPr>
              <w:t>лечение</w:t>
            </w:r>
          </w:p>
        </w:tc>
        <w:tc>
          <w:tcPr>
            <w:tcW w:w="3600" w:type="dxa"/>
          </w:tcPr>
          <w:p>
            <w:pPr>
              <w:pStyle w:val="TableParagraph"/>
              <w:spacing w:line="249" w:lineRule="auto" w:before="30"/>
              <w:ind w:left="84"/>
              <w:rPr>
                <w:sz w:val="20"/>
              </w:rPr>
            </w:pPr>
            <w:r>
              <w:rPr>
                <w:sz w:val="20"/>
              </w:rPr>
              <w:t>высокоинтенсивная фокусированная ультразвуковая терапия (HIFU) при злокачественных новообразованиях костей</w:t>
            </w:r>
          </w:p>
        </w:tc>
        <w:tc>
          <w:tcPr>
            <w:tcW w:w="1176" w:type="dxa"/>
          </w:tcPr>
          <w:p>
            <w:pPr>
              <w:pStyle w:val="TableParagraph"/>
              <w:rPr>
                <w:sz w:val="18"/>
              </w:rPr>
            </w:pPr>
          </w:p>
        </w:tc>
      </w:tr>
      <w:tr>
        <w:trPr>
          <w:trHeight w:val="1500" w:hRule="atLeast"/>
        </w:trPr>
        <w:tc>
          <w:tcPr>
            <w:tcW w:w="583" w:type="dxa"/>
          </w:tcPr>
          <w:p>
            <w:pPr>
              <w:pStyle w:val="TableParagraph"/>
              <w:rPr>
                <w:sz w:val="18"/>
              </w:rPr>
            </w:pPr>
          </w:p>
        </w:tc>
        <w:tc>
          <w:tcPr>
            <w:tcW w:w="2448" w:type="dxa"/>
          </w:tcPr>
          <w:p>
            <w:pPr>
              <w:pStyle w:val="TableParagraph"/>
              <w:rPr>
                <w:sz w:val="18"/>
              </w:rPr>
            </w:pPr>
          </w:p>
        </w:tc>
        <w:tc>
          <w:tcPr>
            <w:tcW w:w="2334" w:type="dxa"/>
          </w:tcPr>
          <w:p>
            <w:pPr>
              <w:pStyle w:val="TableParagraph"/>
              <w:spacing w:before="30"/>
              <w:ind w:left="178" w:right="19"/>
              <w:jc w:val="center"/>
              <w:rPr>
                <w:sz w:val="20"/>
              </w:rPr>
            </w:pPr>
            <w:hyperlink r:id="rId233">
              <w:r>
                <w:rPr>
                  <w:sz w:val="20"/>
                </w:rPr>
                <w:t>C48, </w:t>
              </w:r>
            </w:hyperlink>
            <w:hyperlink r:id="rId192">
              <w:r>
                <w:rPr>
                  <w:sz w:val="20"/>
                </w:rPr>
                <w:t>C49</w:t>
              </w:r>
            </w:hyperlink>
          </w:p>
        </w:tc>
        <w:tc>
          <w:tcPr>
            <w:tcW w:w="3143" w:type="dxa"/>
          </w:tcPr>
          <w:p>
            <w:pPr>
              <w:pStyle w:val="TableParagraph"/>
              <w:spacing w:line="249" w:lineRule="auto" w:before="30"/>
              <w:ind w:left="60"/>
              <w:rPr>
                <w:sz w:val="20"/>
              </w:rPr>
            </w:pPr>
            <w:r>
              <w:rPr>
                <w:sz w:val="20"/>
              </w:rPr>
              <w:t>злокачественные новообразования забрюшинного пространства</w:t>
            </w:r>
          </w:p>
          <w:p>
            <w:pPr>
              <w:pStyle w:val="TableParagraph"/>
              <w:spacing w:before="2"/>
              <w:ind w:left="60"/>
              <w:rPr>
                <w:sz w:val="20"/>
              </w:rPr>
            </w:pPr>
            <w:r>
              <w:rPr>
                <w:sz w:val="20"/>
              </w:rPr>
              <w:t>(I - IV стадия (G1-3T1-2N0-1M0-1).</w:t>
            </w:r>
          </w:p>
          <w:p>
            <w:pPr>
              <w:pStyle w:val="TableParagraph"/>
              <w:spacing w:line="249" w:lineRule="auto" w:before="10"/>
              <w:ind w:left="60" w:right="507"/>
              <w:rPr>
                <w:sz w:val="20"/>
              </w:rPr>
            </w:pPr>
            <w:r>
              <w:rPr>
                <w:sz w:val="20"/>
              </w:rPr>
              <w:t>Пациенты с множественными опухолями. Функционально неоперабельные пациенты</w:t>
            </w:r>
          </w:p>
        </w:tc>
        <w:tc>
          <w:tcPr>
            <w:tcW w:w="1562" w:type="dxa"/>
          </w:tcPr>
          <w:p>
            <w:pPr>
              <w:pStyle w:val="TableParagraph"/>
              <w:spacing w:line="249" w:lineRule="auto" w:before="30"/>
              <w:ind w:left="64"/>
              <w:rPr>
                <w:sz w:val="20"/>
              </w:rPr>
            </w:pPr>
            <w:r>
              <w:rPr>
                <w:w w:val="95"/>
                <w:sz w:val="20"/>
              </w:rPr>
              <w:t>терапевтическое </w:t>
            </w:r>
            <w:r>
              <w:rPr>
                <w:sz w:val="20"/>
              </w:rPr>
              <w:t>лечение</w:t>
            </w:r>
          </w:p>
        </w:tc>
        <w:tc>
          <w:tcPr>
            <w:tcW w:w="3600" w:type="dxa"/>
          </w:tcPr>
          <w:p>
            <w:pPr>
              <w:pStyle w:val="TableParagraph"/>
              <w:spacing w:line="249" w:lineRule="auto" w:before="30"/>
              <w:ind w:left="84"/>
              <w:rPr>
                <w:sz w:val="20"/>
              </w:rPr>
            </w:pPr>
            <w:r>
              <w:rPr>
                <w:sz w:val="20"/>
              </w:rPr>
              <w:t>высокоинтенсивная фокусированная ультразвуковая терапия (HIFU) при злокачественных новообразованиях забрюшинного пространства</w:t>
            </w:r>
          </w:p>
        </w:tc>
        <w:tc>
          <w:tcPr>
            <w:tcW w:w="1176" w:type="dxa"/>
          </w:tcPr>
          <w:p>
            <w:pPr>
              <w:pStyle w:val="TableParagraph"/>
              <w:rPr>
                <w:sz w:val="18"/>
              </w:rPr>
            </w:pPr>
          </w:p>
        </w:tc>
      </w:tr>
      <w:tr>
        <w:trPr>
          <w:trHeight w:val="1740" w:hRule="atLeast"/>
        </w:trPr>
        <w:tc>
          <w:tcPr>
            <w:tcW w:w="583" w:type="dxa"/>
          </w:tcPr>
          <w:p>
            <w:pPr>
              <w:pStyle w:val="TableParagraph"/>
              <w:rPr>
                <w:sz w:val="18"/>
              </w:rPr>
            </w:pPr>
          </w:p>
        </w:tc>
        <w:tc>
          <w:tcPr>
            <w:tcW w:w="2448" w:type="dxa"/>
          </w:tcPr>
          <w:p>
            <w:pPr>
              <w:pStyle w:val="TableParagraph"/>
              <w:rPr>
                <w:sz w:val="18"/>
              </w:rPr>
            </w:pPr>
          </w:p>
        </w:tc>
        <w:tc>
          <w:tcPr>
            <w:tcW w:w="2334" w:type="dxa"/>
          </w:tcPr>
          <w:p>
            <w:pPr>
              <w:pStyle w:val="TableParagraph"/>
              <w:spacing w:before="30"/>
              <w:ind w:left="178" w:right="19"/>
              <w:jc w:val="center"/>
              <w:rPr>
                <w:sz w:val="20"/>
              </w:rPr>
            </w:pPr>
            <w:hyperlink r:id="rId182">
              <w:r>
                <w:rPr>
                  <w:sz w:val="20"/>
                </w:rPr>
                <w:t>C50, </w:t>
              </w:r>
            </w:hyperlink>
            <w:hyperlink r:id="rId174">
              <w:r>
                <w:rPr>
                  <w:sz w:val="20"/>
                </w:rPr>
                <w:t>C67, </w:t>
              </w:r>
            </w:hyperlink>
            <w:hyperlink r:id="rId243">
              <w:r>
                <w:rPr>
                  <w:sz w:val="20"/>
                </w:rPr>
                <w:t>C74, </w:t>
              </w:r>
            </w:hyperlink>
            <w:hyperlink r:id="rId135">
              <w:r>
                <w:rPr>
                  <w:sz w:val="20"/>
                </w:rPr>
                <w:t>C73</w:t>
              </w:r>
            </w:hyperlink>
          </w:p>
        </w:tc>
        <w:tc>
          <w:tcPr>
            <w:tcW w:w="3143" w:type="dxa"/>
          </w:tcPr>
          <w:p>
            <w:pPr>
              <w:pStyle w:val="TableParagraph"/>
              <w:spacing w:line="249" w:lineRule="auto" w:before="30"/>
              <w:ind w:left="60" w:right="65"/>
              <w:rPr>
                <w:sz w:val="20"/>
              </w:rPr>
            </w:pPr>
            <w:r>
              <w:rPr>
                <w:sz w:val="20"/>
              </w:rPr>
              <w:t>злокачественные новообразования молочной железы (T2-3N0-3M0-1). Пациенты с генерализованными опухолями при невозможности применения традиционных</w:t>
            </w:r>
          </w:p>
          <w:p>
            <w:pPr>
              <w:pStyle w:val="TableParagraph"/>
              <w:spacing w:line="249" w:lineRule="auto" w:before="4"/>
              <w:ind w:left="60" w:right="129"/>
              <w:rPr>
                <w:sz w:val="20"/>
              </w:rPr>
            </w:pPr>
            <w:r>
              <w:rPr>
                <w:sz w:val="20"/>
              </w:rPr>
              <w:t>методов лечения. Функционально неоперабельные пациенты</w:t>
            </w:r>
          </w:p>
        </w:tc>
        <w:tc>
          <w:tcPr>
            <w:tcW w:w="1562" w:type="dxa"/>
          </w:tcPr>
          <w:p>
            <w:pPr>
              <w:pStyle w:val="TableParagraph"/>
              <w:spacing w:line="249" w:lineRule="auto" w:before="30"/>
              <w:ind w:left="64"/>
              <w:rPr>
                <w:sz w:val="20"/>
              </w:rPr>
            </w:pPr>
            <w:r>
              <w:rPr>
                <w:w w:val="95"/>
                <w:sz w:val="20"/>
              </w:rPr>
              <w:t>терапевтическое </w:t>
            </w:r>
            <w:r>
              <w:rPr>
                <w:sz w:val="20"/>
              </w:rPr>
              <w:t>лечение</w:t>
            </w:r>
          </w:p>
        </w:tc>
        <w:tc>
          <w:tcPr>
            <w:tcW w:w="3600" w:type="dxa"/>
          </w:tcPr>
          <w:p>
            <w:pPr>
              <w:pStyle w:val="TableParagraph"/>
              <w:spacing w:line="249" w:lineRule="auto" w:before="30"/>
              <w:ind w:left="84"/>
              <w:rPr>
                <w:sz w:val="20"/>
              </w:rPr>
            </w:pPr>
            <w:r>
              <w:rPr>
                <w:sz w:val="20"/>
              </w:rPr>
              <w:t>высокоинтенсивная фокусированная ультразвуковая терапия (HIFU) при злокачественных новообразованиях молочной железы</w:t>
            </w:r>
          </w:p>
        </w:tc>
        <w:tc>
          <w:tcPr>
            <w:tcW w:w="1176" w:type="dxa"/>
          </w:tcPr>
          <w:p>
            <w:pPr>
              <w:pStyle w:val="TableParagraph"/>
              <w:rPr>
                <w:sz w:val="18"/>
              </w:rPr>
            </w:pPr>
          </w:p>
        </w:tc>
      </w:tr>
      <w:tr>
        <w:trPr>
          <w:trHeight w:val="1020" w:hRule="atLeast"/>
        </w:trPr>
        <w:tc>
          <w:tcPr>
            <w:tcW w:w="583" w:type="dxa"/>
          </w:tcPr>
          <w:p>
            <w:pPr>
              <w:pStyle w:val="TableParagraph"/>
              <w:rPr>
                <w:sz w:val="18"/>
              </w:rPr>
            </w:pPr>
          </w:p>
        </w:tc>
        <w:tc>
          <w:tcPr>
            <w:tcW w:w="2448" w:type="dxa"/>
          </w:tcPr>
          <w:p>
            <w:pPr>
              <w:pStyle w:val="TableParagraph"/>
              <w:rPr>
                <w:sz w:val="18"/>
              </w:rPr>
            </w:pPr>
          </w:p>
        </w:tc>
        <w:tc>
          <w:tcPr>
            <w:tcW w:w="2334" w:type="dxa"/>
          </w:tcPr>
          <w:p>
            <w:pPr>
              <w:pStyle w:val="TableParagraph"/>
              <w:spacing w:before="30"/>
              <w:ind w:left="178" w:right="21"/>
              <w:jc w:val="center"/>
              <w:rPr>
                <w:sz w:val="20"/>
              </w:rPr>
            </w:pPr>
            <w:hyperlink r:id="rId170">
              <w:r>
                <w:rPr>
                  <w:sz w:val="20"/>
                </w:rPr>
                <w:t>C61</w:t>
              </w:r>
            </w:hyperlink>
          </w:p>
        </w:tc>
        <w:tc>
          <w:tcPr>
            <w:tcW w:w="3143" w:type="dxa"/>
          </w:tcPr>
          <w:p>
            <w:pPr>
              <w:pStyle w:val="TableParagraph"/>
              <w:spacing w:line="249" w:lineRule="auto" w:before="30"/>
              <w:ind w:left="60" w:right="193"/>
              <w:jc w:val="both"/>
              <w:rPr>
                <w:sz w:val="20"/>
              </w:rPr>
            </w:pPr>
            <w:r>
              <w:rPr>
                <w:sz w:val="20"/>
              </w:rPr>
              <w:t>локализованные</w:t>
            </w:r>
            <w:r>
              <w:rPr>
                <w:spacing w:val="-14"/>
                <w:sz w:val="20"/>
              </w:rPr>
              <w:t> </w:t>
            </w:r>
            <w:r>
              <w:rPr>
                <w:sz w:val="20"/>
              </w:rPr>
              <w:t>злокачественные новообразования предстательной железы (I - II стадия</w:t>
            </w:r>
            <w:r>
              <w:rPr>
                <w:spacing w:val="-10"/>
                <w:sz w:val="20"/>
              </w:rPr>
              <w:t> </w:t>
            </w:r>
            <w:r>
              <w:rPr>
                <w:sz w:val="20"/>
              </w:rPr>
              <w:t>(Tl-2cN0M0)</w:t>
            </w:r>
          </w:p>
        </w:tc>
        <w:tc>
          <w:tcPr>
            <w:tcW w:w="1562" w:type="dxa"/>
          </w:tcPr>
          <w:p>
            <w:pPr>
              <w:pStyle w:val="TableParagraph"/>
              <w:spacing w:line="249" w:lineRule="auto" w:before="30"/>
              <w:ind w:left="64"/>
              <w:rPr>
                <w:sz w:val="20"/>
              </w:rPr>
            </w:pPr>
            <w:r>
              <w:rPr>
                <w:w w:val="95"/>
                <w:sz w:val="20"/>
              </w:rPr>
              <w:t>терапевтическое </w:t>
            </w:r>
            <w:r>
              <w:rPr>
                <w:sz w:val="20"/>
              </w:rPr>
              <w:t>лечение</w:t>
            </w:r>
          </w:p>
        </w:tc>
        <w:tc>
          <w:tcPr>
            <w:tcW w:w="3600" w:type="dxa"/>
          </w:tcPr>
          <w:p>
            <w:pPr>
              <w:pStyle w:val="TableParagraph"/>
              <w:spacing w:line="249" w:lineRule="auto" w:before="30"/>
              <w:ind w:left="84"/>
              <w:rPr>
                <w:sz w:val="20"/>
              </w:rPr>
            </w:pPr>
            <w:r>
              <w:rPr>
                <w:sz w:val="20"/>
              </w:rPr>
              <w:t>высокоинтенсивная фокусированная ультразвуковая терапия (HIFU) при злокачественных новообразованиях простаты</w:t>
            </w:r>
          </w:p>
        </w:tc>
        <w:tc>
          <w:tcPr>
            <w:tcW w:w="1176" w:type="dxa"/>
          </w:tcPr>
          <w:p>
            <w:pPr>
              <w:pStyle w:val="TableParagraph"/>
              <w:rPr>
                <w:sz w:val="18"/>
              </w:rPr>
            </w:pPr>
          </w:p>
        </w:tc>
      </w:tr>
      <w:tr>
        <w:trPr>
          <w:trHeight w:val="1220" w:hRule="atLeast"/>
        </w:trPr>
        <w:tc>
          <w:tcPr>
            <w:tcW w:w="583" w:type="dxa"/>
          </w:tcPr>
          <w:p>
            <w:pPr>
              <w:pStyle w:val="TableParagraph"/>
              <w:spacing w:before="30"/>
              <w:ind w:left="200"/>
              <w:rPr>
                <w:sz w:val="20"/>
              </w:rPr>
            </w:pPr>
            <w:r>
              <w:rPr>
                <w:sz w:val="20"/>
              </w:rPr>
              <w:t>22</w:t>
            </w:r>
          </w:p>
        </w:tc>
        <w:tc>
          <w:tcPr>
            <w:tcW w:w="2448" w:type="dxa"/>
          </w:tcPr>
          <w:p>
            <w:pPr>
              <w:pStyle w:val="TableParagraph"/>
              <w:spacing w:line="249" w:lineRule="auto" w:before="30"/>
              <w:ind w:left="181" w:right="960"/>
              <w:rPr>
                <w:sz w:val="20"/>
              </w:rPr>
            </w:pPr>
            <w:r>
              <w:rPr>
                <w:sz w:val="20"/>
              </w:rPr>
              <w:t>Комплексная и высокодозная</w:t>
            </w:r>
          </w:p>
          <w:p>
            <w:pPr>
              <w:pStyle w:val="TableParagraph"/>
              <w:spacing w:line="249" w:lineRule="auto" w:before="2"/>
              <w:ind w:left="181"/>
              <w:rPr>
                <w:sz w:val="20"/>
              </w:rPr>
            </w:pPr>
            <w:r>
              <w:rPr>
                <w:sz w:val="20"/>
              </w:rPr>
              <w:t>химиотерапия (включая эпигеномную терапию)</w:t>
            </w:r>
          </w:p>
          <w:p>
            <w:pPr>
              <w:pStyle w:val="TableParagraph"/>
              <w:spacing w:line="210" w:lineRule="exact" w:before="1"/>
              <w:ind w:left="181"/>
              <w:rPr>
                <w:sz w:val="20"/>
              </w:rPr>
            </w:pPr>
            <w:r>
              <w:rPr>
                <w:sz w:val="20"/>
              </w:rPr>
              <w:t>острых лейкозов,</w:t>
            </w:r>
          </w:p>
        </w:tc>
        <w:tc>
          <w:tcPr>
            <w:tcW w:w="2334" w:type="dxa"/>
          </w:tcPr>
          <w:p>
            <w:pPr>
              <w:pStyle w:val="TableParagraph"/>
              <w:spacing w:line="249" w:lineRule="auto" w:before="30"/>
              <w:ind w:left="219" w:right="44" w:firstLine="292"/>
              <w:rPr>
                <w:sz w:val="20"/>
              </w:rPr>
            </w:pPr>
            <w:r>
              <w:rPr>
                <w:sz w:val="20"/>
              </w:rPr>
              <w:t>C81 - </w:t>
            </w:r>
            <w:hyperlink r:id="rId248">
              <w:r>
                <w:rPr>
                  <w:sz w:val="20"/>
                </w:rPr>
                <w:t>C90, </w:t>
              </w:r>
            </w:hyperlink>
            <w:r>
              <w:rPr>
                <w:sz w:val="20"/>
              </w:rPr>
              <w:t>C91.0, </w:t>
            </w:r>
            <w:hyperlink r:id="rId249">
              <w:r>
                <w:rPr>
                  <w:sz w:val="20"/>
                </w:rPr>
                <w:t>C91.5 </w:t>
              </w:r>
            </w:hyperlink>
            <w:r>
              <w:rPr>
                <w:sz w:val="20"/>
              </w:rPr>
              <w:t>- </w:t>
            </w:r>
            <w:hyperlink r:id="rId250">
              <w:r>
                <w:rPr>
                  <w:sz w:val="20"/>
                </w:rPr>
                <w:t>C91.9, </w:t>
              </w:r>
            </w:hyperlink>
            <w:hyperlink r:id="rId251">
              <w:r>
                <w:rPr>
                  <w:sz w:val="20"/>
                </w:rPr>
                <w:t>C92, </w:t>
              </w:r>
            </w:hyperlink>
            <w:hyperlink r:id="rId252">
              <w:r>
                <w:rPr>
                  <w:sz w:val="20"/>
                </w:rPr>
                <w:t>C93,</w:t>
              </w:r>
            </w:hyperlink>
          </w:p>
          <w:p>
            <w:pPr>
              <w:pStyle w:val="TableParagraph"/>
              <w:spacing w:line="249" w:lineRule="auto" w:before="2"/>
              <w:ind w:left="296" w:right="134" w:hanging="3"/>
              <w:jc w:val="center"/>
              <w:rPr>
                <w:sz w:val="20"/>
              </w:rPr>
            </w:pPr>
            <w:hyperlink r:id="rId253">
              <w:r>
                <w:rPr>
                  <w:sz w:val="20"/>
                </w:rPr>
                <w:t>C94.0, </w:t>
              </w:r>
            </w:hyperlink>
            <w:hyperlink r:id="rId254">
              <w:r>
                <w:rPr>
                  <w:sz w:val="20"/>
                </w:rPr>
                <w:t>C94.2 </w:t>
              </w:r>
            </w:hyperlink>
            <w:r>
              <w:rPr>
                <w:sz w:val="20"/>
              </w:rPr>
              <w:t>- C94.7, </w:t>
            </w:r>
            <w:hyperlink r:id="rId255">
              <w:r>
                <w:rPr>
                  <w:sz w:val="20"/>
                </w:rPr>
                <w:t>C95, </w:t>
              </w:r>
            </w:hyperlink>
            <w:hyperlink r:id="rId256">
              <w:r>
                <w:rPr>
                  <w:sz w:val="20"/>
                </w:rPr>
                <w:t>C96.9, </w:t>
              </w:r>
            </w:hyperlink>
            <w:hyperlink r:id="rId95">
              <w:r>
                <w:rPr>
                  <w:sz w:val="20"/>
                </w:rPr>
                <w:t>C00 </w:t>
              </w:r>
            </w:hyperlink>
            <w:r>
              <w:rPr>
                <w:sz w:val="20"/>
              </w:rPr>
              <w:t>- </w:t>
            </w:r>
            <w:hyperlink r:id="rId147">
              <w:r>
                <w:rPr>
                  <w:sz w:val="20"/>
                </w:rPr>
                <w:t>C14,</w:t>
              </w:r>
            </w:hyperlink>
          </w:p>
          <w:p>
            <w:pPr>
              <w:pStyle w:val="TableParagraph"/>
              <w:spacing w:line="210" w:lineRule="exact" w:before="1"/>
              <w:ind w:left="586"/>
              <w:rPr>
                <w:sz w:val="20"/>
              </w:rPr>
            </w:pPr>
            <w:hyperlink r:id="rId136">
              <w:r>
                <w:rPr>
                  <w:sz w:val="20"/>
                </w:rPr>
                <w:t>C15 </w:t>
              </w:r>
            </w:hyperlink>
            <w:r>
              <w:rPr>
                <w:sz w:val="20"/>
              </w:rPr>
              <w:t>- </w:t>
            </w:r>
            <w:hyperlink r:id="rId142">
              <w:r>
                <w:rPr>
                  <w:sz w:val="20"/>
                </w:rPr>
                <w:t>C21, </w:t>
              </w:r>
            </w:hyperlink>
            <w:hyperlink r:id="rId149">
              <w:r>
                <w:rPr>
                  <w:sz w:val="20"/>
                </w:rPr>
                <w:t>C22,</w:t>
              </w:r>
            </w:hyperlink>
          </w:p>
        </w:tc>
        <w:tc>
          <w:tcPr>
            <w:tcW w:w="3143" w:type="dxa"/>
          </w:tcPr>
          <w:p>
            <w:pPr>
              <w:pStyle w:val="TableParagraph"/>
              <w:spacing w:before="30"/>
              <w:ind w:left="60"/>
              <w:rPr>
                <w:sz w:val="20"/>
              </w:rPr>
            </w:pPr>
            <w:r>
              <w:rPr>
                <w:sz w:val="20"/>
              </w:rPr>
              <w:t>острые лейкозы,</w:t>
            </w:r>
          </w:p>
          <w:p>
            <w:pPr>
              <w:pStyle w:val="TableParagraph"/>
              <w:spacing w:line="240" w:lineRule="atLeast"/>
              <w:ind w:left="60" w:right="73"/>
              <w:rPr>
                <w:sz w:val="20"/>
              </w:rPr>
            </w:pPr>
            <w:r>
              <w:rPr>
                <w:sz w:val="20"/>
              </w:rPr>
              <w:t>высокозлокачественные лимфомы, рецидивы и резистентные формы других лимфопролиферативных заболеваний, хронический</w:t>
            </w:r>
          </w:p>
        </w:tc>
        <w:tc>
          <w:tcPr>
            <w:tcW w:w="1562" w:type="dxa"/>
          </w:tcPr>
          <w:p>
            <w:pPr>
              <w:pStyle w:val="TableParagraph"/>
              <w:spacing w:line="249" w:lineRule="auto" w:before="30"/>
              <w:ind w:left="64"/>
              <w:rPr>
                <w:sz w:val="20"/>
              </w:rPr>
            </w:pPr>
            <w:r>
              <w:rPr>
                <w:w w:val="95"/>
                <w:sz w:val="20"/>
              </w:rPr>
              <w:t>терапевтическое </w:t>
            </w:r>
            <w:r>
              <w:rPr>
                <w:sz w:val="20"/>
              </w:rPr>
              <w:t>лечение</w:t>
            </w:r>
          </w:p>
        </w:tc>
        <w:tc>
          <w:tcPr>
            <w:tcW w:w="3600" w:type="dxa"/>
          </w:tcPr>
          <w:p>
            <w:pPr>
              <w:pStyle w:val="TableParagraph"/>
              <w:spacing w:line="249" w:lineRule="auto" w:before="30"/>
              <w:ind w:left="84"/>
              <w:rPr>
                <w:sz w:val="20"/>
              </w:rPr>
            </w:pPr>
            <w:r>
              <w:rPr>
                <w:sz w:val="20"/>
              </w:rPr>
              <w:t>комплексная терапия таргетными лекарственными препаратами и химиопрепаратами с поддержкой ростовыми факторами и</w:t>
            </w:r>
          </w:p>
          <w:p>
            <w:pPr>
              <w:pStyle w:val="TableParagraph"/>
              <w:spacing w:line="210" w:lineRule="exact" w:before="3"/>
              <w:ind w:left="84"/>
              <w:rPr>
                <w:sz w:val="20"/>
              </w:rPr>
            </w:pPr>
            <w:r>
              <w:rPr>
                <w:sz w:val="20"/>
              </w:rPr>
              <w:t>использованием антибактериальной,</w:t>
            </w:r>
          </w:p>
        </w:tc>
        <w:tc>
          <w:tcPr>
            <w:tcW w:w="1176" w:type="dxa"/>
          </w:tcPr>
          <w:p>
            <w:pPr>
              <w:pStyle w:val="TableParagraph"/>
              <w:spacing w:before="30"/>
              <w:ind w:left="373"/>
              <w:rPr>
                <w:sz w:val="20"/>
              </w:rPr>
            </w:pPr>
            <w:r>
              <w:rPr>
                <w:sz w:val="20"/>
              </w:rPr>
              <w:t>129950</w:t>
            </w:r>
          </w:p>
        </w:tc>
      </w:tr>
    </w:tbl>
    <w:p>
      <w:pPr>
        <w:pStyle w:val="BodyText"/>
        <w:rPr>
          <w:sz w:val="20"/>
        </w:rPr>
      </w:pPr>
    </w:p>
    <w:p>
      <w:pPr>
        <w:pStyle w:val="BodyText"/>
        <w:spacing w:before="4"/>
        <w:rPr>
          <w:sz w:val="18"/>
        </w:rPr>
      </w:pPr>
    </w:p>
    <w:p>
      <w:pPr>
        <w:spacing w:before="0"/>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3"/>
        <w:gridCol w:w="2594"/>
        <w:gridCol w:w="2191"/>
        <w:gridCol w:w="3150"/>
        <w:gridCol w:w="1473"/>
        <w:gridCol w:w="3764"/>
        <w:gridCol w:w="1088"/>
      </w:tblGrid>
      <w:tr>
        <w:trPr>
          <w:trHeight w:val="710" w:hRule="atLeast"/>
        </w:trPr>
        <w:tc>
          <w:tcPr>
            <w:tcW w:w="583" w:type="dxa"/>
            <w:vMerge w:val="restart"/>
          </w:tcPr>
          <w:p>
            <w:pPr>
              <w:pStyle w:val="TableParagraph"/>
              <w:rPr>
                <w:sz w:val="18"/>
              </w:rPr>
            </w:pPr>
          </w:p>
        </w:tc>
        <w:tc>
          <w:tcPr>
            <w:tcW w:w="2594" w:type="dxa"/>
          </w:tcPr>
          <w:p>
            <w:pPr>
              <w:pStyle w:val="TableParagraph"/>
              <w:spacing w:line="249" w:lineRule="auto"/>
              <w:ind w:left="181"/>
              <w:rPr>
                <w:sz w:val="20"/>
              </w:rPr>
            </w:pPr>
            <w:r>
              <w:rPr>
                <w:w w:val="95"/>
                <w:sz w:val="20"/>
              </w:rPr>
              <w:t>высокозлокачественных </w:t>
            </w:r>
            <w:r>
              <w:rPr>
                <w:sz w:val="20"/>
              </w:rPr>
              <w:t>лимфом, рецидивов и</w:t>
            </w:r>
          </w:p>
          <w:p>
            <w:pPr>
              <w:pStyle w:val="TableParagraph"/>
              <w:spacing w:line="220" w:lineRule="exact"/>
              <w:ind w:left="181"/>
              <w:rPr>
                <w:sz w:val="20"/>
              </w:rPr>
            </w:pPr>
            <w:r>
              <w:rPr>
                <w:sz w:val="20"/>
              </w:rPr>
              <w:t>рефрактерных форм</w:t>
            </w:r>
          </w:p>
        </w:tc>
        <w:tc>
          <w:tcPr>
            <w:tcW w:w="2191" w:type="dxa"/>
          </w:tcPr>
          <w:p>
            <w:pPr>
              <w:pStyle w:val="TableParagraph"/>
              <w:spacing w:line="249" w:lineRule="auto"/>
              <w:ind w:left="258" w:right="164" w:hanging="68"/>
              <w:rPr>
                <w:sz w:val="20"/>
              </w:rPr>
            </w:pPr>
            <w:hyperlink r:id="rId152">
              <w:r>
                <w:rPr>
                  <w:sz w:val="20"/>
                </w:rPr>
                <w:t>C23 </w:t>
              </w:r>
            </w:hyperlink>
            <w:r>
              <w:rPr>
                <w:sz w:val="20"/>
              </w:rPr>
              <w:t>- C26, C30 - </w:t>
            </w:r>
            <w:hyperlink r:id="rId131">
              <w:r>
                <w:rPr>
                  <w:sz w:val="20"/>
                </w:rPr>
                <w:t>C32,</w:t>
              </w:r>
            </w:hyperlink>
            <w:r>
              <w:rPr>
                <w:sz w:val="20"/>
              </w:rPr>
              <w:t> </w:t>
            </w:r>
            <w:hyperlink r:id="rId155">
              <w:r>
                <w:rPr>
                  <w:sz w:val="20"/>
                </w:rPr>
                <w:t>C34, </w:t>
              </w:r>
            </w:hyperlink>
            <w:hyperlink r:id="rId157">
              <w:r>
                <w:rPr>
                  <w:sz w:val="20"/>
                </w:rPr>
                <w:t>C37, </w:t>
              </w:r>
            </w:hyperlink>
            <w:hyperlink r:id="rId244">
              <w:r>
                <w:rPr>
                  <w:sz w:val="20"/>
                </w:rPr>
                <w:t>C38,</w:t>
              </w:r>
              <w:r>
                <w:rPr>
                  <w:spacing w:val="1"/>
                  <w:sz w:val="20"/>
                </w:rPr>
                <w:t> </w:t>
              </w:r>
            </w:hyperlink>
            <w:hyperlink r:id="rId245">
              <w:r>
                <w:rPr>
                  <w:sz w:val="20"/>
                </w:rPr>
                <w:t>C39,</w:t>
              </w:r>
            </w:hyperlink>
          </w:p>
          <w:p>
            <w:pPr>
              <w:pStyle w:val="TableParagraph"/>
              <w:spacing w:line="220" w:lineRule="exact"/>
              <w:ind w:left="258"/>
              <w:rPr>
                <w:sz w:val="20"/>
              </w:rPr>
            </w:pPr>
            <w:r>
              <w:rPr>
                <w:sz w:val="20"/>
              </w:rPr>
              <w:t>C40, </w:t>
            </w:r>
            <w:hyperlink r:id="rId247">
              <w:r>
                <w:rPr>
                  <w:sz w:val="20"/>
                </w:rPr>
                <w:t>C41, </w:t>
              </w:r>
            </w:hyperlink>
            <w:r>
              <w:rPr>
                <w:sz w:val="20"/>
              </w:rPr>
              <w:t>С43,</w:t>
            </w:r>
            <w:r>
              <w:rPr>
                <w:spacing w:val="-1"/>
                <w:sz w:val="20"/>
              </w:rPr>
              <w:t> </w:t>
            </w:r>
            <w:hyperlink r:id="rId231">
              <w:r>
                <w:rPr>
                  <w:sz w:val="20"/>
                </w:rPr>
                <w:t>C45,</w:t>
              </w:r>
            </w:hyperlink>
          </w:p>
        </w:tc>
        <w:tc>
          <w:tcPr>
            <w:tcW w:w="3150" w:type="dxa"/>
          </w:tcPr>
          <w:p>
            <w:pPr>
              <w:pStyle w:val="TableParagraph"/>
              <w:spacing w:line="249" w:lineRule="auto"/>
              <w:ind w:left="57"/>
              <w:rPr>
                <w:sz w:val="20"/>
              </w:rPr>
            </w:pPr>
            <w:r>
              <w:rPr>
                <w:sz w:val="20"/>
              </w:rPr>
              <w:t>миелолейкоз в фазах акселерации и бластного криза. Солидные</w:t>
            </w:r>
          </w:p>
          <w:p>
            <w:pPr>
              <w:pStyle w:val="TableParagraph"/>
              <w:spacing w:line="220" w:lineRule="exact"/>
              <w:ind w:left="57"/>
              <w:rPr>
                <w:sz w:val="20"/>
              </w:rPr>
            </w:pPr>
            <w:r>
              <w:rPr>
                <w:sz w:val="20"/>
              </w:rPr>
              <w:t>опухоли у детей высокого риска</w:t>
            </w:r>
          </w:p>
        </w:tc>
        <w:tc>
          <w:tcPr>
            <w:tcW w:w="1473" w:type="dxa"/>
            <w:vMerge w:val="restart"/>
          </w:tcPr>
          <w:p>
            <w:pPr>
              <w:pStyle w:val="TableParagraph"/>
              <w:rPr>
                <w:sz w:val="18"/>
              </w:rPr>
            </w:pPr>
          </w:p>
        </w:tc>
        <w:tc>
          <w:tcPr>
            <w:tcW w:w="3764" w:type="dxa"/>
          </w:tcPr>
          <w:p>
            <w:pPr>
              <w:pStyle w:val="TableParagraph"/>
              <w:spacing w:line="249" w:lineRule="auto"/>
              <w:ind w:left="163" w:right="255"/>
              <w:rPr>
                <w:sz w:val="20"/>
              </w:rPr>
            </w:pPr>
            <w:r>
              <w:rPr>
                <w:sz w:val="20"/>
              </w:rPr>
              <w:t>противогрибковой и противовирусной терапии</w:t>
            </w:r>
          </w:p>
        </w:tc>
        <w:tc>
          <w:tcPr>
            <w:tcW w:w="1088" w:type="dxa"/>
            <w:vMerge w:val="restart"/>
          </w:tcPr>
          <w:p>
            <w:pPr>
              <w:pStyle w:val="TableParagraph"/>
              <w:rPr>
                <w:sz w:val="18"/>
              </w:rPr>
            </w:pPr>
          </w:p>
        </w:tc>
      </w:tr>
      <w:tr>
        <w:trPr>
          <w:trHeight w:val="4110" w:hRule="atLeast"/>
        </w:trPr>
        <w:tc>
          <w:tcPr>
            <w:tcW w:w="583" w:type="dxa"/>
            <w:vMerge/>
            <w:tcBorders>
              <w:top w:val="nil"/>
            </w:tcBorders>
          </w:tcPr>
          <w:p>
            <w:pPr>
              <w:rPr>
                <w:sz w:val="2"/>
                <w:szCs w:val="2"/>
              </w:rPr>
            </w:pPr>
          </w:p>
        </w:tc>
        <w:tc>
          <w:tcPr>
            <w:tcW w:w="2594" w:type="dxa"/>
          </w:tcPr>
          <w:p>
            <w:pPr>
              <w:pStyle w:val="TableParagraph"/>
              <w:spacing w:line="249" w:lineRule="auto"/>
              <w:ind w:left="181" w:right="87"/>
              <w:rPr>
                <w:sz w:val="20"/>
              </w:rPr>
            </w:pPr>
            <w:r>
              <w:rPr>
                <w:sz w:val="20"/>
              </w:rPr>
              <w:t>лимфопролиферативных и миелопролиферативных заболеваний, в том числе у детей. Комплексная, высокоинтенсивная и высокодозная</w:t>
            </w:r>
          </w:p>
          <w:p>
            <w:pPr>
              <w:pStyle w:val="TableParagraph"/>
              <w:spacing w:line="249" w:lineRule="auto" w:before="5"/>
              <w:ind w:left="181" w:right="354"/>
              <w:rPr>
                <w:sz w:val="20"/>
              </w:rPr>
            </w:pPr>
            <w:r>
              <w:rPr>
                <w:sz w:val="20"/>
              </w:rPr>
              <w:t>химиотерапия</w:t>
            </w:r>
            <w:r>
              <w:rPr>
                <w:spacing w:val="-12"/>
                <w:sz w:val="20"/>
              </w:rPr>
              <w:t> </w:t>
            </w:r>
            <w:r>
              <w:rPr>
                <w:sz w:val="20"/>
              </w:rPr>
              <w:t>(включая таргетную</w:t>
            </w:r>
            <w:r>
              <w:rPr>
                <w:spacing w:val="-2"/>
                <w:sz w:val="20"/>
              </w:rPr>
              <w:t> </w:t>
            </w:r>
            <w:r>
              <w:rPr>
                <w:sz w:val="20"/>
              </w:rPr>
              <w:t>терапию)</w:t>
            </w:r>
          </w:p>
          <w:p>
            <w:pPr>
              <w:pStyle w:val="TableParagraph"/>
              <w:spacing w:before="2"/>
              <w:ind w:left="181"/>
              <w:rPr>
                <w:sz w:val="20"/>
              </w:rPr>
            </w:pPr>
            <w:r>
              <w:rPr>
                <w:sz w:val="20"/>
              </w:rPr>
              <w:t>солидных</w:t>
            </w:r>
            <w:r>
              <w:rPr>
                <w:spacing w:val="-11"/>
                <w:sz w:val="20"/>
              </w:rPr>
              <w:t> </w:t>
            </w:r>
            <w:r>
              <w:rPr>
                <w:sz w:val="20"/>
              </w:rPr>
              <w:t>опухолей,</w:t>
            </w:r>
          </w:p>
          <w:p>
            <w:pPr>
              <w:pStyle w:val="TableParagraph"/>
              <w:spacing w:line="249" w:lineRule="auto" w:before="10"/>
              <w:ind w:left="181" w:right="64"/>
              <w:jc w:val="both"/>
              <w:rPr>
                <w:sz w:val="20"/>
              </w:rPr>
            </w:pPr>
            <w:r>
              <w:rPr>
                <w:sz w:val="20"/>
              </w:rPr>
              <w:t>рецидивов и рефрактерных форм солидных опухолей у детей</w:t>
            </w:r>
          </w:p>
        </w:tc>
        <w:tc>
          <w:tcPr>
            <w:tcW w:w="2191" w:type="dxa"/>
          </w:tcPr>
          <w:p>
            <w:pPr>
              <w:pStyle w:val="TableParagraph"/>
              <w:ind w:left="47" w:right="37"/>
              <w:jc w:val="center"/>
              <w:rPr>
                <w:sz w:val="20"/>
              </w:rPr>
            </w:pPr>
            <w:r>
              <w:rPr>
                <w:sz w:val="20"/>
              </w:rPr>
              <w:t>C46, </w:t>
            </w:r>
            <w:hyperlink r:id="rId257">
              <w:r>
                <w:rPr>
                  <w:sz w:val="20"/>
                </w:rPr>
                <w:t>C47, </w:t>
              </w:r>
            </w:hyperlink>
            <w:r>
              <w:rPr>
                <w:sz w:val="20"/>
              </w:rPr>
              <w:t>C48, </w:t>
            </w:r>
            <w:hyperlink r:id="rId192">
              <w:r>
                <w:rPr>
                  <w:sz w:val="20"/>
                </w:rPr>
                <w:t>C49, </w:t>
              </w:r>
            </w:hyperlink>
            <w:hyperlink r:id="rId168">
              <w:r>
                <w:rPr>
                  <w:sz w:val="20"/>
                </w:rPr>
                <w:t>C51</w:t>
              </w:r>
            </w:hyperlink>
          </w:p>
          <w:p>
            <w:pPr>
              <w:pStyle w:val="TableParagraph"/>
              <w:spacing w:before="11"/>
              <w:ind w:left="47" w:right="36"/>
              <w:jc w:val="center"/>
              <w:rPr>
                <w:sz w:val="20"/>
              </w:rPr>
            </w:pPr>
            <w:r>
              <w:rPr>
                <w:sz w:val="20"/>
              </w:rPr>
              <w:t>- </w:t>
            </w:r>
            <w:hyperlink r:id="rId258">
              <w:r>
                <w:rPr>
                  <w:sz w:val="20"/>
                </w:rPr>
                <w:t>C58,</w:t>
              </w:r>
            </w:hyperlink>
          </w:p>
          <w:p>
            <w:pPr>
              <w:pStyle w:val="TableParagraph"/>
              <w:spacing w:before="10"/>
              <w:ind w:left="47" w:right="37"/>
              <w:jc w:val="center"/>
              <w:rPr>
                <w:sz w:val="20"/>
              </w:rPr>
            </w:pPr>
            <w:r>
              <w:rPr>
                <w:sz w:val="20"/>
              </w:rPr>
              <w:t>C60 - C69, </w:t>
            </w:r>
            <w:hyperlink r:id="rId259">
              <w:r>
                <w:rPr>
                  <w:sz w:val="20"/>
                </w:rPr>
                <w:t>C71 </w:t>
              </w:r>
            </w:hyperlink>
            <w:r>
              <w:rPr>
                <w:sz w:val="20"/>
              </w:rPr>
              <w:t>- C79</w:t>
            </w:r>
          </w:p>
        </w:tc>
        <w:tc>
          <w:tcPr>
            <w:tcW w:w="3150" w:type="dxa"/>
          </w:tcPr>
          <w:p>
            <w:pPr>
              <w:pStyle w:val="TableParagraph"/>
              <w:spacing w:line="249" w:lineRule="auto"/>
              <w:ind w:left="57"/>
              <w:rPr>
                <w:sz w:val="20"/>
              </w:rPr>
            </w:pPr>
            <w:r>
              <w:rPr>
                <w:sz w:val="20"/>
              </w:rPr>
              <w:t>(опухоли центральной нервной системы, ретинобластома,</w:t>
            </w:r>
          </w:p>
          <w:p>
            <w:pPr>
              <w:pStyle w:val="TableParagraph"/>
              <w:spacing w:line="249" w:lineRule="auto" w:before="2"/>
              <w:ind w:left="57"/>
              <w:rPr>
                <w:sz w:val="20"/>
              </w:rPr>
            </w:pPr>
            <w:r>
              <w:rPr>
                <w:sz w:val="20"/>
              </w:rPr>
              <w:t>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w:t>
            </w:r>
          </w:p>
          <w:p>
            <w:pPr>
              <w:pStyle w:val="TableParagraph"/>
              <w:spacing w:before="8"/>
              <w:ind w:left="57"/>
              <w:rPr>
                <w:sz w:val="20"/>
              </w:rPr>
            </w:pPr>
            <w:r>
              <w:rPr>
                <w:sz w:val="20"/>
              </w:rPr>
              <w:t>семейства саркомы Юинга,</w:t>
            </w:r>
          </w:p>
          <w:p>
            <w:pPr>
              <w:pStyle w:val="TableParagraph"/>
              <w:spacing w:line="249" w:lineRule="auto" w:before="10"/>
              <w:ind w:left="57" w:right="93"/>
              <w:rPr>
                <w:sz w:val="20"/>
              </w:rPr>
            </w:pPr>
            <w:r>
              <w:rPr>
                <w:sz w:val="20"/>
              </w:rPr>
              <w:t>хондросаркома, злокачественная фиброзная гистиоцитома, саркомы мягких тканей, ретинобластома, опухоли параменингеальной</w:t>
            </w:r>
          </w:p>
          <w:p>
            <w:pPr>
              <w:pStyle w:val="TableParagraph"/>
              <w:spacing w:before="3"/>
              <w:ind w:left="57"/>
              <w:rPr>
                <w:sz w:val="20"/>
              </w:rPr>
            </w:pPr>
            <w:r>
              <w:rPr>
                <w:sz w:val="20"/>
              </w:rPr>
              <w:t>области). Высокий риск</w:t>
            </w:r>
          </w:p>
        </w:tc>
        <w:tc>
          <w:tcPr>
            <w:tcW w:w="1473" w:type="dxa"/>
            <w:vMerge/>
            <w:tcBorders>
              <w:top w:val="nil"/>
            </w:tcBorders>
          </w:tcPr>
          <w:p>
            <w:pPr>
              <w:rPr>
                <w:sz w:val="2"/>
                <w:szCs w:val="2"/>
              </w:rPr>
            </w:pPr>
          </w:p>
        </w:tc>
        <w:tc>
          <w:tcPr>
            <w:tcW w:w="3764" w:type="dxa"/>
          </w:tcPr>
          <w:p>
            <w:pPr>
              <w:pStyle w:val="TableParagraph"/>
              <w:rPr>
                <w:sz w:val="18"/>
              </w:rPr>
            </w:pPr>
          </w:p>
        </w:tc>
        <w:tc>
          <w:tcPr>
            <w:tcW w:w="1088" w:type="dxa"/>
            <w:vMerge/>
            <w:tcBorders>
              <w:top w:val="nil"/>
            </w:tcBorders>
          </w:tcPr>
          <w:p>
            <w:pPr>
              <w:rPr>
                <w:sz w:val="2"/>
                <w:szCs w:val="2"/>
              </w:rPr>
            </w:pPr>
          </w:p>
        </w:tc>
      </w:tr>
      <w:tr>
        <w:trPr>
          <w:trHeight w:val="300" w:hRule="atLeast"/>
        </w:trPr>
        <w:tc>
          <w:tcPr>
            <w:tcW w:w="583" w:type="dxa"/>
          </w:tcPr>
          <w:p>
            <w:pPr>
              <w:pStyle w:val="TableParagraph"/>
              <w:rPr>
                <w:sz w:val="18"/>
              </w:rPr>
            </w:pPr>
          </w:p>
        </w:tc>
        <w:tc>
          <w:tcPr>
            <w:tcW w:w="2594" w:type="dxa"/>
          </w:tcPr>
          <w:p>
            <w:pPr>
              <w:pStyle w:val="TableParagraph"/>
              <w:rPr>
                <w:sz w:val="18"/>
              </w:rPr>
            </w:pPr>
          </w:p>
        </w:tc>
        <w:tc>
          <w:tcPr>
            <w:tcW w:w="2191" w:type="dxa"/>
          </w:tcPr>
          <w:p>
            <w:pPr>
              <w:pStyle w:val="TableParagraph"/>
              <w:rPr>
                <w:sz w:val="18"/>
              </w:rPr>
            </w:pPr>
          </w:p>
        </w:tc>
        <w:tc>
          <w:tcPr>
            <w:tcW w:w="3150" w:type="dxa"/>
          </w:tcPr>
          <w:p>
            <w:pPr>
              <w:pStyle w:val="TableParagraph"/>
              <w:spacing w:before="30"/>
              <w:ind w:left="1193"/>
              <w:rPr>
                <w:sz w:val="20"/>
              </w:rPr>
            </w:pPr>
            <w:r>
              <w:rPr>
                <w:sz w:val="20"/>
              </w:rPr>
              <w:t>Оториноларингология</w:t>
            </w:r>
          </w:p>
        </w:tc>
        <w:tc>
          <w:tcPr>
            <w:tcW w:w="1473" w:type="dxa"/>
          </w:tcPr>
          <w:p>
            <w:pPr>
              <w:pStyle w:val="TableParagraph"/>
              <w:rPr>
                <w:sz w:val="18"/>
              </w:rPr>
            </w:pPr>
          </w:p>
        </w:tc>
        <w:tc>
          <w:tcPr>
            <w:tcW w:w="3764" w:type="dxa"/>
          </w:tcPr>
          <w:p>
            <w:pPr>
              <w:pStyle w:val="TableParagraph"/>
              <w:rPr>
                <w:sz w:val="18"/>
              </w:rPr>
            </w:pPr>
          </w:p>
        </w:tc>
        <w:tc>
          <w:tcPr>
            <w:tcW w:w="1088" w:type="dxa"/>
          </w:tcPr>
          <w:p>
            <w:pPr>
              <w:pStyle w:val="TableParagraph"/>
              <w:rPr>
                <w:sz w:val="18"/>
              </w:rPr>
            </w:pPr>
          </w:p>
        </w:tc>
      </w:tr>
      <w:tr>
        <w:trPr>
          <w:trHeight w:val="510" w:hRule="atLeast"/>
        </w:trPr>
        <w:tc>
          <w:tcPr>
            <w:tcW w:w="583" w:type="dxa"/>
          </w:tcPr>
          <w:p>
            <w:pPr>
              <w:pStyle w:val="TableParagraph"/>
              <w:spacing w:before="30"/>
              <w:ind w:left="200"/>
              <w:rPr>
                <w:sz w:val="20"/>
              </w:rPr>
            </w:pPr>
            <w:r>
              <w:rPr>
                <w:sz w:val="20"/>
              </w:rPr>
              <w:t>23</w:t>
            </w:r>
          </w:p>
        </w:tc>
        <w:tc>
          <w:tcPr>
            <w:tcW w:w="2594" w:type="dxa"/>
          </w:tcPr>
          <w:p>
            <w:pPr>
              <w:pStyle w:val="TableParagraph"/>
              <w:spacing w:line="240" w:lineRule="atLeast" w:before="20"/>
              <w:ind w:left="181" w:right="354"/>
              <w:rPr>
                <w:sz w:val="20"/>
              </w:rPr>
            </w:pPr>
            <w:r>
              <w:rPr>
                <w:w w:val="95"/>
                <w:sz w:val="20"/>
              </w:rPr>
              <w:t>Реконструктивные </w:t>
            </w:r>
            <w:r>
              <w:rPr>
                <w:sz w:val="20"/>
              </w:rPr>
              <w:t>операции на</w:t>
            </w:r>
          </w:p>
        </w:tc>
        <w:tc>
          <w:tcPr>
            <w:tcW w:w="2191" w:type="dxa"/>
          </w:tcPr>
          <w:p>
            <w:pPr>
              <w:pStyle w:val="TableParagraph"/>
              <w:spacing w:before="30"/>
              <w:ind w:left="306"/>
              <w:rPr>
                <w:sz w:val="20"/>
              </w:rPr>
            </w:pPr>
            <w:hyperlink r:id="rId260">
              <w:r>
                <w:rPr>
                  <w:sz w:val="20"/>
                </w:rPr>
                <w:t>H66.1, </w:t>
              </w:r>
            </w:hyperlink>
            <w:hyperlink r:id="rId261">
              <w:r>
                <w:rPr>
                  <w:sz w:val="20"/>
                </w:rPr>
                <w:t>H66.2, </w:t>
              </w:r>
            </w:hyperlink>
            <w:hyperlink r:id="rId262">
              <w:r>
                <w:rPr>
                  <w:sz w:val="20"/>
                </w:rPr>
                <w:t>Q16,</w:t>
              </w:r>
            </w:hyperlink>
          </w:p>
          <w:p>
            <w:pPr>
              <w:pStyle w:val="TableParagraph"/>
              <w:spacing w:line="220" w:lineRule="exact" w:before="10"/>
              <w:ind w:left="232"/>
              <w:rPr>
                <w:sz w:val="20"/>
              </w:rPr>
            </w:pPr>
            <w:hyperlink r:id="rId263">
              <w:r>
                <w:rPr>
                  <w:sz w:val="20"/>
                </w:rPr>
                <w:t>H80.0, </w:t>
              </w:r>
            </w:hyperlink>
            <w:hyperlink r:id="rId264">
              <w:r>
                <w:rPr>
                  <w:sz w:val="20"/>
                </w:rPr>
                <w:t>H80.1, </w:t>
              </w:r>
            </w:hyperlink>
            <w:hyperlink r:id="rId265">
              <w:r>
                <w:rPr>
                  <w:sz w:val="20"/>
                </w:rPr>
                <w:t>H80.9,</w:t>
              </w:r>
            </w:hyperlink>
          </w:p>
        </w:tc>
        <w:tc>
          <w:tcPr>
            <w:tcW w:w="3150" w:type="dxa"/>
          </w:tcPr>
          <w:p>
            <w:pPr>
              <w:pStyle w:val="TableParagraph"/>
              <w:spacing w:line="240" w:lineRule="atLeast" w:before="20"/>
              <w:ind w:left="57"/>
              <w:rPr>
                <w:sz w:val="20"/>
              </w:rPr>
            </w:pPr>
            <w:r>
              <w:rPr>
                <w:sz w:val="20"/>
              </w:rPr>
              <w:t>хронический туботимпальный гнойный средний отит.</w:t>
            </w:r>
          </w:p>
        </w:tc>
        <w:tc>
          <w:tcPr>
            <w:tcW w:w="1473" w:type="dxa"/>
          </w:tcPr>
          <w:p>
            <w:pPr>
              <w:pStyle w:val="TableParagraph"/>
              <w:spacing w:line="240" w:lineRule="atLeast" w:before="20"/>
              <w:ind w:left="54"/>
              <w:rPr>
                <w:sz w:val="20"/>
              </w:rPr>
            </w:pPr>
            <w:r>
              <w:rPr>
                <w:w w:val="95"/>
                <w:sz w:val="20"/>
              </w:rPr>
              <w:t>хирургическое </w:t>
            </w:r>
            <w:r>
              <w:rPr>
                <w:sz w:val="20"/>
              </w:rPr>
              <w:t>лечение</w:t>
            </w:r>
          </w:p>
        </w:tc>
        <w:tc>
          <w:tcPr>
            <w:tcW w:w="3764" w:type="dxa"/>
          </w:tcPr>
          <w:p>
            <w:pPr>
              <w:pStyle w:val="TableParagraph"/>
              <w:spacing w:line="240" w:lineRule="atLeast" w:before="20"/>
              <w:ind w:left="163" w:right="255"/>
              <w:rPr>
                <w:sz w:val="20"/>
              </w:rPr>
            </w:pPr>
            <w:r>
              <w:rPr>
                <w:sz w:val="20"/>
              </w:rPr>
              <w:t>реконструкция анатомических структур и звукопроводящего</w:t>
            </w:r>
          </w:p>
        </w:tc>
        <w:tc>
          <w:tcPr>
            <w:tcW w:w="1088" w:type="dxa"/>
          </w:tcPr>
          <w:p>
            <w:pPr>
              <w:pStyle w:val="TableParagraph"/>
              <w:spacing w:before="30"/>
              <w:ind w:left="288"/>
              <w:rPr>
                <w:sz w:val="20"/>
              </w:rPr>
            </w:pPr>
            <w:r>
              <w:rPr>
                <w:sz w:val="20"/>
              </w:rPr>
              <w:t>110160</w:t>
            </w:r>
          </w:p>
        </w:tc>
      </w:tr>
      <w:tr>
        <w:trPr>
          <w:trHeight w:val="1910" w:hRule="atLeast"/>
        </w:trPr>
        <w:tc>
          <w:tcPr>
            <w:tcW w:w="583" w:type="dxa"/>
          </w:tcPr>
          <w:p>
            <w:pPr>
              <w:pStyle w:val="TableParagraph"/>
              <w:rPr>
                <w:sz w:val="18"/>
              </w:rPr>
            </w:pPr>
          </w:p>
        </w:tc>
        <w:tc>
          <w:tcPr>
            <w:tcW w:w="2594" w:type="dxa"/>
          </w:tcPr>
          <w:p>
            <w:pPr>
              <w:pStyle w:val="TableParagraph"/>
              <w:spacing w:line="249" w:lineRule="auto"/>
              <w:ind w:left="181"/>
              <w:rPr>
                <w:sz w:val="20"/>
              </w:rPr>
            </w:pPr>
            <w:r>
              <w:rPr>
                <w:sz w:val="20"/>
              </w:rPr>
              <w:t>звукопроводящем аппарате среднего уха</w:t>
            </w:r>
          </w:p>
        </w:tc>
        <w:tc>
          <w:tcPr>
            <w:tcW w:w="2191" w:type="dxa"/>
          </w:tcPr>
          <w:p>
            <w:pPr>
              <w:pStyle w:val="TableParagraph"/>
              <w:spacing w:line="249" w:lineRule="auto"/>
              <w:ind w:left="928" w:right="206" w:hanging="697"/>
              <w:rPr>
                <w:sz w:val="20"/>
              </w:rPr>
            </w:pPr>
            <w:hyperlink r:id="rId266">
              <w:r>
                <w:rPr>
                  <w:sz w:val="20"/>
                </w:rPr>
                <w:t>H74.1, </w:t>
              </w:r>
            </w:hyperlink>
            <w:hyperlink r:id="rId267">
              <w:r>
                <w:rPr>
                  <w:sz w:val="20"/>
                </w:rPr>
                <w:t>H74.2, </w:t>
              </w:r>
            </w:hyperlink>
            <w:hyperlink r:id="rId268">
              <w:r>
                <w:rPr>
                  <w:sz w:val="20"/>
                </w:rPr>
                <w:t>H74.3,</w:t>
              </w:r>
            </w:hyperlink>
            <w:r>
              <w:rPr>
                <w:sz w:val="20"/>
              </w:rPr>
              <w:t> </w:t>
            </w:r>
            <w:hyperlink r:id="rId269">
              <w:r>
                <w:rPr>
                  <w:sz w:val="20"/>
                </w:rPr>
                <w:t>H90</w:t>
              </w:r>
            </w:hyperlink>
          </w:p>
        </w:tc>
        <w:tc>
          <w:tcPr>
            <w:tcW w:w="3150" w:type="dxa"/>
          </w:tcPr>
          <w:p>
            <w:pPr>
              <w:pStyle w:val="TableParagraph"/>
              <w:ind w:left="57"/>
              <w:rPr>
                <w:sz w:val="20"/>
              </w:rPr>
            </w:pPr>
            <w:r>
              <w:rPr>
                <w:sz w:val="20"/>
              </w:rPr>
              <w:t>Хронический эпитимпано-</w:t>
            </w:r>
          </w:p>
          <w:p>
            <w:pPr>
              <w:pStyle w:val="TableParagraph"/>
              <w:spacing w:line="249" w:lineRule="auto" w:before="11"/>
              <w:ind w:left="57" w:right="34"/>
              <w:rPr>
                <w:sz w:val="20"/>
              </w:rPr>
            </w:pPr>
            <w:r>
              <w:rPr>
                <w:sz w:val="20"/>
              </w:rPr>
              <w:t>антральный гнойный средний отит. Адгезивная болезнь среднего уха.</w:t>
            </w:r>
          </w:p>
          <w:p>
            <w:pPr>
              <w:pStyle w:val="TableParagraph"/>
              <w:spacing w:line="249" w:lineRule="auto" w:before="1"/>
              <w:ind w:left="57"/>
              <w:rPr>
                <w:sz w:val="20"/>
              </w:rPr>
            </w:pPr>
            <w:r>
              <w:rPr>
                <w:sz w:val="20"/>
              </w:rPr>
              <w:t>Разрыв и дислокация слуховых косточек. Другие приобретенные дефекты слуховых косточек.</w:t>
            </w:r>
          </w:p>
          <w:p>
            <w:pPr>
              <w:pStyle w:val="TableParagraph"/>
              <w:spacing w:before="3"/>
              <w:ind w:left="57"/>
              <w:rPr>
                <w:sz w:val="20"/>
              </w:rPr>
            </w:pPr>
            <w:r>
              <w:rPr>
                <w:sz w:val="20"/>
              </w:rPr>
              <w:t>Врожденные аномалии (пороки</w:t>
            </w:r>
          </w:p>
          <w:p>
            <w:pPr>
              <w:pStyle w:val="TableParagraph"/>
              <w:spacing w:line="210" w:lineRule="exact" w:before="10"/>
              <w:ind w:left="57"/>
              <w:rPr>
                <w:sz w:val="20"/>
              </w:rPr>
            </w:pPr>
            <w:r>
              <w:rPr>
                <w:sz w:val="20"/>
              </w:rPr>
              <w:t>развития) уха, вызывающие</w:t>
            </w:r>
          </w:p>
        </w:tc>
        <w:tc>
          <w:tcPr>
            <w:tcW w:w="1473" w:type="dxa"/>
          </w:tcPr>
          <w:p>
            <w:pPr>
              <w:pStyle w:val="TableParagraph"/>
              <w:rPr>
                <w:sz w:val="18"/>
              </w:rPr>
            </w:pPr>
          </w:p>
        </w:tc>
        <w:tc>
          <w:tcPr>
            <w:tcW w:w="3764" w:type="dxa"/>
          </w:tcPr>
          <w:p>
            <w:pPr>
              <w:pStyle w:val="TableParagraph"/>
              <w:spacing w:line="249" w:lineRule="auto"/>
              <w:ind w:left="163" w:right="255"/>
              <w:rPr>
                <w:sz w:val="20"/>
              </w:rPr>
            </w:pPr>
            <w:r>
              <w:rPr>
                <w:sz w:val="20"/>
              </w:rPr>
              <w:t>аппарата среднего уха с применением микрохирургической техники, аутотканей и аллогенных</w:t>
            </w:r>
          </w:p>
          <w:p>
            <w:pPr>
              <w:pStyle w:val="TableParagraph"/>
              <w:spacing w:line="249" w:lineRule="auto" w:before="3"/>
              <w:ind w:left="163" w:right="255"/>
              <w:rPr>
                <w:sz w:val="20"/>
              </w:rPr>
            </w:pPr>
            <w:r>
              <w:rPr>
                <w:sz w:val="20"/>
              </w:rPr>
              <w:t>трансплантатов, в том числе металлических, с обнажением</w:t>
            </w:r>
          </w:p>
          <w:p>
            <w:pPr>
              <w:pStyle w:val="TableParagraph"/>
              <w:spacing w:before="2"/>
              <w:ind w:left="163"/>
              <w:rPr>
                <w:sz w:val="20"/>
              </w:rPr>
            </w:pPr>
            <w:r>
              <w:rPr>
                <w:sz w:val="20"/>
              </w:rPr>
              <w:t>лицевого нерва, реиннервацией и</w:t>
            </w:r>
          </w:p>
          <w:p>
            <w:pPr>
              <w:pStyle w:val="TableParagraph"/>
              <w:spacing w:line="240" w:lineRule="atLeast"/>
              <w:ind w:left="163"/>
              <w:rPr>
                <w:sz w:val="20"/>
              </w:rPr>
            </w:pPr>
            <w:r>
              <w:rPr>
                <w:sz w:val="20"/>
              </w:rPr>
              <w:t>использованием системы мониторинга лицевого нерва</w:t>
            </w:r>
          </w:p>
        </w:tc>
        <w:tc>
          <w:tcPr>
            <w:tcW w:w="1088" w:type="dxa"/>
          </w:tcPr>
          <w:p>
            <w:pPr>
              <w:pStyle w:val="TableParagraph"/>
              <w:rPr>
                <w:sz w:val="18"/>
              </w:rPr>
            </w:pPr>
          </w:p>
        </w:tc>
      </w:tr>
    </w:tbl>
    <w:p>
      <w:pPr>
        <w:pStyle w:val="BodyText"/>
        <w:spacing w:before="11"/>
        <w:rPr>
          <w:sz w:val="24"/>
        </w:rPr>
      </w:pPr>
    </w:p>
    <w:p>
      <w:pPr>
        <w:spacing w:before="94"/>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3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76"/>
        <w:gridCol w:w="3134"/>
        <w:gridCol w:w="1573"/>
        <w:gridCol w:w="3625"/>
      </w:tblGrid>
      <w:tr>
        <w:trPr>
          <w:trHeight w:val="2180" w:hRule="atLeast"/>
        </w:trPr>
        <w:tc>
          <w:tcPr>
            <w:tcW w:w="2076" w:type="dxa"/>
          </w:tcPr>
          <w:p>
            <w:pPr>
              <w:pStyle w:val="TableParagraph"/>
              <w:rPr>
                <w:sz w:val="18"/>
              </w:rPr>
            </w:pPr>
          </w:p>
        </w:tc>
        <w:tc>
          <w:tcPr>
            <w:tcW w:w="3134" w:type="dxa"/>
          </w:tcPr>
          <w:p>
            <w:pPr>
              <w:pStyle w:val="TableParagraph"/>
              <w:spacing w:line="249" w:lineRule="auto"/>
              <w:ind w:left="140" w:right="369"/>
              <w:rPr>
                <w:sz w:val="20"/>
              </w:rPr>
            </w:pPr>
            <w:r>
              <w:rPr>
                <w:sz w:val="20"/>
              </w:rPr>
              <w:t>нарушение слуха. Отосклероз, вовлекающий овальное окно,</w:t>
            </w:r>
          </w:p>
          <w:p>
            <w:pPr>
              <w:pStyle w:val="TableParagraph"/>
              <w:spacing w:line="249" w:lineRule="auto"/>
              <w:ind w:left="140" w:right="183"/>
              <w:rPr>
                <w:sz w:val="20"/>
              </w:rPr>
            </w:pPr>
            <w:r>
              <w:rPr>
                <w:sz w:val="20"/>
              </w:rPr>
              <w:t>необлитерирующий. Отосклероз неуточненный. Кондуктивная и нейросенсорная потеря слуха.</w:t>
            </w:r>
          </w:p>
          <w:p>
            <w:pPr>
              <w:pStyle w:val="TableParagraph"/>
              <w:spacing w:line="249" w:lineRule="auto"/>
              <w:ind w:left="140" w:right="140"/>
              <w:rPr>
                <w:sz w:val="20"/>
              </w:rPr>
            </w:pPr>
            <w:r>
              <w:rPr>
                <w:sz w:val="20"/>
              </w:rPr>
              <w:t>Отосклероз, вовлекающий овальное окно, облитерирующий</w:t>
            </w:r>
          </w:p>
        </w:tc>
        <w:tc>
          <w:tcPr>
            <w:tcW w:w="1573" w:type="dxa"/>
          </w:tcPr>
          <w:p>
            <w:pPr>
              <w:pStyle w:val="TableParagraph"/>
              <w:rPr>
                <w:sz w:val="18"/>
              </w:rPr>
            </w:pPr>
          </w:p>
        </w:tc>
        <w:tc>
          <w:tcPr>
            <w:tcW w:w="3625" w:type="dxa"/>
          </w:tcPr>
          <w:p>
            <w:pPr>
              <w:pStyle w:val="TableParagraph"/>
              <w:spacing w:line="249" w:lineRule="auto"/>
              <w:ind w:left="162" w:right="198"/>
              <w:rPr>
                <w:sz w:val="20"/>
              </w:rPr>
            </w:pPr>
            <w:r>
              <w:rPr>
                <w:sz w:val="20"/>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w:t>
            </w:r>
          </w:p>
          <w:p>
            <w:pPr>
              <w:pStyle w:val="TableParagraph"/>
              <w:spacing w:line="249" w:lineRule="auto"/>
              <w:ind w:left="162" w:right="494"/>
              <w:rPr>
                <w:sz w:val="20"/>
              </w:rPr>
            </w:pPr>
            <w:r>
              <w:rPr>
                <w:sz w:val="20"/>
              </w:rPr>
              <w:t>аллогенных трансплантатов, в том числе металлических</w:t>
            </w:r>
          </w:p>
        </w:tc>
      </w:tr>
      <w:tr>
        <w:trPr>
          <w:trHeight w:val="1020" w:hRule="atLeast"/>
        </w:trPr>
        <w:tc>
          <w:tcPr>
            <w:tcW w:w="2076" w:type="dxa"/>
          </w:tcPr>
          <w:p>
            <w:pPr>
              <w:pStyle w:val="TableParagraph"/>
              <w:rPr>
                <w:sz w:val="18"/>
              </w:rPr>
            </w:pPr>
          </w:p>
        </w:tc>
        <w:tc>
          <w:tcPr>
            <w:tcW w:w="3134" w:type="dxa"/>
          </w:tcPr>
          <w:p>
            <w:pPr>
              <w:pStyle w:val="TableParagraph"/>
              <w:rPr>
                <w:sz w:val="18"/>
              </w:rPr>
            </w:pPr>
          </w:p>
        </w:tc>
        <w:tc>
          <w:tcPr>
            <w:tcW w:w="1573" w:type="dxa"/>
          </w:tcPr>
          <w:p>
            <w:pPr>
              <w:pStyle w:val="TableParagraph"/>
              <w:rPr>
                <w:sz w:val="18"/>
              </w:rPr>
            </w:pPr>
          </w:p>
        </w:tc>
        <w:tc>
          <w:tcPr>
            <w:tcW w:w="3625" w:type="dxa"/>
          </w:tcPr>
          <w:p>
            <w:pPr>
              <w:pStyle w:val="TableParagraph"/>
              <w:spacing w:line="249" w:lineRule="auto" w:before="30"/>
              <w:ind w:left="162"/>
              <w:rPr>
                <w:sz w:val="20"/>
              </w:rPr>
            </w:pPr>
            <w:r>
              <w:rPr>
                <w:sz w:val="20"/>
              </w:rPr>
              <w:t>реконструктивные слухоулучшающие операции после радикальной</w:t>
            </w:r>
          </w:p>
          <w:p>
            <w:pPr>
              <w:pStyle w:val="TableParagraph"/>
              <w:spacing w:line="249" w:lineRule="auto" w:before="2"/>
              <w:ind w:left="162"/>
              <w:rPr>
                <w:sz w:val="20"/>
              </w:rPr>
            </w:pPr>
            <w:r>
              <w:rPr>
                <w:sz w:val="20"/>
              </w:rPr>
              <w:t>операции на среднем ухе при хроническом гнойном среднем отите</w:t>
            </w:r>
          </w:p>
        </w:tc>
      </w:tr>
      <w:tr>
        <w:trPr>
          <w:trHeight w:val="1015" w:hRule="atLeast"/>
        </w:trPr>
        <w:tc>
          <w:tcPr>
            <w:tcW w:w="2076" w:type="dxa"/>
          </w:tcPr>
          <w:p>
            <w:pPr>
              <w:pStyle w:val="TableParagraph"/>
              <w:rPr>
                <w:sz w:val="18"/>
              </w:rPr>
            </w:pPr>
          </w:p>
        </w:tc>
        <w:tc>
          <w:tcPr>
            <w:tcW w:w="3134" w:type="dxa"/>
          </w:tcPr>
          <w:p>
            <w:pPr>
              <w:pStyle w:val="TableParagraph"/>
              <w:rPr>
                <w:sz w:val="18"/>
              </w:rPr>
            </w:pPr>
          </w:p>
        </w:tc>
        <w:tc>
          <w:tcPr>
            <w:tcW w:w="1573" w:type="dxa"/>
          </w:tcPr>
          <w:p>
            <w:pPr>
              <w:pStyle w:val="TableParagraph"/>
              <w:rPr>
                <w:sz w:val="18"/>
              </w:rPr>
            </w:pPr>
          </w:p>
        </w:tc>
        <w:tc>
          <w:tcPr>
            <w:tcW w:w="3625" w:type="dxa"/>
          </w:tcPr>
          <w:p>
            <w:pPr>
              <w:pStyle w:val="TableParagraph"/>
              <w:spacing w:line="249" w:lineRule="auto" w:before="30"/>
              <w:ind w:left="162" w:right="817"/>
              <w:rPr>
                <w:sz w:val="20"/>
              </w:rPr>
            </w:pPr>
            <w:r>
              <w:rPr>
                <w:sz w:val="20"/>
              </w:rPr>
              <w:t>слухоулучшающие операции с применением частично</w:t>
            </w:r>
          </w:p>
          <w:p>
            <w:pPr>
              <w:pStyle w:val="TableParagraph"/>
              <w:spacing w:line="249" w:lineRule="auto" w:before="2"/>
              <w:ind w:left="162"/>
              <w:rPr>
                <w:sz w:val="20"/>
              </w:rPr>
            </w:pPr>
            <w:r>
              <w:rPr>
                <w:sz w:val="20"/>
              </w:rPr>
              <w:t>имплантируемого устройства костной проводимости</w:t>
            </w:r>
          </w:p>
        </w:tc>
      </w:tr>
      <w:tr>
        <w:trPr>
          <w:trHeight w:val="979" w:hRule="atLeast"/>
        </w:trPr>
        <w:tc>
          <w:tcPr>
            <w:tcW w:w="2076" w:type="dxa"/>
          </w:tcPr>
          <w:p>
            <w:pPr>
              <w:pStyle w:val="TableParagraph"/>
              <w:spacing w:line="249" w:lineRule="auto" w:before="35"/>
              <w:ind w:left="896" w:right="123" w:hanging="697"/>
              <w:rPr>
                <w:sz w:val="20"/>
              </w:rPr>
            </w:pPr>
            <w:hyperlink r:id="rId266">
              <w:r>
                <w:rPr>
                  <w:sz w:val="20"/>
                </w:rPr>
                <w:t>H74.1, </w:t>
              </w:r>
            </w:hyperlink>
            <w:hyperlink r:id="rId267">
              <w:r>
                <w:rPr>
                  <w:sz w:val="20"/>
                </w:rPr>
                <w:t>H74.2, </w:t>
              </w:r>
            </w:hyperlink>
            <w:hyperlink r:id="rId268">
              <w:r>
                <w:rPr>
                  <w:sz w:val="20"/>
                </w:rPr>
                <w:t>H74.3,</w:t>
              </w:r>
            </w:hyperlink>
            <w:r>
              <w:rPr>
                <w:sz w:val="20"/>
              </w:rPr>
              <w:t> </w:t>
            </w:r>
            <w:hyperlink r:id="rId269">
              <w:r>
                <w:rPr>
                  <w:sz w:val="20"/>
                </w:rPr>
                <w:t>H90</w:t>
              </w:r>
            </w:hyperlink>
          </w:p>
        </w:tc>
        <w:tc>
          <w:tcPr>
            <w:tcW w:w="3134" w:type="dxa"/>
          </w:tcPr>
          <w:p>
            <w:pPr>
              <w:pStyle w:val="TableParagraph"/>
              <w:spacing w:line="249" w:lineRule="auto" w:before="35"/>
              <w:ind w:left="140"/>
              <w:rPr>
                <w:sz w:val="20"/>
              </w:rPr>
            </w:pPr>
            <w:r>
              <w:rPr>
                <w:sz w:val="20"/>
              </w:rPr>
              <w:t>адгезивная болезнь среднего уха. Разрыв и дислокация слуховых косточек</w:t>
            </w:r>
          </w:p>
        </w:tc>
        <w:tc>
          <w:tcPr>
            <w:tcW w:w="1573" w:type="dxa"/>
          </w:tcPr>
          <w:p>
            <w:pPr>
              <w:pStyle w:val="TableParagraph"/>
              <w:spacing w:line="249" w:lineRule="auto" w:before="35"/>
              <w:ind w:left="153"/>
              <w:rPr>
                <w:sz w:val="20"/>
              </w:rPr>
            </w:pPr>
            <w:r>
              <w:rPr>
                <w:w w:val="95"/>
                <w:sz w:val="20"/>
              </w:rPr>
              <w:t>хирургическое </w:t>
            </w:r>
            <w:r>
              <w:rPr>
                <w:sz w:val="20"/>
              </w:rPr>
              <w:t>лечение</w:t>
            </w:r>
          </w:p>
        </w:tc>
        <w:tc>
          <w:tcPr>
            <w:tcW w:w="3625" w:type="dxa"/>
          </w:tcPr>
          <w:p>
            <w:pPr>
              <w:pStyle w:val="TableParagraph"/>
              <w:spacing w:before="25"/>
              <w:ind w:left="162"/>
              <w:rPr>
                <w:sz w:val="20"/>
              </w:rPr>
            </w:pPr>
            <w:r>
              <w:rPr>
                <w:sz w:val="20"/>
              </w:rPr>
              <w:t>тимпанопластика с применением микрохирургической техники,</w:t>
            </w:r>
          </w:p>
          <w:p>
            <w:pPr>
              <w:pStyle w:val="TableParagraph"/>
              <w:ind w:left="162" w:right="494"/>
              <w:rPr>
                <w:sz w:val="20"/>
              </w:rPr>
            </w:pPr>
            <w:r>
              <w:rPr>
                <w:sz w:val="20"/>
              </w:rPr>
              <w:t>аллогенных трансплантатов, в том числе металлических</w:t>
            </w:r>
          </w:p>
        </w:tc>
      </w:tr>
      <w:tr>
        <w:trPr>
          <w:trHeight w:val="1675" w:hRule="atLeast"/>
        </w:trPr>
        <w:tc>
          <w:tcPr>
            <w:tcW w:w="2076" w:type="dxa"/>
          </w:tcPr>
          <w:p>
            <w:pPr>
              <w:pStyle w:val="TableParagraph"/>
              <w:rPr>
                <w:sz w:val="18"/>
              </w:rPr>
            </w:pPr>
          </w:p>
        </w:tc>
        <w:tc>
          <w:tcPr>
            <w:tcW w:w="3134" w:type="dxa"/>
          </w:tcPr>
          <w:p>
            <w:pPr>
              <w:pStyle w:val="TableParagraph"/>
              <w:rPr>
                <w:sz w:val="18"/>
              </w:rPr>
            </w:pPr>
          </w:p>
        </w:tc>
        <w:tc>
          <w:tcPr>
            <w:tcW w:w="1573" w:type="dxa"/>
          </w:tcPr>
          <w:p>
            <w:pPr>
              <w:pStyle w:val="TableParagraph"/>
              <w:rPr>
                <w:sz w:val="18"/>
              </w:rPr>
            </w:pPr>
          </w:p>
        </w:tc>
        <w:tc>
          <w:tcPr>
            <w:tcW w:w="3625" w:type="dxa"/>
          </w:tcPr>
          <w:p>
            <w:pPr>
              <w:pStyle w:val="TableParagraph"/>
              <w:spacing w:before="25"/>
              <w:ind w:left="162"/>
              <w:rPr>
                <w:sz w:val="20"/>
              </w:rPr>
            </w:pPr>
            <w:r>
              <w:rPr>
                <w:sz w:val="20"/>
              </w:rPr>
              <w:t>стапедопластика при патологическом процессе, врожденном или</w:t>
            </w:r>
          </w:p>
          <w:p>
            <w:pPr>
              <w:pStyle w:val="TableParagraph"/>
              <w:spacing w:before="2"/>
              <w:ind w:left="162"/>
              <w:rPr>
                <w:sz w:val="20"/>
              </w:rPr>
            </w:pPr>
            <w:r>
              <w:rPr>
                <w:sz w:val="20"/>
              </w:rPr>
              <w:t>приобретенном, с вовлечением окна преддверия, с применением</w:t>
            </w:r>
          </w:p>
          <w:p>
            <w:pPr>
              <w:pStyle w:val="TableParagraph"/>
              <w:ind w:left="162" w:right="1276"/>
              <w:rPr>
                <w:sz w:val="20"/>
              </w:rPr>
            </w:pPr>
            <w:r>
              <w:rPr>
                <w:sz w:val="20"/>
              </w:rPr>
              <w:t>аутотканей и аллогенных трансплантатов,</w:t>
            </w:r>
          </w:p>
          <w:p>
            <w:pPr>
              <w:pStyle w:val="TableParagraph"/>
              <w:ind w:left="162"/>
              <w:rPr>
                <w:sz w:val="20"/>
              </w:rPr>
            </w:pPr>
            <w:r>
              <w:rPr>
                <w:sz w:val="20"/>
              </w:rPr>
              <w:t>в том числе металлических</w:t>
            </w:r>
          </w:p>
        </w:tc>
      </w:tr>
      <w:tr>
        <w:trPr>
          <w:trHeight w:val="740" w:hRule="atLeast"/>
        </w:trPr>
        <w:tc>
          <w:tcPr>
            <w:tcW w:w="2076" w:type="dxa"/>
          </w:tcPr>
          <w:p>
            <w:pPr>
              <w:pStyle w:val="TableParagraph"/>
              <w:rPr>
                <w:sz w:val="18"/>
              </w:rPr>
            </w:pPr>
          </w:p>
        </w:tc>
        <w:tc>
          <w:tcPr>
            <w:tcW w:w="3134" w:type="dxa"/>
          </w:tcPr>
          <w:p>
            <w:pPr>
              <w:pStyle w:val="TableParagraph"/>
              <w:rPr>
                <w:sz w:val="18"/>
              </w:rPr>
            </w:pPr>
          </w:p>
        </w:tc>
        <w:tc>
          <w:tcPr>
            <w:tcW w:w="1573" w:type="dxa"/>
          </w:tcPr>
          <w:p>
            <w:pPr>
              <w:pStyle w:val="TableParagraph"/>
              <w:rPr>
                <w:sz w:val="18"/>
              </w:rPr>
            </w:pPr>
          </w:p>
        </w:tc>
        <w:tc>
          <w:tcPr>
            <w:tcW w:w="3625" w:type="dxa"/>
          </w:tcPr>
          <w:p>
            <w:pPr>
              <w:pStyle w:val="TableParagraph"/>
              <w:spacing w:line="240" w:lineRule="atLeast" w:before="20"/>
              <w:ind w:left="162" w:right="198"/>
              <w:rPr>
                <w:sz w:val="20"/>
              </w:rPr>
            </w:pPr>
            <w:r>
              <w:rPr>
                <w:sz w:val="20"/>
              </w:rPr>
              <w:t>слухоулучшающие операции с применением имплантата среднего уха</w:t>
            </w:r>
          </w:p>
        </w:tc>
      </w:tr>
    </w:tbl>
    <w:p>
      <w:pPr>
        <w:pStyle w:val="BodyText"/>
        <w:spacing w:before="10"/>
        <w:rPr>
          <w:sz w:val="18"/>
        </w:rPr>
      </w:pPr>
    </w:p>
    <w:p>
      <w:pPr>
        <w:spacing w:before="94"/>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5"/>
        <w:rPr>
          <w:sz w:val="13"/>
        </w:rPr>
      </w:pPr>
    </w:p>
    <w:p>
      <w:pPr>
        <w:spacing w:after="0"/>
        <w:rPr>
          <w:sz w:val="13"/>
        </w:rPr>
        <w:sectPr>
          <w:pgSz w:w="16850" w:h="11910" w:orient="landscape"/>
          <w:pgMar w:header="751" w:footer="0" w:top="1060" w:bottom="280" w:left="620" w:right="720"/>
        </w:sectPr>
      </w:pPr>
    </w:p>
    <w:p>
      <w:pPr>
        <w:tabs>
          <w:tab w:pos="1002" w:val="left" w:leader="none"/>
        </w:tabs>
        <w:spacing w:before="91"/>
        <w:ind w:left="438" w:right="0" w:firstLine="0"/>
        <w:jc w:val="left"/>
        <w:rPr>
          <w:sz w:val="20"/>
        </w:rPr>
      </w:pPr>
      <w:r>
        <w:rPr>
          <w:sz w:val="20"/>
        </w:rPr>
        <w:t>24</w:t>
        <w:tab/>
        <w:t>Хирургическое</w:t>
      </w:r>
      <w:r>
        <w:rPr>
          <w:spacing w:val="-3"/>
          <w:sz w:val="20"/>
        </w:rPr>
        <w:t> </w:t>
      </w:r>
      <w:r>
        <w:rPr>
          <w:sz w:val="20"/>
        </w:rPr>
        <w:t>лечение</w:t>
      </w:r>
    </w:p>
    <w:p>
      <w:pPr>
        <w:spacing w:line="249" w:lineRule="auto" w:before="10"/>
        <w:ind w:left="1002" w:right="0" w:firstLine="0"/>
        <w:jc w:val="both"/>
        <w:rPr>
          <w:sz w:val="20"/>
        </w:rPr>
      </w:pPr>
      <w:r>
        <w:rPr>
          <w:sz w:val="20"/>
        </w:rPr>
        <w:t>болезни Меньера и других нарушений</w:t>
      </w:r>
      <w:r>
        <w:rPr>
          <w:spacing w:val="-12"/>
          <w:sz w:val="20"/>
        </w:rPr>
        <w:t> </w:t>
      </w:r>
      <w:r>
        <w:rPr>
          <w:sz w:val="20"/>
        </w:rPr>
        <w:t>вестибулярной функции</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3"/>
        <w:rPr>
          <w:sz w:val="32"/>
        </w:rPr>
      </w:pPr>
    </w:p>
    <w:p>
      <w:pPr>
        <w:spacing w:line="249" w:lineRule="auto" w:before="0"/>
        <w:ind w:left="1002" w:right="0" w:firstLine="0"/>
        <w:jc w:val="left"/>
        <w:rPr>
          <w:sz w:val="20"/>
        </w:rPr>
      </w:pPr>
      <w:r>
        <w:rPr>
          <w:sz w:val="20"/>
        </w:rPr>
        <w:t>Хирургическое лечение доброкачественных новообразований околоносовых пазух, основания черепа и</w:t>
      </w:r>
    </w:p>
    <w:p>
      <w:pPr>
        <w:spacing w:before="4"/>
        <w:ind w:left="1002" w:right="0" w:firstLine="0"/>
        <w:jc w:val="left"/>
        <w:rPr>
          <w:sz w:val="20"/>
        </w:rPr>
      </w:pPr>
      <w:r>
        <w:rPr>
          <w:sz w:val="20"/>
        </w:rPr>
        <w:t>среднего уха</w:t>
      </w:r>
    </w:p>
    <w:p>
      <w:pPr>
        <w:tabs>
          <w:tab w:pos="2339" w:val="left" w:leader="none"/>
        </w:tabs>
        <w:spacing w:before="91"/>
        <w:ind w:left="349" w:right="0" w:firstLine="0"/>
        <w:jc w:val="left"/>
        <w:rPr>
          <w:sz w:val="20"/>
        </w:rPr>
      </w:pPr>
      <w:r>
        <w:rPr/>
        <w:br w:type="column"/>
      </w:r>
      <w:hyperlink r:id="rId270">
        <w:r>
          <w:rPr>
            <w:sz w:val="20"/>
          </w:rPr>
          <w:t>H81.0, </w:t>
        </w:r>
      </w:hyperlink>
      <w:hyperlink r:id="rId271">
        <w:r>
          <w:rPr>
            <w:sz w:val="20"/>
          </w:rPr>
          <w:t>H81.1,</w:t>
        </w:r>
        <w:r>
          <w:rPr>
            <w:spacing w:val="-2"/>
            <w:sz w:val="20"/>
          </w:rPr>
          <w:t> </w:t>
        </w:r>
      </w:hyperlink>
      <w:hyperlink r:id="rId272">
        <w:r>
          <w:rPr>
            <w:sz w:val="20"/>
          </w:rPr>
          <w:t>H81.2</w:t>
        </w:r>
      </w:hyperlink>
      <w:r>
        <w:rPr>
          <w:sz w:val="20"/>
        </w:rPr>
        <w:tab/>
        <w:t>болезнь Меньера.</w:t>
      </w:r>
    </w:p>
    <w:p>
      <w:pPr>
        <w:spacing w:before="10"/>
        <w:ind w:left="2340" w:right="0" w:firstLine="0"/>
        <w:jc w:val="left"/>
        <w:rPr>
          <w:sz w:val="20"/>
        </w:rPr>
      </w:pPr>
      <w:r>
        <w:rPr>
          <w:sz w:val="20"/>
        </w:rPr>
        <w:t>Доброкачественное</w:t>
      </w:r>
    </w:p>
    <w:p>
      <w:pPr>
        <w:spacing w:line="249" w:lineRule="auto" w:before="10"/>
        <w:ind w:left="2340" w:right="-9" w:firstLine="0"/>
        <w:jc w:val="left"/>
        <w:rPr>
          <w:sz w:val="20"/>
        </w:rPr>
      </w:pPr>
      <w:r>
        <w:rPr>
          <w:sz w:val="20"/>
        </w:rPr>
        <w:t>пароксизмальное головокружение. Вестибулярный нейронит.</w:t>
      </w:r>
      <w:r>
        <w:rPr>
          <w:spacing w:val="-16"/>
          <w:sz w:val="20"/>
        </w:rPr>
        <w:t> </w:t>
      </w:r>
      <w:r>
        <w:rPr>
          <w:sz w:val="20"/>
        </w:rPr>
        <w:t>Фистула лабиринта</w:t>
      </w:r>
    </w:p>
    <w:p>
      <w:pPr>
        <w:tabs>
          <w:tab w:pos="2339" w:val="left" w:leader="none"/>
        </w:tabs>
        <w:spacing w:before="123"/>
        <w:ind w:left="647" w:right="0" w:firstLine="0"/>
        <w:jc w:val="left"/>
        <w:rPr>
          <w:sz w:val="20"/>
        </w:rPr>
      </w:pPr>
      <w:hyperlink r:id="rId271">
        <w:r>
          <w:rPr>
            <w:sz w:val="20"/>
          </w:rPr>
          <w:t>H81.1, </w:t>
        </w:r>
      </w:hyperlink>
      <w:hyperlink r:id="rId272">
        <w:r>
          <w:rPr>
            <w:sz w:val="20"/>
          </w:rPr>
          <w:t>H81.2</w:t>
        </w:r>
      </w:hyperlink>
      <w:r>
        <w:rPr>
          <w:sz w:val="20"/>
        </w:rPr>
        <w:tab/>
        <w:t>доброкачественное</w:t>
      </w:r>
    </w:p>
    <w:p>
      <w:pPr>
        <w:spacing w:line="249" w:lineRule="auto" w:before="10"/>
        <w:ind w:left="2340" w:right="0" w:firstLine="0"/>
        <w:jc w:val="both"/>
        <w:rPr>
          <w:sz w:val="20"/>
        </w:rPr>
      </w:pPr>
      <w:r>
        <w:rPr>
          <w:sz w:val="20"/>
        </w:rPr>
        <w:t>пароксизмальное головокружение. Вестибулярный нейронит.</w:t>
      </w:r>
      <w:r>
        <w:rPr>
          <w:spacing w:val="-16"/>
          <w:sz w:val="20"/>
        </w:rPr>
        <w:t> </w:t>
      </w:r>
      <w:r>
        <w:rPr>
          <w:sz w:val="20"/>
        </w:rPr>
        <w:t>Фистула лабиринта</w:t>
      </w:r>
    </w:p>
    <w:p>
      <w:pPr>
        <w:tabs>
          <w:tab w:pos="2339" w:val="left" w:leader="none"/>
        </w:tabs>
        <w:spacing w:before="62"/>
        <w:ind w:left="979" w:right="0" w:firstLine="0"/>
        <w:jc w:val="left"/>
        <w:rPr>
          <w:sz w:val="20"/>
        </w:rPr>
      </w:pPr>
      <w:hyperlink r:id="rId273">
        <w:r>
          <w:rPr>
            <w:sz w:val="20"/>
          </w:rPr>
          <w:t>J32.3</w:t>
        </w:r>
      </w:hyperlink>
      <w:r>
        <w:rPr>
          <w:sz w:val="20"/>
        </w:rPr>
        <w:tab/>
        <w:t>доброкачественное</w:t>
      </w:r>
    </w:p>
    <w:p>
      <w:pPr>
        <w:spacing w:line="249" w:lineRule="auto" w:before="10"/>
        <w:ind w:left="2340" w:right="230" w:firstLine="0"/>
        <w:jc w:val="left"/>
        <w:rPr>
          <w:sz w:val="20"/>
        </w:rPr>
      </w:pPr>
      <w:r>
        <w:rPr>
          <w:sz w:val="20"/>
        </w:rPr>
        <w:t>новообразование полости носа</w:t>
      </w:r>
      <w:r>
        <w:rPr>
          <w:spacing w:val="-12"/>
          <w:sz w:val="20"/>
        </w:rPr>
        <w:t> </w:t>
      </w:r>
      <w:r>
        <w:rPr>
          <w:sz w:val="20"/>
        </w:rPr>
        <w:t>и придаточных пазух носа, пазух клиновидной</w:t>
      </w:r>
      <w:r>
        <w:rPr>
          <w:spacing w:val="-2"/>
          <w:sz w:val="20"/>
        </w:rPr>
        <w:t> </w:t>
      </w:r>
      <w:r>
        <w:rPr>
          <w:sz w:val="20"/>
        </w:rPr>
        <w:t>кости</w:t>
      </w:r>
    </w:p>
    <w:p>
      <w:pPr>
        <w:spacing w:line="249" w:lineRule="auto" w:before="91"/>
        <w:ind w:left="80" w:right="-11" w:firstLine="0"/>
        <w:jc w:val="left"/>
        <w:rPr>
          <w:sz w:val="20"/>
        </w:rPr>
      </w:pPr>
      <w:r>
        <w:rPr/>
        <w:br w:type="column"/>
      </w:r>
      <w:r>
        <w:rPr>
          <w:spacing w:val="-1"/>
          <w:sz w:val="20"/>
        </w:rPr>
        <w:t>хирургическое </w:t>
      </w:r>
      <w:r>
        <w:rPr>
          <w:sz w:val="20"/>
        </w:rPr>
        <w:t>лечение</w:t>
      </w:r>
    </w:p>
    <w:p>
      <w:pPr>
        <w:pStyle w:val="BodyText"/>
        <w:rPr>
          <w:sz w:val="22"/>
        </w:rPr>
      </w:pPr>
    </w:p>
    <w:p>
      <w:pPr>
        <w:pStyle w:val="BodyText"/>
        <w:rPr>
          <w:sz w:val="22"/>
        </w:rPr>
      </w:pPr>
    </w:p>
    <w:p>
      <w:pPr>
        <w:pStyle w:val="BodyText"/>
        <w:spacing w:before="2"/>
        <w:rPr>
          <w:sz w:val="29"/>
        </w:rPr>
      </w:pPr>
    </w:p>
    <w:p>
      <w:pPr>
        <w:spacing w:line="249" w:lineRule="auto" w:before="1"/>
        <w:ind w:left="80" w:right="-11" w:firstLine="0"/>
        <w:jc w:val="left"/>
        <w:rPr>
          <w:sz w:val="20"/>
        </w:rPr>
      </w:pPr>
      <w:r>
        <w:rPr>
          <w:spacing w:val="-1"/>
          <w:sz w:val="20"/>
        </w:rPr>
        <w:t>хирургическое </w:t>
      </w:r>
      <w:r>
        <w:rPr>
          <w:sz w:val="20"/>
        </w:rPr>
        <w:t>лечение</w:t>
      </w:r>
    </w:p>
    <w:p>
      <w:pPr>
        <w:pStyle w:val="BodyText"/>
        <w:rPr>
          <w:sz w:val="22"/>
        </w:rPr>
      </w:pPr>
    </w:p>
    <w:p>
      <w:pPr>
        <w:pStyle w:val="BodyText"/>
        <w:spacing w:before="1"/>
        <w:rPr>
          <w:sz w:val="25"/>
        </w:rPr>
      </w:pPr>
    </w:p>
    <w:p>
      <w:pPr>
        <w:spacing w:line="249" w:lineRule="auto" w:before="0"/>
        <w:ind w:left="80" w:right="-11" w:firstLine="0"/>
        <w:jc w:val="left"/>
        <w:rPr>
          <w:sz w:val="20"/>
        </w:rPr>
      </w:pPr>
      <w:r>
        <w:rPr>
          <w:spacing w:val="-1"/>
          <w:sz w:val="20"/>
        </w:rPr>
        <w:t>хирургическое </w:t>
      </w:r>
      <w:r>
        <w:rPr>
          <w:sz w:val="20"/>
        </w:rPr>
        <w:t>лечение</w:t>
      </w:r>
    </w:p>
    <w:p>
      <w:pPr>
        <w:tabs>
          <w:tab w:pos="4224" w:val="left" w:leader="none"/>
        </w:tabs>
        <w:spacing w:line="312" w:lineRule="auto" w:before="91"/>
        <w:ind w:left="286" w:right="667" w:firstLine="0"/>
        <w:jc w:val="left"/>
        <w:rPr>
          <w:sz w:val="20"/>
        </w:rPr>
      </w:pPr>
      <w:r>
        <w:rPr/>
        <w:br w:type="column"/>
      </w:r>
      <w:r>
        <w:rPr>
          <w:sz w:val="20"/>
        </w:rPr>
        <w:t>селективная</w:t>
      </w:r>
      <w:r>
        <w:rPr>
          <w:spacing w:val="-3"/>
          <w:sz w:val="20"/>
        </w:rPr>
        <w:t> </w:t>
      </w:r>
      <w:r>
        <w:rPr>
          <w:sz w:val="20"/>
        </w:rPr>
        <w:t>нейротомия</w:t>
        <w:tab/>
        <w:t>65788 деструктивные</w:t>
      </w:r>
      <w:r>
        <w:rPr>
          <w:spacing w:val="-1"/>
          <w:sz w:val="20"/>
        </w:rPr>
        <w:t> </w:t>
      </w:r>
      <w:r>
        <w:rPr>
          <w:sz w:val="20"/>
        </w:rPr>
        <w:t>микрохирургические</w:t>
      </w:r>
    </w:p>
    <w:p>
      <w:pPr>
        <w:spacing w:line="173" w:lineRule="exact" w:before="0"/>
        <w:ind w:left="286" w:right="0" w:firstLine="0"/>
        <w:jc w:val="left"/>
        <w:rPr>
          <w:sz w:val="20"/>
        </w:rPr>
      </w:pPr>
      <w:r>
        <w:rPr>
          <w:sz w:val="20"/>
        </w:rPr>
        <w:t>вмешательства на структурах</w:t>
      </w:r>
    </w:p>
    <w:p>
      <w:pPr>
        <w:spacing w:line="249" w:lineRule="auto" w:before="10"/>
        <w:ind w:left="286" w:right="2352" w:firstLine="0"/>
        <w:jc w:val="left"/>
        <w:rPr>
          <w:sz w:val="20"/>
        </w:rPr>
      </w:pPr>
      <w:r>
        <w:rPr>
          <w:sz w:val="20"/>
        </w:rPr>
        <w:t>внутреннего уха с применением лучевой</w:t>
      </w:r>
      <w:r>
        <w:rPr>
          <w:spacing w:val="-2"/>
          <w:sz w:val="20"/>
        </w:rPr>
        <w:t> </w:t>
      </w:r>
      <w:r>
        <w:rPr>
          <w:sz w:val="20"/>
        </w:rPr>
        <w:t>техники</w:t>
      </w:r>
    </w:p>
    <w:p>
      <w:pPr>
        <w:spacing w:line="249" w:lineRule="auto" w:before="61"/>
        <w:ind w:left="286" w:right="1926" w:firstLine="0"/>
        <w:jc w:val="left"/>
        <w:rPr>
          <w:sz w:val="20"/>
        </w:rPr>
      </w:pPr>
      <w:r>
        <w:rPr>
          <w:sz w:val="20"/>
        </w:rPr>
        <w:t>дренирование эндолимфатических пространств внутреннего уха с применением микрохирургической и лучевой</w:t>
      </w:r>
      <w:r>
        <w:rPr>
          <w:spacing w:val="-2"/>
          <w:sz w:val="20"/>
        </w:rPr>
        <w:t> </w:t>
      </w:r>
      <w:r>
        <w:rPr>
          <w:sz w:val="20"/>
        </w:rPr>
        <w:t>техники</w:t>
      </w:r>
    </w:p>
    <w:p>
      <w:pPr>
        <w:spacing w:line="249" w:lineRule="auto" w:before="64"/>
        <w:ind w:left="286" w:right="2365" w:firstLine="0"/>
        <w:jc w:val="left"/>
        <w:rPr>
          <w:sz w:val="20"/>
        </w:rPr>
      </w:pPr>
      <w:r>
        <w:rPr>
          <w:sz w:val="20"/>
        </w:rPr>
        <w:t>удаление новообразования с применением эндоскопической, навигационной техники и</w:t>
      </w:r>
    </w:p>
    <w:p>
      <w:pPr>
        <w:spacing w:line="249" w:lineRule="auto" w:before="2"/>
        <w:ind w:left="286" w:right="2479" w:firstLine="0"/>
        <w:jc w:val="both"/>
        <w:rPr>
          <w:sz w:val="20"/>
        </w:rPr>
      </w:pPr>
      <w:r>
        <w:rPr>
          <w:sz w:val="20"/>
        </w:rPr>
        <w:t>эндоваскулярной эмболизации сосудов микроэмболами и при помощи адгезивного агента</w:t>
      </w:r>
    </w:p>
    <w:p>
      <w:pPr>
        <w:spacing w:after="0" w:line="249" w:lineRule="auto"/>
        <w:jc w:val="both"/>
        <w:rPr>
          <w:sz w:val="20"/>
        </w:rPr>
        <w:sectPr>
          <w:type w:val="continuous"/>
          <w:pgSz w:w="16850" w:h="11910" w:orient="landscape"/>
          <w:pgMar w:top="1080" w:bottom="280" w:left="620" w:right="720"/>
          <w:cols w:num="4" w:equalWidth="0">
            <w:col w:w="3285" w:space="40"/>
            <w:col w:w="5367" w:space="39"/>
            <w:col w:w="1337" w:space="39"/>
            <w:col w:w="5403"/>
          </w:cols>
        </w:sectPr>
      </w:pPr>
    </w:p>
    <w:p>
      <w:pPr>
        <w:spacing w:line="249" w:lineRule="auto" w:before="63"/>
        <w:ind w:left="1002" w:right="583" w:firstLine="0"/>
        <w:jc w:val="left"/>
        <w:rPr>
          <w:sz w:val="20"/>
        </w:rPr>
      </w:pPr>
      <w:r>
        <w:rPr>
          <w:sz w:val="20"/>
        </w:rPr>
        <w:t>Реконструктивно- пластическое</w:t>
      </w:r>
    </w:p>
    <w:p>
      <w:pPr>
        <w:spacing w:line="249" w:lineRule="auto" w:before="2"/>
        <w:ind w:left="1002" w:right="-11" w:firstLine="0"/>
        <w:jc w:val="left"/>
        <w:rPr>
          <w:sz w:val="20"/>
        </w:rPr>
      </w:pPr>
      <w:r>
        <w:rPr>
          <w:sz w:val="20"/>
        </w:rPr>
        <w:t>восстановление</w:t>
      </w:r>
      <w:r>
        <w:rPr>
          <w:spacing w:val="-11"/>
          <w:sz w:val="20"/>
        </w:rPr>
        <w:t> </w:t>
      </w:r>
      <w:r>
        <w:rPr>
          <w:sz w:val="20"/>
        </w:rPr>
        <w:t>функции гортани и</w:t>
      </w:r>
      <w:r>
        <w:rPr>
          <w:spacing w:val="-1"/>
          <w:sz w:val="20"/>
        </w:rPr>
        <w:t> </w:t>
      </w:r>
      <w:r>
        <w:rPr>
          <w:sz w:val="20"/>
        </w:rPr>
        <w:t>трахеи</w:t>
      </w:r>
    </w:p>
    <w:p>
      <w:pPr>
        <w:spacing w:before="63"/>
        <w:ind w:left="495" w:right="0" w:firstLine="0"/>
        <w:jc w:val="left"/>
        <w:rPr>
          <w:sz w:val="20"/>
        </w:rPr>
      </w:pPr>
      <w:r>
        <w:rPr/>
        <w:br w:type="column"/>
      </w:r>
      <w:hyperlink r:id="rId274">
        <w:r>
          <w:rPr>
            <w:sz w:val="20"/>
          </w:rPr>
          <w:t>J38.6, </w:t>
        </w:r>
      </w:hyperlink>
      <w:hyperlink r:id="rId275">
        <w:r>
          <w:rPr>
            <w:sz w:val="20"/>
          </w:rPr>
          <w:t>D14.1, </w:t>
        </w:r>
      </w:hyperlink>
      <w:hyperlink r:id="rId276">
        <w:r>
          <w:rPr>
            <w:sz w:val="20"/>
          </w:rPr>
          <w:t>D14.2,</w:t>
        </w:r>
      </w:hyperlink>
    </w:p>
    <w:p>
      <w:pPr>
        <w:spacing w:line="249" w:lineRule="auto" w:before="10"/>
        <w:ind w:left="1088" w:right="23" w:hanging="555"/>
        <w:jc w:val="left"/>
        <w:rPr>
          <w:sz w:val="20"/>
        </w:rPr>
      </w:pPr>
      <w:hyperlink r:id="rId277">
        <w:r>
          <w:rPr>
            <w:sz w:val="20"/>
          </w:rPr>
          <w:t>J38.0, </w:t>
        </w:r>
      </w:hyperlink>
      <w:hyperlink r:id="rId278">
        <w:r>
          <w:rPr>
            <w:sz w:val="20"/>
          </w:rPr>
          <w:t>J38.3, </w:t>
        </w:r>
      </w:hyperlink>
      <w:hyperlink r:id="rId279">
        <w:r>
          <w:rPr>
            <w:sz w:val="20"/>
          </w:rPr>
          <w:t>R49.0,</w:t>
        </w:r>
      </w:hyperlink>
      <w:r>
        <w:rPr>
          <w:sz w:val="20"/>
        </w:rPr>
        <w:t> </w:t>
      </w:r>
      <w:hyperlink r:id="rId280">
        <w:r>
          <w:rPr>
            <w:sz w:val="20"/>
          </w:rPr>
          <w:t>R49.1</w:t>
        </w:r>
      </w:hyperlink>
    </w:p>
    <w:p>
      <w:pPr>
        <w:spacing w:before="63"/>
        <w:ind w:left="272" w:right="0" w:firstLine="0"/>
        <w:jc w:val="left"/>
        <w:rPr>
          <w:sz w:val="20"/>
        </w:rPr>
      </w:pPr>
      <w:r>
        <w:rPr/>
        <w:br w:type="column"/>
      </w:r>
      <w:r>
        <w:rPr>
          <w:sz w:val="20"/>
        </w:rPr>
        <w:t>стеноз гортани.</w:t>
      </w:r>
    </w:p>
    <w:p>
      <w:pPr>
        <w:spacing w:line="249" w:lineRule="auto" w:before="10"/>
        <w:ind w:left="272" w:right="0" w:firstLine="0"/>
        <w:jc w:val="left"/>
        <w:rPr>
          <w:sz w:val="20"/>
        </w:rPr>
      </w:pPr>
      <w:r>
        <w:rPr>
          <w:sz w:val="20"/>
        </w:rPr>
        <w:t>Доброкачественное новообразование гортани.</w:t>
      </w:r>
    </w:p>
    <w:p>
      <w:pPr>
        <w:spacing w:before="2"/>
        <w:ind w:left="272" w:right="0" w:firstLine="0"/>
        <w:jc w:val="left"/>
        <w:rPr>
          <w:sz w:val="20"/>
        </w:rPr>
      </w:pPr>
      <w:r>
        <w:rPr>
          <w:sz w:val="20"/>
        </w:rPr>
        <w:t>Доброкачественное</w:t>
      </w:r>
    </w:p>
    <w:p>
      <w:pPr>
        <w:spacing w:line="249" w:lineRule="auto" w:before="10"/>
        <w:ind w:left="272" w:right="-8" w:firstLine="0"/>
        <w:jc w:val="left"/>
        <w:rPr>
          <w:sz w:val="20"/>
        </w:rPr>
      </w:pPr>
      <w:r>
        <w:rPr>
          <w:sz w:val="20"/>
        </w:rPr>
        <w:t>новообразование трахеи.</w:t>
      </w:r>
      <w:r>
        <w:rPr>
          <w:spacing w:val="-17"/>
          <w:sz w:val="20"/>
        </w:rPr>
        <w:t> </w:t>
      </w:r>
      <w:r>
        <w:rPr>
          <w:sz w:val="20"/>
        </w:rPr>
        <w:t>Паралич голосовых складок и</w:t>
      </w:r>
      <w:r>
        <w:rPr>
          <w:spacing w:val="-5"/>
          <w:sz w:val="20"/>
        </w:rPr>
        <w:t> </w:t>
      </w:r>
      <w:r>
        <w:rPr>
          <w:sz w:val="20"/>
        </w:rPr>
        <w:t>гортани.</w:t>
      </w:r>
    </w:p>
    <w:p>
      <w:pPr>
        <w:spacing w:line="249" w:lineRule="auto" w:before="1"/>
        <w:ind w:left="272" w:right="0" w:firstLine="0"/>
        <w:jc w:val="left"/>
        <w:rPr>
          <w:sz w:val="20"/>
        </w:rPr>
      </w:pPr>
      <w:r>
        <w:rPr>
          <w:sz w:val="20"/>
        </w:rPr>
        <w:t>Другие болезни голосовых складок. Дисфония. Афония</w:t>
      </w:r>
    </w:p>
    <w:p>
      <w:pPr>
        <w:spacing w:line="249" w:lineRule="auto" w:before="63"/>
        <w:ind w:left="203" w:right="-11" w:firstLine="0"/>
        <w:jc w:val="left"/>
        <w:rPr>
          <w:sz w:val="20"/>
        </w:rPr>
      </w:pPr>
      <w:r>
        <w:rPr/>
        <w:br w:type="column"/>
      </w:r>
      <w:r>
        <w:rPr>
          <w:spacing w:val="-1"/>
          <w:sz w:val="20"/>
        </w:rPr>
        <w:t>хирургическое </w:t>
      </w:r>
      <w:r>
        <w:rPr>
          <w:sz w:val="20"/>
        </w:rPr>
        <w:t>лечение</w:t>
      </w:r>
    </w:p>
    <w:p>
      <w:pPr>
        <w:spacing w:line="249" w:lineRule="auto" w:before="63"/>
        <w:ind w:left="286" w:right="1893" w:firstLine="0"/>
        <w:jc w:val="left"/>
        <w:rPr>
          <w:sz w:val="20"/>
        </w:rPr>
      </w:pPr>
      <w:r>
        <w:rPr/>
        <w:br w:type="column"/>
      </w:r>
      <w:r>
        <w:rPr>
          <w:sz w:val="20"/>
        </w:rPr>
        <w:t>удаление новообразования или рубца гортани и трахеи с использованием микрохирургической и лучевой</w:t>
      </w:r>
    </w:p>
    <w:p>
      <w:pPr>
        <w:spacing w:before="2"/>
        <w:ind w:left="286" w:right="0" w:firstLine="0"/>
        <w:jc w:val="left"/>
        <w:rPr>
          <w:sz w:val="20"/>
        </w:rPr>
      </w:pPr>
      <w:r>
        <w:rPr>
          <w:sz w:val="20"/>
        </w:rPr>
        <w:t>техники</w:t>
      </w:r>
    </w:p>
    <w:p>
      <w:pPr>
        <w:spacing w:line="249" w:lineRule="auto" w:before="71"/>
        <w:ind w:left="286" w:right="1840" w:firstLine="0"/>
        <w:jc w:val="left"/>
        <w:rPr>
          <w:sz w:val="20"/>
        </w:rPr>
      </w:pPr>
      <w:r>
        <w:rPr>
          <w:sz w:val="20"/>
        </w:rPr>
        <w:t>эндоларингеальные реконструктивно- пластические вмешательства на</w:t>
      </w:r>
    </w:p>
    <w:p>
      <w:pPr>
        <w:spacing w:line="249" w:lineRule="auto" w:before="1"/>
        <w:ind w:left="286" w:right="1811" w:firstLine="0"/>
        <w:jc w:val="left"/>
        <w:rPr>
          <w:sz w:val="20"/>
        </w:rPr>
      </w:pPr>
      <w:r>
        <w:rPr>
          <w:sz w:val="20"/>
        </w:rPr>
        <w:t>голосовых складках с использованием имплантатов и аллогенных</w:t>
      </w:r>
    </w:p>
    <w:p>
      <w:pPr>
        <w:spacing w:line="249" w:lineRule="auto" w:before="2"/>
        <w:ind w:left="286" w:right="2543" w:firstLine="0"/>
        <w:jc w:val="left"/>
        <w:rPr>
          <w:sz w:val="20"/>
        </w:rPr>
      </w:pPr>
      <w:r>
        <w:rPr>
          <w:sz w:val="20"/>
        </w:rPr>
        <w:t>материалов с применением микрохирургической техники</w:t>
      </w:r>
    </w:p>
    <w:p>
      <w:pPr>
        <w:spacing w:after="0" w:line="249" w:lineRule="auto"/>
        <w:jc w:val="left"/>
        <w:rPr>
          <w:sz w:val="20"/>
        </w:rPr>
        <w:sectPr>
          <w:type w:val="continuous"/>
          <w:pgSz w:w="16850" w:h="11910" w:orient="landscape"/>
          <w:pgMar w:top="1080" w:bottom="280" w:left="620" w:right="720"/>
          <w:cols w:num="5" w:equalWidth="0">
            <w:col w:w="3146" w:space="40"/>
            <w:col w:w="2166" w:space="39"/>
            <w:col w:w="3176" w:space="40"/>
            <w:col w:w="1460" w:space="40"/>
            <w:col w:w="5403"/>
          </w:cols>
        </w:sectPr>
      </w:pPr>
    </w:p>
    <w:p>
      <w:pPr>
        <w:tabs>
          <w:tab w:pos="5664" w:val="left" w:leader="none"/>
        </w:tabs>
        <w:spacing w:before="62"/>
        <w:ind w:left="3719" w:right="0" w:firstLine="0"/>
        <w:jc w:val="left"/>
        <w:rPr>
          <w:sz w:val="20"/>
        </w:rPr>
      </w:pPr>
      <w:hyperlink r:id="rId278">
        <w:r>
          <w:rPr>
            <w:sz w:val="20"/>
          </w:rPr>
          <w:t>J38.3, </w:t>
        </w:r>
      </w:hyperlink>
      <w:hyperlink r:id="rId279">
        <w:r>
          <w:rPr>
            <w:sz w:val="20"/>
          </w:rPr>
          <w:t>R49.0, </w:t>
        </w:r>
      </w:hyperlink>
      <w:hyperlink r:id="rId280">
        <w:r>
          <w:rPr>
            <w:sz w:val="20"/>
          </w:rPr>
          <w:t>R49.1</w:t>
        </w:r>
      </w:hyperlink>
      <w:r>
        <w:rPr>
          <w:sz w:val="20"/>
        </w:rPr>
        <w:tab/>
        <w:t>другие болезни голосовых</w:t>
      </w:r>
      <w:r>
        <w:rPr>
          <w:spacing w:val="-12"/>
          <w:sz w:val="20"/>
        </w:rPr>
        <w:t> </w:t>
      </w:r>
      <w:r>
        <w:rPr>
          <w:sz w:val="20"/>
        </w:rPr>
        <w:t>складок.</w:t>
      </w:r>
    </w:p>
    <w:p>
      <w:pPr>
        <w:spacing w:before="10"/>
        <w:ind w:left="5664" w:right="0" w:firstLine="0"/>
        <w:jc w:val="left"/>
        <w:rPr>
          <w:sz w:val="20"/>
        </w:rPr>
      </w:pPr>
      <w:r>
        <w:rPr>
          <w:sz w:val="20"/>
        </w:rPr>
        <w:t>Дисфония. Афония</w:t>
      </w:r>
    </w:p>
    <w:p>
      <w:pPr>
        <w:spacing w:line="249" w:lineRule="auto" w:before="62"/>
        <w:ind w:left="73" w:right="-11" w:firstLine="0"/>
        <w:jc w:val="left"/>
        <w:rPr>
          <w:sz w:val="20"/>
        </w:rPr>
      </w:pPr>
      <w:r>
        <w:rPr/>
        <w:br w:type="column"/>
      </w:r>
      <w:r>
        <w:rPr>
          <w:spacing w:val="-1"/>
          <w:sz w:val="20"/>
        </w:rPr>
        <w:t>хирургическое </w:t>
      </w:r>
      <w:r>
        <w:rPr>
          <w:sz w:val="20"/>
        </w:rPr>
        <w:t>лечение</w:t>
      </w:r>
    </w:p>
    <w:p>
      <w:pPr>
        <w:spacing w:before="62"/>
        <w:ind w:left="286" w:right="0" w:firstLine="0"/>
        <w:jc w:val="left"/>
        <w:rPr>
          <w:sz w:val="20"/>
        </w:rPr>
      </w:pPr>
      <w:r>
        <w:rPr/>
        <w:br w:type="column"/>
      </w:r>
      <w:r>
        <w:rPr>
          <w:sz w:val="20"/>
        </w:rPr>
        <w:t>ларинготрахеопластика при</w:t>
      </w:r>
    </w:p>
    <w:p>
      <w:pPr>
        <w:spacing w:line="249" w:lineRule="auto" w:before="10"/>
        <w:ind w:left="286" w:right="1800" w:firstLine="0"/>
        <w:jc w:val="left"/>
        <w:rPr>
          <w:sz w:val="20"/>
        </w:rPr>
      </w:pPr>
      <w:r>
        <w:rPr>
          <w:sz w:val="20"/>
        </w:rPr>
        <w:t>доброкачественных новообразованиях гортани, параличе голосовых складок и гортани, стенозе гортани</w:t>
      </w:r>
    </w:p>
    <w:p>
      <w:pPr>
        <w:spacing w:after="0" w:line="249" w:lineRule="auto"/>
        <w:jc w:val="left"/>
        <w:rPr>
          <w:sz w:val="20"/>
        </w:rPr>
        <w:sectPr>
          <w:type w:val="continuous"/>
          <w:pgSz w:w="16850" w:h="11910" w:orient="landscape"/>
          <w:pgMar w:top="1080" w:bottom="280" w:left="620" w:right="720"/>
          <w:cols w:num="3" w:equalWidth="0">
            <w:col w:w="8698" w:space="40"/>
            <w:col w:w="1330" w:space="39"/>
            <w:col w:w="5403"/>
          </w:cols>
        </w:sectPr>
      </w:pPr>
    </w:p>
    <w:p>
      <w:pPr>
        <w:pStyle w:val="BodyText"/>
        <w:rPr>
          <w:sz w:val="20"/>
        </w:rPr>
      </w:pPr>
    </w:p>
    <w:p>
      <w:pPr>
        <w:pStyle w:val="BodyText"/>
        <w:spacing w:before="2"/>
        <w:rPr>
          <w:sz w:val="25"/>
        </w:rPr>
      </w:pPr>
    </w:p>
    <w:p>
      <w:pPr>
        <w:spacing w:before="94"/>
        <w:ind w:left="232" w:right="0" w:firstLine="0"/>
        <w:jc w:val="left"/>
        <w:rPr>
          <w:sz w:val="16"/>
        </w:rPr>
      </w:pPr>
      <w:r>
        <w:rPr>
          <w:sz w:val="16"/>
        </w:rPr>
        <w:t>1506 - программа госгарантий</w:t>
      </w:r>
    </w:p>
    <w:p>
      <w:pPr>
        <w:spacing w:after="0"/>
        <w:jc w:val="left"/>
        <w:rPr>
          <w:sz w:val="16"/>
        </w:rPr>
        <w:sectPr>
          <w:type w:val="continuous"/>
          <w:pgSz w:w="16850" w:h="11910" w:orient="landscape"/>
          <w:pgMar w:top="108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3"/>
        <w:gridCol w:w="2627"/>
        <w:gridCol w:w="2110"/>
        <w:gridCol w:w="3173"/>
        <w:gridCol w:w="1500"/>
        <w:gridCol w:w="3615"/>
        <w:gridCol w:w="1187"/>
      </w:tblGrid>
      <w:tr>
        <w:trPr>
          <w:trHeight w:val="1460" w:hRule="atLeast"/>
        </w:trPr>
        <w:tc>
          <w:tcPr>
            <w:tcW w:w="583" w:type="dxa"/>
          </w:tcPr>
          <w:p>
            <w:pPr>
              <w:pStyle w:val="TableParagraph"/>
              <w:rPr>
                <w:sz w:val="18"/>
              </w:rPr>
            </w:pPr>
          </w:p>
        </w:tc>
        <w:tc>
          <w:tcPr>
            <w:tcW w:w="2627" w:type="dxa"/>
          </w:tcPr>
          <w:p>
            <w:pPr>
              <w:pStyle w:val="TableParagraph"/>
              <w:rPr>
                <w:sz w:val="18"/>
              </w:rPr>
            </w:pPr>
          </w:p>
        </w:tc>
        <w:tc>
          <w:tcPr>
            <w:tcW w:w="2110" w:type="dxa"/>
          </w:tcPr>
          <w:p>
            <w:pPr>
              <w:pStyle w:val="TableParagraph"/>
              <w:rPr>
                <w:sz w:val="18"/>
              </w:rPr>
            </w:pPr>
          </w:p>
        </w:tc>
        <w:tc>
          <w:tcPr>
            <w:tcW w:w="3173" w:type="dxa"/>
          </w:tcPr>
          <w:p>
            <w:pPr>
              <w:pStyle w:val="TableParagraph"/>
              <w:rPr>
                <w:sz w:val="18"/>
              </w:rPr>
            </w:pPr>
          </w:p>
        </w:tc>
        <w:tc>
          <w:tcPr>
            <w:tcW w:w="1500" w:type="dxa"/>
          </w:tcPr>
          <w:p>
            <w:pPr>
              <w:pStyle w:val="TableParagraph"/>
              <w:rPr>
                <w:sz w:val="18"/>
              </w:rPr>
            </w:pPr>
          </w:p>
        </w:tc>
        <w:tc>
          <w:tcPr>
            <w:tcW w:w="3615" w:type="dxa"/>
          </w:tcPr>
          <w:p>
            <w:pPr>
              <w:pStyle w:val="TableParagraph"/>
              <w:spacing w:line="249" w:lineRule="auto"/>
              <w:ind w:left="161" w:right="587"/>
              <w:rPr>
                <w:sz w:val="20"/>
              </w:rPr>
            </w:pPr>
            <w:r>
              <w:rPr>
                <w:sz w:val="20"/>
              </w:rPr>
              <w:t>операции по реиннервации и заместительной функциональной пластике гортани и трахеи с</w:t>
            </w:r>
          </w:p>
          <w:p>
            <w:pPr>
              <w:pStyle w:val="TableParagraph"/>
              <w:spacing w:line="249" w:lineRule="auto"/>
              <w:ind w:left="161" w:right="441"/>
              <w:jc w:val="both"/>
              <w:rPr>
                <w:sz w:val="20"/>
              </w:rPr>
            </w:pPr>
            <w:r>
              <w:rPr>
                <w:sz w:val="20"/>
              </w:rPr>
              <w:t>применением</w:t>
            </w:r>
            <w:r>
              <w:rPr>
                <w:spacing w:val="-12"/>
                <w:sz w:val="20"/>
              </w:rPr>
              <w:t> </w:t>
            </w:r>
            <w:r>
              <w:rPr>
                <w:sz w:val="20"/>
              </w:rPr>
              <w:t>микрохирургической техники и электромиографическим мониторингом</w:t>
            </w:r>
          </w:p>
        </w:tc>
        <w:tc>
          <w:tcPr>
            <w:tcW w:w="1187" w:type="dxa"/>
          </w:tcPr>
          <w:p>
            <w:pPr>
              <w:pStyle w:val="TableParagraph"/>
              <w:rPr>
                <w:sz w:val="18"/>
              </w:rPr>
            </w:pPr>
          </w:p>
        </w:tc>
      </w:tr>
      <w:tr>
        <w:trPr>
          <w:trHeight w:val="1980" w:hRule="atLeast"/>
        </w:trPr>
        <w:tc>
          <w:tcPr>
            <w:tcW w:w="583" w:type="dxa"/>
          </w:tcPr>
          <w:p>
            <w:pPr>
              <w:pStyle w:val="TableParagraph"/>
              <w:rPr>
                <w:sz w:val="18"/>
              </w:rPr>
            </w:pPr>
          </w:p>
        </w:tc>
        <w:tc>
          <w:tcPr>
            <w:tcW w:w="2627" w:type="dxa"/>
          </w:tcPr>
          <w:p>
            <w:pPr>
              <w:pStyle w:val="TableParagraph"/>
              <w:spacing w:line="249" w:lineRule="auto" w:before="30"/>
              <w:ind w:left="181"/>
              <w:rPr>
                <w:sz w:val="20"/>
              </w:rPr>
            </w:pPr>
            <w:r>
              <w:rPr>
                <w:sz w:val="20"/>
              </w:rPr>
              <w:t>Хирургические вмешательства на</w:t>
            </w:r>
          </w:p>
          <w:p>
            <w:pPr>
              <w:pStyle w:val="TableParagraph"/>
              <w:spacing w:before="2"/>
              <w:ind w:left="181"/>
              <w:rPr>
                <w:sz w:val="20"/>
              </w:rPr>
            </w:pPr>
            <w:r>
              <w:rPr>
                <w:sz w:val="20"/>
              </w:rPr>
              <w:t>околоносовых пазухах,</w:t>
            </w:r>
          </w:p>
          <w:p>
            <w:pPr>
              <w:pStyle w:val="TableParagraph"/>
              <w:spacing w:line="249" w:lineRule="auto" w:before="10"/>
              <w:ind w:left="181"/>
              <w:rPr>
                <w:sz w:val="20"/>
              </w:rPr>
            </w:pPr>
            <w:r>
              <w:rPr>
                <w:sz w:val="20"/>
              </w:rPr>
              <w:t>требующие реконструкции лицевого скелета</w:t>
            </w:r>
          </w:p>
        </w:tc>
        <w:tc>
          <w:tcPr>
            <w:tcW w:w="2110" w:type="dxa"/>
          </w:tcPr>
          <w:p>
            <w:pPr>
              <w:pStyle w:val="TableParagraph"/>
              <w:spacing w:before="30"/>
              <w:ind w:left="247"/>
              <w:rPr>
                <w:sz w:val="20"/>
              </w:rPr>
            </w:pPr>
            <w:hyperlink r:id="rId67">
              <w:r>
                <w:rPr>
                  <w:sz w:val="20"/>
                </w:rPr>
                <w:t>T90.2, </w:t>
              </w:r>
            </w:hyperlink>
            <w:hyperlink r:id="rId281">
              <w:r>
                <w:rPr>
                  <w:sz w:val="20"/>
                </w:rPr>
                <w:t>T90.4, </w:t>
              </w:r>
            </w:hyperlink>
            <w:hyperlink r:id="rId282">
              <w:r>
                <w:rPr>
                  <w:sz w:val="20"/>
                </w:rPr>
                <w:t>D14.0</w:t>
              </w:r>
            </w:hyperlink>
          </w:p>
        </w:tc>
        <w:tc>
          <w:tcPr>
            <w:tcW w:w="3173" w:type="dxa"/>
          </w:tcPr>
          <w:p>
            <w:pPr>
              <w:pStyle w:val="TableParagraph"/>
              <w:spacing w:line="249" w:lineRule="auto" w:before="30"/>
              <w:ind w:left="105" w:right="151"/>
              <w:rPr>
                <w:sz w:val="20"/>
              </w:rPr>
            </w:pPr>
            <w:r>
              <w:rPr>
                <w:sz w:val="20"/>
              </w:rPr>
              <w:t>последствия перелома черепа и костей лица. Последствия травмы глаза окологлазничной области.</w:t>
            </w:r>
          </w:p>
          <w:p>
            <w:pPr>
              <w:pStyle w:val="TableParagraph"/>
              <w:spacing w:before="3"/>
              <w:ind w:left="105"/>
              <w:rPr>
                <w:sz w:val="20"/>
              </w:rPr>
            </w:pPr>
            <w:r>
              <w:rPr>
                <w:sz w:val="20"/>
              </w:rPr>
              <w:t>Доброкачественное</w:t>
            </w:r>
          </w:p>
          <w:p>
            <w:pPr>
              <w:pStyle w:val="TableParagraph"/>
              <w:spacing w:line="249" w:lineRule="auto" w:before="10"/>
              <w:ind w:left="105"/>
              <w:rPr>
                <w:sz w:val="20"/>
              </w:rPr>
            </w:pPr>
            <w:r>
              <w:rPr>
                <w:sz w:val="20"/>
              </w:rPr>
              <w:t>новообразование среднего уха, полости носа и придаточных пазух носа</w:t>
            </w:r>
          </w:p>
        </w:tc>
        <w:tc>
          <w:tcPr>
            <w:tcW w:w="1500" w:type="dxa"/>
          </w:tcPr>
          <w:p>
            <w:pPr>
              <w:pStyle w:val="TableParagraph"/>
              <w:spacing w:line="249" w:lineRule="auto" w:before="30"/>
              <w:ind w:left="79"/>
              <w:rPr>
                <w:sz w:val="20"/>
              </w:rPr>
            </w:pPr>
            <w:r>
              <w:rPr>
                <w:w w:val="95"/>
                <w:sz w:val="20"/>
              </w:rPr>
              <w:t>хирургическое </w:t>
            </w:r>
            <w:r>
              <w:rPr>
                <w:sz w:val="20"/>
              </w:rPr>
              <w:t>лечение</w:t>
            </w:r>
          </w:p>
        </w:tc>
        <w:tc>
          <w:tcPr>
            <w:tcW w:w="3615" w:type="dxa"/>
          </w:tcPr>
          <w:p>
            <w:pPr>
              <w:pStyle w:val="TableParagraph"/>
              <w:spacing w:before="30"/>
              <w:ind w:left="161"/>
              <w:rPr>
                <w:sz w:val="20"/>
              </w:rPr>
            </w:pPr>
            <w:r>
              <w:rPr>
                <w:sz w:val="20"/>
              </w:rPr>
              <w:t>костная пластика стенок</w:t>
            </w:r>
          </w:p>
          <w:p>
            <w:pPr>
              <w:pStyle w:val="TableParagraph"/>
              <w:spacing w:line="249" w:lineRule="auto" w:before="10"/>
              <w:ind w:left="161" w:right="113"/>
              <w:rPr>
                <w:sz w:val="20"/>
              </w:rPr>
            </w:pPr>
            <w:r>
              <w:rPr>
                <w:sz w:val="20"/>
              </w:rPr>
              <w:t>околоносовых пазух с использованием аутокостных трансплантатов,</w:t>
            </w:r>
          </w:p>
          <w:p>
            <w:pPr>
              <w:pStyle w:val="TableParagraph"/>
              <w:spacing w:line="249" w:lineRule="auto" w:before="2"/>
              <w:ind w:left="161" w:right="587"/>
              <w:rPr>
                <w:sz w:val="20"/>
              </w:rPr>
            </w:pPr>
            <w:r>
              <w:rPr>
                <w:sz w:val="20"/>
              </w:rPr>
              <w:t>аллогенных трансплантатов, имплантатов, в том числе</w:t>
            </w:r>
          </w:p>
          <w:p>
            <w:pPr>
              <w:pStyle w:val="TableParagraph"/>
              <w:spacing w:before="1"/>
              <w:ind w:left="161"/>
              <w:rPr>
                <w:sz w:val="20"/>
              </w:rPr>
            </w:pPr>
            <w:r>
              <w:rPr>
                <w:sz w:val="20"/>
              </w:rPr>
              <w:t>металлических, эндопротезов,</w:t>
            </w:r>
          </w:p>
          <w:p>
            <w:pPr>
              <w:pStyle w:val="TableParagraph"/>
              <w:spacing w:line="252" w:lineRule="auto" w:before="11"/>
              <w:ind w:left="161" w:right="297"/>
              <w:rPr>
                <w:sz w:val="20"/>
              </w:rPr>
            </w:pPr>
            <w:r>
              <w:rPr>
                <w:sz w:val="20"/>
              </w:rPr>
              <w:t>биодеградирующих и фиксирующих материалов</w:t>
            </w:r>
          </w:p>
        </w:tc>
        <w:tc>
          <w:tcPr>
            <w:tcW w:w="1187" w:type="dxa"/>
          </w:tcPr>
          <w:p>
            <w:pPr>
              <w:pStyle w:val="TableParagraph"/>
              <w:rPr>
                <w:sz w:val="18"/>
              </w:rPr>
            </w:pPr>
          </w:p>
        </w:tc>
      </w:tr>
      <w:tr>
        <w:trPr>
          <w:trHeight w:val="300" w:hRule="atLeast"/>
        </w:trPr>
        <w:tc>
          <w:tcPr>
            <w:tcW w:w="583" w:type="dxa"/>
          </w:tcPr>
          <w:p>
            <w:pPr>
              <w:pStyle w:val="TableParagraph"/>
              <w:rPr>
                <w:sz w:val="18"/>
              </w:rPr>
            </w:pPr>
          </w:p>
        </w:tc>
        <w:tc>
          <w:tcPr>
            <w:tcW w:w="2627" w:type="dxa"/>
          </w:tcPr>
          <w:p>
            <w:pPr>
              <w:pStyle w:val="TableParagraph"/>
              <w:rPr>
                <w:sz w:val="18"/>
              </w:rPr>
            </w:pPr>
          </w:p>
        </w:tc>
        <w:tc>
          <w:tcPr>
            <w:tcW w:w="2110" w:type="dxa"/>
          </w:tcPr>
          <w:p>
            <w:pPr>
              <w:pStyle w:val="TableParagraph"/>
              <w:rPr>
                <w:sz w:val="18"/>
              </w:rPr>
            </w:pPr>
          </w:p>
        </w:tc>
        <w:tc>
          <w:tcPr>
            <w:tcW w:w="3173" w:type="dxa"/>
          </w:tcPr>
          <w:p>
            <w:pPr>
              <w:pStyle w:val="TableParagraph"/>
              <w:spacing w:before="30"/>
              <w:ind w:left="1521"/>
              <w:rPr>
                <w:sz w:val="20"/>
              </w:rPr>
            </w:pPr>
            <w:r>
              <w:rPr>
                <w:sz w:val="20"/>
              </w:rPr>
              <w:t>Офтальмология</w:t>
            </w:r>
          </w:p>
        </w:tc>
        <w:tc>
          <w:tcPr>
            <w:tcW w:w="1500" w:type="dxa"/>
          </w:tcPr>
          <w:p>
            <w:pPr>
              <w:pStyle w:val="TableParagraph"/>
              <w:rPr>
                <w:sz w:val="18"/>
              </w:rPr>
            </w:pPr>
          </w:p>
        </w:tc>
        <w:tc>
          <w:tcPr>
            <w:tcW w:w="3615" w:type="dxa"/>
          </w:tcPr>
          <w:p>
            <w:pPr>
              <w:pStyle w:val="TableParagraph"/>
              <w:rPr>
                <w:sz w:val="18"/>
              </w:rPr>
            </w:pPr>
          </w:p>
        </w:tc>
        <w:tc>
          <w:tcPr>
            <w:tcW w:w="1187" w:type="dxa"/>
          </w:tcPr>
          <w:p>
            <w:pPr>
              <w:pStyle w:val="TableParagraph"/>
              <w:rPr>
                <w:sz w:val="18"/>
              </w:rPr>
            </w:pPr>
          </w:p>
        </w:tc>
      </w:tr>
      <w:tr>
        <w:trPr>
          <w:trHeight w:val="1020" w:hRule="atLeast"/>
        </w:trPr>
        <w:tc>
          <w:tcPr>
            <w:tcW w:w="583" w:type="dxa"/>
          </w:tcPr>
          <w:p>
            <w:pPr>
              <w:pStyle w:val="TableParagraph"/>
              <w:spacing w:before="30"/>
              <w:ind w:left="200"/>
              <w:rPr>
                <w:sz w:val="20"/>
              </w:rPr>
            </w:pPr>
            <w:r>
              <w:rPr>
                <w:sz w:val="20"/>
              </w:rPr>
              <w:t>25</w:t>
            </w:r>
          </w:p>
        </w:tc>
        <w:tc>
          <w:tcPr>
            <w:tcW w:w="2627" w:type="dxa"/>
            <w:vMerge w:val="restart"/>
          </w:tcPr>
          <w:p>
            <w:pPr>
              <w:pStyle w:val="TableParagraph"/>
              <w:spacing w:line="249" w:lineRule="auto" w:before="30"/>
              <w:ind w:left="181" w:right="435"/>
              <w:rPr>
                <w:sz w:val="20"/>
              </w:rPr>
            </w:pPr>
            <w:r>
              <w:rPr>
                <w:sz w:val="20"/>
              </w:rPr>
              <w:t>Комплексное хирургическое лечение глаукомы, включая микроинвазивную</w:t>
            </w:r>
          </w:p>
          <w:p>
            <w:pPr>
              <w:pStyle w:val="TableParagraph"/>
              <w:spacing w:line="249" w:lineRule="auto" w:before="3"/>
              <w:ind w:left="181" w:right="339"/>
              <w:rPr>
                <w:sz w:val="20"/>
              </w:rPr>
            </w:pPr>
            <w:r>
              <w:rPr>
                <w:sz w:val="20"/>
              </w:rPr>
              <w:t>энергетическую оптико- реконструктивную и</w:t>
            </w:r>
          </w:p>
          <w:p>
            <w:pPr>
              <w:pStyle w:val="TableParagraph"/>
              <w:spacing w:line="249" w:lineRule="auto" w:before="2"/>
              <w:ind w:left="181" w:right="283"/>
              <w:rPr>
                <w:sz w:val="20"/>
              </w:rPr>
            </w:pPr>
            <w:r>
              <w:rPr>
                <w:sz w:val="20"/>
              </w:rPr>
              <w:t>лазерную хирургию, имплантацию различных видов дренажей</w:t>
            </w:r>
          </w:p>
        </w:tc>
        <w:tc>
          <w:tcPr>
            <w:tcW w:w="2110" w:type="dxa"/>
          </w:tcPr>
          <w:p>
            <w:pPr>
              <w:pStyle w:val="TableParagraph"/>
              <w:spacing w:line="249" w:lineRule="auto" w:before="30"/>
              <w:ind w:left="523" w:right="89" w:hanging="389"/>
              <w:rPr>
                <w:sz w:val="20"/>
              </w:rPr>
            </w:pPr>
            <w:hyperlink r:id="rId283">
              <w:r>
                <w:rPr>
                  <w:sz w:val="20"/>
                </w:rPr>
                <w:t>H26.0 </w:t>
              </w:r>
            </w:hyperlink>
            <w:r>
              <w:rPr>
                <w:sz w:val="20"/>
              </w:rPr>
              <w:t>- </w:t>
            </w:r>
            <w:hyperlink r:id="rId284">
              <w:r>
                <w:rPr>
                  <w:sz w:val="20"/>
                </w:rPr>
                <w:t>H26.4, </w:t>
              </w:r>
            </w:hyperlink>
            <w:hyperlink r:id="rId285">
              <w:r>
                <w:rPr>
                  <w:sz w:val="20"/>
                </w:rPr>
                <w:t>H40.1 </w:t>
              </w:r>
            </w:hyperlink>
            <w:r>
              <w:rPr>
                <w:sz w:val="20"/>
              </w:rPr>
              <w:t>- </w:t>
            </w:r>
            <w:hyperlink r:id="rId286">
              <w:r>
                <w:rPr>
                  <w:sz w:val="20"/>
                </w:rPr>
                <w:t>H40.8, </w:t>
              </w:r>
            </w:hyperlink>
            <w:hyperlink r:id="rId287">
              <w:r>
                <w:rPr>
                  <w:sz w:val="20"/>
                </w:rPr>
                <w:t>Q15.0</w:t>
              </w:r>
            </w:hyperlink>
          </w:p>
        </w:tc>
        <w:tc>
          <w:tcPr>
            <w:tcW w:w="3173" w:type="dxa"/>
            <w:vMerge w:val="restart"/>
          </w:tcPr>
          <w:p>
            <w:pPr>
              <w:pStyle w:val="TableParagraph"/>
              <w:spacing w:line="249" w:lineRule="auto" w:before="30"/>
              <w:ind w:left="105" w:right="558"/>
              <w:rPr>
                <w:sz w:val="20"/>
              </w:rPr>
            </w:pPr>
            <w:r>
              <w:rPr>
                <w:sz w:val="20"/>
              </w:rPr>
              <w:t>глаукома с повышенным или высоким внутриглазным</w:t>
            </w:r>
          </w:p>
          <w:p>
            <w:pPr>
              <w:pStyle w:val="TableParagraph"/>
              <w:spacing w:line="249" w:lineRule="auto" w:before="2"/>
              <w:ind w:left="105" w:right="323"/>
              <w:rPr>
                <w:sz w:val="20"/>
              </w:rPr>
            </w:pPr>
            <w:r>
              <w:rPr>
                <w:sz w:val="20"/>
              </w:rPr>
              <w:t>давлением развитой, далеко зашедшей стадии, в том числе с осложнениями, у взрослых.</w:t>
            </w:r>
          </w:p>
          <w:p>
            <w:pPr>
              <w:pStyle w:val="TableParagraph"/>
              <w:spacing w:line="249" w:lineRule="auto" w:before="2"/>
              <w:ind w:left="105" w:right="274"/>
              <w:rPr>
                <w:sz w:val="20"/>
              </w:rPr>
            </w:pPr>
            <w:r>
              <w:rPr>
                <w:sz w:val="20"/>
              </w:rPr>
              <w:t>Врожденная глаукома, глаукома вторичная вследствие</w:t>
            </w:r>
          </w:p>
          <w:p>
            <w:pPr>
              <w:pStyle w:val="TableParagraph"/>
              <w:spacing w:before="2"/>
              <w:ind w:left="105"/>
              <w:rPr>
                <w:sz w:val="20"/>
              </w:rPr>
            </w:pPr>
            <w:r>
              <w:rPr>
                <w:sz w:val="20"/>
              </w:rPr>
              <w:t>воспалительных и других</w:t>
            </w:r>
          </w:p>
          <w:p>
            <w:pPr>
              <w:pStyle w:val="TableParagraph"/>
              <w:spacing w:line="249" w:lineRule="auto" w:before="11"/>
              <w:ind w:left="105" w:right="151"/>
              <w:rPr>
                <w:sz w:val="20"/>
              </w:rPr>
            </w:pPr>
            <w:r>
              <w:rPr>
                <w:sz w:val="20"/>
              </w:rPr>
              <w:t>заболеваний глаза, в том числе с осложнениями, у детей</w:t>
            </w:r>
          </w:p>
        </w:tc>
        <w:tc>
          <w:tcPr>
            <w:tcW w:w="1500" w:type="dxa"/>
          </w:tcPr>
          <w:p>
            <w:pPr>
              <w:pStyle w:val="TableParagraph"/>
              <w:spacing w:line="249" w:lineRule="auto" w:before="30"/>
              <w:ind w:left="79"/>
              <w:rPr>
                <w:sz w:val="20"/>
              </w:rPr>
            </w:pPr>
            <w:r>
              <w:rPr>
                <w:w w:val="95"/>
                <w:sz w:val="20"/>
              </w:rPr>
              <w:t>хирургическое </w:t>
            </w:r>
            <w:r>
              <w:rPr>
                <w:sz w:val="20"/>
              </w:rPr>
              <w:t>лечение</w:t>
            </w:r>
          </w:p>
        </w:tc>
        <w:tc>
          <w:tcPr>
            <w:tcW w:w="3615" w:type="dxa"/>
          </w:tcPr>
          <w:p>
            <w:pPr>
              <w:pStyle w:val="TableParagraph"/>
              <w:spacing w:before="30"/>
              <w:ind w:left="161"/>
              <w:rPr>
                <w:sz w:val="20"/>
              </w:rPr>
            </w:pPr>
            <w:r>
              <w:rPr>
                <w:sz w:val="20"/>
              </w:rPr>
              <w:t>модифицированная</w:t>
            </w:r>
          </w:p>
          <w:p>
            <w:pPr>
              <w:pStyle w:val="TableParagraph"/>
              <w:spacing w:line="249" w:lineRule="auto" w:before="10"/>
              <w:ind w:left="161"/>
              <w:rPr>
                <w:sz w:val="20"/>
              </w:rPr>
            </w:pPr>
            <w:r>
              <w:rPr>
                <w:sz w:val="20"/>
              </w:rPr>
              <w:t>синустрабекулэктомия с задней трепанацией склеры, в том числе с применением лазерной хирургии</w:t>
            </w:r>
          </w:p>
        </w:tc>
        <w:tc>
          <w:tcPr>
            <w:tcW w:w="1187" w:type="dxa"/>
          </w:tcPr>
          <w:p>
            <w:pPr>
              <w:pStyle w:val="TableParagraph"/>
              <w:spacing w:before="30"/>
              <w:ind w:left="485"/>
              <w:rPr>
                <w:sz w:val="20"/>
              </w:rPr>
            </w:pPr>
            <w:r>
              <w:rPr>
                <w:sz w:val="20"/>
              </w:rPr>
              <w:t>68947</w:t>
            </w:r>
          </w:p>
        </w:tc>
      </w:tr>
      <w:tr>
        <w:trPr>
          <w:trHeight w:val="1260" w:hRule="atLeast"/>
        </w:trPr>
        <w:tc>
          <w:tcPr>
            <w:tcW w:w="583" w:type="dxa"/>
          </w:tcPr>
          <w:p>
            <w:pPr>
              <w:pStyle w:val="TableParagraph"/>
              <w:rPr>
                <w:sz w:val="18"/>
              </w:rPr>
            </w:pPr>
          </w:p>
        </w:tc>
        <w:tc>
          <w:tcPr>
            <w:tcW w:w="2627" w:type="dxa"/>
            <w:vMerge/>
            <w:tcBorders>
              <w:top w:val="nil"/>
            </w:tcBorders>
          </w:tcPr>
          <w:p>
            <w:pPr>
              <w:rPr>
                <w:sz w:val="2"/>
                <w:szCs w:val="2"/>
              </w:rPr>
            </w:pPr>
          </w:p>
        </w:tc>
        <w:tc>
          <w:tcPr>
            <w:tcW w:w="2110" w:type="dxa"/>
          </w:tcPr>
          <w:p>
            <w:pPr>
              <w:pStyle w:val="TableParagraph"/>
              <w:rPr>
                <w:sz w:val="18"/>
              </w:rPr>
            </w:pPr>
          </w:p>
        </w:tc>
        <w:tc>
          <w:tcPr>
            <w:tcW w:w="3173" w:type="dxa"/>
            <w:vMerge/>
            <w:tcBorders>
              <w:top w:val="nil"/>
            </w:tcBorders>
          </w:tcPr>
          <w:p>
            <w:pPr>
              <w:rPr>
                <w:sz w:val="2"/>
                <w:szCs w:val="2"/>
              </w:rPr>
            </w:pPr>
          </w:p>
        </w:tc>
        <w:tc>
          <w:tcPr>
            <w:tcW w:w="1500" w:type="dxa"/>
          </w:tcPr>
          <w:p>
            <w:pPr>
              <w:pStyle w:val="TableParagraph"/>
              <w:rPr>
                <w:sz w:val="18"/>
              </w:rPr>
            </w:pPr>
          </w:p>
        </w:tc>
        <w:tc>
          <w:tcPr>
            <w:tcW w:w="3615" w:type="dxa"/>
          </w:tcPr>
          <w:p>
            <w:pPr>
              <w:pStyle w:val="TableParagraph"/>
              <w:spacing w:before="30"/>
              <w:ind w:left="161"/>
              <w:rPr>
                <w:sz w:val="20"/>
              </w:rPr>
            </w:pPr>
            <w:r>
              <w:rPr>
                <w:sz w:val="20"/>
              </w:rPr>
              <w:t>модифицированная</w:t>
            </w:r>
          </w:p>
          <w:p>
            <w:pPr>
              <w:pStyle w:val="TableParagraph"/>
              <w:spacing w:line="249" w:lineRule="auto" w:before="10"/>
              <w:ind w:left="161"/>
              <w:rPr>
                <w:sz w:val="20"/>
              </w:rPr>
            </w:pPr>
            <w:r>
              <w:rPr>
                <w:sz w:val="20"/>
              </w:rPr>
              <w:t>синустрабекулэктомия, в том числе ультразвуковая факоэмульсификация осложненной катаракты с</w:t>
            </w:r>
          </w:p>
          <w:p>
            <w:pPr>
              <w:pStyle w:val="TableParagraph"/>
              <w:spacing w:before="3"/>
              <w:ind w:left="161"/>
              <w:rPr>
                <w:sz w:val="20"/>
              </w:rPr>
            </w:pPr>
            <w:r>
              <w:rPr>
                <w:sz w:val="20"/>
              </w:rPr>
              <w:t>имплантацией интраокулярной линзы</w:t>
            </w:r>
          </w:p>
        </w:tc>
        <w:tc>
          <w:tcPr>
            <w:tcW w:w="1187" w:type="dxa"/>
          </w:tcPr>
          <w:p>
            <w:pPr>
              <w:pStyle w:val="TableParagraph"/>
              <w:rPr>
                <w:sz w:val="18"/>
              </w:rPr>
            </w:pPr>
          </w:p>
        </w:tc>
      </w:tr>
      <w:tr>
        <w:trPr>
          <w:trHeight w:val="1019" w:hRule="atLeast"/>
        </w:trPr>
        <w:tc>
          <w:tcPr>
            <w:tcW w:w="583" w:type="dxa"/>
          </w:tcPr>
          <w:p>
            <w:pPr>
              <w:pStyle w:val="TableParagraph"/>
              <w:rPr>
                <w:sz w:val="18"/>
              </w:rPr>
            </w:pPr>
          </w:p>
        </w:tc>
        <w:tc>
          <w:tcPr>
            <w:tcW w:w="2627" w:type="dxa"/>
          </w:tcPr>
          <w:p>
            <w:pPr>
              <w:pStyle w:val="TableParagraph"/>
              <w:rPr>
                <w:sz w:val="18"/>
              </w:rPr>
            </w:pPr>
          </w:p>
        </w:tc>
        <w:tc>
          <w:tcPr>
            <w:tcW w:w="2110" w:type="dxa"/>
          </w:tcPr>
          <w:p>
            <w:pPr>
              <w:pStyle w:val="TableParagraph"/>
              <w:rPr>
                <w:sz w:val="18"/>
              </w:rPr>
            </w:pPr>
          </w:p>
        </w:tc>
        <w:tc>
          <w:tcPr>
            <w:tcW w:w="3173" w:type="dxa"/>
            <w:vMerge/>
            <w:tcBorders>
              <w:top w:val="nil"/>
            </w:tcBorders>
          </w:tcPr>
          <w:p>
            <w:pPr>
              <w:rPr>
                <w:sz w:val="2"/>
                <w:szCs w:val="2"/>
              </w:rPr>
            </w:pPr>
          </w:p>
        </w:tc>
        <w:tc>
          <w:tcPr>
            <w:tcW w:w="1500" w:type="dxa"/>
          </w:tcPr>
          <w:p>
            <w:pPr>
              <w:pStyle w:val="TableParagraph"/>
              <w:rPr>
                <w:sz w:val="18"/>
              </w:rPr>
            </w:pPr>
          </w:p>
        </w:tc>
        <w:tc>
          <w:tcPr>
            <w:tcW w:w="3615" w:type="dxa"/>
          </w:tcPr>
          <w:p>
            <w:pPr>
              <w:pStyle w:val="TableParagraph"/>
              <w:spacing w:before="30"/>
              <w:ind w:left="161"/>
              <w:rPr>
                <w:sz w:val="20"/>
              </w:rPr>
            </w:pPr>
            <w:r>
              <w:rPr>
                <w:sz w:val="20"/>
              </w:rPr>
              <w:t>синустрабекулэктомия с</w:t>
            </w:r>
          </w:p>
          <w:p>
            <w:pPr>
              <w:pStyle w:val="TableParagraph"/>
              <w:spacing w:line="249" w:lineRule="auto" w:before="10"/>
              <w:ind w:left="161"/>
              <w:rPr>
                <w:sz w:val="20"/>
              </w:rPr>
            </w:pPr>
            <w:r>
              <w:rPr>
                <w:sz w:val="20"/>
              </w:rPr>
              <w:t>имплантацией различных моделей дренажей с задней трепанацией</w:t>
            </w:r>
          </w:p>
          <w:p>
            <w:pPr>
              <w:pStyle w:val="TableParagraph"/>
              <w:spacing w:before="2"/>
              <w:ind w:left="161"/>
              <w:rPr>
                <w:sz w:val="20"/>
              </w:rPr>
            </w:pPr>
            <w:r>
              <w:rPr>
                <w:sz w:val="20"/>
              </w:rPr>
              <w:t>склеры</w:t>
            </w:r>
          </w:p>
        </w:tc>
        <w:tc>
          <w:tcPr>
            <w:tcW w:w="1187" w:type="dxa"/>
          </w:tcPr>
          <w:p>
            <w:pPr>
              <w:pStyle w:val="TableParagraph"/>
              <w:rPr>
                <w:sz w:val="18"/>
              </w:rPr>
            </w:pPr>
          </w:p>
        </w:tc>
      </w:tr>
      <w:tr>
        <w:trPr>
          <w:trHeight w:val="500" w:hRule="atLeast"/>
        </w:trPr>
        <w:tc>
          <w:tcPr>
            <w:tcW w:w="583" w:type="dxa"/>
          </w:tcPr>
          <w:p>
            <w:pPr>
              <w:pStyle w:val="TableParagraph"/>
              <w:rPr>
                <w:sz w:val="18"/>
              </w:rPr>
            </w:pPr>
          </w:p>
        </w:tc>
        <w:tc>
          <w:tcPr>
            <w:tcW w:w="2627" w:type="dxa"/>
          </w:tcPr>
          <w:p>
            <w:pPr>
              <w:pStyle w:val="TableParagraph"/>
              <w:rPr>
                <w:sz w:val="18"/>
              </w:rPr>
            </w:pPr>
          </w:p>
        </w:tc>
        <w:tc>
          <w:tcPr>
            <w:tcW w:w="2110" w:type="dxa"/>
          </w:tcPr>
          <w:p>
            <w:pPr>
              <w:pStyle w:val="TableParagraph"/>
              <w:rPr>
                <w:sz w:val="18"/>
              </w:rPr>
            </w:pPr>
          </w:p>
        </w:tc>
        <w:tc>
          <w:tcPr>
            <w:tcW w:w="3173" w:type="dxa"/>
          </w:tcPr>
          <w:p>
            <w:pPr>
              <w:pStyle w:val="TableParagraph"/>
              <w:rPr>
                <w:sz w:val="18"/>
              </w:rPr>
            </w:pPr>
          </w:p>
        </w:tc>
        <w:tc>
          <w:tcPr>
            <w:tcW w:w="1500" w:type="dxa"/>
          </w:tcPr>
          <w:p>
            <w:pPr>
              <w:pStyle w:val="TableParagraph"/>
              <w:rPr>
                <w:sz w:val="18"/>
              </w:rPr>
            </w:pPr>
          </w:p>
        </w:tc>
        <w:tc>
          <w:tcPr>
            <w:tcW w:w="3615" w:type="dxa"/>
          </w:tcPr>
          <w:p>
            <w:pPr>
              <w:pStyle w:val="TableParagraph"/>
              <w:spacing w:line="240" w:lineRule="atLeast" w:before="20"/>
              <w:ind w:left="161"/>
              <w:rPr>
                <w:sz w:val="20"/>
              </w:rPr>
            </w:pPr>
            <w:r>
              <w:rPr>
                <w:sz w:val="20"/>
              </w:rPr>
              <w:t>подшивание цилиарного тела с задней трепанацией склеры</w:t>
            </w:r>
          </w:p>
        </w:tc>
        <w:tc>
          <w:tcPr>
            <w:tcW w:w="1187" w:type="dxa"/>
          </w:tcPr>
          <w:p>
            <w:pPr>
              <w:pStyle w:val="TableParagraph"/>
              <w:rPr>
                <w:sz w:val="18"/>
              </w:rPr>
            </w:pPr>
          </w:p>
        </w:tc>
      </w:tr>
    </w:tbl>
    <w:p>
      <w:pPr>
        <w:pStyle w:val="BodyText"/>
        <w:spacing w:before="11"/>
        <w:rPr>
          <w:sz w:val="24"/>
        </w:rPr>
      </w:pPr>
    </w:p>
    <w:p>
      <w:pPr>
        <w:spacing w:before="94"/>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10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61"/>
      </w:tblGrid>
      <w:tr>
        <w:trPr>
          <w:trHeight w:val="260" w:hRule="atLeast"/>
        </w:trPr>
        <w:tc>
          <w:tcPr>
            <w:tcW w:w="3661" w:type="dxa"/>
          </w:tcPr>
          <w:p>
            <w:pPr>
              <w:pStyle w:val="TableParagraph"/>
              <w:spacing w:line="221" w:lineRule="exact"/>
              <w:ind w:left="200"/>
              <w:rPr>
                <w:sz w:val="20"/>
              </w:rPr>
            </w:pPr>
            <w:r>
              <w:rPr>
                <w:sz w:val="20"/>
              </w:rPr>
              <w:t>вискоканалостомия</w:t>
            </w:r>
          </w:p>
        </w:tc>
      </w:tr>
      <w:tr>
        <w:trPr>
          <w:trHeight w:val="540" w:hRule="atLeast"/>
        </w:trPr>
        <w:tc>
          <w:tcPr>
            <w:tcW w:w="3661" w:type="dxa"/>
          </w:tcPr>
          <w:p>
            <w:pPr>
              <w:pStyle w:val="TableParagraph"/>
              <w:spacing w:line="252" w:lineRule="auto" w:before="30"/>
              <w:ind w:left="200" w:right="362"/>
              <w:rPr>
                <w:sz w:val="20"/>
              </w:rPr>
            </w:pPr>
            <w:r>
              <w:rPr>
                <w:sz w:val="20"/>
              </w:rPr>
              <w:t>микроинвазивная интрасклеральная диатермостомия</w:t>
            </w:r>
          </w:p>
        </w:tc>
      </w:tr>
      <w:tr>
        <w:trPr>
          <w:trHeight w:val="540" w:hRule="atLeast"/>
        </w:trPr>
        <w:tc>
          <w:tcPr>
            <w:tcW w:w="3661" w:type="dxa"/>
          </w:tcPr>
          <w:p>
            <w:pPr>
              <w:pStyle w:val="TableParagraph"/>
              <w:spacing w:line="249" w:lineRule="auto" w:before="30"/>
              <w:ind w:left="200" w:right="177"/>
              <w:rPr>
                <w:sz w:val="20"/>
              </w:rPr>
            </w:pPr>
            <w:r>
              <w:rPr>
                <w:sz w:val="20"/>
              </w:rPr>
              <w:t>микроинвазивная хирургия шлеммова канала</w:t>
            </w:r>
          </w:p>
        </w:tc>
      </w:tr>
      <w:tr>
        <w:trPr>
          <w:trHeight w:val="1500" w:hRule="atLeast"/>
        </w:trPr>
        <w:tc>
          <w:tcPr>
            <w:tcW w:w="3661" w:type="dxa"/>
          </w:tcPr>
          <w:p>
            <w:pPr>
              <w:pStyle w:val="TableParagraph"/>
              <w:spacing w:before="30"/>
              <w:ind w:left="200"/>
              <w:rPr>
                <w:sz w:val="20"/>
              </w:rPr>
            </w:pPr>
            <w:r>
              <w:rPr>
                <w:sz w:val="20"/>
              </w:rPr>
              <w:t>непроникающая глубокая</w:t>
            </w:r>
          </w:p>
          <w:p>
            <w:pPr>
              <w:pStyle w:val="TableParagraph"/>
              <w:spacing w:before="10"/>
              <w:ind w:left="200"/>
              <w:rPr>
                <w:sz w:val="20"/>
              </w:rPr>
            </w:pPr>
            <w:r>
              <w:rPr>
                <w:sz w:val="20"/>
              </w:rPr>
              <w:t>склерэктомия с ультразвуковой</w:t>
            </w:r>
          </w:p>
          <w:p>
            <w:pPr>
              <w:pStyle w:val="TableParagraph"/>
              <w:spacing w:line="249" w:lineRule="auto" w:before="10"/>
              <w:ind w:left="200" w:right="300"/>
              <w:rPr>
                <w:sz w:val="20"/>
              </w:rPr>
            </w:pPr>
            <w:r>
              <w:rPr>
                <w:sz w:val="20"/>
              </w:rPr>
              <w:t>факоэмульсификацией осложненной катаракты с имплантацией</w:t>
            </w:r>
          </w:p>
          <w:p>
            <w:pPr>
              <w:pStyle w:val="TableParagraph"/>
              <w:spacing w:line="249" w:lineRule="auto" w:before="2"/>
              <w:ind w:left="200"/>
              <w:rPr>
                <w:sz w:val="20"/>
              </w:rPr>
            </w:pPr>
            <w:r>
              <w:rPr>
                <w:sz w:val="20"/>
              </w:rPr>
              <w:t>интраокулярной линзы, в том числе с применением лазерной хирургии</w:t>
            </w:r>
          </w:p>
        </w:tc>
      </w:tr>
      <w:tr>
        <w:trPr>
          <w:trHeight w:val="1500" w:hRule="atLeast"/>
        </w:trPr>
        <w:tc>
          <w:tcPr>
            <w:tcW w:w="3661" w:type="dxa"/>
          </w:tcPr>
          <w:p>
            <w:pPr>
              <w:pStyle w:val="TableParagraph"/>
              <w:spacing w:line="252" w:lineRule="auto" w:before="30"/>
              <w:ind w:left="200"/>
              <w:rPr>
                <w:sz w:val="20"/>
              </w:rPr>
            </w:pPr>
            <w:r>
              <w:rPr>
                <w:sz w:val="20"/>
              </w:rPr>
              <w:t>реконструкция передней камеры, иридопластика с ультразвуковой</w:t>
            </w:r>
          </w:p>
          <w:p>
            <w:pPr>
              <w:pStyle w:val="TableParagraph"/>
              <w:spacing w:line="249" w:lineRule="auto"/>
              <w:ind w:left="200" w:right="300"/>
              <w:rPr>
                <w:sz w:val="20"/>
              </w:rPr>
            </w:pPr>
            <w:r>
              <w:rPr>
                <w:sz w:val="20"/>
              </w:rPr>
              <w:t>факоэмульсификацией осложненной катаракты с имплантацией</w:t>
            </w:r>
          </w:p>
          <w:p>
            <w:pPr>
              <w:pStyle w:val="TableParagraph"/>
              <w:spacing w:line="249" w:lineRule="auto"/>
              <w:ind w:left="200"/>
              <w:rPr>
                <w:sz w:val="20"/>
              </w:rPr>
            </w:pPr>
            <w:r>
              <w:rPr>
                <w:sz w:val="20"/>
              </w:rPr>
              <w:t>интраокулярной линзы, в том числе с применением лазерной хирургии</w:t>
            </w:r>
          </w:p>
        </w:tc>
      </w:tr>
      <w:tr>
        <w:trPr>
          <w:trHeight w:val="780" w:hRule="atLeast"/>
        </w:trPr>
        <w:tc>
          <w:tcPr>
            <w:tcW w:w="3661" w:type="dxa"/>
          </w:tcPr>
          <w:p>
            <w:pPr>
              <w:pStyle w:val="TableParagraph"/>
              <w:spacing w:line="249" w:lineRule="auto" w:before="30"/>
              <w:ind w:left="200" w:right="618"/>
              <w:rPr>
                <w:sz w:val="20"/>
              </w:rPr>
            </w:pPr>
            <w:r>
              <w:rPr>
                <w:sz w:val="20"/>
              </w:rPr>
              <w:t>удаление вторичной катаракты с реконструкцией задней камеры с</w:t>
            </w:r>
          </w:p>
          <w:p>
            <w:pPr>
              <w:pStyle w:val="TableParagraph"/>
              <w:spacing w:before="2"/>
              <w:ind w:left="200"/>
              <w:rPr>
                <w:sz w:val="20"/>
              </w:rPr>
            </w:pPr>
            <w:r>
              <w:rPr>
                <w:sz w:val="20"/>
              </w:rPr>
              <w:t>имплантацией интраокулярной линзы</w:t>
            </w:r>
          </w:p>
        </w:tc>
      </w:tr>
      <w:tr>
        <w:trPr>
          <w:trHeight w:val="2300" w:hRule="atLeast"/>
        </w:trPr>
        <w:tc>
          <w:tcPr>
            <w:tcW w:w="3661" w:type="dxa"/>
          </w:tcPr>
          <w:p>
            <w:pPr>
              <w:pStyle w:val="TableParagraph"/>
              <w:spacing w:line="249" w:lineRule="auto" w:before="30"/>
              <w:ind w:left="200"/>
              <w:rPr>
                <w:sz w:val="20"/>
              </w:rPr>
            </w:pPr>
            <w:r>
              <w:rPr>
                <w:sz w:val="20"/>
              </w:rPr>
              <w:t>реконструкция передней камеры с лазерной экстракцией осложненной катаракты с имплантацией</w:t>
            </w:r>
          </w:p>
          <w:p>
            <w:pPr>
              <w:pStyle w:val="TableParagraph"/>
              <w:spacing w:before="3"/>
              <w:ind w:left="200"/>
              <w:rPr>
                <w:sz w:val="20"/>
              </w:rPr>
            </w:pPr>
            <w:r>
              <w:rPr>
                <w:sz w:val="20"/>
              </w:rPr>
              <w:t>интраокулярной линзы</w:t>
            </w:r>
          </w:p>
          <w:p>
            <w:pPr>
              <w:pStyle w:val="TableParagraph"/>
              <w:spacing w:line="249" w:lineRule="auto" w:before="70"/>
              <w:ind w:left="200"/>
              <w:rPr>
                <w:sz w:val="20"/>
              </w:rPr>
            </w:pPr>
            <w:r>
              <w:rPr>
                <w:sz w:val="20"/>
              </w:rPr>
              <w:t>имплантация антиглаукоматозного дренажа</w:t>
            </w:r>
          </w:p>
          <w:p>
            <w:pPr>
              <w:pStyle w:val="TableParagraph"/>
              <w:spacing w:before="62"/>
              <w:ind w:left="200"/>
              <w:rPr>
                <w:sz w:val="20"/>
              </w:rPr>
            </w:pPr>
            <w:r>
              <w:rPr>
                <w:sz w:val="20"/>
              </w:rPr>
              <w:t>модифицированная</w:t>
            </w:r>
          </w:p>
          <w:p>
            <w:pPr>
              <w:pStyle w:val="TableParagraph"/>
              <w:spacing w:before="10"/>
              <w:ind w:left="200"/>
              <w:rPr>
                <w:sz w:val="20"/>
              </w:rPr>
            </w:pPr>
            <w:r>
              <w:rPr>
                <w:sz w:val="20"/>
              </w:rPr>
              <w:t>синустрабекулэктомия с</w:t>
            </w:r>
          </w:p>
          <w:p>
            <w:pPr>
              <w:pStyle w:val="TableParagraph"/>
              <w:spacing w:line="210" w:lineRule="exact" w:before="10"/>
              <w:ind w:left="200"/>
              <w:rPr>
                <w:sz w:val="20"/>
              </w:rPr>
            </w:pPr>
            <w:r>
              <w:rPr>
                <w:sz w:val="20"/>
              </w:rPr>
              <w:t>имплантацией антиглаукоматозного</w:t>
            </w:r>
          </w:p>
        </w:tc>
      </w:tr>
    </w:tbl>
    <w:p>
      <w:pPr>
        <w:pStyle w:val="BodyText"/>
        <w:rPr>
          <w:sz w:val="20"/>
        </w:rPr>
      </w:pPr>
    </w:p>
    <w:p>
      <w:pPr>
        <w:pStyle w:val="BodyText"/>
        <w:spacing w:before="6"/>
        <w:rPr>
          <w:sz w:val="23"/>
        </w:rPr>
      </w:pPr>
    </w:p>
    <w:p>
      <w:pPr>
        <w:spacing w:before="0"/>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46"/>
        <w:gridCol w:w="2192"/>
        <w:gridCol w:w="3216"/>
        <w:gridCol w:w="1475"/>
        <w:gridCol w:w="3681"/>
      </w:tblGrid>
      <w:tr>
        <w:trPr>
          <w:trHeight w:val="1760" w:hRule="atLeast"/>
        </w:trPr>
        <w:tc>
          <w:tcPr>
            <w:tcW w:w="2546" w:type="dxa"/>
          </w:tcPr>
          <w:p>
            <w:pPr>
              <w:pStyle w:val="TableParagraph"/>
              <w:rPr>
                <w:sz w:val="18"/>
              </w:rPr>
            </w:pPr>
          </w:p>
        </w:tc>
        <w:tc>
          <w:tcPr>
            <w:tcW w:w="2192" w:type="dxa"/>
          </w:tcPr>
          <w:p>
            <w:pPr>
              <w:pStyle w:val="TableParagraph"/>
              <w:rPr>
                <w:sz w:val="18"/>
              </w:rPr>
            </w:pPr>
          </w:p>
        </w:tc>
        <w:tc>
          <w:tcPr>
            <w:tcW w:w="3216" w:type="dxa"/>
          </w:tcPr>
          <w:p>
            <w:pPr>
              <w:pStyle w:val="TableParagraph"/>
              <w:rPr>
                <w:sz w:val="18"/>
              </w:rPr>
            </w:pPr>
          </w:p>
        </w:tc>
        <w:tc>
          <w:tcPr>
            <w:tcW w:w="1475" w:type="dxa"/>
          </w:tcPr>
          <w:p>
            <w:pPr>
              <w:pStyle w:val="TableParagraph"/>
              <w:rPr>
                <w:sz w:val="18"/>
              </w:rPr>
            </w:pPr>
          </w:p>
        </w:tc>
        <w:tc>
          <w:tcPr>
            <w:tcW w:w="3681" w:type="dxa"/>
          </w:tcPr>
          <w:p>
            <w:pPr>
              <w:pStyle w:val="TableParagraph"/>
              <w:spacing w:line="221" w:lineRule="exact"/>
              <w:ind w:left="161"/>
              <w:rPr>
                <w:sz w:val="20"/>
              </w:rPr>
            </w:pPr>
            <w:r>
              <w:rPr>
                <w:sz w:val="20"/>
              </w:rPr>
              <w:t>дренажа</w:t>
            </w:r>
          </w:p>
          <w:p>
            <w:pPr>
              <w:pStyle w:val="TableParagraph"/>
              <w:spacing w:line="252" w:lineRule="auto" w:before="70"/>
              <w:ind w:left="161"/>
              <w:rPr>
                <w:sz w:val="20"/>
              </w:rPr>
            </w:pPr>
            <w:r>
              <w:rPr>
                <w:sz w:val="20"/>
              </w:rPr>
              <w:t>антиглаукоматозная операция с ультразвуковой</w:t>
            </w:r>
          </w:p>
          <w:p>
            <w:pPr>
              <w:pStyle w:val="TableParagraph"/>
              <w:spacing w:line="249" w:lineRule="auto"/>
              <w:ind w:left="161"/>
              <w:rPr>
                <w:sz w:val="20"/>
              </w:rPr>
            </w:pPr>
            <w:r>
              <w:rPr>
                <w:sz w:val="20"/>
              </w:rPr>
              <w:t>факоэмульсификацией осложненной катаракты с имплантацией эластичной интраокулярной линзы, в том числе с применением лазерной хирургии</w:t>
            </w:r>
          </w:p>
        </w:tc>
      </w:tr>
      <w:tr>
        <w:trPr>
          <w:trHeight w:val="1020" w:hRule="atLeast"/>
        </w:trPr>
        <w:tc>
          <w:tcPr>
            <w:tcW w:w="2546" w:type="dxa"/>
            <w:vMerge w:val="restart"/>
          </w:tcPr>
          <w:p>
            <w:pPr>
              <w:pStyle w:val="TableParagraph"/>
              <w:spacing w:line="249" w:lineRule="auto" w:before="30"/>
              <w:ind w:left="200" w:right="307"/>
              <w:rPr>
                <w:sz w:val="20"/>
              </w:rPr>
            </w:pPr>
            <w:r>
              <w:rPr>
                <w:w w:val="95"/>
                <w:sz w:val="20"/>
              </w:rPr>
              <w:t>Транспупиллярная, </w:t>
            </w:r>
            <w:r>
              <w:rPr>
                <w:sz w:val="20"/>
              </w:rPr>
              <w:t>микроинвазивная</w:t>
            </w:r>
          </w:p>
          <w:p>
            <w:pPr>
              <w:pStyle w:val="TableParagraph"/>
              <w:spacing w:line="249" w:lineRule="auto" w:before="2"/>
              <w:ind w:left="200" w:right="307"/>
              <w:rPr>
                <w:sz w:val="20"/>
              </w:rPr>
            </w:pPr>
            <w:r>
              <w:rPr>
                <w:sz w:val="20"/>
              </w:rPr>
              <w:t>энергетическая оптико- реконструктивная, интравитреальная,</w:t>
            </w:r>
          </w:p>
          <w:p>
            <w:pPr>
              <w:pStyle w:val="TableParagraph"/>
              <w:spacing w:line="249" w:lineRule="auto" w:before="2"/>
              <w:ind w:left="200" w:right="263"/>
              <w:jc w:val="both"/>
              <w:rPr>
                <w:sz w:val="20"/>
              </w:rPr>
            </w:pPr>
            <w:r>
              <w:rPr>
                <w:sz w:val="20"/>
              </w:rPr>
              <w:t>эндовитреальная 23 - 27 гейджевая хирургия</w:t>
            </w:r>
            <w:r>
              <w:rPr>
                <w:spacing w:val="-10"/>
                <w:sz w:val="20"/>
              </w:rPr>
              <w:t> </w:t>
            </w:r>
            <w:r>
              <w:rPr>
                <w:sz w:val="20"/>
              </w:rPr>
              <w:t>при витреоретинальной</w:t>
            </w:r>
          </w:p>
          <w:p>
            <w:pPr>
              <w:pStyle w:val="TableParagraph"/>
              <w:spacing w:line="249" w:lineRule="auto" w:before="3"/>
              <w:ind w:left="200" w:right="307"/>
              <w:rPr>
                <w:sz w:val="20"/>
              </w:rPr>
            </w:pPr>
            <w:r>
              <w:rPr>
                <w:sz w:val="20"/>
              </w:rPr>
              <w:t>патологии различного генеза</w:t>
            </w:r>
          </w:p>
        </w:tc>
        <w:tc>
          <w:tcPr>
            <w:tcW w:w="2192" w:type="dxa"/>
            <w:vMerge w:val="restart"/>
          </w:tcPr>
          <w:p>
            <w:pPr>
              <w:pStyle w:val="TableParagraph"/>
              <w:spacing w:before="30"/>
              <w:ind w:left="617"/>
              <w:rPr>
                <w:sz w:val="20"/>
              </w:rPr>
            </w:pPr>
            <w:r>
              <w:rPr>
                <w:sz w:val="20"/>
              </w:rPr>
              <w:t>E10.3, E11.3,</w:t>
            </w:r>
          </w:p>
          <w:p>
            <w:pPr>
              <w:pStyle w:val="TableParagraph"/>
              <w:spacing w:line="249" w:lineRule="auto" w:before="10"/>
              <w:ind w:left="265" w:right="107" w:firstLine="297"/>
              <w:rPr>
                <w:sz w:val="20"/>
              </w:rPr>
            </w:pPr>
            <w:r>
              <w:rPr>
                <w:sz w:val="20"/>
              </w:rPr>
              <w:t>H25.0 - H25.9, H26.0 - </w:t>
            </w:r>
            <w:hyperlink r:id="rId284">
              <w:r>
                <w:rPr>
                  <w:sz w:val="20"/>
                </w:rPr>
                <w:t>H26.4, </w:t>
              </w:r>
            </w:hyperlink>
            <w:hyperlink r:id="rId288">
              <w:r>
                <w:rPr>
                  <w:sz w:val="20"/>
                </w:rPr>
                <w:t>H27.0,</w:t>
              </w:r>
            </w:hyperlink>
          </w:p>
          <w:p>
            <w:pPr>
              <w:pStyle w:val="TableParagraph"/>
              <w:spacing w:before="2"/>
              <w:ind w:left="341"/>
              <w:rPr>
                <w:sz w:val="20"/>
              </w:rPr>
            </w:pPr>
            <w:hyperlink r:id="rId289">
              <w:r>
                <w:rPr>
                  <w:sz w:val="20"/>
                </w:rPr>
                <w:t>H28, </w:t>
              </w:r>
            </w:hyperlink>
            <w:r>
              <w:rPr>
                <w:sz w:val="20"/>
              </w:rPr>
              <w:t>H30.0 - </w:t>
            </w:r>
            <w:hyperlink r:id="rId290">
              <w:r>
                <w:rPr>
                  <w:sz w:val="20"/>
                </w:rPr>
                <w:t>H30.9,</w:t>
              </w:r>
            </w:hyperlink>
          </w:p>
          <w:p>
            <w:pPr>
              <w:pStyle w:val="TableParagraph"/>
              <w:spacing w:line="249" w:lineRule="auto" w:before="10"/>
              <w:ind w:left="265" w:right="110" w:firstLine="331"/>
              <w:rPr>
                <w:sz w:val="20"/>
              </w:rPr>
            </w:pPr>
            <w:hyperlink r:id="rId291">
              <w:r>
                <w:rPr>
                  <w:sz w:val="20"/>
                </w:rPr>
                <w:t>H31.3, </w:t>
              </w:r>
            </w:hyperlink>
            <w:hyperlink r:id="rId292">
              <w:r>
                <w:rPr>
                  <w:sz w:val="20"/>
                </w:rPr>
                <w:t>H32.8,</w:t>
              </w:r>
            </w:hyperlink>
            <w:r>
              <w:rPr>
                <w:sz w:val="20"/>
              </w:rPr>
              <w:t> </w:t>
            </w:r>
            <w:hyperlink r:id="rId293">
              <w:r>
                <w:rPr>
                  <w:sz w:val="20"/>
                </w:rPr>
                <w:t>H33.0 </w:t>
              </w:r>
            </w:hyperlink>
            <w:r>
              <w:rPr>
                <w:sz w:val="20"/>
              </w:rPr>
              <w:t>- </w:t>
            </w:r>
            <w:hyperlink r:id="rId294">
              <w:r>
                <w:rPr>
                  <w:sz w:val="20"/>
                </w:rPr>
                <w:t>H33.5,</w:t>
              </w:r>
              <w:r>
                <w:rPr>
                  <w:spacing w:val="-3"/>
                  <w:sz w:val="20"/>
                </w:rPr>
                <w:t> </w:t>
              </w:r>
            </w:hyperlink>
            <w:r>
              <w:rPr>
                <w:sz w:val="20"/>
              </w:rPr>
              <w:t>H34.8,</w:t>
            </w:r>
          </w:p>
          <w:p>
            <w:pPr>
              <w:pStyle w:val="TableParagraph"/>
              <w:spacing w:before="2"/>
              <w:ind w:left="265"/>
              <w:rPr>
                <w:sz w:val="20"/>
              </w:rPr>
            </w:pPr>
            <w:r>
              <w:rPr>
                <w:sz w:val="20"/>
              </w:rPr>
              <w:t>H35.2 - </w:t>
            </w:r>
            <w:hyperlink r:id="rId295">
              <w:r>
                <w:rPr>
                  <w:sz w:val="20"/>
                </w:rPr>
                <w:t>H35.4,</w:t>
              </w:r>
              <w:r>
                <w:rPr>
                  <w:spacing w:val="-2"/>
                  <w:sz w:val="20"/>
                </w:rPr>
                <w:t> </w:t>
              </w:r>
            </w:hyperlink>
            <w:hyperlink r:id="rId296">
              <w:r>
                <w:rPr>
                  <w:sz w:val="20"/>
                </w:rPr>
                <w:t>H36.8,</w:t>
              </w:r>
            </w:hyperlink>
          </w:p>
          <w:p>
            <w:pPr>
              <w:pStyle w:val="TableParagraph"/>
              <w:spacing w:line="249" w:lineRule="auto" w:before="10"/>
              <w:ind w:left="920" w:right="141" w:hanging="623"/>
              <w:rPr>
                <w:sz w:val="20"/>
              </w:rPr>
            </w:pPr>
            <w:hyperlink r:id="rId297">
              <w:r>
                <w:rPr>
                  <w:sz w:val="20"/>
                </w:rPr>
                <w:t>H43.1, </w:t>
              </w:r>
            </w:hyperlink>
            <w:hyperlink r:id="rId298">
              <w:r>
                <w:rPr>
                  <w:sz w:val="20"/>
                </w:rPr>
                <w:t>H43.3, </w:t>
              </w:r>
            </w:hyperlink>
            <w:r>
              <w:rPr>
                <w:sz w:val="20"/>
              </w:rPr>
              <w:t>H44.0, H44.1</w:t>
            </w:r>
          </w:p>
        </w:tc>
        <w:tc>
          <w:tcPr>
            <w:tcW w:w="3216" w:type="dxa"/>
            <w:vMerge w:val="restart"/>
          </w:tcPr>
          <w:p>
            <w:pPr>
              <w:pStyle w:val="TableParagraph"/>
              <w:spacing w:line="249" w:lineRule="auto" w:before="30"/>
              <w:ind w:left="123" w:right="571"/>
              <w:rPr>
                <w:sz w:val="20"/>
              </w:rPr>
            </w:pPr>
            <w:r>
              <w:rPr>
                <w:sz w:val="20"/>
              </w:rPr>
              <w:t>сочетанная патология глаза у взрослых и детей</w:t>
            </w:r>
          </w:p>
          <w:p>
            <w:pPr>
              <w:pStyle w:val="TableParagraph"/>
              <w:spacing w:line="249" w:lineRule="auto" w:before="2"/>
              <w:ind w:left="123" w:right="107"/>
              <w:rPr>
                <w:sz w:val="20"/>
              </w:rPr>
            </w:pPr>
            <w:r>
              <w:rPr>
                <w:sz w:val="20"/>
              </w:rPr>
              <w:t>(хориоретинальные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w:t>
            </w:r>
          </w:p>
          <w:p>
            <w:pPr>
              <w:pStyle w:val="TableParagraph"/>
              <w:spacing w:line="249" w:lineRule="auto" w:before="5"/>
              <w:ind w:left="123" w:right="402"/>
              <w:rPr>
                <w:sz w:val="20"/>
              </w:rPr>
            </w:pPr>
            <w:r>
              <w:rPr>
                <w:sz w:val="20"/>
              </w:rPr>
              <w:t>пролиферативная ретинопатия, дегенерация макулы и заднего полюса, кровоизлияние в</w:t>
            </w:r>
          </w:p>
          <w:p>
            <w:pPr>
              <w:pStyle w:val="TableParagraph"/>
              <w:spacing w:line="249" w:lineRule="auto" w:before="3"/>
              <w:ind w:left="123"/>
              <w:rPr>
                <w:sz w:val="20"/>
              </w:rPr>
            </w:pPr>
            <w:r>
              <w:rPr>
                <w:sz w:val="20"/>
              </w:rPr>
              <w:t>стекловидное тело), осложненная патологией роговицы, хрусталика, стекловидного тела. Диабетическая ретинопатия взрослых,</w:t>
            </w:r>
          </w:p>
          <w:p>
            <w:pPr>
              <w:pStyle w:val="TableParagraph"/>
              <w:spacing w:line="252" w:lineRule="auto" w:before="3"/>
              <w:ind w:left="123" w:right="401"/>
              <w:rPr>
                <w:sz w:val="20"/>
              </w:rPr>
            </w:pPr>
            <w:r>
              <w:rPr>
                <w:sz w:val="20"/>
              </w:rPr>
              <w:t>пролиферативная стадия, в том числе с осложнением или с</w:t>
            </w:r>
          </w:p>
          <w:p>
            <w:pPr>
              <w:pStyle w:val="TableParagraph"/>
              <w:spacing w:line="228" w:lineRule="exact"/>
              <w:ind w:left="123"/>
              <w:rPr>
                <w:sz w:val="20"/>
              </w:rPr>
            </w:pPr>
            <w:r>
              <w:rPr>
                <w:sz w:val="20"/>
              </w:rPr>
              <w:t>патологией хрусталика,</w:t>
            </w:r>
          </w:p>
          <w:p>
            <w:pPr>
              <w:pStyle w:val="TableParagraph"/>
              <w:spacing w:line="249" w:lineRule="auto" w:before="10"/>
              <w:ind w:left="123" w:right="299"/>
              <w:rPr>
                <w:sz w:val="20"/>
              </w:rPr>
            </w:pPr>
            <w:r>
              <w:rPr>
                <w:sz w:val="20"/>
              </w:rPr>
              <w:t>стекловидного тела, вторичной глаукомой, макулярным отеком. Отслойка и разрывы сетчатки, тракционная отслойка сетчатки,</w:t>
            </w:r>
          </w:p>
          <w:p>
            <w:pPr>
              <w:pStyle w:val="TableParagraph"/>
              <w:spacing w:before="3"/>
              <w:ind w:left="123"/>
              <w:rPr>
                <w:sz w:val="20"/>
              </w:rPr>
            </w:pPr>
            <w:r>
              <w:rPr>
                <w:sz w:val="20"/>
              </w:rPr>
              <w:t>другие формы отслойки сетчатки у</w:t>
            </w:r>
          </w:p>
          <w:p>
            <w:pPr>
              <w:pStyle w:val="TableParagraph"/>
              <w:spacing w:line="210" w:lineRule="exact" w:before="10"/>
              <w:ind w:left="123"/>
              <w:rPr>
                <w:sz w:val="20"/>
              </w:rPr>
            </w:pPr>
            <w:r>
              <w:rPr>
                <w:sz w:val="20"/>
              </w:rPr>
              <w:t>взрослых и детей, осложненные</w:t>
            </w:r>
          </w:p>
        </w:tc>
        <w:tc>
          <w:tcPr>
            <w:tcW w:w="1475" w:type="dxa"/>
          </w:tcPr>
          <w:p>
            <w:pPr>
              <w:pStyle w:val="TableParagraph"/>
              <w:spacing w:line="249" w:lineRule="auto" w:before="30"/>
              <w:ind w:left="54"/>
              <w:rPr>
                <w:sz w:val="20"/>
              </w:rPr>
            </w:pPr>
            <w:r>
              <w:rPr>
                <w:w w:val="95"/>
                <w:sz w:val="20"/>
              </w:rPr>
              <w:t>хирургическое </w:t>
            </w:r>
            <w:r>
              <w:rPr>
                <w:sz w:val="20"/>
              </w:rPr>
              <w:t>лечение</w:t>
            </w:r>
          </w:p>
        </w:tc>
        <w:tc>
          <w:tcPr>
            <w:tcW w:w="3681" w:type="dxa"/>
          </w:tcPr>
          <w:p>
            <w:pPr>
              <w:pStyle w:val="TableParagraph"/>
              <w:spacing w:before="30"/>
              <w:ind w:left="161"/>
              <w:rPr>
                <w:sz w:val="20"/>
              </w:rPr>
            </w:pPr>
            <w:r>
              <w:rPr>
                <w:sz w:val="20"/>
              </w:rPr>
              <w:t>эписклеральное круговое и (или)</w:t>
            </w:r>
          </w:p>
          <w:p>
            <w:pPr>
              <w:pStyle w:val="TableParagraph"/>
              <w:spacing w:line="249" w:lineRule="auto" w:before="10"/>
              <w:ind w:left="161" w:right="200"/>
              <w:jc w:val="both"/>
              <w:rPr>
                <w:sz w:val="20"/>
              </w:rPr>
            </w:pPr>
            <w:r>
              <w:rPr>
                <w:sz w:val="20"/>
              </w:rPr>
              <w:t>локальное пломбирование в</w:t>
            </w:r>
            <w:r>
              <w:rPr>
                <w:spacing w:val="-11"/>
                <w:sz w:val="20"/>
              </w:rPr>
              <w:t> </w:t>
            </w:r>
            <w:r>
              <w:rPr>
                <w:sz w:val="20"/>
              </w:rPr>
              <w:t>сочетании с транспупиллярной лазеркоагуляцией сетчатки</w:t>
            </w:r>
          </w:p>
        </w:tc>
      </w:tr>
      <w:tr>
        <w:trPr>
          <w:trHeight w:val="1260" w:hRule="atLeast"/>
        </w:trPr>
        <w:tc>
          <w:tcPr>
            <w:tcW w:w="2546" w:type="dxa"/>
            <w:vMerge/>
            <w:tcBorders>
              <w:top w:val="nil"/>
            </w:tcBorders>
          </w:tcPr>
          <w:p>
            <w:pPr>
              <w:rPr>
                <w:sz w:val="2"/>
                <w:szCs w:val="2"/>
              </w:rPr>
            </w:pPr>
          </w:p>
        </w:tc>
        <w:tc>
          <w:tcPr>
            <w:tcW w:w="2192" w:type="dxa"/>
            <w:vMerge/>
            <w:tcBorders>
              <w:top w:val="nil"/>
            </w:tcBorders>
          </w:tcPr>
          <w:p>
            <w:pPr>
              <w:rPr>
                <w:sz w:val="2"/>
                <w:szCs w:val="2"/>
              </w:rPr>
            </w:pPr>
          </w:p>
        </w:tc>
        <w:tc>
          <w:tcPr>
            <w:tcW w:w="3216" w:type="dxa"/>
            <w:vMerge/>
            <w:tcBorders>
              <w:top w:val="nil"/>
            </w:tcBorders>
          </w:tcPr>
          <w:p>
            <w:pPr>
              <w:rPr>
                <w:sz w:val="2"/>
                <w:szCs w:val="2"/>
              </w:rPr>
            </w:pPr>
          </w:p>
        </w:tc>
        <w:tc>
          <w:tcPr>
            <w:tcW w:w="1475" w:type="dxa"/>
          </w:tcPr>
          <w:p>
            <w:pPr>
              <w:pStyle w:val="TableParagraph"/>
              <w:rPr>
                <w:sz w:val="18"/>
              </w:rPr>
            </w:pPr>
          </w:p>
        </w:tc>
        <w:tc>
          <w:tcPr>
            <w:tcW w:w="3681" w:type="dxa"/>
          </w:tcPr>
          <w:p>
            <w:pPr>
              <w:pStyle w:val="TableParagraph"/>
              <w:spacing w:line="249" w:lineRule="auto" w:before="30"/>
              <w:ind w:left="161" w:right="652"/>
              <w:rPr>
                <w:sz w:val="20"/>
              </w:rPr>
            </w:pPr>
            <w:r>
              <w:rPr>
                <w:sz w:val="20"/>
              </w:rPr>
              <w:t>реконструкция передней камеры, включая лазерную экстракцию, осложненной катаракты с</w:t>
            </w:r>
          </w:p>
          <w:p>
            <w:pPr>
              <w:pStyle w:val="TableParagraph"/>
              <w:spacing w:line="249" w:lineRule="auto" w:before="3"/>
              <w:ind w:left="161"/>
              <w:rPr>
                <w:sz w:val="20"/>
              </w:rPr>
            </w:pPr>
            <w:r>
              <w:rPr>
                <w:sz w:val="20"/>
              </w:rPr>
              <w:t>имплантацией эластичной интраокулярной линзы</w:t>
            </w:r>
          </w:p>
        </w:tc>
      </w:tr>
      <w:tr>
        <w:trPr>
          <w:trHeight w:val="3500" w:hRule="atLeast"/>
        </w:trPr>
        <w:tc>
          <w:tcPr>
            <w:tcW w:w="2546" w:type="dxa"/>
            <w:vMerge/>
            <w:tcBorders>
              <w:top w:val="nil"/>
            </w:tcBorders>
          </w:tcPr>
          <w:p>
            <w:pPr>
              <w:rPr>
                <w:sz w:val="2"/>
                <w:szCs w:val="2"/>
              </w:rPr>
            </w:pPr>
          </w:p>
        </w:tc>
        <w:tc>
          <w:tcPr>
            <w:tcW w:w="2192" w:type="dxa"/>
          </w:tcPr>
          <w:p>
            <w:pPr>
              <w:pStyle w:val="TableParagraph"/>
              <w:rPr>
                <w:sz w:val="18"/>
              </w:rPr>
            </w:pPr>
          </w:p>
        </w:tc>
        <w:tc>
          <w:tcPr>
            <w:tcW w:w="3216" w:type="dxa"/>
            <w:vMerge/>
            <w:tcBorders>
              <w:top w:val="nil"/>
            </w:tcBorders>
          </w:tcPr>
          <w:p>
            <w:pPr>
              <w:rPr>
                <w:sz w:val="2"/>
                <w:szCs w:val="2"/>
              </w:rPr>
            </w:pPr>
          </w:p>
        </w:tc>
        <w:tc>
          <w:tcPr>
            <w:tcW w:w="1475" w:type="dxa"/>
          </w:tcPr>
          <w:p>
            <w:pPr>
              <w:pStyle w:val="TableParagraph"/>
              <w:rPr>
                <w:sz w:val="18"/>
              </w:rPr>
            </w:pPr>
          </w:p>
        </w:tc>
        <w:tc>
          <w:tcPr>
            <w:tcW w:w="3681" w:type="dxa"/>
          </w:tcPr>
          <w:p>
            <w:pPr>
              <w:pStyle w:val="TableParagraph"/>
              <w:spacing w:before="30"/>
              <w:ind w:left="161"/>
              <w:rPr>
                <w:sz w:val="20"/>
              </w:rPr>
            </w:pPr>
            <w:r>
              <w:rPr>
                <w:sz w:val="20"/>
              </w:rPr>
              <w:t>удаление вторичной катаракты,</w:t>
            </w:r>
          </w:p>
          <w:p>
            <w:pPr>
              <w:pStyle w:val="TableParagraph"/>
              <w:spacing w:line="249" w:lineRule="auto" w:before="10"/>
              <w:ind w:left="161"/>
              <w:rPr>
                <w:sz w:val="20"/>
              </w:rPr>
            </w:pPr>
            <w:r>
              <w:rPr>
                <w:sz w:val="20"/>
              </w:rPr>
              <w:t>реконструкция задней камеры, в том числе с имплантацией</w:t>
            </w:r>
          </w:p>
          <w:p>
            <w:pPr>
              <w:pStyle w:val="TableParagraph"/>
              <w:spacing w:line="249" w:lineRule="auto" w:before="2"/>
              <w:ind w:left="161"/>
              <w:rPr>
                <w:sz w:val="20"/>
              </w:rPr>
            </w:pPr>
            <w:r>
              <w:rPr>
                <w:sz w:val="20"/>
              </w:rPr>
              <w:t>интраокулярной линзы, в том числе с применением лазерной хирургии</w:t>
            </w:r>
          </w:p>
        </w:tc>
      </w:tr>
    </w:tbl>
    <w:p>
      <w:pPr>
        <w:pStyle w:val="BodyText"/>
        <w:spacing w:before="11"/>
        <w:rPr>
          <w:sz w:val="24"/>
        </w:rPr>
      </w:pPr>
    </w:p>
    <w:p>
      <w:pPr>
        <w:spacing w:before="94"/>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00"/>
        <w:gridCol w:w="2264"/>
        <w:gridCol w:w="3188"/>
        <w:gridCol w:w="1475"/>
        <w:gridCol w:w="3606"/>
      </w:tblGrid>
      <w:tr>
        <w:trPr>
          <w:trHeight w:val="3621" w:hRule="atLeast"/>
        </w:trPr>
        <w:tc>
          <w:tcPr>
            <w:tcW w:w="2500" w:type="dxa"/>
          </w:tcPr>
          <w:p>
            <w:pPr>
              <w:pStyle w:val="TableParagraph"/>
              <w:rPr>
                <w:sz w:val="18"/>
              </w:rPr>
            </w:pPr>
          </w:p>
        </w:tc>
        <w:tc>
          <w:tcPr>
            <w:tcW w:w="2264" w:type="dxa"/>
          </w:tcPr>
          <w:p>
            <w:pPr>
              <w:pStyle w:val="TableParagraph"/>
              <w:rPr>
                <w:sz w:val="18"/>
              </w:rPr>
            </w:pPr>
          </w:p>
        </w:tc>
        <w:tc>
          <w:tcPr>
            <w:tcW w:w="3188" w:type="dxa"/>
          </w:tcPr>
          <w:p>
            <w:pPr>
              <w:pStyle w:val="TableParagraph"/>
              <w:spacing w:line="249" w:lineRule="auto"/>
              <w:ind w:left="97" w:right="134"/>
              <w:rPr>
                <w:sz w:val="20"/>
              </w:rPr>
            </w:pPr>
            <w:r>
              <w:rPr>
                <w:sz w:val="20"/>
              </w:rPr>
              <w:t>патологией роговицы,</w:t>
            </w:r>
            <w:r>
              <w:rPr>
                <w:spacing w:val="-14"/>
                <w:sz w:val="20"/>
              </w:rPr>
              <w:t> </w:t>
            </w:r>
            <w:r>
              <w:rPr>
                <w:sz w:val="20"/>
              </w:rPr>
              <w:t>хрусталика, стекловидного тела.</w:t>
            </w:r>
            <w:r>
              <w:rPr>
                <w:spacing w:val="1"/>
                <w:sz w:val="20"/>
              </w:rPr>
              <w:t> </w:t>
            </w:r>
            <w:r>
              <w:rPr>
                <w:sz w:val="20"/>
              </w:rPr>
              <w:t>Катаракта</w:t>
            </w:r>
          </w:p>
          <w:p>
            <w:pPr>
              <w:pStyle w:val="TableParagraph"/>
              <w:ind w:left="97"/>
              <w:rPr>
                <w:sz w:val="20"/>
              </w:rPr>
            </w:pPr>
            <w:r>
              <w:rPr>
                <w:sz w:val="20"/>
              </w:rPr>
              <w:t>незрелая и зрелая у взрослых</w:t>
            </w:r>
            <w:r>
              <w:rPr>
                <w:spacing w:val="-13"/>
                <w:sz w:val="20"/>
              </w:rPr>
              <w:t> </w:t>
            </w:r>
            <w:r>
              <w:rPr>
                <w:sz w:val="20"/>
              </w:rPr>
              <w:t>и</w:t>
            </w:r>
          </w:p>
          <w:p>
            <w:pPr>
              <w:pStyle w:val="TableParagraph"/>
              <w:spacing w:line="249" w:lineRule="auto" w:before="3"/>
              <w:ind w:left="97" w:right="44"/>
              <w:rPr>
                <w:sz w:val="20"/>
              </w:rPr>
            </w:pPr>
            <w:r>
              <w:rPr>
                <w:sz w:val="20"/>
              </w:rPr>
              <w:t>детей, осложненная сублюксацией хрусталика, глаукомой, патологией стекловидного тела, сетчатки,</w:t>
            </w:r>
          </w:p>
          <w:p>
            <w:pPr>
              <w:pStyle w:val="TableParagraph"/>
              <w:spacing w:line="249" w:lineRule="auto" w:before="2"/>
              <w:ind w:left="97" w:right="607"/>
              <w:rPr>
                <w:sz w:val="20"/>
              </w:rPr>
            </w:pPr>
            <w:r>
              <w:rPr>
                <w:sz w:val="20"/>
              </w:rPr>
              <w:t>сосудистой оболочки. Осложнения, возникшие в результате предшествующих оптико-реконструктивных,</w:t>
            </w:r>
          </w:p>
          <w:p>
            <w:pPr>
              <w:pStyle w:val="TableParagraph"/>
              <w:spacing w:line="249" w:lineRule="auto" w:before="3"/>
              <w:ind w:left="97" w:right="187"/>
              <w:rPr>
                <w:sz w:val="20"/>
              </w:rPr>
            </w:pPr>
            <w:r>
              <w:rPr>
                <w:sz w:val="20"/>
              </w:rPr>
              <w:t>эндовитреальных вмешательств у взрослых и детей. Возрастная</w:t>
            </w:r>
          </w:p>
          <w:p>
            <w:pPr>
              <w:pStyle w:val="TableParagraph"/>
              <w:spacing w:line="252" w:lineRule="auto" w:before="2"/>
              <w:ind w:left="97" w:right="134"/>
              <w:rPr>
                <w:sz w:val="20"/>
              </w:rPr>
            </w:pPr>
            <w:r>
              <w:rPr>
                <w:sz w:val="20"/>
              </w:rPr>
              <w:t>макулярная дегенерация, влажная форма, в том числе с</w:t>
            </w:r>
          </w:p>
          <w:p>
            <w:pPr>
              <w:pStyle w:val="TableParagraph"/>
              <w:spacing w:line="227" w:lineRule="exact"/>
              <w:ind w:left="97"/>
              <w:rPr>
                <w:sz w:val="20"/>
              </w:rPr>
            </w:pPr>
            <w:r>
              <w:rPr>
                <w:sz w:val="20"/>
              </w:rPr>
              <w:t>осложнениями</w:t>
            </w:r>
          </w:p>
        </w:tc>
        <w:tc>
          <w:tcPr>
            <w:tcW w:w="1475" w:type="dxa"/>
          </w:tcPr>
          <w:p>
            <w:pPr>
              <w:pStyle w:val="TableParagraph"/>
              <w:rPr>
                <w:sz w:val="18"/>
              </w:rPr>
            </w:pPr>
          </w:p>
        </w:tc>
        <w:tc>
          <w:tcPr>
            <w:tcW w:w="3606" w:type="dxa"/>
          </w:tcPr>
          <w:p>
            <w:pPr>
              <w:pStyle w:val="TableParagraph"/>
              <w:rPr>
                <w:sz w:val="18"/>
              </w:rPr>
            </w:pPr>
          </w:p>
        </w:tc>
      </w:tr>
      <w:tr>
        <w:trPr>
          <w:trHeight w:val="540" w:hRule="atLeast"/>
        </w:trPr>
        <w:tc>
          <w:tcPr>
            <w:tcW w:w="2500" w:type="dxa"/>
            <w:vMerge w:val="restart"/>
          </w:tcPr>
          <w:p>
            <w:pPr>
              <w:pStyle w:val="TableParagraph"/>
              <w:spacing w:before="30"/>
              <w:ind w:left="200"/>
              <w:rPr>
                <w:sz w:val="20"/>
              </w:rPr>
            </w:pPr>
            <w:r>
              <w:rPr>
                <w:sz w:val="20"/>
              </w:rPr>
              <w:t>Реконструктивно-</w:t>
            </w:r>
          </w:p>
          <w:p>
            <w:pPr>
              <w:pStyle w:val="TableParagraph"/>
              <w:spacing w:line="249" w:lineRule="auto" w:before="10"/>
              <w:ind w:left="200" w:right="257"/>
              <w:rPr>
                <w:sz w:val="20"/>
              </w:rPr>
            </w:pPr>
            <w:r>
              <w:rPr>
                <w:sz w:val="20"/>
              </w:rPr>
              <w:t>пластические и оптико- реконструктивные</w:t>
            </w:r>
          </w:p>
          <w:p>
            <w:pPr>
              <w:pStyle w:val="TableParagraph"/>
              <w:spacing w:line="249" w:lineRule="auto" w:before="2"/>
              <w:ind w:left="200"/>
              <w:rPr>
                <w:sz w:val="20"/>
              </w:rPr>
            </w:pPr>
            <w:r>
              <w:rPr>
                <w:sz w:val="20"/>
              </w:rPr>
              <w:t>операции при травмах (открытых, закрытых) глаза, его придаточного аппарата, орбиты</w:t>
            </w:r>
          </w:p>
        </w:tc>
        <w:tc>
          <w:tcPr>
            <w:tcW w:w="2264" w:type="dxa"/>
            <w:vMerge w:val="restart"/>
          </w:tcPr>
          <w:p>
            <w:pPr>
              <w:pStyle w:val="TableParagraph"/>
              <w:spacing w:before="30"/>
              <w:ind w:left="262" w:right="97"/>
              <w:jc w:val="center"/>
              <w:rPr>
                <w:sz w:val="20"/>
              </w:rPr>
            </w:pPr>
            <w:hyperlink r:id="rId299">
              <w:r>
                <w:rPr>
                  <w:sz w:val="20"/>
                </w:rPr>
                <w:t>H02.0 </w:t>
              </w:r>
            </w:hyperlink>
            <w:r>
              <w:rPr>
                <w:sz w:val="20"/>
              </w:rPr>
              <w:t>- </w:t>
            </w:r>
            <w:hyperlink r:id="rId300">
              <w:r>
                <w:rPr>
                  <w:sz w:val="20"/>
                </w:rPr>
                <w:t>H02.5, </w:t>
              </w:r>
            </w:hyperlink>
            <w:hyperlink r:id="rId301">
              <w:r>
                <w:rPr>
                  <w:sz w:val="20"/>
                </w:rPr>
                <w:t>H04.0</w:t>
              </w:r>
              <w:r>
                <w:rPr>
                  <w:spacing w:val="-2"/>
                  <w:sz w:val="20"/>
                </w:rPr>
                <w:t> </w:t>
              </w:r>
            </w:hyperlink>
            <w:r>
              <w:rPr>
                <w:sz w:val="20"/>
              </w:rPr>
              <w:t>-</w:t>
            </w:r>
          </w:p>
          <w:p>
            <w:pPr>
              <w:pStyle w:val="TableParagraph"/>
              <w:spacing w:before="10"/>
              <w:ind w:left="257" w:right="97"/>
              <w:jc w:val="center"/>
              <w:rPr>
                <w:sz w:val="20"/>
              </w:rPr>
            </w:pPr>
            <w:hyperlink r:id="rId302">
              <w:r>
                <w:rPr>
                  <w:sz w:val="20"/>
                </w:rPr>
                <w:t>H04.6, </w:t>
              </w:r>
            </w:hyperlink>
            <w:hyperlink r:id="rId303">
              <w:r>
                <w:rPr>
                  <w:sz w:val="20"/>
                </w:rPr>
                <w:t>H05.0 </w:t>
              </w:r>
            </w:hyperlink>
            <w:r>
              <w:rPr>
                <w:sz w:val="20"/>
              </w:rPr>
              <w:t>-</w:t>
            </w:r>
            <w:r>
              <w:rPr>
                <w:spacing w:val="-2"/>
                <w:sz w:val="20"/>
              </w:rPr>
              <w:t> </w:t>
            </w:r>
            <w:hyperlink r:id="rId304">
              <w:r>
                <w:rPr>
                  <w:sz w:val="20"/>
                </w:rPr>
                <w:t>H05.5,</w:t>
              </w:r>
            </w:hyperlink>
          </w:p>
          <w:p>
            <w:pPr>
              <w:pStyle w:val="TableParagraph"/>
              <w:spacing w:before="10"/>
              <w:ind w:left="257" w:right="97"/>
              <w:jc w:val="center"/>
              <w:rPr>
                <w:sz w:val="20"/>
              </w:rPr>
            </w:pPr>
            <w:hyperlink r:id="rId305">
              <w:r>
                <w:rPr>
                  <w:sz w:val="20"/>
                </w:rPr>
                <w:t>H11.2, </w:t>
              </w:r>
            </w:hyperlink>
            <w:hyperlink r:id="rId306">
              <w:r>
                <w:rPr>
                  <w:sz w:val="20"/>
                </w:rPr>
                <w:t>H21.5,</w:t>
              </w:r>
              <w:r>
                <w:rPr>
                  <w:spacing w:val="-2"/>
                  <w:sz w:val="20"/>
                </w:rPr>
                <w:t> </w:t>
              </w:r>
            </w:hyperlink>
            <w:hyperlink r:id="rId288">
              <w:r>
                <w:rPr>
                  <w:sz w:val="20"/>
                </w:rPr>
                <w:t>H27.0,</w:t>
              </w:r>
            </w:hyperlink>
          </w:p>
          <w:p>
            <w:pPr>
              <w:pStyle w:val="TableParagraph"/>
              <w:spacing w:before="10"/>
              <w:ind w:left="257" w:right="97"/>
              <w:jc w:val="center"/>
              <w:rPr>
                <w:sz w:val="20"/>
              </w:rPr>
            </w:pPr>
            <w:hyperlink r:id="rId307">
              <w:r>
                <w:rPr>
                  <w:sz w:val="20"/>
                </w:rPr>
                <w:t>H27.1, </w:t>
              </w:r>
            </w:hyperlink>
            <w:hyperlink r:id="rId283">
              <w:r>
                <w:rPr>
                  <w:sz w:val="20"/>
                </w:rPr>
                <w:t>H26.0 </w:t>
              </w:r>
            </w:hyperlink>
            <w:r>
              <w:rPr>
                <w:sz w:val="20"/>
              </w:rPr>
              <w:t>-</w:t>
            </w:r>
            <w:r>
              <w:rPr>
                <w:spacing w:val="-2"/>
                <w:sz w:val="20"/>
              </w:rPr>
              <w:t> </w:t>
            </w:r>
            <w:hyperlink r:id="rId308">
              <w:r>
                <w:rPr>
                  <w:sz w:val="20"/>
                </w:rPr>
                <w:t>H26.9,</w:t>
              </w:r>
            </w:hyperlink>
          </w:p>
          <w:p>
            <w:pPr>
              <w:pStyle w:val="TableParagraph"/>
              <w:spacing w:line="249" w:lineRule="auto" w:before="10"/>
              <w:ind w:left="263" w:right="95" w:hanging="5"/>
              <w:jc w:val="center"/>
              <w:rPr>
                <w:sz w:val="20"/>
              </w:rPr>
            </w:pPr>
            <w:hyperlink r:id="rId291">
              <w:r>
                <w:rPr>
                  <w:sz w:val="20"/>
                </w:rPr>
                <w:t>H31.3, </w:t>
              </w:r>
            </w:hyperlink>
            <w:hyperlink r:id="rId309">
              <w:r>
                <w:rPr>
                  <w:sz w:val="20"/>
                </w:rPr>
                <w:t>H40.3, </w:t>
              </w:r>
            </w:hyperlink>
            <w:hyperlink r:id="rId310">
              <w:r>
                <w:rPr>
                  <w:sz w:val="20"/>
                </w:rPr>
                <w:t>S00.1,</w:t>
              </w:r>
            </w:hyperlink>
            <w:r>
              <w:rPr>
                <w:sz w:val="20"/>
              </w:rPr>
              <w:t> </w:t>
            </w:r>
            <w:hyperlink r:id="rId311">
              <w:r>
                <w:rPr>
                  <w:sz w:val="20"/>
                </w:rPr>
                <w:t>S00.2, </w:t>
              </w:r>
            </w:hyperlink>
            <w:r>
              <w:rPr>
                <w:sz w:val="20"/>
              </w:rPr>
              <w:t>S02.30, S02.31, S02.80, S02.81, </w:t>
            </w:r>
            <w:hyperlink r:id="rId312">
              <w:r>
                <w:rPr>
                  <w:sz w:val="20"/>
                </w:rPr>
                <w:t>S04.0 </w:t>
              </w:r>
            </w:hyperlink>
            <w:r>
              <w:rPr>
                <w:sz w:val="20"/>
              </w:rPr>
              <w:t>- </w:t>
            </w:r>
            <w:hyperlink r:id="rId313">
              <w:r>
                <w:rPr>
                  <w:sz w:val="20"/>
                </w:rPr>
                <w:t>S04.5, </w:t>
              </w:r>
            </w:hyperlink>
            <w:hyperlink r:id="rId314">
              <w:r>
                <w:rPr>
                  <w:sz w:val="20"/>
                </w:rPr>
                <w:t>S05.0 </w:t>
              </w:r>
            </w:hyperlink>
            <w:r>
              <w:rPr>
                <w:sz w:val="20"/>
              </w:rPr>
              <w:t>- </w:t>
            </w:r>
            <w:hyperlink r:id="rId315">
              <w:r>
                <w:rPr>
                  <w:sz w:val="20"/>
                </w:rPr>
                <w:t>S05.9,</w:t>
              </w:r>
            </w:hyperlink>
          </w:p>
          <w:p>
            <w:pPr>
              <w:pStyle w:val="TableParagraph"/>
              <w:spacing w:before="4"/>
              <w:ind w:left="301"/>
              <w:rPr>
                <w:sz w:val="20"/>
              </w:rPr>
            </w:pPr>
            <w:hyperlink r:id="rId316">
              <w:r>
                <w:rPr>
                  <w:sz w:val="20"/>
                </w:rPr>
                <w:t>T26.0 </w:t>
              </w:r>
            </w:hyperlink>
            <w:r>
              <w:rPr>
                <w:sz w:val="20"/>
              </w:rPr>
              <w:t>- </w:t>
            </w:r>
            <w:hyperlink r:id="rId317">
              <w:r>
                <w:rPr>
                  <w:sz w:val="20"/>
                </w:rPr>
                <w:t>T26.9, </w:t>
              </w:r>
            </w:hyperlink>
            <w:hyperlink r:id="rId318">
              <w:r>
                <w:rPr>
                  <w:sz w:val="20"/>
                </w:rPr>
                <w:t>H44.0 </w:t>
              </w:r>
            </w:hyperlink>
            <w:r>
              <w:rPr>
                <w:sz w:val="20"/>
              </w:rPr>
              <w:t>-</w:t>
            </w:r>
          </w:p>
          <w:p>
            <w:pPr>
              <w:pStyle w:val="TableParagraph"/>
              <w:spacing w:line="249" w:lineRule="auto" w:before="10"/>
              <w:ind w:left="260" w:right="97"/>
              <w:jc w:val="center"/>
              <w:rPr>
                <w:sz w:val="20"/>
              </w:rPr>
            </w:pPr>
            <w:hyperlink r:id="rId319">
              <w:r>
                <w:rPr>
                  <w:sz w:val="20"/>
                </w:rPr>
                <w:t>H44.8, </w:t>
              </w:r>
            </w:hyperlink>
            <w:hyperlink r:id="rId320">
              <w:r>
                <w:rPr>
                  <w:sz w:val="20"/>
                </w:rPr>
                <w:t>T85.2, </w:t>
              </w:r>
            </w:hyperlink>
            <w:hyperlink r:id="rId321">
              <w:r>
                <w:rPr>
                  <w:sz w:val="20"/>
                </w:rPr>
                <w:t>T85.3,</w:t>
              </w:r>
            </w:hyperlink>
            <w:r>
              <w:rPr>
                <w:sz w:val="20"/>
              </w:rPr>
              <w:t> </w:t>
            </w:r>
            <w:hyperlink r:id="rId281">
              <w:r>
                <w:rPr>
                  <w:sz w:val="20"/>
                </w:rPr>
                <w:t>T90.4, </w:t>
              </w:r>
            </w:hyperlink>
            <w:hyperlink r:id="rId322">
              <w:r>
                <w:rPr>
                  <w:sz w:val="20"/>
                </w:rPr>
                <w:t>T95.0, </w:t>
              </w:r>
            </w:hyperlink>
            <w:hyperlink r:id="rId323">
              <w:r>
                <w:rPr>
                  <w:sz w:val="20"/>
                </w:rPr>
                <w:t>T95.8</w:t>
              </w:r>
            </w:hyperlink>
          </w:p>
        </w:tc>
        <w:tc>
          <w:tcPr>
            <w:tcW w:w="3188" w:type="dxa"/>
            <w:vMerge w:val="restart"/>
          </w:tcPr>
          <w:p>
            <w:pPr>
              <w:pStyle w:val="TableParagraph"/>
              <w:spacing w:before="30"/>
              <w:ind w:left="97"/>
              <w:rPr>
                <w:sz w:val="20"/>
              </w:rPr>
            </w:pPr>
            <w:r>
              <w:rPr>
                <w:sz w:val="20"/>
              </w:rPr>
              <w:t>травма глаза и глазницы,</w:t>
            </w:r>
          </w:p>
          <w:p>
            <w:pPr>
              <w:pStyle w:val="TableParagraph"/>
              <w:spacing w:line="249" w:lineRule="auto" w:before="10"/>
              <w:ind w:left="97" w:right="35"/>
              <w:rPr>
                <w:sz w:val="20"/>
              </w:rPr>
            </w:pPr>
            <w:r>
              <w:rPr>
                <w:sz w:val="20"/>
              </w:rPr>
              <w:t>термические и химические ожоги, ограниченные областью глаза и его придаточного аппарата, при острой или стабильной фазе при любой</w:t>
            </w:r>
          </w:p>
          <w:p>
            <w:pPr>
              <w:pStyle w:val="TableParagraph"/>
              <w:spacing w:line="249" w:lineRule="auto" w:before="3"/>
              <w:ind w:left="97" w:right="813"/>
              <w:rPr>
                <w:sz w:val="20"/>
              </w:rPr>
            </w:pPr>
            <w:r>
              <w:rPr>
                <w:sz w:val="20"/>
              </w:rPr>
              <w:t>стадии у взрослых и детей осложненные патологией</w:t>
            </w:r>
          </w:p>
          <w:p>
            <w:pPr>
              <w:pStyle w:val="TableParagraph"/>
              <w:spacing w:line="249" w:lineRule="auto" w:before="2"/>
              <w:ind w:left="97" w:right="58"/>
              <w:rPr>
                <w:sz w:val="20"/>
              </w:rPr>
            </w:pPr>
            <w:r>
              <w:rPr>
                <w:sz w:val="20"/>
              </w:rPr>
              <w:t>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w:t>
            </w:r>
          </w:p>
          <w:p>
            <w:pPr>
              <w:pStyle w:val="TableParagraph"/>
              <w:spacing w:line="210" w:lineRule="exact" w:before="7"/>
              <w:ind w:left="97"/>
              <w:rPr>
                <w:sz w:val="20"/>
              </w:rPr>
            </w:pPr>
            <w:r>
              <w:rPr>
                <w:sz w:val="20"/>
              </w:rPr>
              <w:t>недостаточностью слезных</w:t>
            </w:r>
          </w:p>
        </w:tc>
        <w:tc>
          <w:tcPr>
            <w:tcW w:w="1475" w:type="dxa"/>
          </w:tcPr>
          <w:p>
            <w:pPr>
              <w:pStyle w:val="TableParagraph"/>
              <w:spacing w:line="249" w:lineRule="auto" w:before="30"/>
              <w:ind w:left="56"/>
              <w:rPr>
                <w:sz w:val="20"/>
              </w:rPr>
            </w:pPr>
            <w:r>
              <w:rPr>
                <w:w w:val="95"/>
                <w:sz w:val="20"/>
              </w:rPr>
              <w:t>хирургическое </w:t>
            </w:r>
            <w:r>
              <w:rPr>
                <w:sz w:val="20"/>
              </w:rPr>
              <w:t>лечение</w:t>
            </w:r>
          </w:p>
        </w:tc>
        <w:tc>
          <w:tcPr>
            <w:tcW w:w="3606" w:type="dxa"/>
          </w:tcPr>
          <w:p>
            <w:pPr>
              <w:pStyle w:val="TableParagraph"/>
              <w:spacing w:line="249" w:lineRule="auto" w:before="30"/>
              <w:ind w:left="163" w:right="844"/>
              <w:rPr>
                <w:sz w:val="20"/>
              </w:rPr>
            </w:pPr>
            <w:r>
              <w:rPr>
                <w:sz w:val="20"/>
              </w:rPr>
              <w:t>иридоциклосклерэктомия при посттравматической глаукоме</w:t>
            </w:r>
          </w:p>
        </w:tc>
      </w:tr>
      <w:tr>
        <w:trPr>
          <w:trHeight w:val="540" w:hRule="atLeast"/>
        </w:trPr>
        <w:tc>
          <w:tcPr>
            <w:tcW w:w="2500" w:type="dxa"/>
            <w:vMerge/>
            <w:tcBorders>
              <w:top w:val="nil"/>
            </w:tcBorders>
          </w:tcPr>
          <w:p>
            <w:pPr>
              <w:rPr>
                <w:sz w:val="2"/>
                <w:szCs w:val="2"/>
              </w:rPr>
            </w:pPr>
          </w:p>
        </w:tc>
        <w:tc>
          <w:tcPr>
            <w:tcW w:w="2264" w:type="dxa"/>
            <w:vMerge/>
            <w:tcBorders>
              <w:top w:val="nil"/>
            </w:tcBorders>
          </w:tcPr>
          <w:p>
            <w:pPr>
              <w:rPr>
                <w:sz w:val="2"/>
                <w:szCs w:val="2"/>
              </w:rPr>
            </w:pPr>
          </w:p>
        </w:tc>
        <w:tc>
          <w:tcPr>
            <w:tcW w:w="3188" w:type="dxa"/>
            <w:vMerge/>
            <w:tcBorders>
              <w:top w:val="nil"/>
            </w:tcBorders>
          </w:tcPr>
          <w:p>
            <w:pPr>
              <w:rPr>
                <w:sz w:val="2"/>
                <w:szCs w:val="2"/>
              </w:rPr>
            </w:pPr>
          </w:p>
        </w:tc>
        <w:tc>
          <w:tcPr>
            <w:tcW w:w="1475" w:type="dxa"/>
          </w:tcPr>
          <w:p>
            <w:pPr>
              <w:pStyle w:val="TableParagraph"/>
              <w:rPr>
                <w:sz w:val="18"/>
              </w:rPr>
            </w:pPr>
          </w:p>
        </w:tc>
        <w:tc>
          <w:tcPr>
            <w:tcW w:w="3606" w:type="dxa"/>
          </w:tcPr>
          <w:p>
            <w:pPr>
              <w:pStyle w:val="TableParagraph"/>
              <w:spacing w:line="249" w:lineRule="auto" w:before="30"/>
              <w:ind w:left="163" w:right="844"/>
              <w:rPr>
                <w:sz w:val="20"/>
              </w:rPr>
            </w:pPr>
            <w:r>
              <w:rPr>
                <w:sz w:val="20"/>
              </w:rPr>
              <w:t>имплантация дренажа при посттравматической глаукоме</w:t>
            </w:r>
          </w:p>
        </w:tc>
      </w:tr>
      <w:tr>
        <w:trPr>
          <w:trHeight w:val="780" w:hRule="atLeast"/>
        </w:trPr>
        <w:tc>
          <w:tcPr>
            <w:tcW w:w="2500" w:type="dxa"/>
            <w:vMerge/>
            <w:tcBorders>
              <w:top w:val="nil"/>
            </w:tcBorders>
          </w:tcPr>
          <w:p>
            <w:pPr>
              <w:rPr>
                <w:sz w:val="2"/>
                <w:szCs w:val="2"/>
              </w:rPr>
            </w:pPr>
          </w:p>
        </w:tc>
        <w:tc>
          <w:tcPr>
            <w:tcW w:w="2264" w:type="dxa"/>
            <w:vMerge/>
            <w:tcBorders>
              <w:top w:val="nil"/>
            </w:tcBorders>
          </w:tcPr>
          <w:p>
            <w:pPr>
              <w:rPr>
                <w:sz w:val="2"/>
                <w:szCs w:val="2"/>
              </w:rPr>
            </w:pPr>
          </w:p>
        </w:tc>
        <w:tc>
          <w:tcPr>
            <w:tcW w:w="3188" w:type="dxa"/>
            <w:vMerge/>
            <w:tcBorders>
              <w:top w:val="nil"/>
            </w:tcBorders>
          </w:tcPr>
          <w:p>
            <w:pPr>
              <w:rPr>
                <w:sz w:val="2"/>
                <w:szCs w:val="2"/>
              </w:rPr>
            </w:pPr>
          </w:p>
        </w:tc>
        <w:tc>
          <w:tcPr>
            <w:tcW w:w="1475" w:type="dxa"/>
          </w:tcPr>
          <w:p>
            <w:pPr>
              <w:pStyle w:val="TableParagraph"/>
              <w:rPr>
                <w:sz w:val="18"/>
              </w:rPr>
            </w:pPr>
          </w:p>
        </w:tc>
        <w:tc>
          <w:tcPr>
            <w:tcW w:w="3606" w:type="dxa"/>
          </w:tcPr>
          <w:p>
            <w:pPr>
              <w:pStyle w:val="TableParagraph"/>
              <w:spacing w:line="249" w:lineRule="auto" w:before="30"/>
              <w:ind w:left="163" w:right="857"/>
              <w:rPr>
                <w:sz w:val="20"/>
              </w:rPr>
            </w:pPr>
            <w:r>
              <w:rPr>
                <w:sz w:val="20"/>
              </w:rPr>
              <w:t>исправление травматического косоглазия с пластикой</w:t>
            </w:r>
          </w:p>
          <w:p>
            <w:pPr>
              <w:pStyle w:val="TableParagraph"/>
              <w:spacing w:before="2"/>
              <w:ind w:left="163"/>
              <w:rPr>
                <w:sz w:val="20"/>
              </w:rPr>
            </w:pPr>
            <w:r>
              <w:rPr>
                <w:sz w:val="20"/>
              </w:rPr>
              <w:t>экстраокулярных мышц</w:t>
            </w:r>
          </w:p>
        </w:tc>
      </w:tr>
      <w:tr>
        <w:trPr>
          <w:trHeight w:val="2000" w:hRule="atLeast"/>
        </w:trPr>
        <w:tc>
          <w:tcPr>
            <w:tcW w:w="2500" w:type="dxa"/>
          </w:tcPr>
          <w:p>
            <w:pPr>
              <w:pStyle w:val="TableParagraph"/>
              <w:rPr>
                <w:sz w:val="18"/>
              </w:rPr>
            </w:pPr>
          </w:p>
        </w:tc>
        <w:tc>
          <w:tcPr>
            <w:tcW w:w="2264" w:type="dxa"/>
            <w:vMerge/>
            <w:tcBorders>
              <w:top w:val="nil"/>
            </w:tcBorders>
          </w:tcPr>
          <w:p>
            <w:pPr>
              <w:rPr>
                <w:sz w:val="2"/>
                <w:szCs w:val="2"/>
              </w:rPr>
            </w:pPr>
          </w:p>
        </w:tc>
        <w:tc>
          <w:tcPr>
            <w:tcW w:w="3188" w:type="dxa"/>
            <w:vMerge/>
            <w:tcBorders>
              <w:top w:val="nil"/>
            </w:tcBorders>
          </w:tcPr>
          <w:p>
            <w:pPr>
              <w:rPr>
                <w:sz w:val="2"/>
                <w:szCs w:val="2"/>
              </w:rPr>
            </w:pPr>
          </w:p>
        </w:tc>
        <w:tc>
          <w:tcPr>
            <w:tcW w:w="1475" w:type="dxa"/>
          </w:tcPr>
          <w:p>
            <w:pPr>
              <w:pStyle w:val="TableParagraph"/>
              <w:rPr>
                <w:sz w:val="18"/>
              </w:rPr>
            </w:pPr>
          </w:p>
        </w:tc>
        <w:tc>
          <w:tcPr>
            <w:tcW w:w="3606" w:type="dxa"/>
          </w:tcPr>
          <w:p>
            <w:pPr>
              <w:pStyle w:val="TableParagraph"/>
              <w:spacing w:before="30"/>
              <w:ind w:left="163"/>
              <w:rPr>
                <w:sz w:val="20"/>
              </w:rPr>
            </w:pPr>
            <w:r>
              <w:rPr>
                <w:sz w:val="20"/>
              </w:rPr>
              <w:t>факоаспирация</w:t>
            </w:r>
            <w:r>
              <w:rPr>
                <w:spacing w:val="-14"/>
                <w:sz w:val="20"/>
              </w:rPr>
              <w:t> </w:t>
            </w:r>
            <w:r>
              <w:rPr>
                <w:sz w:val="20"/>
              </w:rPr>
              <w:t>травматической</w:t>
            </w:r>
          </w:p>
          <w:p>
            <w:pPr>
              <w:pStyle w:val="TableParagraph"/>
              <w:spacing w:line="249" w:lineRule="auto" w:before="11"/>
              <w:ind w:left="163" w:right="189"/>
              <w:rPr>
                <w:sz w:val="20"/>
              </w:rPr>
            </w:pPr>
            <w:r>
              <w:rPr>
                <w:sz w:val="20"/>
              </w:rPr>
              <w:t>катаракты с имплантацией</w:t>
            </w:r>
            <w:r>
              <w:rPr>
                <w:spacing w:val="-14"/>
                <w:sz w:val="20"/>
              </w:rPr>
              <w:t> </w:t>
            </w:r>
            <w:r>
              <w:rPr>
                <w:sz w:val="20"/>
              </w:rPr>
              <w:t>различных моделей интраокулярной</w:t>
            </w:r>
            <w:r>
              <w:rPr>
                <w:spacing w:val="-3"/>
                <w:sz w:val="20"/>
              </w:rPr>
              <w:t> </w:t>
            </w:r>
            <w:r>
              <w:rPr>
                <w:sz w:val="20"/>
              </w:rPr>
              <w:t>линзы</w:t>
            </w:r>
          </w:p>
        </w:tc>
      </w:tr>
    </w:tbl>
    <w:p>
      <w:pPr>
        <w:pStyle w:val="BodyText"/>
        <w:rPr>
          <w:sz w:val="20"/>
        </w:rPr>
      </w:pPr>
    </w:p>
    <w:p>
      <w:pPr>
        <w:pStyle w:val="BodyText"/>
        <w:spacing w:before="4"/>
        <w:rPr>
          <w:sz w:val="18"/>
        </w:rPr>
      </w:pPr>
    </w:p>
    <w:p>
      <w:pPr>
        <w:spacing w:before="0"/>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89"/>
        <w:gridCol w:w="2035"/>
        <w:gridCol w:w="3210"/>
        <w:gridCol w:w="1584"/>
        <w:gridCol w:w="3452"/>
      </w:tblGrid>
      <w:tr>
        <w:trPr>
          <w:trHeight w:val="4101" w:hRule="atLeast"/>
        </w:trPr>
        <w:tc>
          <w:tcPr>
            <w:tcW w:w="2689" w:type="dxa"/>
          </w:tcPr>
          <w:p>
            <w:pPr>
              <w:pStyle w:val="TableParagraph"/>
              <w:rPr>
                <w:sz w:val="18"/>
              </w:rPr>
            </w:pPr>
          </w:p>
        </w:tc>
        <w:tc>
          <w:tcPr>
            <w:tcW w:w="2035" w:type="dxa"/>
          </w:tcPr>
          <w:p>
            <w:pPr>
              <w:pStyle w:val="TableParagraph"/>
              <w:rPr>
                <w:sz w:val="18"/>
              </w:rPr>
            </w:pPr>
          </w:p>
        </w:tc>
        <w:tc>
          <w:tcPr>
            <w:tcW w:w="3210" w:type="dxa"/>
          </w:tcPr>
          <w:p>
            <w:pPr>
              <w:pStyle w:val="TableParagraph"/>
              <w:spacing w:line="249" w:lineRule="auto"/>
              <w:ind w:left="137"/>
              <w:rPr>
                <w:sz w:val="20"/>
              </w:rPr>
            </w:pPr>
            <w:r>
              <w:rPr>
                <w:sz w:val="20"/>
              </w:rPr>
              <w:t>протоков, деформацией орбиты, энофтальмом, рубцами конъюнктивы, рубцами и</w:t>
            </w:r>
          </w:p>
          <w:p>
            <w:pPr>
              <w:pStyle w:val="TableParagraph"/>
              <w:spacing w:line="249" w:lineRule="auto"/>
              <w:ind w:left="137"/>
              <w:rPr>
                <w:sz w:val="20"/>
              </w:rPr>
            </w:pPr>
            <w:r>
              <w:rPr>
                <w:sz w:val="20"/>
              </w:rPr>
              <w:t>помутнением роговицы, слипчивой лейкомой, гнойным</w:t>
            </w:r>
          </w:p>
          <w:p>
            <w:pPr>
              <w:pStyle w:val="TableParagraph"/>
              <w:ind w:left="137"/>
              <w:rPr>
                <w:sz w:val="20"/>
              </w:rPr>
            </w:pPr>
            <w:r>
              <w:rPr>
                <w:sz w:val="20"/>
              </w:rPr>
              <w:t>эндофтальмитом,</w:t>
            </w:r>
          </w:p>
          <w:p>
            <w:pPr>
              <w:pStyle w:val="TableParagraph"/>
              <w:spacing w:line="249" w:lineRule="auto" w:before="5"/>
              <w:ind w:left="137" w:right="95"/>
              <w:rPr>
                <w:sz w:val="20"/>
              </w:rPr>
            </w:pPr>
            <w:r>
              <w:rPr>
                <w:sz w:val="20"/>
              </w:rPr>
              <w:t>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4" w:type="dxa"/>
          </w:tcPr>
          <w:p>
            <w:pPr>
              <w:pStyle w:val="TableParagraph"/>
              <w:rPr>
                <w:sz w:val="18"/>
              </w:rPr>
            </w:pPr>
          </w:p>
        </w:tc>
        <w:tc>
          <w:tcPr>
            <w:tcW w:w="3452" w:type="dxa"/>
          </w:tcPr>
          <w:p>
            <w:pPr>
              <w:pStyle w:val="TableParagraph"/>
              <w:rPr>
                <w:sz w:val="18"/>
              </w:rPr>
            </w:pPr>
          </w:p>
        </w:tc>
      </w:tr>
      <w:tr>
        <w:trPr>
          <w:trHeight w:val="780" w:hRule="atLeast"/>
        </w:trPr>
        <w:tc>
          <w:tcPr>
            <w:tcW w:w="2689" w:type="dxa"/>
            <w:vMerge w:val="restart"/>
          </w:tcPr>
          <w:p>
            <w:pPr>
              <w:pStyle w:val="TableParagraph"/>
              <w:spacing w:line="249" w:lineRule="auto" w:before="30"/>
              <w:ind w:left="200"/>
              <w:rPr>
                <w:sz w:val="20"/>
              </w:rPr>
            </w:pPr>
            <w:r>
              <w:rPr>
                <w:sz w:val="20"/>
              </w:rPr>
              <w:t>Хирургическое и (или) лучевое лечение</w:t>
            </w:r>
          </w:p>
          <w:p>
            <w:pPr>
              <w:pStyle w:val="TableParagraph"/>
              <w:spacing w:before="2"/>
              <w:ind w:left="200"/>
              <w:rPr>
                <w:sz w:val="20"/>
              </w:rPr>
            </w:pPr>
            <w:r>
              <w:rPr>
                <w:sz w:val="20"/>
              </w:rPr>
              <w:t>злокачественных</w:t>
            </w:r>
          </w:p>
          <w:p>
            <w:pPr>
              <w:pStyle w:val="TableParagraph"/>
              <w:spacing w:line="249" w:lineRule="auto" w:before="10"/>
              <w:ind w:left="200"/>
              <w:rPr>
                <w:sz w:val="20"/>
              </w:rPr>
            </w:pPr>
            <w:r>
              <w:rPr>
                <w:sz w:val="20"/>
              </w:rPr>
              <w:t>новообразований глаза, его придаточного аппарата и орбиты, включая внутриорбитальные</w:t>
            </w:r>
          </w:p>
          <w:p>
            <w:pPr>
              <w:pStyle w:val="TableParagraph"/>
              <w:spacing w:line="249" w:lineRule="auto" w:before="4"/>
              <w:ind w:left="200" w:right="126"/>
              <w:rPr>
                <w:sz w:val="20"/>
              </w:rPr>
            </w:pPr>
            <w:r>
              <w:rPr>
                <w:sz w:val="20"/>
              </w:rPr>
              <w:t>доброкачественные опухоли, реконструктивно- пластическая хирургия при</w:t>
            </w:r>
          </w:p>
          <w:p>
            <w:pPr>
              <w:pStyle w:val="TableParagraph"/>
              <w:spacing w:line="219" w:lineRule="exact" w:before="2"/>
              <w:ind w:left="200"/>
              <w:rPr>
                <w:sz w:val="20"/>
              </w:rPr>
            </w:pPr>
            <w:r>
              <w:rPr>
                <w:sz w:val="20"/>
              </w:rPr>
              <w:t>их последствиях</w:t>
            </w:r>
          </w:p>
        </w:tc>
        <w:tc>
          <w:tcPr>
            <w:tcW w:w="2035" w:type="dxa"/>
          </w:tcPr>
          <w:p>
            <w:pPr>
              <w:pStyle w:val="TableParagraph"/>
              <w:spacing w:before="30"/>
              <w:ind w:left="246"/>
              <w:rPr>
                <w:sz w:val="20"/>
              </w:rPr>
            </w:pPr>
            <w:hyperlink r:id="rId324">
              <w:r>
                <w:rPr>
                  <w:sz w:val="20"/>
                </w:rPr>
                <w:t>C43.1, </w:t>
              </w:r>
            </w:hyperlink>
            <w:hyperlink r:id="rId325">
              <w:r>
                <w:rPr>
                  <w:sz w:val="20"/>
                </w:rPr>
                <w:t>C44.1, </w:t>
              </w:r>
            </w:hyperlink>
            <w:hyperlink r:id="rId326">
              <w:r>
                <w:rPr>
                  <w:sz w:val="20"/>
                </w:rPr>
                <w:t>C69,</w:t>
              </w:r>
            </w:hyperlink>
          </w:p>
          <w:p>
            <w:pPr>
              <w:pStyle w:val="TableParagraph"/>
              <w:spacing w:line="249" w:lineRule="auto" w:before="10"/>
              <w:ind w:left="148" w:right="117" w:firstLine="12"/>
              <w:rPr>
                <w:sz w:val="20"/>
              </w:rPr>
            </w:pPr>
            <w:hyperlink r:id="rId327">
              <w:r>
                <w:rPr>
                  <w:sz w:val="20"/>
                </w:rPr>
                <w:t>C72.3, </w:t>
              </w:r>
            </w:hyperlink>
            <w:hyperlink r:id="rId328">
              <w:r>
                <w:rPr>
                  <w:sz w:val="20"/>
                </w:rPr>
                <w:t>D31.5, </w:t>
              </w:r>
            </w:hyperlink>
            <w:hyperlink r:id="rId329">
              <w:r>
                <w:rPr>
                  <w:sz w:val="20"/>
                </w:rPr>
                <w:t>D31.6,</w:t>
              </w:r>
            </w:hyperlink>
            <w:r>
              <w:rPr>
                <w:sz w:val="20"/>
              </w:rPr>
              <w:t> </w:t>
            </w:r>
            <w:hyperlink r:id="rId330">
              <w:r>
                <w:rPr>
                  <w:sz w:val="20"/>
                </w:rPr>
                <w:t>Q10.7, </w:t>
              </w:r>
            </w:hyperlink>
            <w:hyperlink r:id="rId331">
              <w:r>
                <w:rPr>
                  <w:sz w:val="20"/>
                </w:rPr>
                <w:t>Q11.0 </w:t>
              </w:r>
            </w:hyperlink>
            <w:r>
              <w:rPr>
                <w:sz w:val="20"/>
              </w:rPr>
              <w:t>- </w:t>
            </w:r>
            <w:hyperlink r:id="rId332">
              <w:r>
                <w:rPr>
                  <w:sz w:val="20"/>
                </w:rPr>
                <w:t>Q11.2</w:t>
              </w:r>
            </w:hyperlink>
          </w:p>
        </w:tc>
        <w:tc>
          <w:tcPr>
            <w:tcW w:w="3210" w:type="dxa"/>
            <w:vMerge w:val="restart"/>
          </w:tcPr>
          <w:p>
            <w:pPr>
              <w:pStyle w:val="TableParagraph"/>
              <w:spacing w:line="249" w:lineRule="auto" w:before="30"/>
              <w:ind w:left="137" w:right="69"/>
              <w:jc w:val="both"/>
              <w:rPr>
                <w:sz w:val="20"/>
              </w:rPr>
            </w:pPr>
            <w:r>
              <w:rPr>
                <w:sz w:val="20"/>
              </w:rPr>
              <w:t>злокачественные новообразования глаза и его придаточного</w:t>
            </w:r>
            <w:r>
              <w:rPr>
                <w:spacing w:val="-15"/>
                <w:sz w:val="20"/>
              </w:rPr>
              <w:t> </w:t>
            </w:r>
            <w:r>
              <w:rPr>
                <w:sz w:val="20"/>
              </w:rPr>
              <w:t>аппарата, орбиты у взрослых и детей</w:t>
            </w:r>
            <w:r>
              <w:rPr>
                <w:spacing w:val="-13"/>
                <w:sz w:val="20"/>
              </w:rPr>
              <w:t> </w:t>
            </w:r>
            <w:r>
              <w:rPr>
                <w:sz w:val="20"/>
              </w:rPr>
              <w:t>(стадии T1 - T3 N0</w:t>
            </w:r>
            <w:r>
              <w:rPr>
                <w:spacing w:val="-3"/>
                <w:sz w:val="20"/>
              </w:rPr>
              <w:t> </w:t>
            </w:r>
            <w:r>
              <w:rPr>
                <w:sz w:val="20"/>
              </w:rPr>
              <w:t>M0).</w:t>
            </w:r>
          </w:p>
          <w:p>
            <w:pPr>
              <w:pStyle w:val="TableParagraph"/>
              <w:spacing w:before="3"/>
              <w:ind w:left="137"/>
              <w:rPr>
                <w:sz w:val="20"/>
              </w:rPr>
            </w:pPr>
            <w:r>
              <w:rPr>
                <w:sz w:val="20"/>
              </w:rPr>
              <w:t>Доброкачественные и</w:t>
            </w:r>
          </w:p>
          <w:p>
            <w:pPr>
              <w:pStyle w:val="TableParagraph"/>
              <w:spacing w:line="249" w:lineRule="auto" w:before="10"/>
              <w:ind w:left="137"/>
              <w:rPr>
                <w:sz w:val="20"/>
              </w:rPr>
            </w:pPr>
            <w:r>
              <w:rPr>
                <w:sz w:val="20"/>
              </w:rPr>
              <w:t>злокачественные опухоли орбиты, включающие врожденные пороки развития орбиты, без осложнений или осложненные патологией роговицы, хрусталика,</w:t>
            </w:r>
          </w:p>
          <w:p>
            <w:pPr>
              <w:pStyle w:val="TableParagraph"/>
              <w:spacing w:line="249" w:lineRule="auto" w:before="5"/>
              <w:ind w:left="137" w:right="241"/>
              <w:jc w:val="both"/>
              <w:rPr>
                <w:sz w:val="20"/>
              </w:rPr>
            </w:pPr>
            <w:r>
              <w:rPr>
                <w:sz w:val="20"/>
              </w:rPr>
              <w:t>стекловидного тела, зрительного нерва, глазодвигательных</w:t>
            </w:r>
            <w:r>
              <w:rPr>
                <w:spacing w:val="-16"/>
                <w:sz w:val="20"/>
              </w:rPr>
              <w:t> </w:t>
            </w:r>
            <w:r>
              <w:rPr>
                <w:sz w:val="20"/>
              </w:rPr>
              <w:t>мышц, офтальмогипертензией</w:t>
            </w:r>
          </w:p>
        </w:tc>
        <w:tc>
          <w:tcPr>
            <w:tcW w:w="1584" w:type="dxa"/>
          </w:tcPr>
          <w:p>
            <w:pPr>
              <w:pStyle w:val="TableParagraph"/>
              <w:spacing w:line="249" w:lineRule="auto" w:before="30"/>
              <w:ind w:left="74" w:right="67"/>
              <w:rPr>
                <w:sz w:val="20"/>
              </w:rPr>
            </w:pPr>
            <w:r>
              <w:rPr>
                <w:w w:val="95"/>
                <w:sz w:val="20"/>
              </w:rPr>
              <w:t>комбинированно </w:t>
            </w:r>
            <w:r>
              <w:rPr>
                <w:sz w:val="20"/>
              </w:rPr>
              <w:t>е лечение</w:t>
            </w:r>
          </w:p>
        </w:tc>
        <w:tc>
          <w:tcPr>
            <w:tcW w:w="3452" w:type="dxa"/>
          </w:tcPr>
          <w:p>
            <w:pPr>
              <w:pStyle w:val="TableParagraph"/>
              <w:spacing w:line="249" w:lineRule="auto" w:before="30"/>
              <w:ind w:left="72" w:right="673"/>
              <w:rPr>
                <w:sz w:val="20"/>
              </w:rPr>
            </w:pPr>
            <w:r>
              <w:rPr>
                <w:sz w:val="20"/>
              </w:rPr>
              <w:t>реконструктивные операции на экстраокулярных мышцах при новообразованиях орбиты</w:t>
            </w:r>
          </w:p>
        </w:tc>
      </w:tr>
      <w:tr>
        <w:trPr>
          <w:trHeight w:val="540" w:hRule="atLeast"/>
        </w:trPr>
        <w:tc>
          <w:tcPr>
            <w:tcW w:w="2689" w:type="dxa"/>
            <w:vMerge/>
            <w:tcBorders>
              <w:top w:val="nil"/>
            </w:tcBorders>
          </w:tcPr>
          <w:p>
            <w:pPr>
              <w:rPr>
                <w:sz w:val="2"/>
                <w:szCs w:val="2"/>
              </w:rPr>
            </w:pPr>
          </w:p>
        </w:tc>
        <w:tc>
          <w:tcPr>
            <w:tcW w:w="2035" w:type="dxa"/>
          </w:tcPr>
          <w:p>
            <w:pPr>
              <w:pStyle w:val="TableParagraph"/>
              <w:rPr>
                <w:sz w:val="18"/>
              </w:rPr>
            </w:pPr>
          </w:p>
        </w:tc>
        <w:tc>
          <w:tcPr>
            <w:tcW w:w="3210" w:type="dxa"/>
            <w:vMerge/>
            <w:tcBorders>
              <w:top w:val="nil"/>
            </w:tcBorders>
          </w:tcPr>
          <w:p>
            <w:pPr>
              <w:rPr>
                <w:sz w:val="2"/>
                <w:szCs w:val="2"/>
              </w:rPr>
            </w:pPr>
          </w:p>
        </w:tc>
        <w:tc>
          <w:tcPr>
            <w:tcW w:w="1584" w:type="dxa"/>
          </w:tcPr>
          <w:p>
            <w:pPr>
              <w:pStyle w:val="TableParagraph"/>
              <w:rPr>
                <w:sz w:val="18"/>
              </w:rPr>
            </w:pPr>
          </w:p>
        </w:tc>
        <w:tc>
          <w:tcPr>
            <w:tcW w:w="3452" w:type="dxa"/>
          </w:tcPr>
          <w:p>
            <w:pPr>
              <w:pStyle w:val="TableParagraph"/>
              <w:spacing w:line="249" w:lineRule="auto" w:before="30"/>
              <w:ind w:left="72"/>
              <w:rPr>
                <w:sz w:val="20"/>
              </w:rPr>
            </w:pPr>
            <w:r>
              <w:rPr>
                <w:sz w:val="20"/>
              </w:rPr>
              <w:t>отсроченная реконструкция леватора при новообразованиях орбиты</w:t>
            </w:r>
          </w:p>
        </w:tc>
      </w:tr>
      <w:tr>
        <w:trPr>
          <w:trHeight w:val="780" w:hRule="atLeast"/>
        </w:trPr>
        <w:tc>
          <w:tcPr>
            <w:tcW w:w="2689" w:type="dxa"/>
            <w:vMerge/>
            <w:tcBorders>
              <w:top w:val="nil"/>
            </w:tcBorders>
          </w:tcPr>
          <w:p>
            <w:pPr>
              <w:rPr>
                <w:sz w:val="2"/>
                <w:szCs w:val="2"/>
              </w:rPr>
            </w:pPr>
          </w:p>
        </w:tc>
        <w:tc>
          <w:tcPr>
            <w:tcW w:w="2035" w:type="dxa"/>
          </w:tcPr>
          <w:p>
            <w:pPr>
              <w:pStyle w:val="TableParagraph"/>
              <w:rPr>
                <w:sz w:val="18"/>
              </w:rPr>
            </w:pPr>
          </w:p>
        </w:tc>
        <w:tc>
          <w:tcPr>
            <w:tcW w:w="3210" w:type="dxa"/>
            <w:vMerge/>
            <w:tcBorders>
              <w:top w:val="nil"/>
            </w:tcBorders>
          </w:tcPr>
          <w:p>
            <w:pPr>
              <w:rPr>
                <w:sz w:val="2"/>
                <w:szCs w:val="2"/>
              </w:rPr>
            </w:pPr>
          </w:p>
        </w:tc>
        <w:tc>
          <w:tcPr>
            <w:tcW w:w="1584" w:type="dxa"/>
          </w:tcPr>
          <w:p>
            <w:pPr>
              <w:pStyle w:val="TableParagraph"/>
              <w:rPr>
                <w:sz w:val="18"/>
              </w:rPr>
            </w:pPr>
          </w:p>
        </w:tc>
        <w:tc>
          <w:tcPr>
            <w:tcW w:w="3452" w:type="dxa"/>
          </w:tcPr>
          <w:p>
            <w:pPr>
              <w:pStyle w:val="TableParagraph"/>
              <w:spacing w:before="30"/>
              <w:ind w:left="72"/>
              <w:rPr>
                <w:sz w:val="20"/>
              </w:rPr>
            </w:pPr>
            <w:r>
              <w:rPr>
                <w:sz w:val="20"/>
              </w:rPr>
              <w:t>тонкоигольная аспирационная</w:t>
            </w:r>
          </w:p>
          <w:p>
            <w:pPr>
              <w:pStyle w:val="TableParagraph"/>
              <w:spacing w:line="249" w:lineRule="auto" w:before="11"/>
              <w:ind w:left="72"/>
              <w:rPr>
                <w:sz w:val="20"/>
              </w:rPr>
            </w:pPr>
            <w:r>
              <w:rPr>
                <w:sz w:val="20"/>
              </w:rPr>
              <w:t>биопсия новообразований глаза и орбиты</w:t>
            </w:r>
          </w:p>
        </w:tc>
      </w:tr>
      <w:tr>
        <w:trPr>
          <w:trHeight w:val="569" w:hRule="atLeast"/>
        </w:trPr>
        <w:tc>
          <w:tcPr>
            <w:tcW w:w="2689" w:type="dxa"/>
            <w:vMerge/>
            <w:tcBorders>
              <w:top w:val="nil"/>
            </w:tcBorders>
          </w:tcPr>
          <w:p>
            <w:pPr>
              <w:rPr>
                <w:sz w:val="2"/>
                <w:szCs w:val="2"/>
              </w:rPr>
            </w:pPr>
          </w:p>
        </w:tc>
        <w:tc>
          <w:tcPr>
            <w:tcW w:w="2035" w:type="dxa"/>
          </w:tcPr>
          <w:p>
            <w:pPr>
              <w:pStyle w:val="TableParagraph"/>
              <w:rPr>
                <w:sz w:val="18"/>
              </w:rPr>
            </w:pPr>
          </w:p>
        </w:tc>
        <w:tc>
          <w:tcPr>
            <w:tcW w:w="3210" w:type="dxa"/>
            <w:vMerge/>
            <w:tcBorders>
              <w:top w:val="nil"/>
            </w:tcBorders>
          </w:tcPr>
          <w:p>
            <w:pPr>
              <w:rPr>
                <w:sz w:val="2"/>
                <w:szCs w:val="2"/>
              </w:rPr>
            </w:pPr>
          </w:p>
        </w:tc>
        <w:tc>
          <w:tcPr>
            <w:tcW w:w="1584" w:type="dxa"/>
          </w:tcPr>
          <w:p>
            <w:pPr>
              <w:pStyle w:val="TableParagraph"/>
              <w:rPr>
                <w:sz w:val="18"/>
              </w:rPr>
            </w:pPr>
          </w:p>
        </w:tc>
        <w:tc>
          <w:tcPr>
            <w:tcW w:w="3452" w:type="dxa"/>
          </w:tcPr>
          <w:p>
            <w:pPr>
              <w:pStyle w:val="TableParagraph"/>
              <w:spacing w:line="249" w:lineRule="auto" w:before="30"/>
              <w:ind w:left="72"/>
              <w:rPr>
                <w:sz w:val="20"/>
              </w:rPr>
            </w:pPr>
            <w:r>
              <w:rPr>
                <w:sz w:val="20"/>
              </w:rPr>
              <w:t>подшивание танталовых скрепок при новообразованиях глаза</w:t>
            </w:r>
          </w:p>
        </w:tc>
      </w:tr>
      <w:tr>
        <w:trPr>
          <w:trHeight w:val="710" w:hRule="atLeast"/>
        </w:trPr>
        <w:tc>
          <w:tcPr>
            <w:tcW w:w="2689" w:type="dxa"/>
          </w:tcPr>
          <w:p>
            <w:pPr>
              <w:pStyle w:val="TableParagraph"/>
              <w:rPr>
                <w:sz w:val="18"/>
              </w:rPr>
            </w:pPr>
          </w:p>
        </w:tc>
        <w:tc>
          <w:tcPr>
            <w:tcW w:w="2035" w:type="dxa"/>
          </w:tcPr>
          <w:p>
            <w:pPr>
              <w:pStyle w:val="TableParagraph"/>
              <w:rPr>
                <w:sz w:val="18"/>
              </w:rPr>
            </w:pPr>
          </w:p>
        </w:tc>
        <w:tc>
          <w:tcPr>
            <w:tcW w:w="3210" w:type="dxa"/>
            <w:vMerge/>
            <w:tcBorders>
              <w:top w:val="nil"/>
            </w:tcBorders>
          </w:tcPr>
          <w:p>
            <w:pPr>
              <w:rPr>
                <w:sz w:val="2"/>
                <w:szCs w:val="2"/>
              </w:rPr>
            </w:pPr>
          </w:p>
        </w:tc>
        <w:tc>
          <w:tcPr>
            <w:tcW w:w="1584" w:type="dxa"/>
          </w:tcPr>
          <w:p>
            <w:pPr>
              <w:pStyle w:val="TableParagraph"/>
              <w:rPr>
                <w:sz w:val="18"/>
              </w:rPr>
            </w:pPr>
          </w:p>
        </w:tc>
        <w:tc>
          <w:tcPr>
            <w:tcW w:w="3452" w:type="dxa"/>
          </w:tcPr>
          <w:p>
            <w:pPr>
              <w:pStyle w:val="TableParagraph"/>
              <w:ind w:left="72"/>
              <w:rPr>
                <w:sz w:val="20"/>
              </w:rPr>
            </w:pPr>
            <w:r>
              <w:rPr>
                <w:sz w:val="20"/>
              </w:rPr>
              <w:t>отграничительная и (или)</w:t>
            </w:r>
          </w:p>
          <w:p>
            <w:pPr>
              <w:pStyle w:val="TableParagraph"/>
              <w:spacing w:line="240" w:lineRule="atLeast"/>
              <w:ind w:left="72"/>
              <w:rPr>
                <w:sz w:val="20"/>
              </w:rPr>
            </w:pPr>
            <w:r>
              <w:rPr>
                <w:sz w:val="20"/>
              </w:rPr>
              <w:t>разрушающая лазеркоагуляция при новообразованиях глаза</w:t>
            </w:r>
          </w:p>
        </w:tc>
      </w:tr>
    </w:tbl>
    <w:p>
      <w:pPr>
        <w:pStyle w:val="BodyText"/>
        <w:rPr>
          <w:sz w:val="20"/>
        </w:rPr>
      </w:pPr>
    </w:p>
    <w:p>
      <w:pPr>
        <w:pStyle w:val="BodyText"/>
        <w:spacing w:before="4"/>
        <w:rPr>
          <w:sz w:val="18"/>
        </w:rPr>
      </w:pPr>
    </w:p>
    <w:p>
      <w:pPr>
        <w:spacing w:before="0"/>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98"/>
        <w:gridCol w:w="1514"/>
        <w:gridCol w:w="3497"/>
        <w:gridCol w:w="1600"/>
        <w:gridCol w:w="3561"/>
      </w:tblGrid>
      <w:tr>
        <w:trPr>
          <w:trHeight w:val="980" w:hRule="atLeast"/>
        </w:trPr>
        <w:tc>
          <w:tcPr>
            <w:tcW w:w="2898" w:type="dxa"/>
          </w:tcPr>
          <w:p>
            <w:pPr>
              <w:pStyle w:val="TableParagraph"/>
              <w:rPr>
                <w:sz w:val="18"/>
              </w:rPr>
            </w:pPr>
          </w:p>
        </w:tc>
        <w:tc>
          <w:tcPr>
            <w:tcW w:w="1514" w:type="dxa"/>
          </w:tcPr>
          <w:p>
            <w:pPr>
              <w:pStyle w:val="TableParagraph"/>
              <w:rPr>
                <w:sz w:val="18"/>
              </w:rPr>
            </w:pPr>
          </w:p>
        </w:tc>
        <w:tc>
          <w:tcPr>
            <w:tcW w:w="3497" w:type="dxa"/>
          </w:tcPr>
          <w:p>
            <w:pPr>
              <w:pStyle w:val="TableParagraph"/>
              <w:rPr>
                <w:sz w:val="18"/>
              </w:rPr>
            </w:pPr>
          </w:p>
        </w:tc>
        <w:tc>
          <w:tcPr>
            <w:tcW w:w="1600" w:type="dxa"/>
          </w:tcPr>
          <w:p>
            <w:pPr>
              <w:pStyle w:val="TableParagraph"/>
              <w:rPr>
                <w:sz w:val="18"/>
              </w:rPr>
            </w:pPr>
          </w:p>
        </w:tc>
        <w:tc>
          <w:tcPr>
            <w:tcW w:w="3561" w:type="dxa"/>
          </w:tcPr>
          <w:p>
            <w:pPr>
              <w:pStyle w:val="TableParagraph"/>
              <w:spacing w:line="221" w:lineRule="exact"/>
              <w:ind w:left="81"/>
              <w:rPr>
                <w:sz w:val="20"/>
              </w:rPr>
            </w:pPr>
            <w:r>
              <w:rPr>
                <w:sz w:val="20"/>
              </w:rPr>
              <w:t>радиоэксцизия, в том числе</w:t>
            </w:r>
            <w:r>
              <w:rPr>
                <w:spacing w:val="-11"/>
                <w:sz w:val="20"/>
              </w:rPr>
              <w:t> </w:t>
            </w:r>
            <w:r>
              <w:rPr>
                <w:sz w:val="20"/>
              </w:rPr>
              <w:t>с</w:t>
            </w:r>
          </w:p>
          <w:p>
            <w:pPr>
              <w:pStyle w:val="TableParagraph"/>
              <w:spacing w:line="249" w:lineRule="auto" w:before="10"/>
              <w:ind w:left="81" w:right="491"/>
              <w:rPr>
                <w:sz w:val="20"/>
              </w:rPr>
            </w:pPr>
            <w:r>
              <w:rPr>
                <w:sz w:val="20"/>
              </w:rPr>
              <w:t>одномоментной</w:t>
            </w:r>
            <w:r>
              <w:rPr>
                <w:spacing w:val="-10"/>
                <w:sz w:val="20"/>
              </w:rPr>
              <w:t> </w:t>
            </w:r>
            <w:r>
              <w:rPr>
                <w:sz w:val="20"/>
              </w:rPr>
              <w:t>реконструктивной пластикой, при новообразованиях придаточного аппарата</w:t>
            </w:r>
            <w:r>
              <w:rPr>
                <w:spacing w:val="-1"/>
                <w:sz w:val="20"/>
              </w:rPr>
              <w:t> </w:t>
            </w:r>
            <w:r>
              <w:rPr>
                <w:sz w:val="20"/>
              </w:rPr>
              <w:t>глаза</w:t>
            </w:r>
          </w:p>
        </w:tc>
      </w:tr>
      <w:tr>
        <w:trPr>
          <w:trHeight w:val="1020" w:hRule="atLeast"/>
        </w:trPr>
        <w:tc>
          <w:tcPr>
            <w:tcW w:w="2898" w:type="dxa"/>
          </w:tcPr>
          <w:p>
            <w:pPr>
              <w:pStyle w:val="TableParagraph"/>
              <w:rPr>
                <w:sz w:val="18"/>
              </w:rPr>
            </w:pPr>
          </w:p>
        </w:tc>
        <w:tc>
          <w:tcPr>
            <w:tcW w:w="1514" w:type="dxa"/>
          </w:tcPr>
          <w:p>
            <w:pPr>
              <w:pStyle w:val="TableParagraph"/>
              <w:rPr>
                <w:sz w:val="18"/>
              </w:rPr>
            </w:pPr>
          </w:p>
        </w:tc>
        <w:tc>
          <w:tcPr>
            <w:tcW w:w="3497" w:type="dxa"/>
          </w:tcPr>
          <w:p>
            <w:pPr>
              <w:pStyle w:val="TableParagraph"/>
              <w:rPr>
                <w:sz w:val="18"/>
              </w:rPr>
            </w:pPr>
          </w:p>
        </w:tc>
        <w:tc>
          <w:tcPr>
            <w:tcW w:w="1600" w:type="dxa"/>
          </w:tcPr>
          <w:p>
            <w:pPr>
              <w:pStyle w:val="TableParagraph"/>
              <w:rPr>
                <w:sz w:val="18"/>
              </w:rPr>
            </w:pPr>
          </w:p>
        </w:tc>
        <w:tc>
          <w:tcPr>
            <w:tcW w:w="3561" w:type="dxa"/>
          </w:tcPr>
          <w:p>
            <w:pPr>
              <w:pStyle w:val="TableParagraph"/>
              <w:spacing w:line="249" w:lineRule="auto" w:before="30"/>
              <w:ind w:left="81"/>
              <w:rPr>
                <w:sz w:val="20"/>
              </w:rPr>
            </w:pPr>
            <w:r>
              <w:rPr>
                <w:sz w:val="20"/>
              </w:rPr>
              <w:t>лазерэксцизия с одномоментной реконструктивной пластикой при новообразованиях придаточного аппарата глаза</w:t>
            </w:r>
          </w:p>
        </w:tc>
      </w:tr>
      <w:tr>
        <w:trPr>
          <w:trHeight w:val="780" w:hRule="atLeast"/>
        </w:trPr>
        <w:tc>
          <w:tcPr>
            <w:tcW w:w="2898" w:type="dxa"/>
          </w:tcPr>
          <w:p>
            <w:pPr>
              <w:pStyle w:val="TableParagraph"/>
              <w:rPr>
                <w:sz w:val="18"/>
              </w:rPr>
            </w:pPr>
          </w:p>
        </w:tc>
        <w:tc>
          <w:tcPr>
            <w:tcW w:w="1514" w:type="dxa"/>
          </w:tcPr>
          <w:p>
            <w:pPr>
              <w:pStyle w:val="TableParagraph"/>
              <w:rPr>
                <w:sz w:val="18"/>
              </w:rPr>
            </w:pPr>
          </w:p>
        </w:tc>
        <w:tc>
          <w:tcPr>
            <w:tcW w:w="3497" w:type="dxa"/>
          </w:tcPr>
          <w:p>
            <w:pPr>
              <w:pStyle w:val="TableParagraph"/>
              <w:rPr>
                <w:sz w:val="18"/>
              </w:rPr>
            </w:pPr>
          </w:p>
        </w:tc>
        <w:tc>
          <w:tcPr>
            <w:tcW w:w="1600" w:type="dxa"/>
          </w:tcPr>
          <w:p>
            <w:pPr>
              <w:pStyle w:val="TableParagraph"/>
              <w:rPr>
                <w:sz w:val="18"/>
              </w:rPr>
            </w:pPr>
          </w:p>
        </w:tc>
        <w:tc>
          <w:tcPr>
            <w:tcW w:w="3561" w:type="dxa"/>
          </w:tcPr>
          <w:p>
            <w:pPr>
              <w:pStyle w:val="TableParagraph"/>
              <w:spacing w:line="249" w:lineRule="auto" w:before="30"/>
              <w:ind w:left="81"/>
              <w:rPr>
                <w:sz w:val="20"/>
              </w:rPr>
            </w:pPr>
            <w:r>
              <w:rPr>
                <w:sz w:val="20"/>
              </w:rPr>
              <w:t>радиоэксцизия с лазериспарением при новообразованиях придаточного</w:t>
            </w:r>
          </w:p>
          <w:p>
            <w:pPr>
              <w:pStyle w:val="TableParagraph"/>
              <w:spacing w:before="2"/>
              <w:ind w:left="81"/>
              <w:rPr>
                <w:sz w:val="20"/>
              </w:rPr>
            </w:pPr>
            <w:r>
              <w:rPr>
                <w:sz w:val="20"/>
              </w:rPr>
              <w:t>аппарата глаза</w:t>
            </w:r>
          </w:p>
        </w:tc>
      </w:tr>
      <w:tr>
        <w:trPr>
          <w:trHeight w:val="1020" w:hRule="atLeast"/>
        </w:trPr>
        <w:tc>
          <w:tcPr>
            <w:tcW w:w="2898" w:type="dxa"/>
          </w:tcPr>
          <w:p>
            <w:pPr>
              <w:pStyle w:val="TableParagraph"/>
              <w:rPr>
                <w:sz w:val="18"/>
              </w:rPr>
            </w:pPr>
          </w:p>
        </w:tc>
        <w:tc>
          <w:tcPr>
            <w:tcW w:w="1514" w:type="dxa"/>
          </w:tcPr>
          <w:p>
            <w:pPr>
              <w:pStyle w:val="TableParagraph"/>
              <w:rPr>
                <w:sz w:val="18"/>
              </w:rPr>
            </w:pPr>
          </w:p>
        </w:tc>
        <w:tc>
          <w:tcPr>
            <w:tcW w:w="3497" w:type="dxa"/>
          </w:tcPr>
          <w:p>
            <w:pPr>
              <w:pStyle w:val="TableParagraph"/>
              <w:rPr>
                <w:sz w:val="18"/>
              </w:rPr>
            </w:pPr>
          </w:p>
        </w:tc>
        <w:tc>
          <w:tcPr>
            <w:tcW w:w="1600" w:type="dxa"/>
          </w:tcPr>
          <w:p>
            <w:pPr>
              <w:pStyle w:val="TableParagraph"/>
              <w:rPr>
                <w:sz w:val="18"/>
              </w:rPr>
            </w:pPr>
          </w:p>
        </w:tc>
        <w:tc>
          <w:tcPr>
            <w:tcW w:w="3561" w:type="dxa"/>
          </w:tcPr>
          <w:p>
            <w:pPr>
              <w:pStyle w:val="TableParagraph"/>
              <w:spacing w:line="249" w:lineRule="auto" w:before="30"/>
              <w:ind w:left="81"/>
              <w:rPr>
                <w:sz w:val="20"/>
              </w:rPr>
            </w:pPr>
            <w:r>
              <w:rPr>
                <w:sz w:val="20"/>
              </w:rPr>
              <w:t>лазерэксцизия, в том числе с лазериспарением, при</w:t>
            </w:r>
          </w:p>
          <w:p>
            <w:pPr>
              <w:pStyle w:val="TableParagraph"/>
              <w:spacing w:line="249" w:lineRule="auto" w:before="2"/>
              <w:ind w:left="81"/>
              <w:rPr>
                <w:sz w:val="20"/>
              </w:rPr>
            </w:pPr>
            <w:r>
              <w:rPr>
                <w:sz w:val="20"/>
              </w:rPr>
              <w:t>новообразованиях придаточного аппарата глаза</w:t>
            </w:r>
          </w:p>
        </w:tc>
      </w:tr>
      <w:tr>
        <w:trPr>
          <w:trHeight w:val="780" w:hRule="atLeast"/>
        </w:trPr>
        <w:tc>
          <w:tcPr>
            <w:tcW w:w="2898" w:type="dxa"/>
          </w:tcPr>
          <w:p>
            <w:pPr>
              <w:pStyle w:val="TableParagraph"/>
              <w:rPr>
                <w:sz w:val="18"/>
              </w:rPr>
            </w:pPr>
          </w:p>
        </w:tc>
        <w:tc>
          <w:tcPr>
            <w:tcW w:w="1514" w:type="dxa"/>
          </w:tcPr>
          <w:p>
            <w:pPr>
              <w:pStyle w:val="TableParagraph"/>
              <w:rPr>
                <w:sz w:val="18"/>
              </w:rPr>
            </w:pPr>
          </w:p>
        </w:tc>
        <w:tc>
          <w:tcPr>
            <w:tcW w:w="3497" w:type="dxa"/>
          </w:tcPr>
          <w:p>
            <w:pPr>
              <w:pStyle w:val="TableParagraph"/>
              <w:rPr>
                <w:sz w:val="18"/>
              </w:rPr>
            </w:pPr>
          </w:p>
        </w:tc>
        <w:tc>
          <w:tcPr>
            <w:tcW w:w="1600" w:type="dxa"/>
          </w:tcPr>
          <w:p>
            <w:pPr>
              <w:pStyle w:val="TableParagraph"/>
              <w:rPr>
                <w:sz w:val="18"/>
              </w:rPr>
            </w:pPr>
          </w:p>
        </w:tc>
        <w:tc>
          <w:tcPr>
            <w:tcW w:w="3561" w:type="dxa"/>
          </w:tcPr>
          <w:p>
            <w:pPr>
              <w:pStyle w:val="TableParagraph"/>
              <w:spacing w:line="249" w:lineRule="auto" w:before="30"/>
              <w:ind w:left="81"/>
              <w:rPr>
                <w:sz w:val="20"/>
              </w:rPr>
            </w:pPr>
            <w:r>
              <w:rPr>
                <w:sz w:val="20"/>
              </w:rPr>
              <w:t>погружная диатермокоагуляция при новообразованиях придаточного</w:t>
            </w:r>
          </w:p>
          <w:p>
            <w:pPr>
              <w:pStyle w:val="TableParagraph"/>
              <w:spacing w:before="2"/>
              <w:ind w:left="81"/>
              <w:rPr>
                <w:sz w:val="20"/>
              </w:rPr>
            </w:pPr>
            <w:r>
              <w:rPr>
                <w:sz w:val="20"/>
              </w:rPr>
              <w:t>аппарата глаза</w:t>
            </w:r>
          </w:p>
        </w:tc>
      </w:tr>
      <w:tr>
        <w:trPr>
          <w:trHeight w:val="1260" w:hRule="atLeast"/>
        </w:trPr>
        <w:tc>
          <w:tcPr>
            <w:tcW w:w="2898" w:type="dxa"/>
            <w:vMerge w:val="restart"/>
          </w:tcPr>
          <w:p>
            <w:pPr>
              <w:pStyle w:val="TableParagraph"/>
              <w:spacing w:line="249" w:lineRule="auto" w:before="30"/>
              <w:ind w:left="200" w:right="731"/>
              <w:rPr>
                <w:sz w:val="20"/>
              </w:rPr>
            </w:pPr>
            <w:r>
              <w:rPr>
                <w:sz w:val="20"/>
              </w:rPr>
              <w:t>Хирургическое и</w:t>
            </w:r>
            <w:r>
              <w:rPr>
                <w:spacing w:val="-12"/>
                <w:sz w:val="20"/>
              </w:rPr>
              <w:t> </w:t>
            </w:r>
            <w:r>
              <w:rPr>
                <w:sz w:val="20"/>
              </w:rPr>
              <w:t>(или) лазерное</w:t>
            </w:r>
            <w:r>
              <w:rPr>
                <w:spacing w:val="-1"/>
                <w:sz w:val="20"/>
              </w:rPr>
              <w:t> </w:t>
            </w:r>
            <w:r>
              <w:rPr>
                <w:sz w:val="20"/>
              </w:rPr>
              <w:t>лечение</w:t>
            </w:r>
          </w:p>
          <w:p>
            <w:pPr>
              <w:pStyle w:val="TableParagraph"/>
              <w:spacing w:before="2"/>
              <w:ind w:left="200"/>
              <w:rPr>
                <w:sz w:val="20"/>
              </w:rPr>
            </w:pPr>
            <w:r>
              <w:rPr>
                <w:sz w:val="20"/>
              </w:rPr>
              <w:t>ретролентальной</w:t>
            </w:r>
          </w:p>
          <w:p>
            <w:pPr>
              <w:pStyle w:val="TableParagraph"/>
              <w:spacing w:line="249" w:lineRule="auto" w:before="10"/>
              <w:ind w:left="200" w:right="884"/>
              <w:rPr>
                <w:sz w:val="20"/>
              </w:rPr>
            </w:pPr>
            <w:r>
              <w:rPr>
                <w:sz w:val="20"/>
              </w:rPr>
              <w:t>фиброплазии у</w:t>
            </w:r>
            <w:r>
              <w:rPr>
                <w:spacing w:val="-7"/>
                <w:sz w:val="20"/>
              </w:rPr>
              <w:t> </w:t>
            </w:r>
            <w:r>
              <w:rPr>
                <w:sz w:val="20"/>
              </w:rPr>
              <w:t>детей (ретинопатии</w:t>
            </w:r>
          </w:p>
          <w:p>
            <w:pPr>
              <w:pStyle w:val="TableParagraph"/>
              <w:spacing w:line="249" w:lineRule="auto" w:before="2"/>
              <w:ind w:left="200" w:right="769"/>
              <w:rPr>
                <w:sz w:val="20"/>
              </w:rPr>
            </w:pPr>
            <w:r>
              <w:rPr>
                <w:sz w:val="20"/>
              </w:rPr>
              <w:t>недоношенных), в</w:t>
            </w:r>
            <w:r>
              <w:rPr>
                <w:spacing w:val="-12"/>
                <w:sz w:val="20"/>
              </w:rPr>
              <w:t> </w:t>
            </w:r>
            <w:r>
              <w:rPr>
                <w:sz w:val="20"/>
              </w:rPr>
              <w:t>том числе с применением комплексного</w:t>
            </w:r>
          </w:p>
          <w:p>
            <w:pPr>
              <w:pStyle w:val="TableParagraph"/>
              <w:spacing w:before="3"/>
              <w:ind w:left="200"/>
              <w:rPr>
                <w:sz w:val="20"/>
              </w:rPr>
            </w:pPr>
            <w:r>
              <w:rPr>
                <w:sz w:val="20"/>
              </w:rPr>
              <w:t>офтальмологического</w:t>
            </w:r>
          </w:p>
          <w:p>
            <w:pPr>
              <w:pStyle w:val="TableParagraph"/>
              <w:spacing w:line="240" w:lineRule="atLeast"/>
              <w:ind w:left="200" w:right="547"/>
              <w:rPr>
                <w:sz w:val="20"/>
              </w:rPr>
            </w:pPr>
            <w:r>
              <w:rPr>
                <w:sz w:val="20"/>
              </w:rPr>
              <w:t>обследования под общей анестезией</w:t>
            </w:r>
          </w:p>
        </w:tc>
        <w:tc>
          <w:tcPr>
            <w:tcW w:w="1514" w:type="dxa"/>
          </w:tcPr>
          <w:p>
            <w:pPr>
              <w:pStyle w:val="TableParagraph"/>
              <w:spacing w:before="30"/>
              <w:ind w:left="568"/>
              <w:rPr>
                <w:sz w:val="20"/>
              </w:rPr>
            </w:pPr>
            <w:hyperlink r:id="rId333">
              <w:r>
                <w:rPr>
                  <w:sz w:val="20"/>
                </w:rPr>
                <w:t>H35.2</w:t>
              </w:r>
            </w:hyperlink>
          </w:p>
        </w:tc>
        <w:tc>
          <w:tcPr>
            <w:tcW w:w="3497" w:type="dxa"/>
            <w:vMerge w:val="restart"/>
          </w:tcPr>
          <w:p>
            <w:pPr>
              <w:pStyle w:val="TableParagraph"/>
              <w:spacing w:line="249" w:lineRule="auto" w:before="30"/>
              <w:ind w:left="449" w:right="289"/>
              <w:rPr>
                <w:sz w:val="20"/>
              </w:rPr>
            </w:pPr>
            <w:r>
              <w:rPr>
                <w:sz w:val="20"/>
              </w:rPr>
              <w:t>ретролентальная фиброплазия у детей (ретинопатия</w:t>
            </w:r>
          </w:p>
          <w:p>
            <w:pPr>
              <w:pStyle w:val="TableParagraph"/>
              <w:spacing w:line="249" w:lineRule="auto" w:before="2"/>
              <w:ind w:left="449"/>
              <w:rPr>
                <w:sz w:val="20"/>
              </w:rPr>
            </w:pPr>
            <w:r>
              <w:rPr>
                <w:sz w:val="20"/>
              </w:rPr>
              <w:t>недоношенных) при активной и рубцовой фазе любой стадии без осложнений или осложненная</w:t>
            </w:r>
          </w:p>
          <w:p>
            <w:pPr>
              <w:pStyle w:val="TableParagraph"/>
              <w:spacing w:line="249" w:lineRule="auto" w:before="3"/>
              <w:ind w:left="449"/>
              <w:rPr>
                <w:sz w:val="20"/>
              </w:rPr>
            </w:pPr>
            <w:r>
              <w:rPr>
                <w:sz w:val="20"/>
              </w:rPr>
              <w:t>патологией роговицы, хрусталика, стекловидного тела,</w:t>
            </w:r>
          </w:p>
          <w:p>
            <w:pPr>
              <w:pStyle w:val="TableParagraph"/>
              <w:spacing w:line="249" w:lineRule="auto" w:before="2"/>
              <w:ind w:left="449" w:right="289"/>
              <w:rPr>
                <w:sz w:val="20"/>
              </w:rPr>
            </w:pPr>
            <w:r>
              <w:rPr>
                <w:sz w:val="20"/>
              </w:rPr>
              <w:t>глазодвигательных мышц, врожденной и вторичной глаукомой</w:t>
            </w:r>
          </w:p>
        </w:tc>
        <w:tc>
          <w:tcPr>
            <w:tcW w:w="1600" w:type="dxa"/>
          </w:tcPr>
          <w:p>
            <w:pPr>
              <w:pStyle w:val="TableParagraph"/>
              <w:spacing w:line="249" w:lineRule="auto" w:before="30"/>
              <w:ind w:left="99" w:right="63"/>
              <w:rPr>
                <w:sz w:val="20"/>
              </w:rPr>
            </w:pPr>
            <w:r>
              <w:rPr>
                <w:sz w:val="20"/>
              </w:rPr>
              <w:t>хирургическое и (или) лучевое</w:t>
            </w:r>
          </w:p>
          <w:p>
            <w:pPr>
              <w:pStyle w:val="TableParagraph"/>
              <w:spacing w:before="2"/>
              <w:ind w:left="99"/>
              <w:rPr>
                <w:sz w:val="20"/>
              </w:rPr>
            </w:pPr>
            <w:r>
              <w:rPr>
                <w:sz w:val="20"/>
              </w:rPr>
              <w:t>лечение</w:t>
            </w:r>
          </w:p>
        </w:tc>
        <w:tc>
          <w:tcPr>
            <w:tcW w:w="3561" w:type="dxa"/>
          </w:tcPr>
          <w:p>
            <w:pPr>
              <w:pStyle w:val="TableParagraph"/>
              <w:spacing w:line="249" w:lineRule="auto" w:before="30"/>
              <w:ind w:left="81" w:right="310"/>
              <w:jc w:val="both"/>
              <w:rPr>
                <w:sz w:val="20"/>
              </w:rPr>
            </w:pPr>
            <w:r>
              <w:rPr>
                <w:sz w:val="20"/>
              </w:rPr>
              <w:t>транспупиллярная секторальная или панретинальная лазерная</w:t>
            </w:r>
            <w:r>
              <w:rPr>
                <w:spacing w:val="-15"/>
                <w:sz w:val="20"/>
              </w:rPr>
              <w:t> </w:t>
            </w:r>
            <w:r>
              <w:rPr>
                <w:sz w:val="20"/>
              </w:rPr>
              <w:t>коагуляция аваскулярных зон сетчатки</w:t>
            </w:r>
            <w:r>
              <w:rPr>
                <w:spacing w:val="-3"/>
                <w:sz w:val="20"/>
              </w:rPr>
              <w:t> </w:t>
            </w:r>
            <w:r>
              <w:rPr>
                <w:sz w:val="20"/>
              </w:rPr>
              <w:t>с</w:t>
            </w:r>
          </w:p>
          <w:p>
            <w:pPr>
              <w:pStyle w:val="TableParagraph"/>
              <w:spacing w:line="249" w:lineRule="auto" w:before="3"/>
              <w:ind w:left="81" w:right="841"/>
              <w:rPr>
                <w:sz w:val="20"/>
              </w:rPr>
            </w:pPr>
            <w:r>
              <w:rPr>
                <w:sz w:val="20"/>
              </w:rPr>
              <w:t>элементами отграничивающей коагуляции</w:t>
            </w:r>
          </w:p>
        </w:tc>
      </w:tr>
      <w:tr>
        <w:trPr>
          <w:trHeight w:val="780" w:hRule="atLeast"/>
        </w:trPr>
        <w:tc>
          <w:tcPr>
            <w:tcW w:w="2898" w:type="dxa"/>
            <w:vMerge/>
            <w:tcBorders>
              <w:top w:val="nil"/>
            </w:tcBorders>
          </w:tcPr>
          <w:p>
            <w:pPr>
              <w:rPr>
                <w:sz w:val="2"/>
                <w:szCs w:val="2"/>
              </w:rPr>
            </w:pPr>
          </w:p>
        </w:tc>
        <w:tc>
          <w:tcPr>
            <w:tcW w:w="1514" w:type="dxa"/>
          </w:tcPr>
          <w:p>
            <w:pPr>
              <w:pStyle w:val="TableParagraph"/>
              <w:rPr>
                <w:sz w:val="18"/>
              </w:rPr>
            </w:pPr>
          </w:p>
        </w:tc>
        <w:tc>
          <w:tcPr>
            <w:tcW w:w="3497" w:type="dxa"/>
            <w:vMerge/>
            <w:tcBorders>
              <w:top w:val="nil"/>
            </w:tcBorders>
          </w:tcPr>
          <w:p>
            <w:pPr>
              <w:rPr>
                <w:sz w:val="2"/>
                <w:szCs w:val="2"/>
              </w:rPr>
            </w:pPr>
          </w:p>
        </w:tc>
        <w:tc>
          <w:tcPr>
            <w:tcW w:w="1600" w:type="dxa"/>
          </w:tcPr>
          <w:p>
            <w:pPr>
              <w:pStyle w:val="TableParagraph"/>
              <w:rPr>
                <w:sz w:val="18"/>
              </w:rPr>
            </w:pPr>
          </w:p>
        </w:tc>
        <w:tc>
          <w:tcPr>
            <w:tcW w:w="3561" w:type="dxa"/>
          </w:tcPr>
          <w:p>
            <w:pPr>
              <w:pStyle w:val="TableParagraph"/>
              <w:spacing w:before="30"/>
              <w:ind w:left="81"/>
              <w:rPr>
                <w:sz w:val="20"/>
              </w:rPr>
            </w:pPr>
            <w:r>
              <w:rPr>
                <w:sz w:val="20"/>
              </w:rPr>
              <w:t>диодная</w:t>
            </w:r>
            <w:r>
              <w:rPr>
                <w:spacing w:val="-12"/>
                <w:sz w:val="20"/>
              </w:rPr>
              <w:t> </w:t>
            </w:r>
            <w:r>
              <w:rPr>
                <w:sz w:val="20"/>
              </w:rPr>
              <w:t>транссклеральная</w:t>
            </w:r>
          </w:p>
          <w:p>
            <w:pPr>
              <w:pStyle w:val="TableParagraph"/>
              <w:spacing w:line="249" w:lineRule="auto" w:before="11"/>
              <w:ind w:left="81" w:right="856"/>
              <w:rPr>
                <w:sz w:val="20"/>
              </w:rPr>
            </w:pPr>
            <w:r>
              <w:rPr>
                <w:sz w:val="20"/>
              </w:rPr>
              <w:t>фотокоагуляция, в том числе</w:t>
            </w:r>
            <w:r>
              <w:rPr>
                <w:spacing w:val="-11"/>
                <w:sz w:val="20"/>
              </w:rPr>
              <w:t> </w:t>
            </w:r>
            <w:r>
              <w:rPr>
                <w:sz w:val="20"/>
              </w:rPr>
              <w:t>с криокоагуляцией</w:t>
            </w:r>
            <w:r>
              <w:rPr>
                <w:spacing w:val="-3"/>
                <w:sz w:val="20"/>
              </w:rPr>
              <w:t> </w:t>
            </w:r>
            <w:r>
              <w:rPr>
                <w:sz w:val="20"/>
              </w:rPr>
              <w:t>сетчатки</w:t>
            </w:r>
          </w:p>
        </w:tc>
      </w:tr>
      <w:tr>
        <w:trPr>
          <w:trHeight w:val="620" w:hRule="atLeast"/>
        </w:trPr>
        <w:tc>
          <w:tcPr>
            <w:tcW w:w="2898" w:type="dxa"/>
            <w:vMerge/>
            <w:tcBorders>
              <w:top w:val="nil"/>
            </w:tcBorders>
          </w:tcPr>
          <w:p>
            <w:pPr>
              <w:rPr>
                <w:sz w:val="2"/>
                <w:szCs w:val="2"/>
              </w:rPr>
            </w:pPr>
          </w:p>
        </w:tc>
        <w:tc>
          <w:tcPr>
            <w:tcW w:w="1514" w:type="dxa"/>
          </w:tcPr>
          <w:p>
            <w:pPr>
              <w:pStyle w:val="TableParagraph"/>
              <w:rPr>
                <w:sz w:val="18"/>
              </w:rPr>
            </w:pPr>
          </w:p>
        </w:tc>
        <w:tc>
          <w:tcPr>
            <w:tcW w:w="3497" w:type="dxa"/>
            <w:vMerge/>
            <w:tcBorders>
              <w:top w:val="nil"/>
            </w:tcBorders>
          </w:tcPr>
          <w:p>
            <w:pPr>
              <w:rPr>
                <w:sz w:val="2"/>
                <w:szCs w:val="2"/>
              </w:rPr>
            </w:pPr>
          </w:p>
        </w:tc>
        <w:tc>
          <w:tcPr>
            <w:tcW w:w="1600" w:type="dxa"/>
          </w:tcPr>
          <w:p>
            <w:pPr>
              <w:pStyle w:val="TableParagraph"/>
              <w:rPr>
                <w:sz w:val="18"/>
              </w:rPr>
            </w:pPr>
          </w:p>
        </w:tc>
        <w:tc>
          <w:tcPr>
            <w:tcW w:w="3561" w:type="dxa"/>
          </w:tcPr>
          <w:p>
            <w:pPr>
              <w:pStyle w:val="TableParagraph"/>
              <w:spacing w:before="30"/>
              <w:ind w:left="81"/>
              <w:rPr>
                <w:sz w:val="20"/>
              </w:rPr>
            </w:pPr>
            <w:r>
              <w:rPr>
                <w:sz w:val="20"/>
              </w:rPr>
              <w:t>криокоагуляция сетчатки</w:t>
            </w:r>
          </w:p>
        </w:tc>
      </w:tr>
    </w:tbl>
    <w:p>
      <w:pPr>
        <w:pStyle w:val="BodyText"/>
        <w:rPr>
          <w:sz w:val="20"/>
        </w:rPr>
      </w:pPr>
    </w:p>
    <w:p>
      <w:pPr>
        <w:pStyle w:val="BodyText"/>
        <w:rPr>
          <w:sz w:val="20"/>
        </w:rPr>
      </w:pPr>
    </w:p>
    <w:p>
      <w:pPr>
        <w:pStyle w:val="BodyText"/>
        <w:spacing w:before="2"/>
        <w:rPr>
          <w:sz w:val="19"/>
        </w:rPr>
      </w:pPr>
    </w:p>
    <w:p>
      <w:pPr>
        <w:spacing w:before="0"/>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3"/>
        <w:gridCol w:w="2595"/>
        <w:gridCol w:w="2126"/>
        <w:gridCol w:w="3216"/>
        <w:gridCol w:w="1475"/>
        <w:gridCol w:w="3611"/>
        <w:gridCol w:w="1192"/>
      </w:tblGrid>
      <w:tr>
        <w:trPr>
          <w:trHeight w:val="230" w:hRule="atLeast"/>
        </w:trPr>
        <w:tc>
          <w:tcPr>
            <w:tcW w:w="583" w:type="dxa"/>
          </w:tcPr>
          <w:p>
            <w:pPr>
              <w:pStyle w:val="TableParagraph"/>
              <w:spacing w:line="210" w:lineRule="exact"/>
              <w:ind w:left="200"/>
              <w:rPr>
                <w:sz w:val="20"/>
              </w:rPr>
            </w:pPr>
            <w:r>
              <w:rPr>
                <w:sz w:val="20"/>
              </w:rPr>
              <w:t>26</w:t>
            </w:r>
          </w:p>
        </w:tc>
        <w:tc>
          <w:tcPr>
            <w:tcW w:w="2595" w:type="dxa"/>
          </w:tcPr>
          <w:p>
            <w:pPr>
              <w:pStyle w:val="TableParagraph"/>
              <w:spacing w:line="210" w:lineRule="exact"/>
              <w:ind w:left="181"/>
              <w:rPr>
                <w:sz w:val="20"/>
              </w:rPr>
            </w:pPr>
            <w:r>
              <w:rPr>
                <w:sz w:val="20"/>
              </w:rPr>
              <w:t>Реконструктивное,</w:t>
            </w:r>
          </w:p>
        </w:tc>
        <w:tc>
          <w:tcPr>
            <w:tcW w:w="2126" w:type="dxa"/>
          </w:tcPr>
          <w:p>
            <w:pPr>
              <w:pStyle w:val="TableParagraph"/>
              <w:spacing w:line="210" w:lineRule="exact"/>
              <w:ind w:left="178" w:right="107"/>
              <w:jc w:val="center"/>
              <w:rPr>
                <w:sz w:val="20"/>
              </w:rPr>
            </w:pPr>
            <w:hyperlink r:id="rId283">
              <w:r>
                <w:rPr>
                  <w:sz w:val="20"/>
                </w:rPr>
                <w:t>H26.0, </w:t>
              </w:r>
            </w:hyperlink>
            <w:hyperlink r:id="rId334">
              <w:r>
                <w:rPr>
                  <w:sz w:val="20"/>
                </w:rPr>
                <w:t>H26.1, </w:t>
              </w:r>
            </w:hyperlink>
            <w:hyperlink r:id="rId335">
              <w:r>
                <w:rPr>
                  <w:sz w:val="20"/>
                </w:rPr>
                <w:t>H26.2,</w:t>
              </w:r>
            </w:hyperlink>
          </w:p>
        </w:tc>
        <w:tc>
          <w:tcPr>
            <w:tcW w:w="3216" w:type="dxa"/>
          </w:tcPr>
          <w:p>
            <w:pPr>
              <w:pStyle w:val="TableParagraph"/>
              <w:spacing w:line="210" w:lineRule="exact"/>
              <w:ind w:left="121"/>
              <w:rPr>
                <w:sz w:val="20"/>
              </w:rPr>
            </w:pPr>
            <w:r>
              <w:rPr>
                <w:sz w:val="20"/>
              </w:rPr>
              <w:t>врожденные аномалии хрусталика,</w:t>
            </w:r>
          </w:p>
        </w:tc>
        <w:tc>
          <w:tcPr>
            <w:tcW w:w="1475" w:type="dxa"/>
          </w:tcPr>
          <w:p>
            <w:pPr>
              <w:pStyle w:val="TableParagraph"/>
              <w:spacing w:line="210" w:lineRule="exact"/>
              <w:ind w:left="52"/>
              <w:rPr>
                <w:sz w:val="20"/>
              </w:rPr>
            </w:pPr>
            <w:r>
              <w:rPr>
                <w:sz w:val="20"/>
              </w:rPr>
              <w:t>хирургическое</w:t>
            </w:r>
          </w:p>
        </w:tc>
        <w:tc>
          <w:tcPr>
            <w:tcW w:w="3611" w:type="dxa"/>
          </w:tcPr>
          <w:p>
            <w:pPr>
              <w:pStyle w:val="TableParagraph"/>
              <w:spacing w:line="210" w:lineRule="exact"/>
              <w:ind w:left="159"/>
              <w:rPr>
                <w:sz w:val="20"/>
              </w:rPr>
            </w:pPr>
            <w:r>
              <w:rPr>
                <w:sz w:val="20"/>
              </w:rPr>
              <w:t>устранение врожденного птоза</w:t>
            </w:r>
          </w:p>
        </w:tc>
        <w:tc>
          <w:tcPr>
            <w:tcW w:w="1192" w:type="dxa"/>
          </w:tcPr>
          <w:p>
            <w:pPr>
              <w:pStyle w:val="TableParagraph"/>
              <w:spacing w:line="210" w:lineRule="exact"/>
              <w:ind w:left="487"/>
              <w:rPr>
                <w:sz w:val="20"/>
              </w:rPr>
            </w:pPr>
            <w:r>
              <w:rPr>
                <w:sz w:val="20"/>
              </w:rPr>
              <w:t>84869</w:t>
            </w:r>
          </w:p>
        </w:tc>
      </w:tr>
      <w:tr>
        <w:trPr>
          <w:trHeight w:val="240" w:hRule="atLeast"/>
        </w:trPr>
        <w:tc>
          <w:tcPr>
            <w:tcW w:w="583" w:type="dxa"/>
          </w:tcPr>
          <w:p>
            <w:pPr>
              <w:pStyle w:val="TableParagraph"/>
              <w:rPr>
                <w:sz w:val="16"/>
              </w:rPr>
            </w:pPr>
          </w:p>
        </w:tc>
        <w:tc>
          <w:tcPr>
            <w:tcW w:w="2595" w:type="dxa"/>
          </w:tcPr>
          <w:p>
            <w:pPr>
              <w:pStyle w:val="TableParagraph"/>
              <w:spacing w:line="220" w:lineRule="exact"/>
              <w:ind w:left="181"/>
              <w:rPr>
                <w:sz w:val="20"/>
              </w:rPr>
            </w:pPr>
            <w:r>
              <w:rPr>
                <w:sz w:val="20"/>
              </w:rPr>
              <w:t>восстановительное,</w:t>
            </w:r>
          </w:p>
        </w:tc>
        <w:tc>
          <w:tcPr>
            <w:tcW w:w="2126" w:type="dxa"/>
          </w:tcPr>
          <w:p>
            <w:pPr>
              <w:pStyle w:val="TableParagraph"/>
              <w:spacing w:line="220" w:lineRule="exact"/>
              <w:ind w:left="178" w:right="107"/>
              <w:jc w:val="center"/>
              <w:rPr>
                <w:sz w:val="20"/>
              </w:rPr>
            </w:pPr>
            <w:hyperlink r:id="rId284">
              <w:r>
                <w:rPr>
                  <w:sz w:val="20"/>
                </w:rPr>
                <w:t>H26.4, </w:t>
              </w:r>
            </w:hyperlink>
            <w:hyperlink r:id="rId288">
              <w:r>
                <w:rPr>
                  <w:sz w:val="20"/>
                </w:rPr>
                <w:t>H27.0, </w:t>
              </w:r>
            </w:hyperlink>
            <w:hyperlink r:id="rId293">
              <w:r>
                <w:rPr>
                  <w:sz w:val="20"/>
                </w:rPr>
                <w:t>H33.0,</w:t>
              </w:r>
            </w:hyperlink>
          </w:p>
        </w:tc>
        <w:tc>
          <w:tcPr>
            <w:tcW w:w="3216" w:type="dxa"/>
          </w:tcPr>
          <w:p>
            <w:pPr>
              <w:pStyle w:val="TableParagraph"/>
              <w:spacing w:line="220" w:lineRule="exact"/>
              <w:ind w:left="121"/>
              <w:rPr>
                <w:sz w:val="20"/>
              </w:rPr>
            </w:pPr>
            <w:r>
              <w:rPr>
                <w:sz w:val="20"/>
              </w:rPr>
              <w:t>переднего сегмента глаза,</w:t>
            </w:r>
          </w:p>
        </w:tc>
        <w:tc>
          <w:tcPr>
            <w:tcW w:w="1475" w:type="dxa"/>
          </w:tcPr>
          <w:p>
            <w:pPr>
              <w:pStyle w:val="TableParagraph"/>
              <w:spacing w:line="220" w:lineRule="exact"/>
              <w:ind w:left="52"/>
              <w:rPr>
                <w:sz w:val="20"/>
              </w:rPr>
            </w:pPr>
            <w:r>
              <w:rPr>
                <w:sz w:val="20"/>
              </w:rPr>
              <w:t>лечение</w:t>
            </w:r>
          </w:p>
        </w:tc>
        <w:tc>
          <w:tcPr>
            <w:tcW w:w="3611" w:type="dxa"/>
          </w:tcPr>
          <w:p>
            <w:pPr>
              <w:pStyle w:val="TableParagraph"/>
              <w:spacing w:line="220" w:lineRule="exact"/>
              <w:ind w:left="159"/>
              <w:rPr>
                <w:sz w:val="20"/>
              </w:rPr>
            </w:pPr>
            <w:r>
              <w:rPr>
                <w:sz w:val="20"/>
              </w:rPr>
              <w:t>верхнего века подвешиванием или</w:t>
            </w:r>
          </w:p>
        </w:tc>
        <w:tc>
          <w:tcPr>
            <w:tcW w:w="1192" w:type="dxa"/>
          </w:tcPr>
          <w:p>
            <w:pPr>
              <w:pStyle w:val="TableParagraph"/>
              <w:rPr>
                <w:sz w:val="16"/>
              </w:rPr>
            </w:pPr>
          </w:p>
        </w:tc>
      </w:tr>
      <w:tr>
        <w:trPr>
          <w:trHeight w:val="270" w:hRule="atLeast"/>
        </w:trPr>
        <w:tc>
          <w:tcPr>
            <w:tcW w:w="583" w:type="dxa"/>
          </w:tcPr>
          <w:p>
            <w:pPr>
              <w:pStyle w:val="TableParagraph"/>
              <w:rPr>
                <w:sz w:val="16"/>
              </w:rPr>
            </w:pPr>
          </w:p>
        </w:tc>
        <w:tc>
          <w:tcPr>
            <w:tcW w:w="2595" w:type="dxa"/>
          </w:tcPr>
          <w:p>
            <w:pPr>
              <w:pStyle w:val="TableParagraph"/>
              <w:spacing w:line="220" w:lineRule="exact"/>
              <w:ind w:left="181"/>
              <w:rPr>
                <w:sz w:val="20"/>
              </w:rPr>
            </w:pPr>
            <w:r>
              <w:rPr>
                <w:sz w:val="20"/>
              </w:rPr>
              <w:t>реконструктивно-</w:t>
            </w:r>
          </w:p>
        </w:tc>
        <w:tc>
          <w:tcPr>
            <w:tcW w:w="2126" w:type="dxa"/>
          </w:tcPr>
          <w:p>
            <w:pPr>
              <w:pStyle w:val="TableParagraph"/>
              <w:spacing w:line="220" w:lineRule="exact"/>
              <w:ind w:left="178" w:right="107"/>
              <w:jc w:val="center"/>
              <w:rPr>
                <w:sz w:val="20"/>
              </w:rPr>
            </w:pPr>
            <w:hyperlink r:id="rId336">
              <w:r>
                <w:rPr>
                  <w:sz w:val="20"/>
                </w:rPr>
                <w:t>H33.2 </w:t>
              </w:r>
            </w:hyperlink>
            <w:r>
              <w:rPr>
                <w:sz w:val="20"/>
              </w:rPr>
              <w:t>- 33.5, </w:t>
            </w:r>
            <w:hyperlink r:id="rId337">
              <w:r>
                <w:rPr>
                  <w:sz w:val="20"/>
                </w:rPr>
                <w:t>H35.1,</w:t>
              </w:r>
            </w:hyperlink>
          </w:p>
        </w:tc>
        <w:tc>
          <w:tcPr>
            <w:tcW w:w="3216" w:type="dxa"/>
          </w:tcPr>
          <w:p>
            <w:pPr>
              <w:pStyle w:val="TableParagraph"/>
              <w:spacing w:line="220" w:lineRule="exact"/>
              <w:ind w:left="121"/>
              <w:rPr>
                <w:sz w:val="20"/>
              </w:rPr>
            </w:pPr>
            <w:r>
              <w:rPr>
                <w:sz w:val="20"/>
              </w:rPr>
              <w:t>врожденная, осложненная и</w:t>
            </w:r>
          </w:p>
        </w:tc>
        <w:tc>
          <w:tcPr>
            <w:tcW w:w="1475" w:type="dxa"/>
          </w:tcPr>
          <w:p>
            <w:pPr>
              <w:pStyle w:val="TableParagraph"/>
              <w:rPr>
                <w:sz w:val="16"/>
              </w:rPr>
            </w:pPr>
          </w:p>
        </w:tc>
        <w:tc>
          <w:tcPr>
            <w:tcW w:w="3611" w:type="dxa"/>
          </w:tcPr>
          <w:p>
            <w:pPr>
              <w:pStyle w:val="TableParagraph"/>
              <w:spacing w:line="220" w:lineRule="exact"/>
              <w:ind w:left="159"/>
              <w:rPr>
                <w:sz w:val="20"/>
              </w:rPr>
            </w:pPr>
            <w:r>
              <w:rPr>
                <w:sz w:val="20"/>
              </w:rPr>
              <w:t>укорочением леватора</w:t>
            </w:r>
          </w:p>
        </w:tc>
        <w:tc>
          <w:tcPr>
            <w:tcW w:w="1192" w:type="dxa"/>
          </w:tcPr>
          <w:p>
            <w:pPr>
              <w:pStyle w:val="TableParagraph"/>
              <w:rPr>
                <w:sz w:val="16"/>
              </w:rPr>
            </w:pPr>
          </w:p>
        </w:tc>
      </w:tr>
      <w:tr>
        <w:trPr>
          <w:trHeight w:val="690" w:hRule="atLeast"/>
        </w:trPr>
        <w:tc>
          <w:tcPr>
            <w:tcW w:w="583" w:type="dxa"/>
            <w:vMerge w:val="restart"/>
          </w:tcPr>
          <w:p>
            <w:pPr>
              <w:pStyle w:val="TableParagraph"/>
              <w:rPr>
                <w:sz w:val="18"/>
              </w:rPr>
            </w:pPr>
          </w:p>
        </w:tc>
        <w:tc>
          <w:tcPr>
            <w:tcW w:w="2595" w:type="dxa"/>
          </w:tcPr>
          <w:p>
            <w:pPr>
              <w:pStyle w:val="TableParagraph"/>
              <w:ind w:left="181"/>
              <w:rPr>
                <w:sz w:val="20"/>
              </w:rPr>
            </w:pPr>
            <w:r>
              <w:rPr>
                <w:sz w:val="20"/>
              </w:rPr>
              <w:t>пластическое</w:t>
            </w:r>
          </w:p>
          <w:p>
            <w:pPr>
              <w:pStyle w:val="TableParagraph"/>
              <w:spacing w:line="240" w:lineRule="atLeast"/>
              <w:ind w:left="181"/>
              <w:rPr>
                <w:sz w:val="20"/>
              </w:rPr>
            </w:pPr>
            <w:r>
              <w:rPr>
                <w:sz w:val="20"/>
              </w:rPr>
              <w:t>хирургическое и лазерное лечение при врожденных</w:t>
            </w:r>
          </w:p>
        </w:tc>
        <w:tc>
          <w:tcPr>
            <w:tcW w:w="2126" w:type="dxa"/>
          </w:tcPr>
          <w:p>
            <w:pPr>
              <w:pStyle w:val="TableParagraph"/>
              <w:ind w:left="231"/>
              <w:rPr>
                <w:sz w:val="20"/>
              </w:rPr>
            </w:pPr>
            <w:hyperlink r:id="rId309">
              <w:r>
                <w:rPr>
                  <w:sz w:val="20"/>
                </w:rPr>
                <w:t>H40.3, </w:t>
              </w:r>
            </w:hyperlink>
            <w:hyperlink r:id="rId338">
              <w:r>
                <w:rPr>
                  <w:sz w:val="20"/>
                </w:rPr>
                <w:t>H40.4,</w:t>
              </w:r>
              <w:r>
                <w:rPr>
                  <w:spacing w:val="-2"/>
                  <w:sz w:val="20"/>
                </w:rPr>
                <w:t> </w:t>
              </w:r>
            </w:hyperlink>
            <w:hyperlink r:id="rId339">
              <w:r>
                <w:rPr>
                  <w:sz w:val="20"/>
                </w:rPr>
                <w:t>H40.5,</w:t>
              </w:r>
            </w:hyperlink>
          </w:p>
          <w:p>
            <w:pPr>
              <w:pStyle w:val="TableParagraph"/>
              <w:spacing w:before="11"/>
              <w:ind w:left="231"/>
              <w:rPr>
                <w:sz w:val="20"/>
              </w:rPr>
            </w:pPr>
            <w:hyperlink r:id="rId297">
              <w:r>
                <w:rPr>
                  <w:sz w:val="20"/>
                </w:rPr>
                <w:t>H43.1, </w:t>
              </w:r>
            </w:hyperlink>
            <w:r>
              <w:rPr>
                <w:sz w:val="20"/>
              </w:rPr>
              <w:t>H43.3,</w:t>
            </w:r>
            <w:r>
              <w:rPr>
                <w:spacing w:val="-2"/>
                <w:sz w:val="20"/>
              </w:rPr>
              <w:t> </w:t>
            </w:r>
            <w:hyperlink r:id="rId340">
              <w:r>
                <w:rPr>
                  <w:sz w:val="20"/>
                </w:rPr>
                <w:t>H49.9,</w:t>
              </w:r>
            </w:hyperlink>
          </w:p>
          <w:p>
            <w:pPr>
              <w:pStyle w:val="TableParagraph"/>
              <w:spacing w:line="220" w:lineRule="exact" w:before="10"/>
              <w:ind w:left="200"/>
              <w:rPr>
                <w:sz w:val="20"/>
              </w:rPr>
            </w:pPr>
            <w:r>
              <w:rPr>
                <w:sz w:val="20"/>
              </w:rPr>
              <w:t>Q10.0, </w:t>
            </w:r>
            <w:hyperlink r:id="rId341">
              <w:r>
                <w:rPr>
                  <w:sz w:val="20"/>
                </w:rPr>
                <w:t>Q10.1, </w:t>
              </w:r>
            </w:hyperlink>
            <w:r>
              <w:rPr>
                <w:sz w:val="20"/>
              </w:rPr>
              <w:t>Q10.4</w:t>
            </w:r>
            <w:r>
              <w:rPr>
                <w:spacing w:val="-1"/>
                <w:sz w:val="20"/>
              </w:rPr>
              <w:t> </w:t>
            </w:r>
            <w:r>
              <w:rPr>
                <w:sz w:val="20"/>
              </w:rPr>
              <w:t>-</w:t>
            </w:r>
          </w:p>
        </w:tc>
        <w:tc>
          <w:tcPr>
            <w:tcW w:w="3216" w:type="dxa"/>
          </w:tcPr>
          <w:p>
            <w:pPr>
              <w:pStyle w:val="TableParagraph"/>
              <w:spacing w:line="249" w:lineRule="auto"/>
              <w:ind w:left="121"/>
              <w:rPr>
                <w:sz w:val="20"/>
              </w:rPr>
            </w:pPr>
            <w:r>
              <w:rPr>
                <w:sz w:val="20"/>
              </w:rPr>
              <w:t>вторичная катаракта, кератоконус, кисты радужной оболочки,</w:t>
            </w:r>
          </w:p>
          <w:p>
            <w:pPr>
              <w:pStyle w:val="TableParagraph"/>
              <w:spacing w:line="220" w:lineRule="exact" w:before="2"/>
              <w:ind w:left="121"/>
              <w:rPr>
                <w:sz w:val="20"/>
              </w:rPr>
            </w:pPr>
            <w:r>
              <w:rPr>
                <w:sz w:val="20"/>
              </w:rPr>
              <w:t>цилиарного тела и передней</w:t>
            </w:r>
          </w:p>
        </w:tc>
        <w:tc>
          <w:tcPr>
            <w:tcW w:w="1475" w:type="dxa"/>
            <w:vMerge w:val="restart"/>
          </w:tcPr>
          <w:p>
            <w:pPr>
              <w:pStyle w:val="TableParagraph"/>
              <w:rPr>
                <w:sz w:val="18"/>
              </w:rPr>
            </w:pPr>
          </w:p>
        </w:tc>
        <w:tc>
          <w:tcPr>
            <w:tcW w:w="3611" w:type="dxa"/>
          </w:tcPr>
          <w:p>
            <w:pPr>
              <w:pStyle w:val="TableParagraph"/>
              <w:spacing w:line="249" w:lineRule="auto" w:before="30"/>
              <w:ind w:left="159"/>
              <w:rPr>
                <w:sz w:val="20"/>
              </w:rPr>
            </w:pPr>
            <w:r>
              <w:rPr>
                <w:sz w:val="20"/>
              </w:rPr>
              <w:t>исправление косоглазия с пластикой экстраокулярных мышц</w:t>
            </w:r>
          </w:p>
        </w:tc>
        <w:tc>
          <w:tcPr>
            <w:tcW w:w="1192" w:type="dxa"/>
            <w:vMerge w:val="restart"/>
          </w:tcPr>
          <w:p>
            <w:pPr>
              <w:pStyle w:val="TableParagraph"/>
              <w:rPr>
                <w:sz w:val="18"/>
              </w:rPr>
            </w:pPr>
          </w:p>
        </w:tc>
      </w:tr>
      <w:tr>
        <w:trPr>
          <w:trHeight w:val="240" w:hRule="atLeast"/>
        </w:trPr>
        <w:tc>
          <w:tcPr>
            <w:tcW w:w="583" w:type="dxa"/>
            <w:vMerge/>
            <w:tcBorders>
              <w:top w:val="nil"/>
            </w:tcBorders>
          </w:tcPr>
          <w:p>
            <w:pPr>
              <w:rPr>
                <w:sz w:val="2"/>
                <w:szCs w:val="2"/>
              </w:rPr>
            </w:pPr>
          </w:p>
        </w:tc>
        <w:tc>
          <w:tcPr>
            <w:tcW w:w="2595" w:type="dxa"/>
          </w:tcPr>
          <w:p>
            <w:pPr>
              <w:pStyle w:val="TableParagraph"/>
              <w:spacing w:line="220" w:lineRule="exact"/>
              <w:ind w:left="181"/>
              <w:rPr>
                <w:sz w:val="20"/>
              </w:rPr>
            </w:pPr>
            <w:r>
              <w:rPr>
                <w:sz w:val="20"/>
              </w:rPr>
              <w:t>аномалиях (пороках</w:t>
            </w:r>
          </w:p>
        </w:tc>
        <w:tc>
          <w:tcPr>
            <w:tcW w:w="2126" w:type="dxa"/>
          </w:tcPr>
          <w:p>
            <w:pPr>
              <w:pStyle w:val="TableParagraph"/>
              <w:spacing w:line="220" w:lineRule="exact"/>
              <w:ind w:left="178" w:right="107"/>
              <w:jc w:val="center"/>
              <w:rPr>
                <w:sz w:val="20"/>
              </w:rPr>
            </w:pPr>
            <w:hyperlink r:id="rId330">
              <w:r>
                <w:rPr>
                  <w:sz w:val="20"/>
                </w:rPr>
                <w:t>Q10.7, </w:t>
              </w:r>
            </w:hyperlink>
            <w:hyperlink r:id="rId342">
              <w:r>
                <w:rPr>
                  <w:sz w:val="20"/>
                </w:rPr>
                <w:t>Q11.1, </w:t>
              </w:r>
            </w:hyperlink>
            <w:hyperlink r:id="rId343">
              <w:r>
                <w:rPr>
                  <w:sz w:val="20"/>
                </w:rPr>
                <w:t>Q12.0,</w:t>
              </w:r>
            </w:hyperlink>
          </w:p>
        </w:tc>
        <w:tc>
          <w:tcPr>
            <w:tcW w:w="3216" w:type="dxa"/>
          </w:tcPr>
          <w:p>
            <w:pPr>
              <w:pStyle w:val="TableParagraph"/>
              <w:spacing w:line="220" w:lineRule="exact"/>
              <w:ind w:left="121"/>
              <w:rPr>
                <w:sz w:val="20"/>
              </w:rPr>
            </w:pPr>
            <w:r>
              <w:rPr>
                <w:sz w:val="20"/>
              </w:rPr>
              <w:t>камеры глаза, колобома радужки,</w:t>
            </w:r>
          </w:p>
        </w:tc>
        <w:tc>
          <w:tcPr>
            <w:tcW w:w="1475" w:type="dxa"/>
            <w:vMerge/>
            <w:tcBorders>
              <w:top w:val="nil"/>
            </w:tcBorders>
          </w:tcPr>
          <w:p>
            <w:pPr>
              <w:rPr>
                <w:sz w:val="2"/>
                <w:szCs w:val="2"/>
              </w:rPr>
            </w:pPr>
          </w:p>
        </w:tc>
        <w:tc>
          <w:tcPr>
            <w:tcW w:w="3611" w:type="dxa"/>
          </w:tcPr>
          <w:p>
            <w:pPr>
              <w:pStyle w:val="TableParagraph"/>
              <w:rPr>
                <w:sz w:val="16"/>
              </w:rPr>
            </w:pPr>
          </w:p>
        </w:tc>
        <w:tc>
          <w:tcPr>
            <w:tcW w:w="1192" w:type="dxa"/>
            <w:vMerge/>
            <w:tcBorders>
              <w:top w:val="nil"/>
            </w:tcBorders>
          </w:tcPr>
          <w:p>
            <w:pPr>
              <w:rPr>
                <w:sz w:val="2"/>
                <w:szCs w:val="2"/>
              </w:rPr>
            </w:pPr>
          </w:p>
        </w:tc>
      </w:tr>
      <w:tr>
        <w:trPr>
          <w:trHeight w:val="240" w:hRule="atLeast"/>
        </w:trPr>
        <w:tc>
          <w:tcPr>
            <w:tcW w:w="583" w:type="dxa"/>
            <w:vMerge/>
            <w:tcBorders>
              <w:top w:val="nil"/>
            </w:tcBorders>
          </w:tcPr>
          <w:p>
            <w:pPr>
              <w:rPr>
                <w:sz w:val="2"/>
                <w:szCs w:val="2"/>
              </w:rPr>
            </w:pPr>
          </w:p>
        </w:tc>
        <w:tc>
          <w:tcPr>
            <w:tcW w:w="2595" w:type="dxa"/>
          </w:tcPr>
          <w:p>
            <w:pPr>
              <w:pStyle w:val="TableParagraph"/>
              <w:spacing w:line="220" w:lineRule="exact"/>
              <w:ind w:left="181"/>
              <w:rPr>
                <w:sz w:val="20"/>
              </w:rPr>
            </w:pPr>
            <w:r>
              <w:rPr>
                <w:sz w:val="20"/>
              </w:rPr>
              <w:t>развития) века, слезного</w:t>
            </w:r>
          </w:p>
        </w:tc>
        <w:tc>
          <w:tcPr>
            <w:tcW w:w="2126" w:type="dxa"/>
          </w:tcPr>
          <w:p>
            <w:pPr>
              <w:pStyle w:val="TableParagraph"/>
              <w:spacing w:line="220" w:lineRule="exact"/>
              <w:ind w:left="178" w:right="107"/>
              <w:jc w:val="center"/>
              <w:rPr>
                <w:sz w:val="20"/>
              </w:rPr>
            </w:pPr>
            <w:hyperlink r:id="rId344">
              <w:r>
                <w:rPr>
                  <w:sz w:val="20"/>
                </w:rPr>
                <w:t>Q12.1, </w:t>
              </w:r>
            </w:hyperlink>
            <w:hyperlink r:id="rId345">
              <w:r>
                <w:rPr>
                  <w:sz w:val="20"/>
                </w:rPr>
                <w:t>Q12.3, </w:t>
              </w:r>
            </w:hyperlink>
            <w:hyperlink r:id="rId346">
              <w:r>
                <w:rPr>
                  <w:sz w:val="20"/>
                </w:rPr>
                <w:t>Q12.4,</w:t>
              </w:r>
            </w:hyperlink>
          </w:p>
        </w:tc>
        <w:tc>
          <w:tcPr>
            <w:tcW w:w="3216" w:type="dxa"/>
          </w:tcPr>
          <w:p>
            <w:pPr>
              <w:pStyle w:val="TableParagraph"/>
              <w:spacing w:line="220" w:lineRule="exact"/>
              <w:ind w:left="121"/>
              <w:rPr>
                <w:sz w:val="20"/>
              </w:rPr>
            </w:pPr>
            <w:r>
              <w:rPr>
                <w:sz w:val="20"/>
              </w:rPr>
              <w:t>врожденное помутнение роговицы,</w:t>
            </w:r>
          </w:p>
        </w:tc>
        <w:tc>
          <w:tcPr>
            <w:tcW w:w="1475" w:type="dxa"/>
            <w:vMerge/>
            <w:tcBorders>
              <w:top w:val="nil"/>
            </w:tcBorders>
          </w:tcPr>
          <w:p>
            <w:pPr>
              <w:rPr>
                <w:sz w:val="2"/>
                <w:szCs w:val="2"/>
              </w:rPr>
            </w:pPr>
          </w:p>
        </w:tc>
        <w:tc>
          <w:tcPr>
            <w:tcW w:w="3611" w:type="dxa"/>
          </w:tcPr>
          <w:p>
            <w:pPr>
              <w:pStyle w:val="TableParagraph"/>
              <w:rPr>
                <w:sz w:val="16"/>
              </w:rPr>
            </w:pPr>
          </w:p>
        </w:tc>
        <w:tc>
          <w:tcPr>
            <w:tcW w:w="1192" w:type="dxa"/>
            <w:vMerge/>
            <w:tcBorders>
              <w:top w:val="nil"/>
            </w:tcBorders>
          </w:tcPr>
          <w:p>
            <w:pPr>
              <w:rPr>
                <w:sz w:val="2"/>
                <w:szCs w:val="2"/>
              </w:rPr>
            </w:pPr>
          </w:p>
        </w:tc>
      </w:tr>
      <w:tr>
        <w:trPr>
          <w:trHeight w:val="240" w:hRule="atLeast"/>
        </w:trPr>
        <w:tc>
          <w:tcPr>
            <w:tcW w:w="583" w:type="dxa"/>
            <w:vMerge/>
            <w:tcBorders>
              <w:top w:val="nil"/>
            </w:tcBorders>
          </w:tcPr>
          <w:p>
            <w:pPr>
              <w:rPr>
                <w:sz w:val="2"/>
                <w:szCs w:val="2"/>
              </w:rPr>
            </w:pPr>
          </w:p>
        </w:tc>
        <w:tc>
          <w:tcPr>
            <w:tcW w:w="2595" w:type="dxa"/>
          </w:tcPr>
          <w:p>
            <w:pPr>
              <w:pStyle w:val="TableParagraph"/>
              <w:spacing w:line="220" w:lineRule="exact"/>
              <w:ind w:left="181"/>
              <w:rPr>
                <w:sz w:val="20"/>
              </w:rPr>
            </w:pPr>
            <w:r>
              <w:rPr>
                <w:sz w:val="20"/>
              </w:rPr>
              <w:t>аппарата, глазницы,</w:t>
            </w:r>
          </w:p>
        </w:tc>
        <w:tc>
          <w:tcPr>
            <w:tcW w:w="2126" w:type="dxa"/>
          </w:tcPr>
          <w:p>
            <w:pPr>
              <w:pStyle w:val="TableParagraph"/>
              <w:spacing w:line="220" w:lineRule="exact"/>
              <w:ind w:left="178" w:right="107"/>
              <w:jc w:val="center"/>
              <w:rPr>
                <w:sz w:val="20"/>
              </w:rPr>
            </w:pPr>
            <w:hyperlink r:id="rId347">
              <w:r>
                <w:rPr>
                  <w:sz w:val="20"/>
                </w:rPr>
                <w:t>Q12.8, </w:t>
              </w:r>
            </w:hyperlink>
            <w:hyperlink r:id="rId348">
              <w:r>
                <w:rPr>
                  <w:sz w:val="20"/>
                </w:rPr>
                <w:t>Q13.0, </w:t>
              </w:r>
            </w:hyperlink>
            <w:hyperlink r:id="rId349">
              <w:r>
                <w:rPr>
                  <w:sz w:val="20"/>
                </w:rPr>
                <w:t>Q13.3,</w:t>
              </w:r>
            </w:hyperlink>
          </w:p>
        </w:tc>
        <w:tc>
          <w:tcPr>
            <w:tcW w:w="3216" w:type="dxa"/>
          </w:tcPr>
          <w:p>
            <w:pPr>
              <w:pStyle w:val="TableParagraph"/>
              <w:spacing w:line="220" w:lineRule="exact"/>
              <w:ind w:left="121"/>
              <w:rPr>
                <w:sz w:val="20"/>
              </w:rPr>
            </w:pPr>
            <w:r>
              <w:rPr>
                <w:sz w:val="20"/>
              </w:rPr>
              <w:t>другие пороки развития роговицы</w:t>
            </w:r>
          </w:p>
        </w:tc>
        <w:tc>
          <w:tcPr>
            <w:tcW w:w="1475" w:type="dxa"/>
            <w:vMerge/>
            <w:tcBorders>
              <w:top w:val="nil"/>
            </w:tcBorders>
          </w:tcPr>
          <w:p>
            <w:pPr>
              <w:rPr>
                <w:sz w:val="2"/>
                <w:szCs w:val="2"/>
              </w:rPr>
            </w:pPr>
          </w:p>
        </w:tc>
        <w:tc>
          <w:tcPr>
            <w:tcW w:w="3611" w:type="dxa"/>
          </w:tcPr>
          <w:p>
            <w:pPr>
              <w:pStyle w:val="TableParagraph"/>
              <w:rPr>
                <w:sz w:val="16"/>
              </w:rPr>
            </w:pPr>
          </w:p>
        </w:tc>
        <w:tc>
          <w:tcPr>
            <w:tcW w:w="1192" w:type="dxa"/>
            <w:vMerge/>
            <w:tcBorders>
              <w:top w:val="nil"/>
            </w:tcBorders>
          </w:tcPr>
          <w:p>
            <w:pPr>
              <w:rPr>
                <w:sz w:val="2"/>
                <w:szCs w:val="2"/>
              </w:rPr>
            </w:pPr>
          </w:p>
        </w:tc>
      </w:tr>
      <w:tr>
        <w:trPr>
          <w:trHeight w:val="240" w:hRule="atLeast"/>
        </w:trPr>
        <w:tc>
          <w:tcPr>
            <w:tcW w:w="583" w:type="dxa"/>
            <w:vMerge/>
            <w:tcBorders>
              <w:top w:val="nil"/>
            </w:tcBorders>
          </w:tcPr>
          <w:p>
            <w:pPr>
              <w:rPr>
                <w:sz w:val="2"/>
                <w:szCs w:val="2"/>
              </w:rPr>
            </w:pPr>
          </w:p>
        </w:tc>
        <w:tc>
          <w:tcPr>
            <w:tcW w:w="2595" w:type="dxa"/>
          </w:tcPr>
          <w:p>
            <w:pPr>
              <w:pStyle w:val="TableParagraph"/>
              <w:spacing w:line="220" w:lineRule="exact"/>
              <w:ind w:left="181"/>
              <w:rPr>
                <w:sz w:val="20"/>
              </w:rPr>
            </w:pPr>
            <w:r>
              <w:rPr>
                <w:sz w:val="20"/>
              </w:rPr>
              <w:t>переднего и заднего</w:t>
            </w:r>
          </w:p>
        </w:tc>
        <w:tc>
          <w:tcPr>
            <w:tcW w:w="2126" w:type="dxa"/>
          </w:tcPr>
          <w:p>
            <w:pPr>
              <w:pStyle w:val="TableParagraph"/>
              <w:spacing w:line="220" w:lineRule="exact"/>
              <w:ind w:left="178" w:right="107"/>
              <w:jc w:val="center"/>
              <w:rPr>
                <w:sz w:val="20"/>
              </w:rPr>
            </w:pPr>
            <w:hyperlink r:id="rId350">
              <w:r>
                <w:rPr>
                  <w:sz w:val="20"/>
                </w:rPr>
                <w:t>Q13.4, </w:t>
              </w:r>
            </w:hyperlink>
            <w:hyperlink r:id="rId351">
              <w:r>
                <w:rPr>
                  <w:sz w:val="20"/>
                </w:rPr>
                <w:t>Q13.8, </w:t>
              </w:r>
            </w:hyperlink>
            <w:hyperlink r:id="rId352">
              <w:r>
                <w:rPr>
                  <w:sz w:val="20"/>
                </w:rPr>
                <w:t>Q14.0,</w:t>
              </w:r>
            </w:hyperlink>
          </w:p>
        </w:tc>
        <w:tc>
          <w:tcPr>
            <w:tcW w:w="3216" w:type="dxa"/>
          </w:tcPr>
          <w:p>
            <w:pPr>
              <w:pStyle w:val="TableParagraph"/>
              <w:spacing w:line="220" w:lineRule="exact"/>
              <w:ind w:left="121"/>
              <w:rPr>
                <w:sz w:val="20"/>
              </w:rPr>
            </w:pPr>
            <w:r>
              <w:rPr>
                <w:sz w:val="20"/>
              </w:rPr>
              <w:t>без осложнений или осложненные</w:t>
            </w:r>
          </w:p>
        </w:tc>
        <w:tc>
          <w:tcPr>
            <w:tcW w:w="1475" w:type="dxa"/>
            <w:vMerge/>
            <w:tcBorders>
              <w:top w:val="nil"/>
            </w:tcBorders>
          </w:tcPr>
          <w:p>
            <w:pPr>
              <w:rPr>
                <w:sz w:val="2"/>
                <w:szCs w:val="2"/>
              </w:rPr>
            </w:pPr>
          </w:p>
        </w:tc>
        <w:tc>
          <w:tcPr>
            <w:tcW w:w="3611" w:type="dxa"/>
          </w:tcPr>
          <w:p>
            <w:pPr>
              <w:pStyle w:val="TableParagraph"/>
              <w:rPr>
                <w:sz w:val="16"/>
              </w:rPr>
            </w:pPr>
          </w:p>
        </w:tc>
        <w:tc>
          <w:tcPr>
            <w:tcW w:w="1192" w:type="dxa"/>
            <w:vMerge/>
            <w:tcBorders>
              <w:top w:val="nil"/>
            </w:tcBorders>
          </w:tcPr>
          <w:p>
            <w:pPr>
              <w:rPr>
                <w:sz w:val="2"/>
                <w:szCs w:val="2"/>
              </w:rPr>
            </w:pPr>
          </w:p>
        </w:tc>
      </w:tr>
      <w:tr>
        <w:trPr>
          <w:trHeight w:val="240" w:hRule="atLeast"/>
        </w:trPr>
        <w:tc>
          <w:tcPr>
            <w:tcW w:w="583" w:type="dxa"/>
            <w:vMerge/>
            <w:tcBorders>
              <w:top w:val="nil"/>
            </w:tcBorders>
          </w:tcPr>
          <w:p>
            <w:pPr>
              <w:rPr>
                <w:sz w:val="2"/>
                <w:szCs w:val="2"/>
              </w:rPr>
            </w:pPr>
          </w:p>
        </w:tc>
        <w:tc>
          <w:tcPr>
            <w:tcW w:w="2595" w:type="dxa"/>
          </w:tcPr>
          <w:p>
            <w:pPr>
              <w:pStyle w:val="TableParagraph"/>
              <w:spacing w:line="220" w:lineRule="exact"/>
              <w:ind w:left="181"/>
              <w:rPr>
                <w:sz w:val="20"/>
              </w:rPr>
            </w:pPr>
            <w:r>
              <w:rPr>
                <w:sz w:val="20"/>
              </w:rPr>
              <w:t>сегментов глаза,</w:t>
            </w:r>
          </w:p>
        </w:tc>
        <w:tc>
          <w:tcPr>
            <w:tcW w:w="2126" w:type="dxa"/>
          </w:tcPr>
          <w:p>
            <w:pPr>
              <w:pStyle w:val="TableParagraph"/>
              <w:spacing w:line="220" w:lineRule="exact"/>
              <w:ind w:left="178" w:right="107"/>
              <w:jc w:val="center"/>
              <w:rPr>
                <w:sz w:val="20"/>
              </w:rPr>
            </w:pPr>
            <w:hyperlink r:id="rId353">
              <w:r>
                <w:rPr>
                  <w:sz w:val="20"/>
                </w:rPr>
                <w:t>Q14.1, </w:t>
              </w:r>
            </w:hyperlink>
            <w:hyperlink r:id="rId354">
              <w:r>
                <w:rPr>
                  <w:sz w:val="20"/>
                </w:rPr>
                <w:t>Q14.3, </w:t>
              </w:r>
            </w:hyperlink>
            <w:hyperlink r:id="rId287">
              <w:r>
                <w:rPr>
                  <w:sz w:val="20"/>
                </w:rPr>
                <w:t>Q15.0,</w:t>
              </w:r>
            </w:hyperlink>
          </w:p>
        </w:tc>
        <w:tc>
          <w:tcPr>
            <w:tcW w:w="3216" w:type="dxa"/>
          </w:tcPr>
          <w:p>
            <w:pPr>
              <w:pStyle w:val="TableParagraph"/>
              <w:spacing w:line="220" w:lineRule="exact"/>
              <w:ind w:left="121"/>
              <w:rPr>
                <w:sz w:val="20"/>
              </w:rPr>
            </w:pPr>
            <w:r>
              <w:rPr>
                <w:sz w:val="20"/>
              </w:rPr>
              <w:t>патологией роговицы,</w:t>
            </w:r>
          </w:p>
        </w:tc>
        <w:tc>
          <w:tcPr>
            <w:tcW w:w="1475" w:type="dxa"/>
            <w:vMerge/>
            <w:tcBorders>
              <w:top w:val="nil"/>
            </w:tcBorders>
          </w:tcPr>
          <w:p>
            <w:pPr>
              <w:rPr>
                <w:sz w:val="2"/>
                <w:szCs w:val="2"/>
              </w:rPr>
            </w:pPr>
          </w:p>
        </w:tc>
        <w:tc>
          <w:tcPr>
            <w:tcW w:w="3611" w:type="dxa"/>
          </w:tcPr>
          <w:p>
            <w:pPr>
              <w:pStyle w:val="TableParagraph"/>
              <w:rPr>
                <w:sz w:val="16"/>
              </w:rPr>
            </w:pPr>
          </w:p>
        </w:tc>
        <w:tc>
          <w:tcPr>
            <w:tcW w:w="1192" w:type="dxa"/>
            <w:vMerge/>
            <w:tcBorders>
              <w:top w:val="nil"/>
            </w:tcBorders>
          </w:tcPr>
          <w:p>
            <w:pPr>
              <w:rPr>
                <w:sz w:val="2"/>
                <w:szCs w:val="2"/>
              </w:rPr>
            </w:pPr>
          </w:p>
        </w:tc>
      </w:tr>
      <w:tr>
        <w:trPr>
          <w:trHeight w:val="240" w:hRule="atLeast"/>
        </w:trPr>
        <w:tc>
          <w:tcPr>
            <w:tcW w:w="583" w:type="dxa"/>
            <w:vMerge/>
            <w:tcBorders>
              <w:top w:val="nil"/>
            </w:tcBorders>
          </w:tcPr>
          <w:p>
            <w:pPr>
              <w:rPr>
                <w:sz w:val="2"/>
                <w:szCs w:val="2"/>
              </w:rPr>
            </w:pPr>
          </w:p>
        </w:tc>
        <w:tc>
          <w:tcPr>
            <w:tcW w:w="2595" w:type="dxa"/>
          </w:tcPr>
          <w:p>
            <w:pPr>
              <w:pStyle w:val="TableParagraph"/>
              <w:spacing w:line="220" w:lineRule="exact"/>
              <w:ind w:left="181"/>
              <w:rPr>
                <w:sz w:val="20"/>
              </w:rPr>
            </w:pPr>
            <w:r>
              <w:rPr>
                <w:sz w:val="20"/>
              </w:rPr>
              <w:t>хрусталика, в том числе с</w:t>
            </w:r>
          </w:p>
        </w:tc>
        <w:tc>
          <w:tcPr>
            <w:tcW w:w="2126" w:type="dxa"/>
          </w:tcPr>
          <w:p>
            <w:pPr>
              <w:pStyle w:val="TableParagraph"/>
              <w:spacing w:line="220" w:lineRule="exact"/>
              <w:ind w:left="178" w:right="107"/>
              <w:jc w:val="center"/>
              <w:rPr>
                <w:sz w:val="20"/>
              </w:rPr>
            </w:pPr>
            <w:hyperlink r:id="rId299">
              <w:r>
                <w:rPr>
                  <w:sz w:val="20"/>
                </w:rPr>
                <w:t>H02.0 </w:t>
              </w:r>
            </w:hyperlink>
            <w:r>
              <w:rPr>
                <w:sz w:val="20"/>
              </w:rPr>
              <w:t>- H02.5, </w:t>
            </w:r>
            <w:hyperlink r:id="rId355">
              <w:r>
                <w:rPr>
                  <w:sz w:val="20"/>
                </w:rPr>
                <w:t>H04.5,</w:t>
              </w:r>
            </w:hyperlink>
          </w:p>
        </w:tc>
        <w:tc>
          <w:tcPr>
            <w:tcW w:w="3216" w:type="dxa"/>
          </w:tcPr>
          <w:p>
            <w:pPr>
              <w:pStyle w:val="TableParagraph"/>
              <w:spacing w:line="220" w:lineRule="exact"/>
              <w:ind w:left="121"/>
              <w:rPr>
                <w:sz w:val="20"/>
              </w:rPr>
            </w:pPr>
            <w:r>
              <w:rPr>
                <w:sz w:val="20"/>
              </w:rPr>
              <w:t>стекловидного тела, частичной</w:t>
            </w:r>
          </w:p>
        </w:tc>
        <w:tc>
          <w:tcPr>
            <w:tcW w:w="1475" w:type="dxa"/>
            <w:vMerge/>
            <w:tcBorders>
              <w:top w:val="nil"/>
            </w:tcBorders>
          </w:tcPr>
          <w:p>
            <w:pPr>
              <w:rPr>
                <w:sz w:val="2"/>
                <w:szCs w:val="2"/>
              </w:rPr>
            </w:pPr>
          </w:p>
        </w:tc>
        <w:tc>
          <w:tcPr>
            <w:tcW w:w="3611" w:type="dxa"/>
          </w:tcPr>
          <w:p>
            <w:pPr>
              <w:pStyle w:val="TableParagraph"/>
              <w:rPr>
                <w:sz w:val="16"/>
              </w:rPr>
            </w:pPr>
          </w:p>
        </w:tc>
        <w:tc>
          <w:tcPr>
            <w:tcW w:w="1192" w:type="dxa"/>
            <w:vMerge/>
            <w:tcBorders>
              <w:top w:val="nil"/>
            </w:tcBorders>
          </w:tcPr>
          <w:p>
            <w:pPr>
              <w:rPr>
                <w:sz w:val="2"/>
                <w:szCs w:val="2"/>
              </w:rPr>
            </w:pPr>
          </w:p>
        </w:tc>
      </w:tr>
      <w:tr>
        <w:trPr>
          <w:trHeight w:val="240" w:hRule="atLeast"/>
        </w:trPr>
        <w:tc>
          <w:tcPr>
            <w:tcW w:w="583" w:type="dxa"/>
            <w:vMerge/>
            <w:tcBorders>
              <w:top w:val="nil"/>
            </w:tcBorders>
          </w:tcPr>
          <w:p>
            <w:pPr>
              <w:rPr>
                <w:sz w:val="2"/>
                <w:szCs w:val="2"/>
              </w:rPr>
            </w:pPr>
          </w:p>
        </w:tc>
        <w:tc>
          <w:tcPr>
            <w:tcW w:w="2595" w:type="dxa"/>
          </w:tcPr>
          <w:p>
            <w:pPr>
              <w:pStyle w:val="TableParagraph"/>
              <w:spacing w:line="220" w:lineRule="exact"/>
              <w:ind w:left="181"/>
              <w:rPr>
                <w:sz w:val="20"/>
              </w:rPr>
            </w:pPr>
            <w:r>
              <w:rPr>
                <w:sz w:val="20"/>
              </w:rPr>
              <w:t>применением</w:t>
            </w:r>
          </w:p>
        </w:tc>
        <w:tc>
          <w:tcPr>
            <w:tcW w:w="2126" w:type="dxa"/>
          </w:tcPr>
          <w:p>
            <w:pPr>
              <w:pStyle w:val="TableParagraph"/>
              <w:spacing w:line="220" w:lineRule="exact"/>
              <w:ind w:left="178" w:right="103"/>
              <w:jc w:val="center"/>
              <w:rPr>
                <w:sz w:val="20"/>
              </w:rPr>
            </w:pPr>
            <w:hyperlink r:id="rId356">
              <w:r>
                <w:rPr>
                  <w:sz w:val="20"/>
                </w:rPr>
                <w:t>H05.3, </w:t>
              </w:r>
            </w:hyperlink>
            <w:hyperlink r:id="rId305">
              <w:r>
                <w:rPr>
                  <w:sz w:val="20"/>
                </w:rPr>
                <w:t>H11.2</w:t>
              </w:r>
            </w:hyperlink>
          </w:p>
        </w:tc>
        <w:tc>
          <w:tcPr>
            <w:tcW w:w="3216" w:type="dxa"/>
          </w:tcPr>
          <w:p>
            <w:pPr>
              <w:pStyle w:val="TableParagraph"/>
              <w:spacing w:line="220" w:lineRule="exact"/>
              <w:ind w:left="121"/>
              <w:rPr>
                <w:sz w:val="20"/>
              </w:rPr>
            </w:pPr>
            <w:r>
              <w:rPr>
                <w:sz w:val="20"/>
              </w:rPr>
              <w:t>атрофией зрительного нерва.</w:t>
            </w:r>
          </w:p>
        </w:tc>
        <w:tc>
          <w:tcPr>
            <w:tcW w:w="1475" w:type="dxa"/>
            <w:vMerge/>
            <w:tcBorders>
              <w:top w:val="nil"/>
            </w:tcBorders>
          </w:tcPr>
          <w:p>
            <w:pPr>
              <w:rPr>
                <w:sz w:val="2"/>
                <w:szCs w:val="2"/>
              </w:rPr>
            </w:pPr>
          </w:p>
        </w:tc>
        <w:tc>
          <w:tcPr>
            <w:tcW w:w="3611" w:type="dxa"/>
          </w:tcPr>
          <w:p>
            <w:pPr>
              <w:pStyle w:val="TableParagraph"/>
              <w:rPr>
                <w:sz w:val="16"/>
              </w:rPr>
            </w:pPr>
          </w:p>
        </w:tc>
        <w:tc>
          <w:tcPr>
            <w:tcW w:w="1192" w:type="dxa"/>
            <w:vMerge/>
            <w:tcBorders>
              <w:top w:val="nil"/>
            </w:tcBorders>
          </w:tcPr>
          <w:p>
            <w:pPr>
              <w:rPr>
                <w:sz w:val="2"/>
                <w:szCs w:val="2"/>
              </w:rPr>
            </w:pPr>
          </w:p>
        </w:tc>
      </w:tr>
      <w:tr>
        <w:trPr>
          <w:trHeight w:val="240" w:hRule="atLeast"/>
        </w:trPr>
        <w:tc>
          <w:tcPr>
            <w:tcW w:w="583" w:type="dxa"/>
            <w:vMerge/>
            <w:tcBorders>
              <w:top w:val="nil"/>
            </w:tcBorders>
          </w:tcPr>
          <w:p>
            <w:pPr>
              <w:rPr>
                <w:sz w:val="2"/>
                <w:szCs w:val="2"/>
              </w:rPr>
            </w:pPr>
          </w:p>
        </w:tc>
        <w:tc>
          <w:tcPr>
            <w:tcW w:w="2595" w:type="dxa"/>
          </w:tcPr>
          <w:p>
            <w:pPr>
              <w:pStyle w:val="TableParagraph"/>
              <w:spacing w:line="220" w:lineRule="exact"/>
              <w:ind w:left="181"/>
              <w:rPr>
                <w:sz w:val="20"/>
              </w:rPr>
            </w:pPr>
            <w:r>
              <w:rPr>
                <w:sz w:val="20"/>
              </w:rPr>
              <w:t>комплексного</w:t>
            </w:r>
          </w:p>
        </w:tc>
        <w:tc>
          <w:tcPr>
            <w:tcW w:w="2126" w:type="dxa"/>
          </w:tcPr>
          <w:p>
            <w:pPr>
              <w:pStyle w:val="TableParagraph"/>
              <w:rPr>
                <w:sz w:val="16"/>
              </w:rPr>
            </w:pPr>
          </w:p>
        </w:tc>
        <w:tc>
          <w:tcPr>
            <w:tcW w:w="3216" w:type="dxa"/>
          </w:tcPr>
          <w:p>
            <w:pPr>
              <w:pStyle w:val="TableParagraph"/>
              <w:spacing w:line="220" w:lineRule="exact"/>
              <w:ind w:left="121"/>
              <w:rPr>
                <w:sz w:val="20"/>
              </w:rPr>
            </w:pPr>
            <w:r>
              <w:rPr>
                <w:sz w:val="20"/>
              </w:rPr>
              <w:t>Врожденные аномалии заднего</w:t>
            </w:r>
          </w:p>
        </w:tc>
        <w:tc>
          <w:tcPr>
            <w:tcW w:w="1475" w:type="dxa"/>
            <w:vMerge/>
            <w:tcBorders>
              <w:top w:val="nil"/>
            </w:tcBorders>
          </w:tcPr>
          <w:p>
            <w:pPr>
              <w:rPr>
                <w:sz w:val="2"/>
                <w:szCs w:val="2"/>
              </w:rPr>
            </w:pPr>
          </w:p>
        </w:tc>
        <w:tc>
          <w:tcPr>
            <w:tcW w:w="3611" w:type="dxa"/>
          </w:tcPr>
          <w:p>
            <w:pPr>
              <w:pStyle w:val="TableParagraph"/>
              <w:rPr>
                <w:sz w:val="16"/>
              </w:rPr>
            </w:pPr>
          </w:p>
        </w:tc>
        <w:tc>
          <w:tcPr>
            <w:tcW w:w="1192" w:type="dxa"/>
            <w:vMerge/>
            <w:tcBorders>
              <w:top w:val="nil"/>
            </w:tcBorders>
          </w:tcPr>
          <w:p>
            <w:pPr>
              <w:rPr>
                <w:sz w:val="2"/>
                <w:szCs w:val="2"/>
              </w:rPr>
            </w:pPr>
          </w:p>
        </w:tc>
      </w:tr>
      <w:tr>
        <w:trPr>
          <w:trHeight w:val="240" w:hRule="atLeast"/>
        </w:trPr>
        <w:tc>
          <w:tcPr>
            <w:tcW w:w="583" w:type="dxa"/>
            <w:vMerge/>
            <w:tcBorders>
              <w:top w:val="nil"/>
            </w:tcBorders>
          </w:tcPr>
          <w:p>
            <w:pPr>
              <w:rPr>
                <w:sz w:val="2"/>
                <w:szCs w:val="2"/>
              </w:rPr>
            </w:pPr>
          </w:p>
        </w:tc>
        <w:tc>
          <w:tcPr>
            <w:tcW w:w="2595" w:type="dxa"/>
          </w:tcPr>
          <w:p>
            <w:pPr>
              <w:pStyle w:val="TableParagraph"/>
              <w:spacing w:line="220" w:lineRule="exact"/>
              <w:ind w:left="181"/>
              <w:rPr>
                <w:sz w:val="20"/>
              </w:rPr>
            </w:pPr>
            <w:r>
              <w:rPr>
                <w:sz w:val="20"/>
              </w:rPr>
              <w:t>офтальмологического</w:t>
            </w:r>
          </w:p>
        </w:tc>
        <w:tc>
          <w:tcPr>
            <w:tcW w:w="2126" w:type="dxa"/>
          </w:tcPr>
          <w:p>
            <w:pPr>
              <w:pStyle w:val="TableParagraph"/>
              <w:rPr>
                <w:sz w:val="16"/>
              </w:rPr>
            </w:pPr>
          </w:p>
        </w:tc>
        <w:tc>
          <w:tcPr>
            <w:tcW w:w="3216" w:type="dxa"/>
          </w:tcPr>
          <w:p>
            <w:pPr>
              <w:pStyle w:val="TableParagraph"/>
              <w:spacing w:line="220" w:lineRule="exact"/>
              <w:ind w:left="121"/>
              <w:rPr>
                <w:sz w:val="20"/>
              </w:rPr>
            </w:pPr>
            <w:r>
              <w:rPr>
                <w:sz w:val="20"/>
              </w:rPr>
              <w:t>сегмента глаза (врожденная</w:t>
            </w:r>
          </w:p>
        </w:tc>
        <w:tc>
          <w:tcPr>
            <w:tcW w:w="1475" w:type="dxa"/>
            <w:vMerge/>
            <w:tcBorders>
              <w:top w:val="nil"/>
            </w:tcBorders>
          </w:tcPr>
          <w:p>
            <w:pPr>
              <w:rPr>
                <w:sz w:val="2"/>
                <w:szCs w:val="2"/>
              </w:rPr>
            </w:pPr>
          </w:p>
        </w:tc>
        <w:tc>
          <w:tcPr>
            <w:tcW w:w="3611" w:type="dxa"/>
          </w:tcPr>
          <w:p>
            <w:pPr>
              <w:pStyle w:val="TableParagraph"/>
              <w:rPr>
                <w:sz w:val="16"/>
              </w:rPr>
            </w:pPr>
          </w:p>
        </w:tc>
        <w:tc>
          <w:tcPr>
            <w:tcW w:w="1192" w:type="dxa"/>
            <w:vMerge/>
            <w:tcBorders>
              <w:top w:val="nil"/>
            </w:tcBorders>
          </w:tcPr>
          <w:p>
            <w:pPr>
              <w:rPr>
                <w:sz w:val="2"/>
                <w:szCs w:val="2"/>
              </w:rPr>
            </w:pPr>
          </w:p>
        </w:tc>
      </w:tr>
      <w:tr>
        <w:trPr>
          <w:trHeight w:val="240" w:hRule="atLeast"/>
        </w:trPr>
        <w:tc>
          <w:tcPr>
            <w:tcW w:w="583" w:type="dxa"/>
            <w:vMerge/>
            <w:tcBorders>
              <w:top w:val="nil"/>
            </w:tcBorders>
          </w:tcPr>
          <w:p>
            <w:pPr>
              <w:rPr>
                <w:sz w:val="2"/>
                <w:szCs w:val="2"/>
              </w:rPr>
            </w:pPr>
          </w:p>
        </w:tc>
        <w:tc>
          <w:tcPr>
            <w:tcW w:w="2595" w:type="dxa"/>
          </w:tcPr>
          <w:p>
            <w:pPr>
              <w:pStyle w:val="TableParagraph"/>
              <w:spacing w:line="220" w:lineRule="exact"/>
              <w:ind w:left="181"/>
              <w:rPr>
                <w:sz w:val="20"/>
              </w:rPr>
            </w:pPr>
            <w:r>
              <w:rPr>
                <w:sz w:val="20"/>
              </w:rPr>
              <w:t>обследования под общей</w:t>
            </w:r>
          </w:p>
        </w:tc>
        <w:tc>
          <w:tcPr>
            <w:tcW w:w="2126" w:type="dxa"/>
          </w:tcPr>
          <w:p>
            <w:pPr>
              <w:pStyle w:val="TableParagraph"/>
              <w:rPr>
                <w:sz w:val="16"/>
              </w:rPr>
            </w:pPr>
          </w:p>
        </w:tc>
        <w:tc>
          <w:tcPr>
            <w:tcW w:w="3216" w:type="dxa"/>
          </w:tcPr>
          <w:p>
            <w:pPr>
              <w:pStyle w:val="TableParagraph"/>
              <w:spacing w:line="220" w:lineRule="exact"/>
              <w:ind w:left="121"/>
              <w:rPr>
                <w:sz w:val="20"/>
              </w:rPr>
            </w:pPr>
            <w:r>
              <w:rPr>
                <w:sz w:val="20"/>
              </w:rPr>
              <w:t>аномалия сетчатки, врожденная</w:t>
            </w:r>
          </w:p>
        </w:tc>
        <w:tc>
          <w:tcPr>
            <w:tcW w:w="1475" w:type="dxa"/>
            <w:vMerge/>
            <w:tcBorders>
              <w:top w:val="nil"/>
            </w:tcBorders>
          </w:tcPr>
          <w:p>
            <w:pPr>
              <w:rPr>
                <w:sz w:val="2"/>
                <w:szCs w:val="2"/>
              </w:rPr>
            </w:pPr>
          </w:p>
        </w:tc>
        <w:tc>
          <w:tcPr>
            <w:tcW w:w="3611" w:type="dxa"/>
          </w:tcPr>
          <w:p>
            <w:pPr>
              <w:pStyle w:val="TableParagraph"/>
              <w:rPr>
                <w:sz w:val="16"/>
              </w:rPr>
            </w:pPr>
          </w:p>
        </w:tc>
        <w:tc>
          <w:tcPr>
            <w:tcW w:w="1192" w:type="dxa"/>
            <w:vMerge/>
            <w:tcBorders>
              <w:top w:val="nil"/>
            </w:tcBorders>
          </w:tcPr>
          <w:p>
            <w:pPr>
              <w:rPr>
                <w:sz w:val="2"/>
                <w:szCs w:val="2"/>
              </w:rPr>
            </w:pPr>
          </w:p>
        </w:tc>
      </w:tr>
      <w:tr>
        <w:trPr>
          <w:trHeight w:val="240" w:hRule="atLeast"/>
        </w:trPr>
        <w:tc>
          <w:tcPr>
            <w:tcW w:w="583" w:type="dxa"/>
            <w:vMerge/>
            <w:tcBorders>
              <w:top w:val="nil"/>
            </w:tcBorders>
          </w:tcPr>
          <w:p>
            <w:pPr>
              <w:rPr>
                <w:sz w:val="2"/>
                <w:szCs w:val="2"/>
              </w:rPr>
            </w:pPr>
          </w:p>
        </w:tc>
        <w:tc>
          <w:tcPr>
            <w:tcW w:w="2595" w:type="dxa"/>
          </w:tcPr>
          <w:p>
            <w:pPr>
              <w:pStyle w:val="TableParagraph"/>
              <w:spacing w:line="220" w:lineRule="exact"/>
              <w:ind w:left="181"/>
              <w:rPr>
                <w:sz w:val="20"/>
              </w:rPr>
            </w:pPr>
            <w:r>
              <w:rPr>
                <w:sz w:val="20"/>
              </w:rPr>
              <w:t>анестезией</w:t>
            </w:r>
          </w:p>
        </w:tc>
        <w:tc>
          <w:tcPr>
            <w:tcW w:w="2126" w:type="dxa"/>
          </w:tcPr>
          <w:p>
            <w:pPr>
              <w:pStyle w:val="TableParagraph"/>
              <w:rPr>
                <w:sz w:val="16"/>
              </w:rPr>
            </w:pPr>
          </w:p>
        </w:tc>
        <w:tc>
          <w:tcPr>
            <w:tcW w:w="3216" w:type="dxa"/>
          </w:tcPr>
          <w:p>
            <w:pPr>
              <w:pStyle w:val="TableParagraph"/>
              <w:spacing w:line="220" w:lineRule="exact"/>
              <w:ind w:left="121"/>
              <w:rPr>
                <w:sz w:val="20"/>
              </w:rPr>
            </w:pPr>
            <w:r>
              <w:rPr>
                <w:sz w:val="20"/>
              </w:rPr>
              <w:t>аномалия стекловидного тела,</w:t>
            </w:r>
          </w:p>
        </w:tc>
        <w:tc>
          <w:tcPr>
            <w:tcW w:w="1475" w:type="dxa"/>
            <w:vMerge/>
            <w:tcBorders>
              <w:top w:val="nil"/>
            </w:tcBorders>
          </w:tcPr>
          <w:p>
            <w:pPr>
              <w:rPr>
                <w:sz w:val="2"/>
                <w:szCs w:val="2"/>
              </w:rPr>
            </w:pPr>
          </w:p>
        </w:tc>
        <w:tc>
          <w:tcPr>
            <w:tcW w:w="3611" w:type="dxa"/>
          </w:tcPr>
          <w:p>
            <w:pPr>
              <w:pStyle w:val="TableParagraph"/>
              <w:rPr>
                <w:sz w:val="16"/>
              </w:rPr>
            </w:pPr>
          </w:p>
        </w:tc>
        <w:tc>
          <w:tcPr>
            <w:tcW w:w="1192" w:type="dxa"/>
            <w:vMerge/>
            <w:tcBorders>
              <w:top w:val="nil"/>
            </w:tcBorders>
          </w:tcPr>
          <w:p>
            <w:pPr>
              <w:rPr>
                <w:sz w:val="2"/>
                <w:szCs w:val="2"/>
              </w:rPr>
            </w:pPr>
          </w:p>
        </w:tc>
      </w:tr>
      <w:tr>
        <w:trPr>
          <w:trHeight w:val="240" w:hRule="atLeast"/>
        </w:trPr>
        <w:tc>
          <w:tcPr>
            <w:tcW w:w="583" w:type="dxa"/>
            <w:vMerge/>
            <w:tcBorders>
              <w:top w:val="nil"/>
            </w:tcBorders>
          </w:tcPr>
          <w:p>
            <w:pPr>
              <w:rPr>
                <w:sz w:val="2"/>
                <w:szCs w:val="2"/>
              </w:rPr>
            </w:pPr>
          </w:p>
        </w:tc>
        <w:tc>
          <w:tcPr>
            <w:tcW w:w="2595" w:type="dxa"/>
          </w:tcPr>
          <w:p>
            <w:pPr>
              <w:pStyle w:val="TableParagraph"/>
              <w:rPr>
                <w:sz w:val="16"/>
              </w:rPr>
            </w:pPr>
          </w:p>
        </w:tc>
        <w:tc>
          <w:tcPr>
            <w:tcW w:w="2126" w:type="dxa"/>
          </w:tcPr>
          <w:p>
            <w:pPr>
              <w:pStyle w:val="TableParagraph"/>
              <w:rPr>
                <w:sz w:val="16"/>
              </w:rPr>
            </w:pPr>
          </w:p>
        </w:tc>
        <w:tc>
          <w:tcPr>
            <w:tcW w:w="3216" w:type="dxa"/>
          </w:tcPr>
          <w:p>
            <w:pPr>
              <w:pStyle w:val="TableParagraph"/>
              <w:spacing w:line="220" w:lineRule="exact"/>
              <w:ind w:left="121"/>
              <w:rPr>
                <w:sz w:val="20"/>
              </w:rPr>
            </w:pPr>
            <w:r>
              <w:rPr>
                <w:sz w:val="20"/>
              </w:rPr>
              <w:t>врожденная аномалия сосудистой</w:t>
            </w:r>
          </w:p>
        </w:tc>
        <w:tc>
          <w:tcPr>
            <w:tcW w:w="1475" w:type="dxa"/>
            <w:vMerge/>
            <w:tcBorders>
              <w:top w:val="nil"/>
            </w:tcBorders>
          </w:tcPr>
          <w:p>
            <w:pPr>
              <w:rPr>
                <w:sz w:val="2"/>
                <w:szCs w:val="2"/>
              </w:rPr>
            </w:pPr>
          </w:p>
        </w:tc>
        <w:tc>
          <w:tcPr>
            <w:tcW w:w="3611" w:type="dxa"/>
          </w:tcPr>
          <w:p>
            <w:pPr>
              <w:pStyle w:val="TableParagraph"/>
              <w:rPr>
                <w:sz w:val="16"/>
              </w:rPr>
            </w:pPr>
          </w:p>
        </w:tc>
        <w:tc>
          <w:tcPr>
            <w:tcW w:w="1192" w:type="dxa"/>
            <w:vMerge/>
            <w:tcBorders>
              <w:top w:val="nil"/>
            </w:tcBorders>
          </w:tcPr>
          <w:p>
            <w:pPr>
              <w:rPr>
                <w:sz w:val="2"/>
                <w:szCs w:val="2"/>
              </w:rPr>
            </w:pPr>
          </w:p>
        </w:tc>
      </w:tr>
      <w:tr>
        <w:trPr>
          <w:trHeight w:val="240" w:hRule="atLeast"/>
        </w:trPr>
        <w:tc>
          <w:tcPr>
            <w:tcW w:w="583" w:type="dxa"/>
            <w:vMerge/>
            <w:tcBorders>
              <w:top w:val="nil"/>
            </w:tcBorders>
          </w:tcPr>
          <w:p>
            <w:pPr>
              <w:rPr>
                <w:sz w:val="2"/>
                <w:szCs w:val="2"/>
              </w:rPr>
            </w:pPr>
          </w:p>
        </w:tc>
        <w:tc>
          <w:tcPr>
            <w:tcW w:w="2595" w:type="dxa"/>
          </w:tcPr>
          <w:p>
            <w:pPr>
              <w:pStyle w:val="TableParagraph"/>
              <w:rPr>
                <w:sz w:val="16"/>
              </w:rPr>
            </w:pPr>
          </w:p>
        </w:tc>
        <w:tc>
          <w:tcPr>
            <w:tcW w:w="2126" w:type="dxa"/>
          </w:tcPr>
          <w:p>
            <w:pPr>
              <w:pStyle w:val="TableParagraph"/>
              <w:rPr>
                <w:sz w:val="16"/>
              </w:rPr>
            </w:pPr>
          </w:p>
        </w:tc>
        <w:tc>
          <w:tcPr>
            <w:tcW w:w="3216" w:type="dxa"/>
          </w:tcPr>
          <w:p>
            <w:pPr>
              <w:pStyle w:val="TableParagraph"/>
              <w:spacing w:line="220" w:lineRule="exact"/>
              <w:ind w:left="121"/>
              <w:rPr>
                <w:sz w:val="20"/>
              </w:rPr>
            </w:pPr>
            <w:r>
              <w:rPr>
                <w:sz w:val="20"/>
              </w:rPr>
              <w:t>оболочки без осложнений или</w:t>
            </w:r>
          </w:p>
        </w:tc>
        <w:tc>
          <w:tcPr>
            <w:tcW w:w="1475" w:type="dxa"/>
            <w:vMerge/>
            <w:tcBorders>
              <w:top w:val="nil"/>
            </w:tcBorders>
          </w:tcPr>
          <w:p>
            <w:pPr>
              <w:rPr>
                <w:sz w:val="2"/>
                <w:szCs w:val="2"/>
              </w:rPr>
            </w:pPr>
          </w:p>
        </w:tc>
        <w:tc>
          <w:tcPr>
            <w:tcW w:w="3611" w:type="dxa"/>
          </w:tcPr>
          <w:p>
            <w:pPr>
              <w:pStyle w:val="TableParagraph"/>
              <w:rPr>
                <w:sz w:val="16"/>
              </w:rPr>
            </w:pPr>
          </w:p>
        </w:tc>
        <w:tc>
          <w:tcPr>
            <w:tcW w:w="1192" w:type="dxa"/>
            <w:vMerge/>
            <w:tcBorders>
              <w:top w:val="nil"/>
            </w:tcBorders>
          </w:tcPr>
          <w:p>
            <w:pPr>
              <w:rPr>
                <w:sz w:val="2"/>
                <w:szCs w:val="2"/>
              </w:rPr>
            </w:pPr>
          </w:p>
        </w:tc>
      </w:tr>
      <w:tr>
        <w:trPr>
          <w:trHeight w:val="240" w:hRule="atLeast"/>
        </w:trPr>
        <w:tc>
          <w:tcPr>
            <w:tcW w:w="583" w:type="dxa"/>
            <w:vMerge/>
            <w:tcBorders>
              <w:top w:val="nil"/>
            </w:tcBorders>
          </w:tcPr>
          <w:p>
            <w:pPr>
              <w:rPr>
                <w:sz w:val="2"/>
                <w:szCs w:val="2"/>
              </w:rPr>
            </w:pPr>
          </w:p>
        </w:tc>
        <w:tc>
          <w:tcPr>
            <w:tcW w:w="2595" w:type="dxa"/>
          </w:tcPr>
          <w:p>
            <w:pPr>
              <w:pStyle w:val="TableParagraph"/>
              <w:rPr>
                <w:sz w:val="16"/>
              </w:rPr>
            </w:pPr>
          </w:p>
        </w:tc>
        <w:tc>
          <w:tcPr>
            <w:tcW w:w="2126" w:type="dxa"/>
          </w:tcPr>
          <w:p>
            <w:pPr>
              <w:pStyle w:val="TableParagraph"/>
              <w:rPr>
                <w:sz w:val="16"/>
              </w:rPr>
            </w:pPr>
          </w:p>
        </w:tc>
        <w:tc>
          <w:tcPr>
            <w:tcW w:w="3216" w:type="dxa"/>
          </w:tcPr>
          <w:p>
            <w:pPr>
              <w:pStyle w:val="TableParagraph"/>
              <w:spacing w:line="220" w:lineRule="exact"/>
              <w:ind w:left="121"/>
              <w:rPr>
                <w:sz w:val="20"/>
              </w:rPr>
            </w:pPr>
            <w:r>
              <w:rPr>
                <w:sz w:val="20"/>
              </w:rPr>
              <w:t>осложненные патологией</w:t>
            </w:r>
          </w:p>
        </w:tc>
        <w:tc>
          <w:tcPr>
            <w:tcW w:w="1475" w:type="dxa"/>
            <w:vMerge/>
            <w:tcBorders>
              <w:top w:val="nil"/>
            </w:tcBorders>
          </w:tcPr>
          <w:p>
            <w:pPr>
              <w:rPr>
                <w:sz w:val="2"/>
                <w:szCs w:val="2"/>
              </w:rPr>
            </w:pPr>
          </w:p>
        </w:tc>
        <w:tc>
          <w:tcPr>
            <w:tcW w:w="3611" w:type="dxa"/>
          </w:tcPr>
          <w:p>
            <w:pPr>
              <w:pStyle w:val="TableParagraph"/>
              <w:rPr>
                <w:sz w:val="16"/>
              </w:rPr>
            </w:pPr>
          </w:p>
        </w:tc>
        <w:tc>
          <w:tcPr>
            <w:tcW w:w="1192" w:type="dxa"/>
            <w:vMerge/>
            <w:tcBorders>
              <w:top w:val="nil"/>
            </w:tcBorders>
          </w:tcPr>
          <w:p>
            <w:pPr>
              <w:rPr>
                <w:sz w:val="2"/>
                <w:szCs w:val="2"/>
              </w:rPr>
            </w:pPr>
          </w:p>
        </w:tc>
      </w:tr>
      <w:tr>
        <w:trPr>
          <w:trHeight w:val="240" w:hRule="atLeast"/>
        </w:trPr>
        <w:tc>
          <w:tcPr>
            <w:tcW w:w="583" w:type="dxa"/>
            <w:vMerge/>
            <w:tcBorders>
              <w:top w:val="nil"/>
            </w:tcBorders>
          </w:tcPr>
          <w:p>
            <w:pPr>
              <w:rPr>
                <w:sz w:val="2"/>
                <w:szCs w:val="2"/>
              </w:rPr>
            </w:pPr>
          </w:p>
        </w:tc>
        <w:tc>
          <w:tcPr>
            <w:tcW w:w="2595" w:type="dxa"/>
          </w:tcPr>
          <w:p>
            <w:pPr>
              <w:pStyle w:val="TableParagraph"/>
              <w:rPr>
                <w:sz w:val="16"/>
              </w:rPr>
            </w:pPr>
          </w:p>
        </w:tc>
        <w:tc>
          <w:tcPr>
            <w:tcW w:w="2126" w:type="dxa"/>
          </w:tcPr>
          <w:p>
            <w:pPr>
              <w:pStyle w:val="TableParagraph"/>
              <w:rPr>
                <w:sz w:val="16"/>
              </w:rPr>
            </w:pPr>
          </w:p>
        </w:tc>
        <w:tc>
          <w:tcPr>
            <w:tcW w:w="3216" w:type="dxa"/>
          </w:tcPr>
          <w:p>
            <w:pPr>
              <w:pStyle w:val="TableParagraph"/>
              <w:spacing w:line="220" w:lineRule="exact"/>
              <w:ind w:left="121"/>
              <w:rPr>
                <w:sz w:val="20"/>
              </w:rPr>
            </w:pPr>
            <w:r>
              <w:rPr>
                <w:sz w:val="20"/>
              </w:rPr>
              <w:t>стекловидного тела, частичной</w:t>
            </w:r>
          </w:p>
        </w:tc>
        <w:tc>
          <w:tcPr>
            <w:tcW w:w="1475" w:type="dxa"/>
            <w:vMerge/>
            <w:tcBorders>
              <w:top w:val="nil"/>
            </w:tcBorders>
          </w:tcPr>
          <w:p>
            <w:pPr>
              <w:rPr>
                <w:sz w:val="2"/>
                <w:szCs w:val="2"/>
              </w:rPr>
            </w:pPr>
          </w:p>
        </w:tc>
        <w:tc>
          <w:tcPr>
            <w:tcW w:w="3611" w:type="dxa"/>
          </w:tcPr>
          <w:p>
            <w:pPr>
              <w:pStyle w:val="TableParagraph"/>
              <w:rPr>
                <w:sz w:val="16"/>
              </w:rPr>
            </w:pPr>
          </w:p>
        </w:tc>
        <w:tc>
          <w:tcPr>
            <w:tcW w:w="1192" w:type="dxa"/>
            <w:vMerge/>
            <w:tcBorders>
              <w:top w:val="nil"/>
            </w:tcBorders>
          </w:tcPr>
          <w:p>
            <w:pPr>
              <w:rPr>
                <w:sz w:val="2"/>
                <w:szCs w:val="2"/>
              </w:rPr>
            </w:pPr>
          </w:p>
        </w:tc>
      </w:tr>
      <w:tr>
        <w:trPr>
          <w:trHeight w:val="240" w:hRule="atLeast"/>
        </w:trPr>
        <w:tc>
          <w:tcPr>
            <w:tcW w:w="583" w:type="dxa"/>
            <w:vMerge/>
            <w:tcBorders>
              <w:top w:val="nil"/>
            </w:tcBorders>
          </w:tcPr>
          <w:p>
            <w:pPr>
              <w:rPr>
                <w:sz w:val="2"/>
                <w:szCs w:val="2"/>
              </w:rPr>
            </w:pPr>
          </w:p>
        </w:tc>
        <w:tc>
          <w:tcPr>
            <w:tcW w:w="2595" w:type="dxa"/>
          </w:tcPr>
          <w:p>
            <w:pPr>
              <w:pStyle w:val="TableParagraph"/>
              <w:rPr>
                <w:sz w:val="16"/>
              </w:rPr>
            </w:pPr>
          </w:p>
        </w:tc>
        <w:tc>
          <w:tcPr>
            <w:tcW w:w="2126" w:type="dxa"/>
          </w:tcPr>
          <w:p>
            <w:pPr>
              <w:pStyle w:val="TableParagraph"/>
              <w:rPr>
                <w:sz w:val="16"/>
              </w:rPr>
            </w:pPr>
          </w:p>
        </w:tc>
        <w:tc>
          <w:tcPr>
            <w:tcW w:w="3216" w:type="dxa"/>
          </w:tcPr>
          <w:p>
            <w:pPr>
              <w:pStyle w:val="TableParagraph"/>
              <w:spacing w:line="220" w:lineRule="exact"/>
              <w:ind w:left="121"/>
              <w:rPr>
                <w:sz w:val="20"/>
              </w:rPr>
            </w:pPr>
            <w:r>
              <w:rPr>
                <w:sz w:val="20"/>
              </w:rPr>
              <w:t>атрофией зрительного нерва).</w:t>
            </w:r>
          </w:p>
        </w:tc>
        <w:tc>
          <w:tcPr>
            <w:tcW w:w="1475" w:type="dxa"/>
            <w:vMerge/>
            <w:tcBorders>
              <w:top w:val="nil"/>
            </w:tcBorders>
          </w:tcPr>
          <w:p>
            <w:pPr>
              <w:rPr>
                <w:sz w:val="2"/>
                <w:szCs w:val="2"/>
              </w:rPr>
            </w:pPr>
          </w:p>
        </w:tc>
        <w:tc>
          <w:tcPr>
            <w:tcW w:w="3611" w:type="dxa"/>
          </w:tcPr>
          <w:p>
            <w:pPr>
              <w:pStyle w:val="TableParagraph"/>
              <w:rPr>
                <w:sz w:val="16"/>
              </w:rPr>
            </w:pPr>
          </w:p>
        </w:tc>
        <w:tc>
          <w:tcPr>
            <w:tcW w:w="1192" w:type="dxa"/>
            <w:vMerge/>
            <w:tcBorders>
              <w:top w:val="nil"/>
            </w:tcBorders>
          </w:tcPr>
          <w:p>
            <w:pPr>
              <w:rPr>
                <w:sz w:val="2"/>
                <w:szCs w:val="2"/>
              </w:rPr>
            </w:pPr>
          </w:p>
        </w:tc>
      </w:tr>
      <w:tr>
        <w:trPr>
          <w:trHeight w:val="240" w:hRule="atLeast"/>
        </w:trPr>
        <w:tc>
          <w:tcPr>
            <w:tcW w:w="583" w:type="dxa"/>
            <w:vMerge/>
            <w:tcBorders>
              <w:top w:val="nil"/>
            </w:tcBorders>
          </w:tcPr>
          <w:p>
            <w:pPr>
              <w:rPr>
                <w:sz w:val="2"/>
                <w:szCs w:val="2"/>
              </w:rPr>
            </w:pPr>
          </w:p>
        </w:tc>
        <w:tc>
          <w:tcPr>
            <w:tcW w:w="2595" w:type="dxa"/>
          </w:tcPr>
          <w:p>
            <w:pPr>
              <w:pStyle w:val="TableParagraph"/>
              <w:rPr>
                <w:sz w:val="16"/>
              </w:rPr>
            </w:pPr>
          </w:p>
        </w:tc>
        <w:tc>
          <w:tcPr>
            <w:tcW w:w="2126" w:type="dxa"/>
          </w:tcPr>
          <w:p>
            <w:pPr>
              <w:pStyle w:val="TableParagraph"/>
              <w:rPr>
                <w:sz w:val="16"/>
              </w:rPr>
            </w:pPr>
          </w:p>
        </w:tc>
        <w:tc>
          <w:tcPr>
            <w:tcW w:w="3216" w:type="dxa"/>
          </w:tcPr>
          <w:p>
            <w:pPr>
              <w:pStyle w:val="TableParagraph"/>
              <w:spacing w:line="220" w:lineRule="exact"/>
              <w:ind w:left="121"/>
              <w:rPr>
                <w:sz w:val="20"/>
              </w:rPr>
            </w:pPr>
            <w:r>
              <w:rPr>
                <w:sz w:val="20"/>
              </w:rPr>
              <w:t>Врожденные аномалии век,</w:t>
            </w:r>
          </w:p>
        </w:tc>
        <w:tc>
          <w:tcPr>
            <w:tcW w:w="1475" w:type="dxa"/>
            <w:vMerge/>
            <w:tcBorders>
              <w:top w:val="nil"/>
            </w:tcBorders>
          </w:tcPr>
          <w:p>
            <w:pPr>
              <w:rPr>
                <w:sz w:val="2"/>
                <w:szCs w:val="2"/>
              </w:rPr>
            </w:pPr>
          </w:p>
        </w:tc>
        <w:tc>
          <w:tcPr>
            <w:tcW w:w="3611" w:type="dxa"/>
          </w:tcPr>
          <w:p>
            <w:pPr>
              <w:pStyle w:val="TableParagraph"/>
              <w:rPr>
                <w:sz w:val="16"/>
              </w:rPr>
            </w:pPr>
          </w:p>
        </w:tc>
        <w:tc>
          <w:tcPr>
            <w:tcW w:w="1192" w:type="dxa"/>
            <w:vMerge/>
            <w:tcBorders>
              <w:top w:val="nil"/>
            </w:tcBorders>
          </w:tcPr>
          <w:p>
            <w:pPr>
              <w:rPr>
                <w:sz w:val="2"/>
                <w:szCs w:val="2"/>
              </w:rPr>
            </w:pPr>
          </w:p>
        </w:tc>
      </w:tr>
      <w:tr>
        <w:trPr>
          <w:trHeight w:val="240" w:hRule="atLeast"/>
        </w:trPr>
        <w:tc>
          <w:tcPr>
            <w:tcW w:w="583" w:type="dxa"/>
            <w:vMerge/>
            <w:tcBorders>
              <w:top w:val="nil"/>
            </w:tcBorders>
          </w:tcPr>
          <w:p>
            <w:pPr>
              <w:rPr>
                <w:sz w:val="2"/>
                <w:szCs w:val="2"/>
              </w:rPr>
            </w:pPr>
          </w:p>
        </w:tc>
        <w:tc>
          <w:tcPr>
            <w:tcW w:w="2595" w:type="dxa"/>
          </w:tcPr>
          <w:p>
            <w:pPr>
              <w:pStyle w:val="TableParagraph"/>
              <w:rPr>
                <w:sz w:val="16"/>
              </w:rPr>
            </w:pPr>
          </w:p>
        </w:tc>
        <w:tc>
          <w:tcPr>
            <w:tcW w:w="2126" w:type="dxa"/>
          </w:tcPr>
          <w:p>
            <w:pPr>
              <w:pStyle w:val="TableParagraph"/>
              <w:rPr>
                <w:sz w:val="16"/>
              </w:rPr>
            </w:pPr>
          </w:p>
        </w:tc>
        <w:tc>
          <w:tcPr>
            <w:tcW w:w="3216" w:type="dxa"/>
          </w:tcPr>
          <w:p>
            <w:pPr>
              <w:pStyle w:val="TableParagraph"/>
              <w:spacing w:line="220" w:lineRule="exact"/>
              <w:ind w:left="121"/>
              <w:rPr>
                <w:sz w:val="20"/>
              </w:rPr>
            </w:pPr>
            <w:r>
              <w:rPr>
                <w:sz w:val="20"/>
              </w:rPr>
              <w:t>слезного аппарата, глазницы,</w:t>
            </w:r>
          </w:p>
        </w:tc>
        <w:tc>
          <w:tcPr>
            <w:tcW w:w="1475" w:type="dxa"/>
            <w:vMerge/>
            <w:tcBorders>
              <w:top w:val="nil"/>
            </w:tcBorders>
          </w:tcPr>
          <w:p>
            <w:pPr>
              <w:rPr>
                <w:sz w:val="2"/>
                <w:szCs w:val="2"/>
              </w:rPr>
            </w:pPr>
          </w:p>
        </w:tc>
        <w:tc>
          <w:tcPr>
            <w:tcW w:w="3611" w:type="dxa"/>
          </w:tcPr>
          <w:p>
            <w:pPr>
              <w:pStyle w:val="TableParagraph"/>
              <w:rPr>
                <w:sz w:val="16"/>
              </w:rPr>
            </w:pPr>
          </w:p>
        </w:tc>
        <w:tc>
          <w:tcPr>
            <w:tcW w:w="1192" w:type="dxa"/>
            <w:vMerge/>
            <w:tcBorders>
              <w:top w:val="nil"/>
            </w:tcBorders>
          </w:tcPr>
          <w:p>
            <w:pPr>
              <w:rPr>
                <w:sz w:val="2"/>
                <w:szCs w:val="2"/>
              </w:rPr>
            </w:pPr>
          </w:p>
        </w:tc>
      </w:tr>
      <w:tr>
        <w:trPr>
          <w:trHeight w:val="240" w:hRule="atLeast"/>
        </w:trPr>
        <w:tc>
          <w:tcPr>
            <w:tcW w:w="583" w:type="dxa"/>
            <w:vMerge/>
            <w:tcBorders>
              <w:top w:val="nil"/>
            </w:tcBorders>
          </w:tcPr>
          <w:p>
            <w:pPr>
              <w:rPr>
                <w:sz w:val="2"/>
                <w:szCs w:val="2"/>
              </w:rPr>
            </w:pPr>
          </w:p>
        </w:tc>
        <w:tc>
          <w:tcPr>
            <w:tcW w:w="2595" w:type="dxa"/>
          </w:tcPr>
          <w:p>
            <w:pPr>
              <w:pStyle w:val="TableParagraph"/>
              <w:rPr>
                <w:sz w:val="16"/>
              </w:rPr>
            </w:pPr>
          </w:p>
        </w:tc>
        <w:tc>
          <w:tcPr>
            <w:tcW w:w="2126" w:type="dxa"/>
          </w:tcPr>
          <w:p>
            <w:pPr>
              <w:pStyle w:val="TableParagraph"/>
              <w:rPr>
                <w:sz w:val="16"/>
              </w:rPr>
            </w:pPr>
          </w:p>
        </w:tc>
        <w:tc>
          <w:tcPr>
            <w:tcW w:w="3216" w:type="dxa"/>
          </w:tcPr>
          <w:p>
            <w:pPr>
              <w:pStyle w:val="TableParagraph"/>
              <w:spacing w:line="220" w:lineRule="exact"/>
              <w:ind w:left="121"/>
              <w:rPr>
                <w:sz w:val="20"/>
              </w:rPr>
            </w:pPr>
            <w:r>
              <w:rPr>
                <w:sz w:val="20"/>
              </w:rPr>
              <w:t>врожденный птоз, отсутствие или</w:t>
            </w:r>
          </w:p>
        </w:tc>
        <w:tc>
          <w:tcPr>
            <w:tcW w:w="1475" w:type="dxa"/>
            <w:vMerge/>
            <w:tcBorders>
              <w:top w:val="nil"/>
            </w:tcBorders>
          </w:tcPr>
          <w:p>
            <w:pPr>
              <w:rPr>
                <w:sz w:val="2"/>
                <w:szCs w:val="2"/>
              </w:rPr>
            </w:pPr>
          </w:p>
        </w:tc>
        <w:tc>
          <w:tcPr>
            <w:tcW w:w="3611" w:type="dxa"/>
          </w:tcPr>
          <w:p>
            <w:pPr>
              <w:pStyle w:val="TableParagraph"/>
              <w:rPr>
                <w:sz w:val="16"/>
              </w:rPr>
            </w:pPr>
          </w:p>
        </w:tc>
        <w:tc>
          <w:tcPr>
            <w:tcW w:w="1192" w:type="dxa"/>
            <w:vMerge/>
            <w:tcBorders>
              <w:top w:val="nil"/>
            </w:tcBorders>
          </w:tcPr>
          <w:p>
            <w:pPr>
              <w:rPr>
                <w:sz w:val="2"/>
                <w:szCs w:val="2"/>
              </w:rPr>
            </w:pPr>
          </w:p>
        </w:tc>
      </w:tr>
      <w:tr>
        <w:trPr>
          <w:trHeight w:val="240" w:hRule="atLeast"/>
        </w:trPr>
        <w:tc>
          <w:tcPr>
            <w:tcW w:w="583" w:type="dxa"/>
            <w:vMerge/>
            <w:tcBorders>
              <w:top w:val="nil"/>
            </w:tcBorders>
          </w:tcPr>
          <w:p>
            <w:pPr>
              <w:rPr>
                <w:sz w:val="2"/>
                <w:szCs w:val="2"/>
              </w:rPr>
            </w:pPr>
          </w:p>
        </w:tc>
        <w:tc>
          <w:tcPr>
            <w:tcW w:w="2595" w:type="dxa"/>
          </w:tcPr>
          <w:p>
            <w:pPr>
              <w:pStyle w:val="TableParagraph"/>
              <w:rPr>
                <w:sz w:val="16"/>
              </w:rPr>
            </w:pPr>
          </w:p>
        </w:tc>
        <w:tc>
          <w:tcPr>
            <w:tcW w:w="2126" w:type="dxa"/>
          </w:tcPr>
          <w:p>
            <w:pPr>
              <w:pStyle w:val="TableParagraph"/>
              <w:rPr>
                <w:sz w:val="16"/>
              </w:rPr>
            </w:pPr>
          </w:p>
        </w:tc>
        <w:tc>
          <w:tcPr>
            <w:tcW w:w="3216" w:type="dxa"/>
          </w:tcPr>
          <w:p>
            <w:pPr>
              <w:pStyle w:val="TableParagraph"/>
              <w:spacing w:line="220" w:lineRule="exact"/>
              <w:ind w:left="121"/>
              <w:rPr>
                <w:sz w:val="20"/>
              </w:rPr>
            </w:pPr>
            <w:r>
              <w:rPr>
                <w:sz w:val="20"/>
              </w:rPr>
              <w:t>агенезия слезного аппарата, другие</w:t>
            </w:r>
          </w:p>
        </w:tc>
        <w:tc>
          <w:tcPr>
            <w:tcW w:w="1475" w:type="dxa"/>
            <w:vMerge/>
            <w:tcBorders>
              <w:top w:val="nil"/>
            </w:tcBorders>
          </w:tcPr>
          <w:p>
            <w:pPr>
              <w:rPr>
                <w:sz w:val="2"/>
                <w:szCs w:val="2"/>
              </w:rPr>
            </w:pPr>
          </w:p>
        </w:tc>
        <w:tc>
          <w:tcPr>
            <w:tcW w:w="3611" w:type="dxa"/>
          </w:tcPr>
          <w:p>
            <w:pPr>
              <w:pStyle w:val="TableParagraph"/>
              <w:rPr>
                <w:sz w:val="16"/>
              </w:rPr>
            </w:pPr>
          </w:p>
        </w:tc>
        <w:tc>
          <w:tcPr>
            <w:tcW w:w="1192" w:type="dxa"/>
            <w:vMerge/>
            <w:tcBorders>
              <w:top w:val="nil"/>
            </w:tcBorders>
          </w:tcPr>
          <w:p>
            <w:pPr>
              <w:rPr>
                <w:sz w:val="2"/>
                <w:szCs w:val="2"/>
              </w:rPr>
            </w:pPr>
          </w:p>
        </w:tc>
      </w:tr>
      <w:tr>
        <w:trPr>
          <w:trHeight w:val="240" w:hRule="atLeast"/>
        </w:trPr>
        <w:tc>
          <w:tcPr>
            <w:tcW w:w="583" w:type="dxa"/>
            <w:vMerge/>
            <w:tcBorders>
              <w:top w:val="nil"/>
            </w:tcBorders>
          </w:tcPr>
          <w:p>
            <w:pPr>
              <w:rPr>
                <w:sz w:val="2"/>
                <w:szCs w:val="2"/>
              </w:rPr>
            </w:pPr>
          </w:p>
        </w:tc>
        <w:tc>
          <w:tcPr>
            <w:tcW w:w="2595" w:type="dxa"/>
          </w:tcPr>
          <w:p>
            <w:pPr>
              <w:pStyle w:val="TableParagraph"/>
              <w:rPr>
                <w:sz w:val="16"/>
              </w:rPr>
            </w:pPr>
          </w:p>
        </w:tc>
        <w:tc>
          <w:tcPr>
            <w:tcW w:w="2126" w:type="dxa"/>
          </w:tcPr>
          <w:p>
            <w:pPr>
              <w:pStyle w:val="TableParagraph"/>
              <w:rPr>
                <w:sz w:val="16"/>
              </w:rPr>
            </w:pPr>
          </w:p>
        </w:tc>
        <w:tc>
          <w:tcPr>
            <w:tcW w:w="3216" w:type="dxa"/>
          </w:tcPr>
          <w:p>
            <w:pPr>
              <w:pStyle w:val="TableParagraph"/>
              <w:spacing w:line="220" w:lineRule="exact"/>
              <w:ind w:left="121"/>
              <w:rPr>
                <w:sz w:val="20"/>
              </w:rPr>
            </w:pPr>
            <w:r>
              <w:rPr>
                <w:sz w:val="20"/>
              </w:rPr>
              <w:t>пороки развития слезного аппарата</w:t>
            </w:r>
          </w:p>
        </w:tc>
        <w:tc>
          <w:tcPr>
            <w:tcW w:w="1475" w:type="dxa"/>
            <w:vMerge/>
            <w:tcBorders>
              <w:top w:val="nil"/>
            </w:tcBorders>
          </w:tcPr>
          <w:p>
            <w:pPr>
              <w:rPr>
                <w:sz w:val="2"/>
                <w:szCs w:val="2"/>
              </w:rPr>
            </w:pPr>
          </w:p>
        </w:tc>
        <w:tc>
          <w:tcPr>
            <w:tcW w:w="3611" w:type="dxa"/>
          </w:tcPr>
          <w:p>
            <w:pPr>
              <w:pStyle w:val="TableParagraph"/>
              <w:rPr>
                <w:sz w:val="16"/>
              </w:rPr>
            </w:pPr>
          </w:p>
        </w:tc>
        <w:tc>
          <w:tcPr>
            <w:tcW w:w="1192" w:type="dxa"/>
            <w:vMerge/>
            <w:tcBorders>
              <w:top w:val="nil"/>
            </w:tcBorders>
          </w:tcPr>
          <w:p>
            <w:pPr>
              <w:rPr>
                <w:sz w:val="2"/>
                <w:szCs w:val="2"/>
              </w:rPr>
            </w:pPr>
          </w:p>
        </w:tc>
      </w:tr>
      <w:tr>
        <w:trPr>
          <w:trHeight w:val="239" w:hRule="atLeast"/>
        </w:trPr>
        <w:tc>
          <w:tcPr>
            <w:tcW w:w="583" w:type="dxa"/>
            <w:vMerge/>
            <w:tcBorders>
              <w:top w:val="nil"/>
            </w:tcBorders>
          </w:tcPr>
          <w:p>
            <w:pPr>
              <w:rPr>
                <w:sz w:val="2"/>
                <w:szCs w:val="2"/>
              </w:rPr>
            </w:pPr>
          </w:p>
        </w:tc>
        <w:tc>
          <w:tcPr>
            <w:tcW w:w="2595" w:type="dxa"/>
          </w:tcPr>
          <w:p>
            <w:pPr>
              <w:pStyle w:val="TableParagraph"/>
              <w:rPr>
                <w:sz w:val="16"/>
              </w:rPr>
            </w:pPr>
          </w:p>
        </w:tc>
        <w:tc>
          <w:tcPr>
            <w:tcW w:w="2126" w:type="dxa"/>
          </w:tcPr>
          <w:p>
            <w:pPr>
              <w:pStyle w:val="TableParagraph"/>
              <w:rPr>
                <w:sz w:val="16"/>
              </w:rPr>
            </w:pPr>
          </w:p>
        </w:tc>
        <w:tc>
          <w:tcPr>
            <w:tcW w:w="3216" w:type="dxa"/>
          </w:tcPr>
          <w:p>
            <w:pPr>
              <w:pStyle w:val="TableParagraph"/>
              <w:spacing w:line="219" w:lineRule="exact"/>
              <w:ind w:left="121"/>
              <w:rPr>
                <w:sz w:val="20"/>
              </w:rPr>
            </w:pPr>
            <w:r>
              <w:rPr>
                <w:sz w:val="20"/>
              </w:rPr>
              <w:t>без осложнений или осложненные</w:t>
            </w:r>
          </w:p>
        </w:tc>
        <w:tc>
          <w:tcPr>
            <w:tcW w:w="1475" w:type="dxa"/>
            <w:vMerge/>
            <w:tcBorders>
              <w:top w:val="nil"/>
            </w:tcBorders>
          </w:tcPr>
          <w:p>
            <w:pPr>
              <w:rPr>
                <w:sz w:val="2"/>
                <w:szCs w:val="2"/>
              </w:rPr>
            </w:pPr>
          </w:p>
        </w:tc>
        <w:tc>
          <w:tcPr>
            <w:tcW w:w="3611" w:type="dxa"/>
          </w:tcPr>
          <w:p>
            <w:pPr>
              <w:pStyle w:val="TableParagraph"/>
              <w:rPr>
                <w:sz w:val="16"/>
              </w:rPr>
            </w:pPr>
          </w:p>
        </w:tc>
        <w:tc>
          <w:tcPr>
            <w:tcW w:w="1192" w:type="dxa"/>
            <w:vMerge/>
            <w:tcBorders>
              <w:top w:val="nil"/>
            </w:tcBorders>
          </w:tcPr>
          <w:p>
            <w:pPr>
              <w:rPr>
                <w:sz w:val="2"/>
                <w:szCs w:val="2"/>
              </w:rPr>
            </w:pPr>
          </w:p>
        </w:tc>
      </w:tr>
      <w:tr>
        <w:trPr>
          <w:trHeight w:val="239" w:hRule="atLeast"/>
        </w:trPr>
        <w:tc>
          <w:tcPr>
            <w:tcW w:w="583" w:type="dxa"/>
            <w:vMerge/>
            <w:tcBorders>
              <w:top w:val="nil"/>
            </w:tcBorders>
          </w:tcPr>
          <w:p>
            <w:pPr>
              <w:rPr>
                <w:sz w:val="2"/>
                <w:szCs w:val="2"/>
              </w:rPr>
            </w:pPr>
          </w:p>
        </w:tc>
        <w:tc>
          <w:tcPr>
            <w:tcW w:w="2595" w:type="dxa"/>
          </w:tcPr>
          <w:p>
            <w:pPr>
              <w:pStyle w:val="TableParagraph"/>
              <w:rPr>
                <w:sz w:val="16"/>
              </w:rPr>
            </w:pPr>
          </w:p>
        </w:tc>
        <w:tc>
          <w:tcPr>
            <w:tcW w:w="2126" w:type="dxa"/>
          </w:tcPr>
          <w:p>
            <w:pPr>
              <w:pStyle w:val="TableParagraph"/>
              <w:rPr>
                <w:sz w:val="16"/>
              </w:rPr>
            </w:pPr>
          </w:p>
        </w:tc>
        <w:tc>
          <w:tcPr>
            <w:tcW w:w="3216" w:type="dxa"/>
          </w:tcPr>
          <w:p>
            <w:pPr>
              <w:pStyle w:val="TableParagraph"/>
              <w:spacing w:line="220" w:lineRule="exact"/>
              <w:ind w:left="121"/>
              <w:rPr>
                <w:sz w:val="20"/>
              </w:rPr>
            </w:pPr>
            <w:r>
              <w:rPr>
                <w:sz w:val="20"/>
              </w:rPr>
              <w:t>патологией роговицы. Врожденные</w:t>
            </w:r>
          </w:p>
        </w:tc>
        <w:tc>
          <w:tcPr>
            <w:tcW w:w="1475" w:type="dxa"/>
            <w:vMerge/>
            <w:tcBorders>
              <w:top w:val="nil"/>
            </w:tcBorders>
          </w:tcPr>
          <w:p>
            <w:pPr>
              <w:rPr>
                <w:sz w:val="2"/>
                <w:szCs w:val="2"/>
              </w:rPr>
            </w:pPr>
          </w:p>
        </w:tc>
        <w:tc>
          <w:tcPr>
            <w:tcW w:w="3611" w:type="dxa"/>
          </w:tcPr>
          <w:p>
            <w:pPr>
              <w:pStyle w:val="TableParagraph"/>
              <w:rPr>
                <w:sz w:val="16"/>
              </w:rPr>
            </w:pPr>
          </w:p>
        </w:tc>
        <w:tc>
          <w:tcPr>
            <w:tcW w:w="1192" w:type="dxa"/>
            <w:vMerge/>
            <w:tcBorders>
              <w:top w:val="nil"/>
            </w:tcBorders>
          </w:tcPr>
          <w:p>
            <w:pPr>
              <w:rPr>
                <w:sz w:val="2"/>
                <w:szCs w:val="2"/>
              </w:rPr>
            </w:pPr>
          </w:p>
        </w:tc>
      </w:tr>
      <w:tr>
        <w:trPr>
          <w:trHeight w:val="240" w:hRule="atLeast"/>
        </w:trPr>
        <w:tc>
          <w:tcPr>
            <w:tcW w:w="583" w:type="dxa"/>
            <w:vMerge/>
            <w:tcBorders>
              <w:top w:val="nil"/>
            </w:tcBorders>
          </w:tcPr>
          <w:p>
            <w:pPr>
              <w:rPr>
                <w:sz w:val="2"/>
                <w:szCs w:val="2"/>
              </w:rPr>
            </w:pPr>
          </w:p>
        </w:tc>
        <w:tc>
          <w:tcPr>
            <w:tcW w:w="2595" w:type="dxa"/>
          </w:tcPr>
          <w:p>
            <w:pPr>
              <w:pStyle w:val="TableParagraph"/>
              <w:rPr>
                <w:sz w:val="16"/>
              </w:rPr>
            </w:pPr>
          </w:p>
        </w:tc>
        <w:tc>
          <w:tcPr>
            <w:tcW w:w="2126" w:type="dxa"/>
          </w:tcPr>
          <w:p>
            <w:pPr>
              <w:pStyle w:val="TableParagraph"/>
              <w:rPr>
                <w:sz w:val="16"/>
              </w:rPr>
            </w:pPr>
          </w:p>
        </w:tc>
        <w:tc>
          <w:tcPr>
            <w:tcW w:w="3216" w:type="dxa"/>
          </w:tcPr>
          <w:p>
            <w:pPr>
              <w:pStyle w:val="TableParagraph"/>
              <w:spacing w:line="220" w:lineRule="exact"/>
              <w:ind w:left="121"/>
              <w:rPr>
                <w:sz w:val="20"/>
              </w:rPr>
            </w:pPr>
            <w:r>
              <w:rPr>
                <w:sz w:val="20"/>
              </w:rPr>
              <w:t>болезни мышц глаза, нарушение</w:t>
            </w:r>
          </w:p>
        </w:tc>
        <w:tc>
          <w:tcPr>
            <w:tcW w:w="1475" w:type="dxa"/>
            <w:vMerge/>
            <w:tcBorders>
              <w:top w:val="nil"/>
            </w:tcBorders>
          </w:tcPr>
          <w:p>
            <w:pPr>
              <w:rPr>
                <w:sz w:val="2"/>
                <w:szCs w:val="2"/>
              </w:rPr>
            </w:pPr>
          </w:p>
        </w:tc>
        <w:tc>
          <w:tcPr>
            <w:tcW w:w="3611" w:type="dxa"/>
          </w:tcPr>
          <w:p>
            <w:pPr>
              <w:pStyle w:val="TableParagraph"/>
              <w:rPr>
                <w:sz w:val="16"/>
              </w:rPr>
            </w:pPr>
          </w:p>
        </w:tc>
        <w:tc>
          <w:tcPr>
            <w:tcW w:w="1192" w:type="dxa"/>
            <w:vMerge/>
            <w:tcBorders>
              <w:top w:val="nil"/>
            </w:tcBorders>
          </w:tcPr>
          <w:p>
            <w:pPr>
              <w:rPr>
                <w:sz w:val="2"/>
                <w:szCs w:val="2"/>
              </w:rPr>
            </w:pPr>
          </w:p>
        </w:tc>
      </w:tr>
      <w:tr>
        <w:trPr>
          <w:trHeight w:val="230" w:hRule="atLeast"/>
        </w:trPr>
        <w:tc>
          <w:tcPr>
            <w:tcW w:w="583" w:type="dxa"/>
            <w:vMerge/>
            <w:tcBorders>
              <w:top w:val="nil"/>
            </w:tcBorders>
          </w:tcPr>
          <w:p>
            <w:pPr>
              <w:rPr>
                <w:sz w:val="2"/>
                <w:szCs w:val="2"/>
              </w:rPr>
            </w:pPr>
          </w:p>
        </w:tc>
        <w:tc>
          <w:tcPr>
            <w:tcW w:w="2595" w:type="dxa"/>
          </w:tcPr>
          <w:p>
            <w:pPr>
              <w:pStyle w:val="TableParagraph"/>
              <w:rPr>
                <w:sz w:val="16"/>
              </w:rPr>
            </w:pPr>
          </w:p>
        </w:tc>
        <w:tc>
          <w:tcPr>
            <w:tcW w:w="2126" w:type="dxa"/>
          </w:tcPr>
          <w:p>
            <w:pPr>
              <w:pStyle w:val="TableParagraph"/>
              <w:rPr>
                <w:sz w:val="16"/>
              </w:rPr>
            </w:pPr>
          </w:p>
        </w:tc>
        <w:tc>
          <w:tcPr>
            <w:tcW w:w="3216" w:type="dxa"/>
          </w:tcPr>
          <w:p>
            <w:pPr>
              <w:pStyle w:val="TableParagraph"/>
              <w:spacing w:line="210" w:lineRule="exact"/>
              <w:ind w:left="121"/>
              <w:rPr>
                <w:sz w:val="20"/>
              </w:rPr>
            </w:pPr>
            <w:r>
              <w:rPr>
                <w:sz w:val="20"/>
              </w:rPr>
              <w:t>содружественного движения глаз</w:t>
            </w:r>
          </w:p>
        </w:tc>
        <w:tc>
          <w:tcPr>
            <w:tcW w:w="1475" w:type="dxa"/>
            <w:vMerge/>
            <w:tcBorders>
              <w:top w:val="nil"/>
            </w:tcBorders>
          </w:tcPr>
          <w:p>
            <w:pPr>
              <w:rPr>
                <w:sz w:val="2"/>
                <w:szCs w:val="2"/>
              </w:rPr>
            </w:pPr>
          </w:p>
        </w:tc>
        <w:tc>
          <w:tcPr>
            <w:tcW w:w="3611" w:type="dxa"/>
          </w:tcPr>
          <w:p>
            <w:pPr>
              <w:pStyle w:val="TableParagraph"/>
              <w:rPr>
                <w:sz w:val="16"/>
              </w:rPr>
            </w:pPr>
          </w:p>
        </w:tc>
        <w:tc>
          <w:tcPr>
            <w:tcW w:w="1192" w:type="dxa"/>
            <w:vMerge/>
            <w:tcBorders>
              <w:top w:val="nil"/>
            </w:tcBorders>
          </w:tcPr>
          <w:p>
            <w:pPr>
              <w:rPr>
                <w:sz w:val="2"/>
                <w:szCs w:val="2"/>
              </w:rPr>
            </w:pPr>
          </w:p>
        </w:tc>
      </w:tr>
    </w:tbl>
    <w:p>
      <w:pPr>
        <w:pStyle w:val="BodyText"/>
        <w:rPr>
          <w:sz w:val="20"/>
        </w:rPr>
      </w:pPr>
    </w:p>
    <w:p>
      <w:pPr>
        <w:pStyle w:val="BodyText"/>
        <w:spacing w:before="6"/>
        <w:rPr>
          <w:sz w:val="23"/>
        </w:rPr>
      </w:pPr>
    </w:p>
    <w:p>
      <w:pPr>
        <w:spacing w:before="0"/>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3"/>
        <w:gridCol w:w="2982"/>
        <w:gridCol w:w="1808"/>
        <w:gridCol w:w="3091"/>
        <w:gridCol w:w="1605"/>
        <w:gridCol w:w="3673"/>
        <w:gridCol w:w="1054"/>
      </w:tblGrid>
      <w:tr>
        <w:trPr>
          <w:trHeight w:val="255" w:hRule="atLeast"/>
        </w:trPr>
        <w:tc>
          <w:tcPr>
            <w:tcW w:w="583" w:type="dxa"/>
          </w:tcPr>
          <w:p>
            <w:pPr>
              <w:pStyle w:val="TableParagraph"/>
              <w:rPr>
                <w:sz w:val="18"/>
              </w:rPr>
            </w:pPr>
          </w:p>
        </w:tc>
        <w:tc>
          <w:tcPr>
            <w:tcW w:w="2982" w:type="dxa"/>
          </w:tcPr>
          <w:p>
            <w:pPr>
              <w:pStyle w:val="TableParagraph"/>
              <w:rPr>
                <w:sz w:val="18"/>
              </w:rPr>
            </w:pPr>
          </w:p>
        </w:tc>
        <w:tc>
          <w:tcPr>
            <w:tcW w:w="1808" w:type="dxa"/>
          </w:tcPr>
          <w:p>
            <w:pPr>
              <w:pStyle w:val="TableParagraph"/>
              <w:rPr>
                <w:sz w:val="18"/>
              </w:rPr>
            </w:pPr>
          </w:p>
        </w:tc>
        <w:tc>
          <w:tcPr>
            <w:tcW w:w="3091" w:type="dxa"/>
          </w:tcPr>
          <w:p>
            <w:pPr>
              <w:pStyle w:val="TableParagraph"/>
              <w:spacing w:line="221" w:lineRule="exact"/>
              <w:ind w:left="1685"/>
              <w:rPr>
                <w:sz w:val="20"/>
              </w:rPr>
            </w:pPr>
            <w:r>
              <w:rPr>
                <w:sz w:val="20"/>
              </w:rPr>
              <w:t>Педиатрия</w:t>
            </w:r>
          </w:p>
        </w:tc>
        <w:tc>
          <w:tcPr>
            <w:tcW w:w="1605" w:type="dxa"/>
          </w:tcPr>
          <w:p>
            <w:pPr>
              <w:pStyle w:val="TableParagraph"/>
              <w:rPr>
                <w:sz w:val="18"/>
              </w:rPr>
            </w:pPr>
          </w:p>
        </w:tc>
        <w:tc>
          <w:tcPr>
            <w:tcW w:w="3673" w:type="dxa"/>
          </w:tcPr>
          <w:p>
            <w:pPr>
              <w:pStyle w:val="TableParagraph"/>
              <w:rPr>
                <w:sz w:val="18"/>
              </w:rPr>
            </w:pPr>
          </w:p>
        </w:tc>
        <w:tc>
          <w:tcPr>
            <w:tcW w:w="1054" w:type="dxa"/>
          </w:tcPr>
          <w:p>
            <w:pPr>
              <w:pStyle w:val="TableParagraph"/>
              <w:rPr>
                <w:sz w:val="18"/>
              </w:rPr>
            </w:pPr>
          </w:p>
        </w:tc>
      </w:tr>
      <w:tr>
        <w:trPr>
          <w:trHeight w:val="2590" w:hRule="atLeast"/>
        </w:trPr>
        <w:tc>
          <w:tcPr>
            <w:tcW w:w="583" w:type="dxa"/>
          </w:tcPr>
          <w:p>
            <w:pPr>
              <w:pStyle w:val="TableParagraph"/>
              <w:spacing w:before="35"/>
              <w:ind w:left="200"/>
              <w:rPr>
                <w:sz w:val="20"/>
              </w:rPr>
            </w:pPr>
            <w:r>
              <w:rPr>
                <w:sz w:val="20"/>
              </w:rPr>
              <w:t>27</w:t>
            </w:r>
          </w:p>
        </w:tc>
        <w:tc>
          <w:tcPr>
            <w:tcW w:w="2982" w:type="dxa"/>
          </w:tcPr>
          <w:p>
            <w:pPr>
              <w:pStyle w:val="TableParagraph"/>
              <w:spacing w:before="35"/>
              <w:ind w:left="181"/>
              <w:rPr>
                <w:sz w:val="20"/>
              </w:rPr>
            </w:pPr>
            <w:r>
              <w:rPr>
                <w:sz w:val="20"/>
              </w:rPr>
              <w:t>Поликомпонентное</w:t>
            </w:r>
          </w:p>
          <w:p>
            <w:pPr>
              <w:pStyle w:val="TableParagraph"/>
              <w:spacing w:line="249" w:lineRule="auto" w:before="11"/>
              <w:ind w:left="181"/>
              <w:rPr>
                <w:sz w:val="20"/>
              </w:rPr>
            </w:pPr>
            <w:r>
              <w:rPr>
                <w:sz w:val="20"/>
              </w:rPr>
              <w:t>лечение болезни Вильсона, болезни Гоше,</w:t>
            </w:r>
          </w:p>
          <w:p>
            <w:pPr>
              <w:pStyle w:val="TableParagraph"/>
              <w:spacing w:line="249" w:lineRule="auto" w:before="1"/>
              <w:ind w:left="181" w:right="219"/>
              <w:rPr>
                <w:sz w:val="20"/>
              </w:rPr>
            </w:pPr>
            <w:r>
              <w:rPr>
                <w:sz w:val="20"/>
              </w:rPr>
              <w:t>мальабсорбции с применением</w:t>
            </w:r>
          </w:p>
          <w:p>
            <w:pPr>
              <w:pStyle w:val="TableParagraph"/>
              <w:spacing w:before="2"/>
              <w:ind w:left="181"/>
              <w:rPr>
                <w:sz w:val="20"/>
              </w:rPr>
            </w:pPr>
            <w:r>
              <w:rPr>
                <w:sz w:val="20"/>
              </w:rPr>
              <w:t>химиотерапевтических</w:t>
            </w:r>
          </w:p>
          <w:p>
            <w:pPr>
              <w:pStyle w:val="TableParagraph"/>
              <w:spacing w:before="10"/>
              <w:ind w:left="181"/>
              <w:rPr>
                <w:sz w:val="20"/>
              </w:rPr>
            </w:pPr>
            <w:r>
              <w:rPr>
                <w:sz w:val="20"/>
              </w:rPr>
              <w:t>лекарственных препаратов</w:t>
            </w:r>
          </w:p>
        </w:tc>
        <w:tc>
          <w:tcPr>
            <w:tcW w:w="1808" w:type="dxa"/>
          </w:tcPr>
          <w:p>
            <w:pPr>
              <w:pStyle w:val="TableParagraph"/>
              <w:spacing w:before="35"/>
              <w:ind w:left="476"/>
              <w:rPr>
                <w:sz w:val="20"/>
              </w:rPr>
            </w:pPr>
            <w:hyperlink r:id="rId357">
              <w:r>
                <w:rPr>
                  <w:sz w:val="20"/>
                </w:rPr>
                <w:t>E83.0</w:t>
              </w:r>
            </w:hyperlink>
          </w:p>
        </w:tc>
        <w:tc>
          <w:tcPr>
            <w:tcW w:w="3091" w:type="dxa"/>
          </w:tcPr>
          <w:p>
            <w:pPr>
              <w:pStyle w:val="TableParagraph"/>
              <w:spacing w:before="35"/>
              <w:ind w:left="52"/>
              <w:rPr>
                <w:sz w:val="20"/>
              </w:rPr>
            </w:pPr>
            <w:r>
              <w:rPr>
                <w:sz w:val="20"/>
              </w:rPr>
              <w:t>болезнь Вильсона</w:t>
            </w:r>
          </w:p>
        </w:tc>
        <w:tc>
          <w:tcPr>
            <w:tcW w:w="1605" w:type="dxa"/>
          </w:tcPr>
          <w:p>
            <w:pPr>
              <w:pStyle w:val="TableParagraph"/>
              <w:spacing w:line="252" w:lineRule="auto" w:before="35"/>
              <w:ind w:left="108"/>
              <w:rPr>
                <w:sz w:val="20"/>
              </w:rPr>
            </w:pPr>
            <w:r>
              <w:rPr>
                <w:w w:val="95"/>
                <w:sz w:val="20"/>
              </w:rPr>
              <w:t>терапевтическое </w:t>
            </w:r>
            <w:r>
              <w:rPr>
                <w:sz w:val="20"/>
              </w:rPr>
              <w:t>лечение</w:t>
            </w:r>
          </w:p>
        </w:tc>
        <w:tc>
          <w:tcPr>
            <w:tcW w:w="3673" w:type="dxa"/>
          </w:tcPr>
          <w:p>
            <w:pPr>
              <w:pStyle w:val="TableParagraph"/>
              <w:spacing w:before="25"/>
              <w:ind w:left="85" w:right="1045"/>
              <w:rPr>
                <w:sz w:val="20"/>
              </w:rPr>
            </w:pPr>
            <w:r>
              <w:rPr>
                <w:sz w:val="20"/>
              </w:rPr>
              <w:t>поликомпонентное лечение с применением специфических</w:t>
            </w:r>
          </w:p>
          <w:p>
            <w:pPr>
              <w:pStyle w:val="TableParagraph"/>
              <w:ind w:left="85" w:right="341"/>
              <w:rPr>
                <w:sz w:val="20"/>
              </w:rPr>
            </w:pPr>
            <w:r>
              <w:rPr>
                <w:sz w:val="20"/>
              </w:rPr>
              <w:t>хелаторов меди и препаратов цинка под контролем эффективности</w:t>
            </w:r>
          </w:p>
          <w:p>
            <w:pPr>
              <w:pStyle w:val="TableParagraph"/>
              <w:ind w:left="85"/>
              <w:rPr>
                <w:sz w:val="20"/>
              </w:rPr>
            </w:pPr>
            <w:r>
              <w:rPr>
                <w:sz w:val="20"/>
              </w:rPr>
              <w:t>лечения, комплекса</w:t>
            </w:r>
          </w:p>
          <w:p>
            <w:pPr>
              <w:pStyle w:val="TableParagraph"/>
              <w:spacing w:before="1"/>
              <w:ind w:left="85" w:right="341"/>
              <w:rPr>
                <w:sz w:val="20"/>
              </w:rPr>
            </w:pPr>
            <w:r>
              <w:rPr>
                <w:sz w:val="20"/>
              </w:rPr>
              <w:t>иммунологических, биохимических, молекулярно-биологических методов диагностики, определения концентраций микроэлементов в</w:t>
            </w:r>
          </w:p>
          <w:p>
            <w:pPr>
              <w:pStyle w:val="TableParagraph"/>
              <w:ind w:left="85" w:right="331"/>
              <w:rPr>
                <w:sz w:val="20"/>
              </w:rPr>
            </w:pPr>
            <w:r>
              <w:rPr>
                <w:sz w:val="20"/>
              </w:rPr>
              <w:t>биологических жидкостях, комплекса методов визуализации</w:t>
            </w:r>
          </w:p>
        </w:tc>
        <w:tc>
          <w:tcPr>
            <w:tcW w:w="1054" w:type="dxa"/>
          </w:tcPr>
          <w:p>
            <w:pPr>
              <w:pStyle w:val="TableParagraph"/>
              <w:spacing w:before="35"/>
              <w:ind w:left="351"/>
              <w:rPr>
                <w:sz w:val="20"/>
              </w:rPr>
            </w:pPr>
            <w:r>
              <w:rPr>
                <w:sz w:val="20"/>
              </w:rPr>
              <w:t>79759</w:t>
            </w:r>
          </w:p>
        </w:tc>
      </w:tr>
      <w:tr>
        <w:trPr>
          <w:trHeight w:val="3051" w:hRule="atLeast"/>
        </w:trPr>
        <w:tc>
          <w:tcPr>
            <w:tcW w:w="583" w:type="dxa"/>
          </w:tcPr>
          <w:p>
            <w:pPr>
              <w:pStyle w:val="TableParagraph"/>
              <w:rPr>
                <w:sz w:val="18"/>
              </w:rPr>
            </w:pPr>
          </w:p>
        </w:tc>
        <w:tc>
          <w:tcPr>
            <w:tcW w:w="4790" w:type="dxa"/>
            <w:gridSpan w:val="2"/>
          </w:tcPr>
          <w:p>
            <w:pPr>
              <w:pStyle w:val="TableParagraph"/>
              <w:spacing w:line="252" w:lineRule="auto" w:before="35"/>
              <w:ind w:left="2653" w:right="33" w:firstLine="172"/>
              <w:rPr>
                <w:sz w:val="20"/>
              </w:rPr>
            </w:pPr>
            <w:hyperlink r:id="rId358">
              <w:r>
                <w:rPr>
                  <w:sz w:val="20"/>
                </w:rPr>
                <w:t>K90.0, </w:t>
              </w:r>
            </w:hyperlink>
            <w:hyperlink r:id="rId359">
              <w:r>
                <w:rPr>
                  <w:sz w:val="20"/>
                </w:rPr>
                <w:t>K90.4, </w:t>
              </w:r>
            </w:hyperlink>
            <w:hyperlink r:id="rId360">
              <w:r>
                <w:rPr>
                  <w:sz w:val="20"/>
                </w:rPr>
                <w:t>K90.8,</w:t>
              </w:r>
            </w:hyperlink>
            <w:r>
              <w:rPr>
                <w:sz w:val="20"/>
              </w:rPr>
              <w:t> </w:t>
            </w:r>
            <w:hyperlink r:id="rId361">
              <w:r>
                <w:rPr>
                  <w:sz w:val="20"/>
                </w:rPr>
                <w:t>K90.9, </w:t>
              </w:r>
            </w:hyperlink>
            <w:hyperlink r:id="rId362">
              <w:r>
                <w:rPr>
                  <w:sz w:val="20"/>
                </w:rPr>
                <w:t>K63.8, </w:t>
              </w:r>
            </w:hyperlink>
            <w:hyperlink r:id="rId363">
              <w:r>
                <w:rPr>
                  <w:sz w:val="20"/>
                </w:rPr>
                <w:t>E73, </w:t>
              </w:r>
            </w:hyperlink>
            <w:hyperlink r:id="rId364">
              <w:r>
                <w:rPr>
                  <w:sz w:val="20"/>
                </w:rPr>
                <w:t>E74.3</w:t>
              </w:r>
            </w:hyperlink>
          </w:p>
        </w:tc>
        <w:tc>
          <w:tcPr>
            <w:tcW w:w="3091" w:type="dxa"/>
          </w:tcPr>
          <w:p>
            <w:pPr>
              <w:pStyle w:val="TableParagraph"/>
              <w:spacing w:before="35"/>
              <w:ind w:left="52"/>
              <w:rPr>
                <w:sz w:val="20"/>
              </w:rPr>
            </w:pPr>
            <w:r>
              <w:rPr>
                <w:sz w:val="20"/>
              </w:rPr>
              <w:t>тяжелые формы мальабсорбции</w:t>
            </w:r>
          </w:p>
        </w:tc>
        <w:tc>
          <w:tcPr>
            <w:tcW w:w="1605" w:type="dxa"/>
          </w:tcPr>
          <w:p>
            <w:pPr>
              <w:pStyle w:val="TableParagraph"/>
              <w:spacing w:line="252" w:lineRule="auto" w:before="35"/>
              <w:ind w:left="108"/>
              <w:rPr>
                <w:sz w:val="20"/>
              </w:rPr>
            </w:pPr>
            <w:r>
              <w:rPr>
                <w:w w:val="95"/>
                <w:sz w:val="20"/>
              </w:rPr>
              <w:t>терапевтическое </w:t>
            </w:r>
            <w:r>
              <w:rPr>
                <w:sz w:val="20"/>
              </w:rPr>
              <w:t>лечение</w:t>
            </w:r>
          </w:p>
        </w:tc>
        <w:tc>
          <w:tcPr>
            <w:tcW w:w="3673" w:type="dxa"/>
          </w:tcPr>
          <w:p>
            <w:pPr>
              <w:pStyle w:val="TableParagraph"/>
              <w:spacing w:before="25"/>
              <w:ind w:left="85"/>
              <w:rPr>
                <w:sz w:val="20"/>
              </w:rPr>
            </w:pPr>
            <w:r>
              <w:rPr>
                <w:sz w:val="20"/>
              </w:rPr>
              <w:t>поликомпонентное лечение с применением гормональных, цитостатических лекарственных</w:t>
            </w:r>
          </w:p>
          <w:p>
            <w:pPr>
              <w:pStyle w:val="TableParagraph"/>
              <w:ind w:left="85" w:right="359"/>
              <w:rPr>
                <w:sz w:val="20"/>
              </w:rPr>
            </w:pPr>
            <w:r>
              <w:rPr>
                <w:sz w:val="20"/>
              </w:rPr>
              <w:t>препаратов, частичного или полного парентерального питания с подбором специализированного энтерального питания под контролем</w:t>
            </w:r>
          </w:p>
          <w:p>
            <w:pPr>
              <w:pStyle w:val="TableParagraph"/>
              <w:spacing w:before="1"/>
              <w:ind w:left="85"/>
              <w:rPr>
                <w:sz w:val="20"/>
              </w:rPr>
            </w:pPr>
            <w:r>
              <w:rPr>
                <w:sz w:val="20"/>
              </w:rPr>
              <w:t>эффективности терапии, комплекса биохимических, цитохимических,</w:t>
            </w:r>
          </w:p>
          <w:p>
            <w:pPr>
              <w:pStyle w:val="TableParagraph"/>
              <w:ind w:left="85" w:right="235"/>
              <w:rPr>
                <w:sz w:val="20"/>
              </w:rPr>
            </w:pPr>
            <w:r>
              <w:rPr>
                <w:sz w:val="20"/>
              </w:rPr>
              <w:t>иммунологических, морфологических и иммуногистохимических методов</w:t>
            </w:r>
          </w:p>
          <w:p>
            <w:pPr>
              <w:pStyle w:val="TableParagraph"/>
              <w:ind w:left="85" w:right="1005"/>
              <w:rPr>
                <w:sz w:val="20"/>
              </w:rPr>
            </w:pPr>
            <w:r>
              <w:rPr>
                <w:sz w:val="20"/>
              </w:rPr>
              <w:t>диагностики, а также методов визуализации</w:t>
            </w:r>
          </w:p>
        </w:tc>
        <w:tc>
          <w:tcPr>
            <w:tcW w:w="1054" w:type="dxa"/>
          </w:tcPr>
          <w:p>
            <w:pPr>
              <w:pStyle w:val="TableParagraph"/>
              <w:rPr>
                <w:sz w:val="18"/>
              </w:rPr>
            </w:pPr>
          </w:p>
        </w:tc>
      </w:tr>
      <w:tr>
        <w:trPr>
          <w:trHeight w:val="1635" w:hRule="atLeast"/>
        </w:trPr>
        <w:tc>
          <w:tcPr>
            <w:tcW w:w="583" w:type="dxa"/>
          </w:tcPr>
          <w:p>
            <w:pPr>
              <w:pStyle w:val="TableParagraph"/>
              <w:rPr>
                <w:sz w:val="18"/>
              </w:rPr>
            </w:pPr>
          </w:p>
        </w:tc>
        <w:tc>
          <w:tcPr>
            <w:tcW w:w="2982" w:type="dxa"/>
          </w:tcPr>
          <w:p>
            <w:pPr>
              <w:pStyle w:val="TableParagraph"/>
              <w:rPr>
                <w:sz w:val="18"/>
              </w:rPr>
            </w:pPr>
          </w:p>
        </w:tc>
        <w:tc>
          <w:tcPr>
            <w:tcW w:w="1808" w:type="dxa"/>
          </w:tcPr>
          <w:p>
            <w:pPr>
              <w:pStyle w:val="TableParagraph"/>
              <w:spacing w:before="35"/>
              <w:ind w:left="476"/>
              <w:rPr>
                <w:sz w:val="20"/>
              </w:rPr>
            </w:pPr>
            <w:hyperlink r:id="rId365">
              <w:r>
                <w:rPr>
                  <w:sz w:val="20"/>
                </w:rPr>
                <w:t>E75.5</w:t>
              </w:r>
            </w:hyperlink>
          </w:p>
        </w:tc>
        <w:tc>
          <w:tcPr>
            <w:tcW w:w="3091" w:type="dxa"/>
          </w:tcPr>
          <w:p>
            <w:pPr>
              <w:pStyle w:val="TableParagraph"/>
              <w:spacing w:before="25"/>
              <w:ind w:left="52" w:right="180"/>
              <w:rPr>
                <w:sz w:val="20"/>
              </w:rPr>
            </w:pPr>
            <w:r>
              <w:rPr>
                <w:sz w:val="20"/>
              </w:rPr>
              <w:t>болезнь Гоше I и III типа, протекающая с поражением жизненно важных органов (печени, селезенки, легких),</w:t>
            </w:r>
          </w:p>
          <w:p>
            <w:pPr>
              <w:pStyle w:val="TableParagraph"/>
              <w:ind w:left="52" w:right="35"/>
              <w:rPr>
                <w:sz w:val="20"/>
              </w:rPr>
            </w:pPr>
            <w:r>
              <w:rPr>
                <w:sz w:val="20"/>
              </w:rPr>
              <w:t>костно-суставной системы и (или) с развитием тяжелой</w:t>
            </w:r>
          </w:p>
          <w:p>
            <w:pPr>
              <w:pStyle w:val="TableParagraph"/>
              <w:spacing w:line="210" w:lineRule="exact"/>
              <w:ind w:left="52"/>
              <w:rPr>
                <w:sz w:val="20"/>
              </w:rPr>
            </w:pPr>
            <w:r>
              <w:rPr>
                <w:sz w:val="20"/>
              </w:rPr>
              <w:t>неврологической симптоматики</w:t>
            </w:r>
          </w:p>
        </w:tc>
        <w:tc>
          <w:tcPr>
            <w:tcW w:w="1605" w:type="dxa"/>
          </w:tcPr>
          <w:p>
            <w:pPr>
              <w:pStyle w:val="TableParagraph"/>
              <w:spacing w:line="249" w:lineRule="auto" w:before="35"/>
              <w:ind w:left="108"/>
              <w:rPr>
                <w:sz w:val="20"/>
              </w:rPr>
            </w:pPr>
            <w:r>
              <w:rPr>
                <w:w w:val="95"/>
                <w:sz w:val="20"/>
              </w:rPr>
              <w:t>терапевтическое </w:t>
            </w:r>
            <w:r>
              <w:rPr>
                <w:sz w:val="20"/>
              </w:rPr>
              <w:t>лечение</w:t>
            </w:r>
          </w:p>
        </w:tc>
        <w:tc>
          <w:tcPr>
            <w:tcW w:w="3673" w:type="dxa"/>
          </w:tcPr>
          <w:p>
            <w:pPr>
              <w:pStyle w:val="TableParagraph"/>
              <w:spacing w:line="249" w:lineRule="auto" w:before="35"/>
              <w:ind w:left="85" w:right="392"/>
              <w:rPr>
                <w:sz w:val="20"/>
              </w:rPr>
            </w:pPr>
            <w:r>
              <w:rPr>
                <w:sz w:val="20"/>
              </w:rPr>
              <w:t>комплексное лечение с применением дифференцированного назначения парентеральной заместительной</w:t>
            </w:r>
          </w:p>
          <w:p>
            <w:pPr>
              <w:pStyle w:val="TableParagraph"/>
              <w:spacing w:line="249" w:lineRule="auto" w:before="2"/>
              <w:ind w:left="85" w:right="387"/>
              <w:rPr>
                <w:sz w:val="20"/>
              </w:rPr>
            </w:pPr>
            <w:r>
              <w:rPr>
                <w:sz w:val="20"/>
              </w:rPr>
              <w:t>терапии ферментом и лекарственных препаратов, влияющих на</w:t>
            </w:r>
          </w:p>
          <w:p>
            <w:pPr>
              <w:pStyle w:val="TableParagraph"/>
              <w:spacing w:before="2"/>
              <w:ind w:left="85"/>
              <w:rPr>
                <w:sz w:val="20"/>
              </w:rPr>
            </w:pPr>
            <w:r>
              <w:rPr>
                <w:sz w:val="20"/>
              </w:rPr>
              <w:t>формирование костной ткани</w:t>
            </w:r>
          </w:p>
        </w:tc>
        <w:tc>
          <w:tcPr>
            <w:tcW w:w="1054" w:type="dxa"/>
          </w:tcPr>
          <w:p>
            <w:pPr>
              <w:pStyle w:val="TableParagraph"/>
              <w:rPr>
                <w:sz w:val="18"/>
              </w:rPr>
            </w:pPr>
          </w:p>
        </w:tc>
      </w:tr>
    </w:tbl>
    <w:p>
      <w:pPr>
        <w:pStyle w:val="BodyText"/>
        <w:spacing w:before="9"/>
        <w:rPr>
          <w:sz w:val="25"/>
        </w:rPr>
      </w:pPr>
    </w:p>
    <w:p>
      <w:pPr>
        <w:spacing w:before="94"/>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3"/>
        <w:gridCol w:w="2571"/>
        <w:gridCol w:w="2202"/>
        <w:gridCol w:w="3143"/>
        <w:gridCol w:w="1571"/>
        <w:gridCol w:w="3660"/>
        <w:gridCol w:w="1118"/>
      </w:tblGrid>
      <w:tr>
        <w:trPr>
          <w:trHeight w:val="710" w:hRule="atLeast"/>
        </w:trPr>
        <w:tc>
          <w:tcPr>
            <w:tcW w:w="583" w:type="dxa"/>
            <w:vMerge w:val="restart"/>
          </w:tcPr>
          <w:p>
            <w:pPr>
              <w:pStyle w:val="TableParagraph"/>
              <w:rPr>
                <w:sz w:val="18"/>
              </w:rPr>
            </w:pPr>
          </w:p>
        </w:tc>
        <w:tc>
          <w:tcPr>
            <w:tcW w:w="2571" w:type="dxa"/>
          </w:tcPr>
          <w:p>
            <w:pPr>
              <w:pStyle w:val="TableParagraph"/>
              <w:spacing w:line="249" w:lineRule="auto"/>
              <w:ind w:left="181"/>
              <w:rPr>
                <w:sz w:val="20"/>
              </w:rPr>
            </w:pPr>
            <w:r>
              <w:rPr>
                <w:sz w:val="20"/>
              </w:rPr>
              <w:t>Поликомпонентное </w:t>
            </w:r>
            <w:r>
              <w:rPr>
                <w:w w:val="95"/>
                <w:sz w:val="20"/>
              </w:rPr>
              <w:t>иммуносупрессивное</w:t>
            </w:r>
          </w:p>
          <w:p>
            <w:pPr>
              <w:pStyle w:val="TableParagraph"/>
              <w:spacing w:line="220" w:lineRule="exact"/>
              <w:ind w:left="181"/>
              <w:rPr>
                <w:sz w:val="20"/>
              </w:rPr>
            </w:pPr>
            <w:r>
              <w:rPr>
                <w:sz w:val="20"/>
              </w:rPr>
              <w:t>лечение локальных</w:t>
            </w:r>
            <w:r>
              <w:rPr>
                <w:spacing w:val="-8"/>
                <w:sz w:val="20"/>
              </w:rPr>
              <w:t> </w:t>
            </w:r>
            <w:r>
              <w:rPr>
                <w:sz w:val="20"/>
              </w:rPr>
              <w:t>и</w:t>
            </w:r>
          </w:p>
        </w:tc>
        <w:tc>
          <w:tcPr>
            <w:tcW w:w="2202" w:type="dxa"/>
          </w:tcPr>
          <w:p>
            <w:pPr>
              <w:pStyle w:val="TableParagraph"/>
              <w:spacing w:line="221" w:lineRule="exact"/>
              <w:ind w:left="94" w:right="49"/>
              <w:jc w:val="center"/>
              <w:rPr>
                <w:sz w:val="20"/>
              </w:rPr>
            </w:pPr>
            <w:hyperlink r:id="rId366">
              <w:r>
                <w:rPr>
                  <w:sz w:val="20"/>
                </w:rPr>
                <w:t>M34</w:t>
              </w:r>
            </w:hyperlink>
          </w:p>
        </w:tc>
        <w:tc>
          <w:tcPr>
            <w:tcW w:w="3143" w:type="dxa"/>
          </w:tcPr>
          <w:p>
            <w:pPr>
              <w:pStyle w:val="TableParagraph"/>
              <w:spacing w:line="249" w:lineRule="auto"/>
              <w:ind w:left="69" w:right="234"/>
              <w:rPr>
                <w:sz w:val="20"/>
              </w:rPr>
            </w:pPr>
            <w:r>
              <w:rPr>
                <w:sz w:val="20"/>
              </w:rPr>
              <w:t>системный склероз (локальные и распространенные формы)</w:t>
            </w:r>
          </w:p>
        </w:tc>
        <w:tc>
          <w:tcPr>
            <w:tcW w:w="1571" w:type="dxa"/>
          </w:tcPr>
          <w:p>
            <w:pPr>
              <w:pStyle w:val="TableParagraph"/>
              <w:spacing w:line="249" w:lineRule="auto"/>
              <w:ind w:left="73"/>
              <w:rPr>
                <w:sz w:val="20"/>
              </w:rPr>
            </w:pPr>
            <w:r>
              <w:rPr>
                <w:w w:val="95"/>
                <w:sz w:val="20"/>
              </w:rPr>
              <w:t>терапевтическое </w:t>
            </w:r>
            <w:r>
              <w:rPr>
                <w:sz w:val="20"/>
              </w:rPr>
              <w:t>лечение</w:t>
            </w:r>
          </w:p>
        </w:tc>
        <w:tc>
          <w:tcPr>
            <w:tcW w:w="3660" w:type="dxa"/>
          </w:tcPr>
          <w:p>
            <w:pPr>
              <w:pStyle w:val="TableParagraph"/>
              <w:spacing w:line="249" w:lineRule="auto"/>
              <w:ind w:left="84" w:right="703"/>
              <w:rPr>
                <w:sz w:val="20"/>
              </w:rPr>
            </w:pPr>
            <w:r>
              <w:rPr>
                <w:sz w:val="20"/>
              </w:rPr>
              <w:t>поликомпонентное иммуномодулирующее лечение с</w:t>
            </w:r>
          </w:p>
          <w:p>
            <w:pPr>
              <w:pStyle w:val="TableParagraph"/>
              <w:spacing w:line="220" w:lineRule="exact"/>
              <w:ind w:left="84"/>
              <w:rPr>
                <w:sz w:val="20"/>
              </w:rPr>
            </w:pPr>
            <w:r>
              <w:rPr>
                <w:sz w:val="20"/>
              </w:rPr>
              <w:t>применением глюкокортикоидов и</w:t>
            </w:r>
          </w:p>
        </w:tc>
        <w:tc>
          <w:tcPr>
            <w:tcW w:w="1118" w:type="dxa"/>
            <w:vMerge w:val="restart"/>
          </w:tcPr>
          <w:p>
            <w:pPr>
              <w:pStyle w:val="TableParagraph"/>
              <w:rPr>
                <w:sz w:val="18"/>
              </w:rPr>
            </w:pPr>
          </w:p>
        </w:tc>
      </w:tr>
      <w:tr>
        <w:trPr>
          <w:trHeight w:val="1950" w:hRule="atLeast"/>
        </w:trPr>
        <w:tc>
          <w:tcPr>
            <w:tcW w:w="583" w:type="dxa"/>
            <w:vMerge/>
            <w:tcBorders>
              <w:top w:val="nil"/>
            </w:tcBorders>
          </w:tcPr>
          <w:p>
            <w:pPr>
              <w:rPr>
                <w:sz w:val="2"/>
                <w:szCs w:val="2"/>
              </w:rPr>
            </w:pPr>
          </w:p>
        </w:tc>
        <w:tc>
          <w:tcPr>
            <w:tcW w:w="2571" w:type="dxa"/>
          </w:tcPr>
          <w:p>
            <w:pPr>
              <w:pStyle w:val="TableParagraph"/>
              <w:spacing w:line="249" w:lineRule="auto"/>
              <w:ind w:left="181" w:right="270"/>
              <w:rPr>
                <w:sz w:val="20"/>
              </w:rPr>
            </w:pPr>
            <w:r>
              <w:rPr>
                <w:sz w:val="20"/>
              </w:rPr>
              <w:t>распространенных форм системного склероза</w:t>
            </w:r>
          </w:p>
        </w:tc>
        <w:tc>
          <w:tcPr>
            <w:tcW w:w="2202" w:type="dxa"/>
          </w:tcPr>
          <w:p>
            <w:pPr>
              <w:pStyle w:val="TableParagraph"/>
              <w:rPr>
                <w:sz w:val="18"/>
              </w:rPr>
            </w:pPr>
          </w:p>
        </w:tc>
        <w:tc>
          <w:tcPr>
            <w:tcW w:w="3143" w:type="dxa"/>
          </w:tcPr>
          <w:p>
            <w:pPr>
              <w:pStyle w:val="TableParagraph"/>
              <w:rPr>
                <w:sz w:val="18"/>
              </w:rPr>
            </w:pPr>
          </w:p>
        </w:tc>
        <w:tc>
          <w:tcPr>
            <w:tcW w:w="1571" w:type="dxa"/>
          </w:tcPr>
          <w:p>
            <w:pPr>
              <w:pStyle w:val="TableParagraph"/>
              <w:rPr>
                <w:sz w:val="18"/>
              </w:rPr>
            </w:pPr>
          </w:p>
        </w:tc>
        <w:tc>
          <w:tcPr>
            <w:tcW w:w="3660" w:type="dxa"/>
          </w:tcPr>
          <w:p>
            <w:pPr>
              <w:pStyle w:val="TableParagraph"/>
              <w:spacing w:line="249" w:lineRule="auto"/>
              <w:ind w:left="84"/>
              <w:rPr>
                <w:sz w:val="20"/>
              </w:rPr>
            </w:pPr>
            <w:r>
              <w:rPr>
                <w:sz w:val="20"/>
              </w:rPr>
              <w:t>цитотоксических иммунодепрессантов под контролем лабораторных и инструментальных методов</w:t>
            </w:r>
          </w:p>
          <w:p>
            <w:pPr>
              <w:pStyle w:val="TableParagraph"/>
              <w:spacing w:line="249" w:lineRule="auto" w:before="3"/>
              <w:ind w:left="84" w:right="703"/>
              <w:rPr>
                <w:sz w:val="20"/>
              </w:rPr>
            </w:pPr>
            <w:r>
              <w:rPr>
                <w:sz w:val="20"/>
              </w:rPr>
              <w:t>диагностики, включая иммунологические, а также эндоскопические,</w:t>
            </w:r>
          </w:p>
          <w:p>
            <w:pPr>
              <w:pStyle w:val="TableParagraph"/>
              <w:spacing w:line="249" w:lineRule="auto" w:before="2"/>
              <w:ind w:left="84"/>
              <w:rPr>
                <w:sz w:val="20"/>
              </w:rPr>
            </w:pPr>
            <w:r>
              <w:rPr>
                <w:sz w:val="20"/>
              </w:rPr>
              <w:t>рентгенологические, ультразвуковые методы</w:t>
            </w:r>
          </w:p>
        </w:tc>
        <w:tc>
          <w:tcPr>
            <w:tcW w:w="1118" w:type="dxa"/>
            <w:vMerge/>
            <w:tcBorders>
              <w:top w:val="nil"/>
            </w:tcBorders>
          </w:tcPr>
          <w:p>
            <w:pPr>
              <w:rPr>
                <w:sz w:val="2"/>
                <w:szCs w:val="2"/>
              </w:rPr>
            </w:pPr>
          </w:p>
        </w:tc>
      </w:tr>
      <w:tr>
        <w:trPr>
          <w:trHeight w:val="2220" w:hRule="atLeast"/>
        </w:trPr>
        <w:tc>
          <w:tcPr>
            <w:tcW w:w="583" w:type="dxa"/>
          </w:tcPr>
          <w:p>
            <w:pPr>
              <w:pStyle w:val="TableParagraph"/>
              <w:spacing w:before="30"/>
              <w:ind w:left="180" w:right="162"/>
              <w:jc w:val="center"/>
              <w:rPr>
                <w:sz w:val="20"/>
              </w:rPr>
            </w:pPr>
            <w:r>
              <w:rPr>
                <w:sz w:val="20"/>
              </w:rPr>
              <w:t>28</w:t>
            </w:r>
          </w:p>
        </w:tc>
        <w:tc>
          <w:tcPr>
            <w:tcW w:w="2571" w:type="dxa"/>
            <w:vMerge w:val="restart"/>
          </w:tcPr>
          <w:p>
            <w:pPr>
              <w:pStyle w:val="TableParagraph"/>
              <w:spacing w:before="30"/>
              <w:ind w:left="181"/>
              <w:rPr>
                <w:sz w:val="20"/>
              </w:rPr>
            </w:pPr>
            <w:r>
              <w:rPr>
                <w:sz w:val="20"/>
              </w:rPr>
              <w:t>Поликомпонентное</w:t>
            </w:r>
          </w:p>
          <w:p>
            <w:pPr>
              <w:pStyle w:val="TableParagraph"/>
              <w:spacing w:line="249" w:lineRule="auto" w:before="10"/>
              <w:ind w:left="181" w:right="265"/>
              <w:rPr>
                <w:sz w:val="20"/>
              </w:rPr>
            </w:pPr>
            <w:r>
              <w:rPr>
                <w:sz w:val="20"/>
              </w:rPr>
              <w:t>лечение</w:t>
            </w:r>
            <w:r>
              <w:rPr>
                <w:spacing w:val="-9"/>
                <w:sz w:val="20"/>
              </w:rPr>
              <w:t> </w:t>
            </w:r>
            <w:r>
              <w:rPr>
                <w:sz w:val="20"/>
              </w:rPr>
              <w:t>наследственных нефритов, тубулопатий, стероидрезистентного и стероидзависимого</w:t>
            </w:r>
          </w:p>
          <w:p>
            <w:pPr>
              <w:pStyle w:val="TableParagraph"/>
              <w:spacing w:line="249" w:lineRule="auto" w:before="4"/>
              <w:ind w:left="181" w:right="92"/>
              <w:rPr>
                <w:sz w:val="20"/>
              </w:rPr>
            </w:pPr>
            <w:r>
              <w:rPr>
                <w:sz w:val="20"/>
              </w:rPr>
              <w:t>нефротических синдромов с применением иммуносупрессивной и (или) симптоматической терапии</w:t>
            </w:r>
          </w:p>
        </w:tc>
        <w:tc>
          <w:tcPr>
            <w:tcW w:w="2202" w:type="dxa"/>
          </w:tcPr>
          <w:p>
            <w:pPr>
              <w:pStyle w:val="TableParagraph"/>
              <w:spacing w:before="30"/>
              <w:ind w:left="94" w:right="47"/>
              <w:jc w:val="center"/>
              <w:rPr>
                <w:sz w:val="20"/>
              </w:rPr>
            </w:pPr>
            <w:hyperlink r:id="rId367">
              <w:r>
                <w:rPr>
                  <w:sz w:val="20"/>
                </w:rPr>
                <w:t>N04, </w:t>
              </w:r>
            </w:hyperlink>
            <w:hyperlink r:id="rId368">
              <w:r>
                <w:rPr>
                  <w:sz w:val="20"/>
                </w:rPr>
                <w:t>N07, </w:t>
              </w:r>
            </w:hyperlink>
            <w:hyperlink r:id="rId369">
              <w:r>
                <w:rPr>
                  <w:sz w:val="20"/>
                </w:rPr>
                <w:t>N25</w:t>
              </w:r>
            </w:hyperlink>
          </w:p>
        </w:tc>
        <w:tc>
          <w:tcPr>
            <w:tcW w:w="3143" w:type="dxa"/>
          </w:tcPr>
          <w:p>
            <w:pPr>
              <w:pStyle w:val="TableParagraph"/>
              <w:spacing w:line="249" w:lineRule="auto" w:before="30"/>
              <w:ind w:left="69" w:right="498"/>
              <w:rPr>
                <w:sz w:val="20"/>
              </w:rPr>
            </w:pPr>
            <w:r>
              <w:rPr>
                <w:sz w:val="20"/>
              </w:rPr>
              <w:t>нефротический синдром неустановленной этиологии и морфологического варианта, стероидчувствительный и</w:t>
            </w:r>
          </w:p>
          <w:p>
            <w:pPr>
              <w:pStyle w:val="TableParagraph"/>
              <w:spacing w:before="4"/>
              <w:ind w:left="69"/>
              <w:rPr>
                <w:sz w:val="20"/>
              </w:rPr>
            </w:pPr>
            <w:r>
              <w:rPr>
                <w:sz w:val="20"/>
              </w:rPr>
              <w:t>стероидзависимый,</w:t>
            </w:r>
          </w:p>
          <w:p>
            <w:pPr>
              <w:pStyle w:val="TableParagraph"/>
              <w:spacing w:line="249" w:lineRule="auto" w:before="10"/>
              <w:ind w:left="69" w:right="542"/>
              <w:rPr>
                <w:sz w:val="20"/>
              </w:rPr>
            </w:pPr>
            <w:r>
              <w:rPr>
                <w:sz w:val="20"/>
              </w:rPr>
              <w:t>сопровождающийся отечным синдромом, постоянным или транзиторным нарушением функции почек</w:t>
            </w:r>
          </w:p>
        </w:tc>
        <w:tc>
          <w:tcPr>
            <w:tcW w:w="1571" w:type="dxa"/>
          </w:tcPr>
          <w:p>
            <w:pPr>
              <w:pStyle w:val="TableParagraph"/>
              <w:spacing w:line="249" w:lineRule="auto" w:before="30"/>
              <w:ind w:left="73"/>
              <w:rPr>
                <w:sz w:val="20"/>
              </w:rPr>
            </w:pPr>
            <w:r>
              <w:rPr>
                <w:w w:val="95"/>
                <w:sz w:val="20"/>
              </w:rPr>
              <w:t>терапевтическое </w:t>
            </w:r>
            <w:r>
              <w:rPr>
                <w:sz w:val="20"/>
              </w:rPr>
              <w:t>лечение</w:t>
            </w:r>
          </w:p>
        </w:tc>
        <w:tc>
          <w:tcPr>
            <w:tcW w:w="3660" w:type="dxa"/>
          </w:tcPr>
          <w:p>
            <w:pPr>
              <w:pStyle w:val="TableParagraph"/>
              <w:spacing w:line="249" w:lineRule="auto" w:before="30"/>
              <w:ind w:left="84" w:right="859"/>
              <w:rPr>
                <w:sz w:val="20"/>
              </w:rPr>
            </w:pPr>
            <w:r>
              <w:rPr>
                <w:sz w:val="20"/>
              </w:rPr>
              <w:t>поликомпонентное иммуносупрессивное лечение с</w:t>
            </w:r>
          </w:p>
          <w:p>
            <w:pPr>
              <w:pStyle w:val="TableParagraph"/>
              <w:spacing w:line="249" w:lineRule="auto" w:before="2"/>
              <w:ind w:left="84"/>
              <w:rPr>
                <w:sz w:val="20"/>
              </w:rPr>
            </w:pPr>
            <w:r>
              <w:rPr>
                <w:sz w:val="20"/>
              </w:rPr>
              <w:t>применением циклоспорина А и (или) микофенолатов под контролем иммунологических, биохимических и инструментальных методов</w:t>
            </w:r>
          </w:p>
          <w:p>
            <w:pPr>
              <w:pStyle w:val="TableParagraph"/>
              <w:spacing w:before="4"/>
              <w:ind w:left="84"/>
              <w:rPr>
                <w:sz w:val="20"/>
              </w:rPr>
            </w:pPr>
            <w:r>
              <w:rPr>
                <w:sz w:val="20"/>
              </w:rPr>
              <w:t>диагностики</w:t>
            </w:r>
          </w:p>
        </w:tc>
        <w:tc>
          <w:tcPr>
            <w:tcW w:w="1118" w:type="dxa"/>
          </w:tcPr>
          <w:p>
            <w:pPr>
              <w:pStyle w:val="TableParagraph"/>
              <w:spacing w:before="30"/>
              <w:ind w:right="201"/>
              <w:jc w:val="right"/>
              <w:rPr>
                <w:sz w:val="20"/>
              </w:rPr>
            </w:pPr>
            <w:r>
              <w:rPr>
                <w:w w:val="95"/>
                <w:sz w:val="20"/>
              </w:rPr>
              <w:t>167738</w:t>
            </w:r>
          </w:p>
        </w:tc>
      </w:tr>
      <w:tr>
        <w:trPr>
          <w:trHeight w:val="750" w:hRule="atLeast"/>
        </w:trPr>
        <w:tc>
          <w:tcPr>
            <w:tcW w:w="583" w:type="dxa"/>
            <w:vMerge w:val="restart"/>
          </w:tcPr>
          <w:p>
            <w:pPr>
              <w:pStyle w:val="TableParagraph"/>
              <w:rPr>
                <w:sz w:val="18"/>
              </w:rPr>
            </w:pPr>
          </w:p>
        </w:tc>
        <w:tc>
          <w:tcPr>
            <w:tcW w:w="2571" w:type="dxa"/>
            <w:vMerge/>
            <w:tcBorders>
              <w:top w:val="nil"/>
            </w:tcBorders>
          </w:tcPr>
          <w:p>
            <w:pPr>
              <w:rPr>
                <w:sz w:val="2"/>
                <w:szCs w:val="2"/>
              </w:rPr>
            </w:pPr>
          </w:p>
        </w:tc>
        <w:tc>
          <w:tcPr>
            <w:tcW w:w="2202" w:type="dxa"/>
            <w:vMerge w:val="restart"/>
          </w:tcPr>
          <w:p>
            <w:pPr>
              <w:pStyle w:val="TableParagraph"/>
              <w:rPr>
                <w:sz w:val="18"/>
              </w:rPr>
            </w:pPr>
          </w:p>
        </w:tc>
        <w:tc>
          <w:tcPr>
            <w:tcW w:w="3143" w:type="dxa"/>
          </w:tcPr>
          <w:p>
            <w:pPr>
              <w:pStyle w:val="TableParagraph"/>
              <w:spacing w:line="240" w:lineRule="atLeast" w:before="20"/>
              <w:ind w:left="69"/>
              <w:rPr>
                <w:sz w:val="20"/>
              </w:rPr>
            </w:pPr>
            <w:r>
              <w:rPr>
                <w:sz w:val="20"/>
              </w:rPr>
              <w:t>наследственные нефропатии, в том числе наследственный нефрит, кистозные болезни почек.</w:t>
            </w:r>
          </w:p>
        </w:tc>
        <w:tc>
          <w:tcPr>
            <w:tcW w:w="1571" w:type="dxa"/>
          </w:tcPr>
          <w:p>
            <w:pPr>
              <w:pStyle w:val="TableParagraph"/>
              <w:spacing w:line="249" w:lineRule="auto" w:before="30"/>
              <w:ind w:left="73"/>
              <w:rPr>
                <w:sz w:val="20"/>
              </w:rPr>
            </w:pPr>
            <w:r>
              <w:rPr>
                <w:w w:val="95"/>
                <w:sz w:val="20"/>
              </w:rPr>
              <w:t>терапевтическое </w:t>
            </w:r>
            <w:r>
              <w:rPr>
                <w:sz w:val="20"/>
              </w:rPr>
              <w:t>лечение</w:t>
            </w:r>
          </w:p>
        </w:tc>
        <w:tc>
          <w:tcPr>
            <w:tcW w:w="3660" w:type="dxa"/>
          </w:tcPr>
          <w:p>
            <w:pPr>
              <w:pStyle w:val="TableParagraph"/>
              <w:spacing w:line="249" w:lineRule="auto" w:before="30"/>
              <w:ind w:left="84" w:right="830"/>
              <w:rPr>
                <w:sz w:val="20"/>
              </w:rPr>
            </w:pPr>
            <w:r>
              <w:rPr>
                <w:sz w:val="20"/>
              </w:rPr>
              <w:t>поликомпонентное лечение при приобретенных и врожденных</w:t>
            </w:r>
          </w:p>
          <w:p>
            <w:pPr>
              <w:pStyle w:val="TableParagraph"/>
              <w:spacing w:line="220" w:lineRule="exact" w:before="2"/>
              <w:ind w:left="84"/>
              <w:rPr>
                <w:sz w:val="20"/>
              </w:rPr>
            </w:pPr>
            <w:r>
              <w:rPr>
                <w:sz w:val="20"/>
              </w:rPr>
              <w:t>заболеваниях почек под контролем</w:t>
            </w:r>
          </w:p>
        </w:tc>
        <w:tc>
          <w:tcPr>
            <w:tcW w:w="1118" w:type="dxa"/>
            <w:vMerge w:val="restart"/>
          </w:tcPr>
          <w:p>
            <w:pPr>
              <w:pStyle w:val="TableParagraph"/>
              <w:rPr>
                <w:sz w:val="18"/>
              </w:rPr>
            </w:pPr>
          </w:p>
        </w:tc>
      </w:tr>
      <w:tr>
        <w:trPr>
          <w:trHeight w:val="990" w:hRule="atLeast"/>
        </w:trPr>
        <w:tc>
          <w:tcPr>
            <w:tcW w:w="583" w:type="dxa"/>
            <w:vMerge/>
            <w:tcBorders>
              <w:top w:val="nil"/>
            </w:tcBorders>
          </w:tcPr>
          <w:p>
            <w:pPr>
              <w:rPr>
                <w:sz w:val="2"/>
                <w:szCs w:val="2"/>
              </w:rPr>
            </w:pPr>
          </w:p>
        </w:tc>
        <w:tc>
          <w:tcPr>
            <w:tcW w:w="2571" w:type="dxa"/>
          </w:tcPr>
          <w:p>
            <w:pPr>
              <w:pStyle w:val="TableParagraph"/>
              <w:rPr>
                <w:sz w:val="18"/>
              </w:rPr>
            </w:pPr>
          </w:p>
        </w:tc>
        <w:tc>
          <w:tcPr>
            <w:tcW w:w="2202" w:type="dxa"/>
            <w:vMerge/>
            <w:tcBorders>
              <w:top w:val="nil"/>
            </w:tcBorders>
          </w:tcPr>
          <w:p>
            <w:pPr>
              <w:rPr>
                <w:sz w:val="2"/>
                <w:szCs w:val="2"/>
              </w:rPr>
            </w:pPr>
          </w:p>
        </w:tc>
        <w:tc>
          <w:tcPr>
            <w:tcW w:w="3143" w:type="dxa"/>
          </w:tcPr>
          <w:p>
            <w:pPr>
              <w:pStyle w:val="TableParagraph"/>
              <w:spacing w:line="249" w:lineRule="auto"/>
              <w:ind w:left="69" w:right="83"/>
              <w:rPr>
                <w:sz w:val="20"/>
              </w:rPr>
            </w:pPr>
            <w:r>
              <w:rPr>
                <w:sz w:val="20"/>
              </w:rPr>
              <w:t>Наследственные и приобретенные тубулопатии без снижения функции почек и экстраренальных проявлений</w:t>
            </w:r>
          </w:p>
        </w:tc>
        <w:tc>
          <w:tcPr>
            <w:tcW w:w="1571" w:type="dxa"/>
          </w:tcPr>
          <w:p>
            <w:pPr>
              <w:pStyle w:val="TableParagraph"/>
              <w:rPr>
                <w:sz w:val="18"/>
              </w:rPr>
            </w:pPr>
          </w:p>
        </w:tc>
        <w:tc>
          <w:tcPr>
            <w:tcW w:w="3660" w:type="dxa"/>
          </w:tcPr>
          <w:p>
            <w:pPr>
              <w:pStyle w:val="TableParagraph"/>
              <w:spacing w:line="249" w:lineRule="auto"/>
              <w:ind w:left="84"/>
              <w:rPr>
                <w:sz w:val="20"/>
              </w:rPr>
            </w:pPr>
            <w:r>
              <w:rPr>
                <w:sz w:val="20"/>
              </w:rPr>
              <w:t>лабораторных и инструментальных методов диагностики</w:t>
            </w:r>
          </w:p>
        </w:tc>
        <w:tc>
          <w:tcPr>
            <w:tcW w:w="1118" w:type="dxa"/>
            <w:vMerge/>
            <w:tcBorders>
              <w:top w:val="nil"/>
            </w:tcBorders>
          </w:tcPr>
          <w:p>
            <w:pPr>
              <w:rPr>
                <w:sz w:val="2"/>
                <w:szCs w:val="2"/>
              </w:rPr>
            </w:pPr>
          </w:p>
        </w:tc>
      </w:tr>
      <w:tr>
        <w:trPr>
          <w:trHeight w:val="269" w:hRule="atLeast"/>
        </w:trPr>
        <w:tc>
          <w:tcPr>
            <w:tcW w:w="583" w:type="dxa"/>
          </w:tcPr>
          <w:p>
            <w:pPr>
              <w:pStyle w:val="TableParagraph"/>
              <w:spacing w:line="220" w:lineRule="exact" w:before="30"/>
              <w:ind w:left="180" w:right="162"/>
              <w:jc w:val="center"/>
              <w:rPr>
                <w:sz w:val="20"/>
              </w:rPr>
            </w:pPr>
            <w:r>
              <w:rPr>
                <w:sz w:val="20"/>
              </w:rPr>
              <w:t>29</w:t>
            </w:r>
          </w:p>
        </w:tc>
        <w:tc>
          <w:tcPr>
            <w:tcW w:w="2571" w:type="dxa"/>
          </w:tcPr>
          <w:p>
            <w:pPr>
              <w:pStyle w:val="TableParagraph"/>
              <w:spacing w:line="220" w:lineRule="exact" w:before="30"/>
              <w:ind w:left="181"/>
              <w:rPr>
                <w:sz w:val="20"/>
              </w:rPr>
            </w:pPr>
            <w:r>
              <w:rPr>
                <w:sz w:val="20"/>
              </w:rPr>
              <w:t>Поликомпонентное</w:t>
            </w:r>
          </w:p>
        </w:tc>
        <w:tc>
          <w:tcPr>
            <w:tcW w:w="2202" w:type="dxa"/>
          </w:tcPr>
          <w:p>
            <w:pPr>
              <w:pStyle w:val="TableParagraph"/>
              <w:spacing w:line="220" w:lineRule="exact" w:before="30"/>
              <w:ind w:left="94" w:right="51"/>
              <w:jc w:val="center"/>
              <w:rPr>
                <w:sz w:val="20"/>
              </w:rPr>
            </w:pPr>
            <w:hyperlink r:id="rId370">
              <w:r>
                <w:rPr>
                  <w:sz w:val="20"/>
                </w:rPr>
                <w:t>I27.0, </w:t>
              </w:r>
            </w:hyperlink>
            <w:hyperlink r:id="rId371">
              <w:r>
                <w:rPr>
                  <w:sz w:val="20"/>
                </w:rPr>
                <w:t>I27.8, </w:t>
              </w:r>
            </w:hyperlink>
            <w:hyperlink r:id="rId372">
              <w:r>
                <w:rPr>
                  <w:sz w:val="20"/>
                </w:rPr>
                <w:t>I30.0, </w:t>
              </w:r>
            </w:hyperlink>
            <w:hyperlink r:id="rId373">
              <w:r>
                <w:rPr>
                  <w:sz w:val="20"/>
                </w:rPr>
                <w:t>I30.9,</w:t>
              </w:r>
            </w:hyperlink>
          </w:p>
        </w:tc>
        <w:tc>
          <w:tcPr>
            <w:tcW w:w="3143" w:type="dxa"/>
          </w:tcPr>
          <w:p>
            <w:pPr>
              <w:pStyle w:val="TableParagraph"/>
              <w:spacing w:line="220" w:lineRule="exact" w:before="30"/>
              <w:ind w:left="69"/>
              <w:rPr>
                <w:sz w:val="20"/>
              </w:rPr>
            </w:pPr>
            <w:r>
              <w:rPr>
                <w:sz w:val="20"/>
              </w:rPr>
              <w:t>кардиомиопатии (дилатационная</w:t>
            </w:r>
          </w:p>
        </w:tc>
        <w:tc>
          <w:tcPr>
            <w:tcW w:w="1571" w:type="dxa"/>
          </w:tcPr>
          <w:p>
            <w:pPr>
              <w:pStyle w:val="TableParagraph"/>
              <w:spacing w:line="220" w:lineRule="exact" w:before="30"/>
              <w:ind w:left="73"/>
              <w:rPr>
                <w:sz w:val="20"/>
              </w:rPr>
            </w:pPr>
            <w:r>
              <w:rPr>
                <w:sz w:val="20"/>
              </w:rPr>
              <w:t>терапевтическое</w:t>
            </w:r>
          </w:p>
        </w:tc>
        <w:tc>
          <w:tcPr>
            <w:tcW w:w="3660" w:type="dxa"/>
          </w:tcPr>
          <w:p>
            <w:pPr>
              <w:pStyle w:val="TableParagraph"/>
              <w:spacing w:line="220" w:lineRule="exact" w:before="30"/>
              <w:ind w:left="84"/>
              <w:rPr>
                <w:sz w:val="20"/>
              </w:rPr>
            </w:pPr>
            <w:r>
              <w:rPr>
                <w:sz w:val="20"/>
              </w:rPr>
              <w:t>поликомпонентное лечение</w:t>
            </w:r>
          </w:p>
        </w:tc>
        <w:tc>
          <w:tcPr>
            <w:tcW w:w="1118" w:type="dxa"/>
          </w:tcPr>
          <w:p>
            <w:pPr>
              <w:pStyle w:val="TableParagraph"/>
              <w:spacing w:line="220" w:lineRule="exact" w:before="30"/>
              <w:ind w:right="253"/>
              <w:jc w:val="right"/>
              <w:rPr>
                <w:sz w:val="20"/>
              </w:rPr>
            </w:pPr>
            <w:r>
              <w:rPr>
                <w:sz w:val="20"/>
              </w:rPr>
              <w:t>95133</w:t>
            </w:r>
          </w:p>
        </w:tc>
      </w:tr>
      <w:tr>
        <w:trPr>
          <w:trHeight w:val="240" w:hRule="atLeast"/>
        </w:trPr>
        <w:tc>
          <w:tcPr>
            <w:tcW w:w="583" w:type="dxa"/>
          </w:tcPr>
          <w:p>
            <w:pPr>
              <w:pStyle w:val="TableParagraph"/>
              <w:rPr>
                <w:sz w:val="16"/>
              </w:rPr>
            </w:pPr>
          </w:p>
        </w:tc>
        <w:tc>
          <w:tcPr>
            <w:tcW w:w="2571" w:type="dxa"/>
          </w:tcPr>
          <w:p>
            <w:pPr>
              <w:pStyle w:val="TableParagraph"/>
              <w:spacing w:line="220" w:lineRule="exact"/>
              <w:ind w:left="181"/>
              <w:rPr>
                <w:sz w:val="20"/>
              </w:rPr>
            </w:pPr>
            <w:r>
              <w:rPr>
                <w:sz w:val="20"/>
              </w:rPr>
              <w:t>лечение кардиомиопатий,</w:t>
            </w:r>
          </w:p>
        </w:tc>
        <w:tc>
          <w:tcPr>
            <w:tcW w:w="2202" w:type="dxa"/>
          </w:tcPr>
          <w:p>
            <w:pPr>
              <w:pStyle w:val="TableParagraph"/>
              <w:spacing w:line="220" w:lineRule="exact"/>
              <w:ind w:left="94" w:right="51"/>
              <w:jc w:val="center"/>
              <w:rPr>
                <w:sz w:val="20"/>
              </w:rPr>
            </w:pPr>
            <w:hyperlink r:id="rId374">
              <w:r>
                <w:rPr>
                  <w:sz w:val="20"/>
                </w:rPr>
                <w:t>I31.0, </w:t>
              </w:r>
            </w:hyperlink>
            <w:hyperlink r:id="rId375">
              <w:r>
                <w:rPr>
                  <w:sz w:val="20"/>
                </w:rPr>
                <w:t>I31.1, </w:t>
              </w:r>
            </w:hyperlink>
            <w:hyperlink r:id="rId376">
              <w:r>
                <w:rPr>
                  <w:sz w:val="20"/>
                </w:rPr>
                <w:t>I33.0, </w:t>
              </w:r>
            </w:hyperlink>
            <w:hyperlink r:id="rId377">
              <w:r>
                <w:rPr>
                  <w:sz w:val="20"/>
                </w:rPr>
                <w:t>I33.9,</w:t>
              </w:r>
            </w:hyperlink>
          </w:p>
        </w:tc>
        <w:tc>
          <w:tcPr>
            <w:tcW w:w="3143" w:type="dxa"/>
          </w:tcPr>
          <w:p>
            <w:pPr>
              <w:pStyle w:val="TableParagraph"/>
              <w:spacing w:line="220" w:lineRule="exact"/>
              <w:ind w:left="69"/>
              <w:rPr>
                <w:sz w:val="20"/>
              </w:rPr>
            </w:pPr>
            <w:r>
              <w:rPr>
                <w:sz w:val="20"/>
              </w:rPr>
              <w:t>кардиомиопатия, другая</w:t>
            </w:r>
          </w:p>
        </w:tc>
        <w:tc>
          <w:tcPr>
            <w:tcW w:w="1571" w:type="dxa"/>
          </w:tcPr>
          <w:p>
            <w:pPr>
              <w:pStyle w:val="TableParagraph"/>
              <w:spacing w:line="220" w:lineRule="exact"/>
              <w:ind w:left="73"/>
              <w:rPr>
                <w:sz w:val="20"/>
              </w:rPr>
            </w:pPr>
            <w:r>
              <w:rPr>
                <w:sz w:val="20"/>
              </w:rPr>
              <w:t>лечение</w:t>
            </w:r>
          </w:p>
        </w:tc>
        <w:tc>
          <w:tcPr>
            <w:tcW w:w="3660" w:type="dxa"/>
          </w:tcPr>
          <w:p>
            <w:pPr>
              <w:pStyle w:val="TableParagraph"/>
              <w:spacing w:line="220" w:lineRule="exact"/>
              <w:ind w:left="84"/>
              <w:rPr>
                <w:sz w:val="20"/>
              </w:rPr>
            </w:pPr>
            <w:r>
              <w:rPr>
                <w:sz w:val="20"/>
              </w:rPr>
              <w:t>метаболических нарушений в</w:t>
            </w:r>
          </w:p>
        </w:tc>
        <w:tc>
          <w:tcPr>
            <w:tcW w:w="1118" w:type="dxa"/>
          </w:tcPr>
          <w:p>
            <w:pPr>
              <w:pStyle w:val="TableParagraph"/>
              <w:rPr>
                <w:sz w:val="16"/>
              </w:rPr>
            </w:pPr>
          </w:p>
        </w:tc>
      </w:tr>
      <w:tr>
        <w:trPr>
          <w:trHeight w:val="240" w:hRule="atLeast"/>
        </w:trPr>
        <w:tc>
          <w:tcPr>
            <w:tcW w:w="583" w:type="dxa"/>
          </w:tcPr>
          <w:p>
            <w:pPr>
              <w:pStyle w:val="TableParagraph"/>
              <w:rPr>
                <w:sz w:val="16"/>
              </w:rPr>
            </w:pPr>
          </w:p>
        </w:tc>
        <w:tc>
          <w:tcPr>
            <w:tcW w:w="2571" w:type="dxa"/>
          </w:tcPr>
          <w:p>
            <w:pPr>
              <w:pStyle w:val="TableParagraph"/>
              <w:spacing w:line="220" w:lineRule="exact"/>
              <w:ind w:left="181"/>
              <w:rPr>
                <w:sz w:val="20"/>
              </w:rPr>
            </w:pPr>
            <w:r>
              <w:rPr>
                <w:sz w:val="20"/>
              </w:rPr>
              <w:t>миокардитов,</w:t>
            </w:r>
          </w:p>
        </w:tc>
        <w:tc>
          <w:tcPr>
            <w:tcW w:w="2202" w:type="dxa"/>
          </w:tcPr>
          <w:p>
            <w:pPr>
              <w:pStyle w:val="TableParagraph"/>
              <w:spacing w:line="220" w:lineRule="exact"/>
              <w:ind w:left="94" w:right="51"/>
              <w:jc w:val="center"/>
              <w:rPr>
                <w:sz w:val="20"/>
              </w:rPr>
            </w:pPr>
            <w:hyperlink r:id="rId378">
              <w:r>
                <w:rPr>
                  <w:sz w:val="20"/>
                </w:rPr>
                <w:t>I34.0, </w:t>
              </w:r>
            </w:hyperlink>
            <w:hyperlink r:id="rId379">
              <w:r>
                <w:rPr>
                  <w:sz w:val="20"/>
                </w:rPr>
                <w:t>I34.2, </w:t>
              </w:r>
            </w:hyperlink>
            <w:hyperlink r:id="rId380">
              <w:r>
                <w:rPr>
                  <w:sz w:val="20"/>
                </w:rPr>
                <w:t>I35.1, </w:t>
              </w:r>
            </w:hyperlink>
            <w:hyperlink r:id="rId381">
              <w:r>
                <w:rPr>
                  <w:sz w:val="20"/>
                </w:rPr>
                <w:t>I35.2,</w:t>
              </w:r>
            </w:hyperlink>
          </w:p>
        </w:tc>
        <w:tc>
          <w:tcPr>
            <w:tcW w:w="3143" w:type="dxa"/>
          </w:tcPr>
          <w:p>
            <w:pPr>
              <w:pStyle w:val="TableParagraph"/>
              <w:spacing w:line="220" w:lineRule="exact"/>
              <w:ind w:left="69"/>
              <w:rPr>
                <w:sz w:val="20"/>
              </w:rPr>
            </w:pPr>
            <w:r>
              <w:rPr>
                <w:sz w:val="20"/>
              </w:rPr>
              <w:t>рестриктивная кардиомиопатия,</w:t>
            </w:r>
          </w:p>
        </w:tc>
        <w:tc>
          <w:tcPr>
            <w:tcW w:w="1571" w:type="dxa"/>
          </w:tcPr>
          <w:p>
            <w:pPr>
              <w:pStyle w:val="TableParagraph"/>
              <w:rPr>
                <w:sz w:val="16"/>
              </w:rPr>
            </w:pPr>
          </w:p>
        </w:tc>
        <w:tc>
          <w:tcPr>
            <w:tcW w:w="3660" w:type="dxa"/>
          </w:tcPr>
          <w:p>
            <w:pPr>
              <w:pStyle w:val="TableParagraph"/>
              <w:spacing w:line="220" w:lineRule="exact"/>
              <w:ind w:left="84"/>
              <w:rPr>
                <w:sz w:val="20"/>
              </w:rPr>
            </w:pPr>
            <w:r>
              <w:rPr>
                <w:sz w:val="20"/>
              </w:rPr>
              <w:t>миокарде и нарушений</w:t>
            </w:r>
          </w:p>
        </w:tc>
        <w:tc>
          <w:tcPr>
            <w:tcW w:w="1118" w:type="dxa"/>
          </w:tcPr>
          <w:p>
            <w:pPr>
              <w:pStyle w:val="TableParagraph"/>
              <w:rPr>
                <w:sz w:val="16"/>
              </w:rPr>
            </w:pPr>
          </w:p>
        </w:tc>
      </w:tr>
      <w:tr>
        <w:trPr>
          <w:trHeight w:val="230" w:hRule="atLeast"/>
        </w:trPr>
        <w:tc>
          <w:tcPr>
            <w:tcW w:w="583" w:type="dxa"/>
          </w:tcPr>
          <w:p>
            <w:pPr>
              <w:pStyle w:val="TableParagraph"/>
              <w:rPr>
                <w:sz w:val="16"/>
              </w:rPr>
            </w:pPr>
          </w:p>
        </w:tc>
        <w:tc>
          <w:tcPr>
            <w:tcW w:w="2571" w:type="dxa"/>
          </w:tcPr>
          <w:p>
            <w:pPr>
              <w:pStyle w:val="TableParagraph"/>
              <w:spacing w:line="210" w:lineRule="exact"/>
              <w:ind w:left="181"/>
              <w:rPr>
                <w:sz w:val="20"/>
              </w:rPr>
            </w:pPr>
            <w:r>
              <w:rPr>
                <w:sz w:val="20"/>
              </w:rPr>
              <w:t>перикардитов,</w:t>
            </w:r>
          </w:p>
        </w:tc>
        <w:tc>
          <w:tcPr>
            <w:tcW w:w="2202" w:type="dxa"/>
          </w:tcPr>
          <w:p>
            <w:pPr>
              <w:pStyle w:val="TableParagraph"/>
              <w:spacing w:line="210" w:lineRule="exact"/>
              <w:ind w:left="94" w:right="51"/>
              <w:jc w:val="center"/>
              <w:rPr>
                <w:sz w:val="20"/>
              </w:rPr>
            </w:pPr>
            <w:hyperlink r:id="rId382">
              <w:r>
                <w:rPr>
                  <w:sz w:val="20"/>
                </w:rPr>
                <w:t>I36.0, </w:t>
              </w:r>
            </w:hyperlink>
            <w:hyperlink r:id="rId383">
              <w:r>
                <w:rPr>
                  <w:sz w:val="20"/>
                </w:rPr>
                <w:t>I36.1, </w:t>
              </w:r>
            </w:hyperlink>
            <w:hyperlink r:id="rId384">
              <w:r>
                <w:rPr>
                  <w:sz w:val="20"/>
                </w:rPr>
                <w:t>I36.2, </w:t>
              </w:r>
            </w:hyperlink>
            <w:hyperlink r:id="rId385">
              <w:r>
                <w:rPr>
                  <w:sz w:val="20"/>
                </w:rPr>
                <w:t>I42,</w:t>
              </w:r>
            </w:hyperlink>
          </w:p>
        </w:tc>
        <w:tc>
          <w:tcPr>
            <w:tcW w:w="3143" w:type="dxa"/>
          </w:tcPr>
          <w:p>
            <w:pPr>
              <w:pStyle w:val="TableParagraph"/>
              <w:spacing w:line="210" w:lineRule="exact"/>
              <w:ind w:left="69"/>
              <w:rPr>
                <w:sz w:val="20"/>
              </w:rPr>
            </w:pPr>
            <w:r>
              <w:rPr>
                <w:sz w:val="20"/>
              </w:rPr>
              <w:t>другие кардиомиопатии,</w:t>
            </w:r>
          </w:p>
        </w:tc>
        <w:tc>
          <w:tcPr>
            <w:tcW w:w="1571" w:type="dxa"/>
          </w:tcPr>
          <w:p>
            <w:pPr>
              <w:pStyle w:val="TableParagraph"/>
              <w:rPr>
                <w:sz w:val="16"/>
              </w:rPr>
            </w:pPr>
          </w:p>
        </w:tc>
        <w:tc>
          <w:tcPr>
            <w:tcW w:w="3660" w:type="dxa"/>
          </w:tcPr>
          <w:p>
            <w:pPr>
              <w:pStyle w:val="TableParagraph"/>
              <w:spacing w:line="210" w:lineRule="exact"/>
              <w:ind w:left="84"/>
              <w:rPr>
                <w:sz w:val="20"/>
              </w:rPr>
            </w:pPr>
            <w:r>
              <w:rPr>
                <w:sz w:val="20"/>
              </w:rPr>
              <w:t>нейровегетативной регуляции с</w:t>
            </w:r>
          </w:p>
        </w:tc>
        <w:tc>
          <w:tcPr>
            <w:tcW w:w="1118" w:type="dxa"/>
          </w:tcPr>
          <w:p>
            <w:pPr>
              <w:pStyle w:val="TableParagraph"/>
              <w:rPr>
                <w:sz w:val="16"/>
              </w:rPr>
            </w:pPr>
          </w:p>
        </w:tc>
      </w:tr>
    </w:tbl>
    <w:p>
      <w:pPr>
        <w:pStyle w:val="BodyText"/>
        <w:spacing w:before="8"/>
        <w:rPr>
          <w:sz w:val="19"/>
        </w:rPr>
      </w:pPr>
    </w:p>
    <w:p>
      <w:pPr>
        <w:spacing w:before="94"/>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97"/>
        <w:gridCol w:w="2194"/>
        <w:gridCol w:w="3936"/>
        <w:gridCol w:w="4369"/>
      </w:tblGrid>
      <w:tr>
        <w:trPr>
          <w:trHeight w:val="7182" w:hRule="atLeast"/>
        </w:trPr>
        <w:tc>
          <w:tcPr>
            <w:tcW w:w="2597" w:type="dxa"/>
          </w:tcPr>
          <w:p>
            <w:pPr>
              <w:pStyle w:val="TableParagraph"/>
              <w:spacing w:line="221" w:lineRule="exact"/>
              <w:ind w:left="200"/>
              <w:rPr>
                <w:sz w:val="20"/>
              </w:rPr>
            </w:pPr>
            <w:r>
              <w:rPr>
                <w:sz w:val="20"/>
              </w:rPr>
              <w:t>эндокардитов с</w:t>
            </w:r>
          </w:p>
          <w:p>
            <w:pPr>
              <w:pStyle w:val="TableParagraph"/>
              <w:spacing w:line="249" w:lineRule="auto" w:before="10"/>
              <w:ind w:left="200" w:right="262"/>
              <w:rPr>
                <w:sz w:val="20"/>
              </w:rPr>
            </w:pPr>
            <w:r>
              <w:rPr>
                <w:sz w:val="20"/>
              </w:rPr>
              <w:t>недостаточностью кровообращения II - IV функционального</w:t>
            </w:r>
            <w:r>
              <w:rPr>
                <w:spacing w:val="-11"/>
                <w:sz w:val="20"/>
              </w:rPr>
              <w:t> </w:t>
            </w:r>
            <w:r>
              <w:rPr>
                <w:sz w:val="20"/>
              </w:rPr>
              <w:t>класса (NYHA), резистентных нарушений сердечного ритма и</w:t>
            </w:r>
            <w:r>
              <w:rPr>
                <w:spacing w:val="-4"/>
                <w:sz w:val="20"/>
              </w:rPr>
              <w:t> </w:t>
            </w:r>
            <w:r>
              <w:rPr>
                <w:sz w:val="20"/>
              </w:rPr>
              <w:t>проводимости</w:t>
            </w:r>
          </w:p>
          <w:p>
            <w:pPr>
              <w:pStyle w:val="TableParagraph"/>
              <w:spacing w:before="5"/>
              <w:ind w:left="200"/>
              <w:rPr>
                <w:sz w:val="20"/>
              </w:rPr>
            </w:pPr>
            <w:r>
              <w:rPr>
                <w:sz w:val="20"/>
              </w:rPr>
              <w:t>сердца с</w:t>
            </w:r>
            <w:r>
              <w:rPr>
                <w:spacing w:val="-11"/>
                <w:sz w:val="20"/>
              </w:rPr>
              <w:t> </w:t>
            </w:r>
            <w:r>
              <w:rPr>
                <w:sz w:val="20"/>
              </w:rPr>
              <w:t>аритмогенной</w:t>
            </w:r>
          </w:p>
          <w:p>
            <w:pPr>
              <w:pStyle w:val="TableParagraph"/>
              <w:spacing w:line="249" w:lineRule="auto" w:before="10"/>
              <w:ind w:left="200"/>
              <w:rPr>
                <w:sz w:val="20"/>
              </w:rPr>
            </w:pPr>
            <w:r>
              <w:rPr>
                <w:sz w:val="20"/>
              </w:rPr>
              <w:t>дисфункцией миокарда с применением</w:t>
            </w:r>
          </w:p>
          <w:p>
            <w:pPr>
              <w:pStyle w:val="TableParagraph"/>
              <w:spacing w:line="249" w:lineRule="auto" w:before="2"/>
              <w:ind w:left="200" w:right="227"/>
              <w:rPr>
                <w:sz w:val="20"/>
              </w:rPr>
            </w:pPr>
            <w:r>
              <w:rPr>
                <w:sz w:val="20"/>
              </w:rPr>
              <w:t>кардиотропных, химиотерапевтических и генно-инженерных</w:t>
            </w:r>
          </w:p>
          <w:p>
            <w:pPr>
              <w:pStyle w:val="TableParagraph"/>
              <w:spacing w:before="3"/>
              <w:ind w:left="200"/>
              <w:rPr>
                <w:sz w:val="20"/>
              </w:rPr>
            </w:pPr>
            <w:r>
              <w:rPr>
                <w:sz w:val="20"/>
              </w:rPr>
              <w:t>биологических</w:t>
            </w:r>
          </w:p>
          <w:p>
            <w:pPr>
              <w:pStyle w:val="TableParagraph"/>
              <w:spacing w:before="10"/>
              <w:ind w:left="200"/>
              <w:rPr>
                <w:sz w:val="20"/>
              </w:rPr>
            </w:pPr>
            <w:r>
              <w:rPr>
                <w:sz w:val="20"/>
              </w:rPr>
              <w:t>лекарственных препаратов</w:t>
            </w:r>
          </w:p>
        </w:tc>
        <w:tc>
          <w:tcPr>
            <w:tcW w:w="2194" w:type="dxa"/>
          </w:tcPr>
          <w:p>
            <w:pPr>
              <w:pStyle w:val="TableParagraph"/>
              <w:spacing w:line="221" w:lineRule="exact"/>
              <w:ind w:left="86" w:right="50"/>
              <w:jc w:val="center"/>
              <w:rPr>
                <w:sz w:val="20"/>
              </w:rPr>
            </w:pPr>
            <w:hyperlink r:id="rId386">
              <w:r>
                <w:rPr>
                  <w:sz w:val="20"/>
                </w:rPr>
                <w:t>I44.2, </w:t>
              </w:r>
            </w:hyperlink>
            <w:hyperlink r:id="rId387">
              <w:r>
                <w:rPr>
                  <w:sz w:val="20"/>
                </w:rPr>
                <w:t>I45.6, </w:t>
              </w:r>
            </w:hyperlink>
            <w:hyperlink r:id="rId388">
              <w:r>
                <w:rPr>
                  <w:sz w:val="20"/>
                </w:rPr>
                <w:t>I45.8, </w:t>
              </w:r>
            </w:hyperlink>
            <w:hyperlink r:id="rId389">
              <w:r>
                <w:rPr>
                  <w:sz w:val="20"/>
                </w:rPr>
                <w:t>I47.0,</w:t>
              </w:r>
            </w:hyperlink>
          </w:p>
          <w:p>
            <w:pPr>
              <w:pStyle w:val="TableParagraph"/>
              <w:spacing w:before="10"/>
              <w:ind w:left="86" w:right="50"/>
              <w:jc w:val="center"/>
              <w:rPr>
                <w:sz w:val="20"/>
              </w:rPr>
            </w:pPr>
            <w:hyperlink r:id="rId390">
              <w:r>
                <w:rPr>
                  <w:sz w:val="20"/>
                </w:rPr>
                <w:t>I47.1, </w:t>
              </w:r>
            </w:hyperlink>
            <w:hyperlink r:id="rId391">
              <w:r>
                <w:rPr>
                  <w:sz w:val="20"/>
                </w:rPr>
                <w:t>I47.2, </w:t>
              </w:r>
            </w:hyperlink>
            <w:hyperlink r:id="rId392">
              <w:r>
                <w:rPr>
                  <w:sz w:val="20"/>
                </w:rPr>
                <w:t>I47.9, </w:t>
              </w:r>
            </w:hyperlink>
            <w:hyperlink r:id="rId393">
              <w:r>
                <w:rPr>
                  <w:sz w:val="20"/>
                </w:rPr>
                <w:t>I48,</w:t>
              </w:r>
            </w:hyperlink>
          </w:p>
          <w:p>
            <w:pPr>
              <w:pStyle w:val="TableParagraph"/>
              <w:spacing w:before="10"/>
              <w:ind w:left="86" w:right="50"/>
              <w:jc w:val="center"/>
              <w:rPr>
                <w:sz w:val="20"/>
              </w:rPr>
            </w:pPr>
            <w:hyperlink r:id="rId394">
              <w:r>
                <w:rPr>
                  <w:sz w:val="20"/>
                </w:rPr>
                <w:t>I49.0, </w:t>
              </w:r>
            </w:hyperlink>
            <w:hyperlink r:id="rId395">
              <w:r>
                <w:rPr>
                  <w:sz w:val="20"/>
                </w:rPr>
                <w:t>I49.3, </w:t>
              </w:r>
            </w:hyperlink>
            <w:hyperlink r:id="rId396">
              <w:r>
                <w:rPr>
                  <w:sz w:val="20"/>
                </w:rPr>
                <w:t>I49.5, </w:t>
              </w:r>
            </w:hyperlink>
            <w:hyperlink r:id="rId397">
              <w:r>
                <w:rPr>
                  <w:sz w:val="20"/>
                </w:rPr>
                <w:t>I49.8,</w:t>
              </w:r>
            </w:hyperlink>
          </w:p>
          <w:p>
            <w:pPr>
              <w:pStyle w:val="TableParagraph"/>
              <w:spacing w:before="10"/>
              <w:ind w:left="86" w:right="50"/>
              <w:jc w:val="center"/>
              <w:rPr>
                <w:sz w:val="20"/>
              </w:rPr>
            </w:pPr>
            <w:hyperlink r:id="rId398">
              <w:r>
                <w:rPr>
                  <w:sz w:val="20"/>
                </w:rPr>
                <w:t>I51.4, </w:t>
              </w:r>
            </w:hyperlink>
            <w:hyperlink r:id="rId399">
              <w:r>
                <w:rPr>
                  <w:sz w:val="20"/>
                </w:rPr>
                <w:t>Q21.1,</w:t>
              </w:r>
              <w:r>
                <w:rPr>
                  <w:spacing w:val="-2"/>
                  <w:sz w:val="20"/>
                </w:rPr>
                <w:t> </w:t>
              </w:r>
            </w:hyperlink>
            <w:hyperlink r:id="rId400">
              <w:r>
                <w:rPr>
                  <w:sz w:val="20"/>
                </w:rPr>
                <w:t>Q23.0,</w:t>
              </w:r>
            </w:hyperlink>
          </w:p>
          <w:p>
            <w:pPr>
              <w:pStyle w:val="TableParagraph"/>
              <w:spacing w:line="249" w:lineRule="auto" w:before="10"/>
              <w:ind w:left="86" w:right="48"/>
              <w:jc w:val="center"/>
              <w:rPr>
                <w:sz w:val="20"/>
              </w:rPr>
            </w:pPr>
            <w:hyperlink r:id="rId401">
              <w:r>
                <w:rPr>
                  <w:sz w:val="20"/>
                </w:rPr>
                <w:t>Q23.1, </w:t>
              </w:r>
            </w:hyperlink>
            <w:hyperlink r:id="rId402">
              <w:r>
                <w:rPr>
                  <w:sz w:val="20"/>
                </w:rPr>
                <w:t>Q23.2,</w:t>
              </w:r>
              <w:r>
                <w:rPr>
                  <w:spacing w:val="-3"/>
                  <w:sz w:val="20"/>
                </w:rPr>
                <w:t> </w:t>
              </w:r>
            </w:hyperlink>
            <w:hyperlink r:id="rId403">
              <w:r>
                <w:rPr>
                  <w:sz w:val="20"/>
                </w:rPr>
                <w:t>Q23.3,</w:t>
              </w:r>
            </w:hyperlink>
            <w:r>
              <w:rPr>
                <w:sz w:val="20"/>
              </w:rPr>
              <w:t> </w:t>
            </w:r>
            <w:hyperlink r:id="rId404">
              <w:r>
                <w:rPr>
                  <w:sz w:val="20"/>
                </w:rPr>
                <w:t>Q24.5, </w:t>
              </w:r>
            </w:hyperlink>
            <w:hyperlink r:id="rId405">
              <w:r>
                <w:rPr>
                  <w:sz w:val="20"/>
                </w:rPr>
                <w:t>Q25.1,</w:t>
              </w:r>
              <w:r>
                <w:rPr>
                  <w:spacing w:val="-4"/>
                  <w:sz w:val="20"/>
                </w:rPr>
                <w:t> </w:t>
              </w:r>
            </w:hyperlink>
            <w:hyperlink r:id="rId406">
              <w:r>
                <w:rPr>
                  <w:sz w:val="20"/>
                </w:rPr>
                <w:t>Q25.3</w:t>
              </w:r>
            </w:hyperlink>
          </w:p>
        </w:tc>
        <w:tc>
          <w:tcPr>
            <w:tcW w:w="3936" w:type="dxa"/>
          </w:tcPr>
          <w:p>
            <w:pPr>
              <w:pStyle w:val="TableParagraph"/>
              <w:spacing w:line="249" w:lineRule="auto"/>
              <w:ind w:left="70" w:right="842"/>
              <w:rPr>
                <w:sz w:val="20"/>
              </w:rPr>
            </w:pPr>
            <w:r>
              <w:rPr>
                <w:sz w:val="20"/>
              </w:rPr>
              <w:t>кардиомиопатия неуточненная). Миокардит неуточненный, фиброз миокарда. Неревматическое</w:t>
            </w:r>
          </w:p>
          <w:p>
            <w:pPr>
              <w:pStyle w:val="TableParagraph"/>
              <w:ind w:left="70"/>
              <w:rPr>
                <w:sz w:val="20"/>
              </w:rPr>
            </w:pPr>
            <w:r>
              <w:rPr>
                <w:sz w:val="20"/>
              </w:rPr>
              <w:t>поражение митрального,</w:t>
            </w:r>
          </w:p>
          <w:p>
            <w:pPr>
              <w:pStyle w:val="TableParagraph"/>
              <w:spacing w:line="249" w:lineRule="auto" w:before="4"/>
              <w:ind w:left="70" w:right="842"/>
              <w:rPr>
                <w:sz w:val="20"/>
              </w:rPr>
            </w:pPr>
            <w:r>
              <w:rPr>
                <w:sz w:val="20"/>
              </w:rPr>
              <w:t>аортального и трикуспидального клапанов ( митральная (клапанная) недостаточность, неревматический стеноз митрального клапана,</w:t>
            </w:r>
          </w:p>
          <w:p>
            <w:pPr>
              <w:pStyle w:val="TableParagraph"/>
              <w:spacing w:before="3"/>
              <w:ind w:left="70"/>
              <w:rPr>
                <w:sz w:val="20"/>
              </w:rPr>
            </w:pPr>
            <w:r>
              <w:rPr>
                <w:sz w:val="20"/>
              </w:rPr>
              <w:t>аортальная (клапанная)</w:t>
            </w:r>
          </w:p>
          <w:p>
            <w:pPr>
              <w:pStyle w:val="TableParagraph"/>
              <w:spacing w:line="249" w:lineRule="auto" w:before="10"/>
              <w:ind w:left="70" w:right="1316"/>
              <w:rPr>
                <w:sz w:val="20"/>
              </w:rPr>
            </w:pPr>
            <w:r>
              <w:rPr>
                <w:sz w:val="20"/>
              </w:rPr>
              <w:t>недостаточность, аортальный (клапанный) стеноз с</w:t>
            </w:r>
          </w:p>
          <w:p>
            <w:pPr>
              <w:pStyle w:val="TableParagraph"/>
              <w:spacing w:before="2"/>
              <w:ind w:left="70"/>
              <w:rPr>
                <w:sz w:val="20"/>
              </w:rPr>
            </w:pPr>
            <w:r>
              <w:rPr>
                <w:sz w:val="20"/>
              </w:rPr>
              <w:t>недостаточностью,</w:t>
            </w:r>
          </w:p>
          <w:p>
            <w:pPr>
              <w:pStyle w:val="TableParagraph"/>
              <w:spacing w:line="252" w:lineRule="auto" w:before="10"/>
              <w:ind w:left="70" w:right="1674"/>
              <w:rPr>
                <w:sz w:val="20"/>
              </w:rPr>
            </w:pPr>
            <w:r>
              <w:rPr>
                <w:sz w:val="20"/>
              </w:rPr>
              <w:t>неревматический стеноз трехстворчатого</w:t>
            </w:r>
            <w:r>
              <w:rPr>
                <w:spacing w:val="-11"/>
                <w:sz w:val="20"/>
              </w:rPr>
              <w:t> </w:t>
            </w:r>
            <w:r>
              <w:rPr>
                <w:sz w:val="20"/>
              </w:rPr>
              <w:t>клапана,</w:t>
            </w:r>
          </w:p>
          <w:p>
            <w:pPr>
              <w:pStyle w:val="TableParagraph"/>
              <w:spacing w:line="249" w:lineRule="auto"/>
              <w:ind w:left="70" w:right="936"/>
              <w:rPr>
                <w:sz w:val="20"/>
              </w:rPr>
            </w:pPr>
            <w:r>
              <w:rPr>
                <w:sz w:val="20"/>
              </w:rPr>
              <w:t>неревматическая</w:t>
            </w:r>
            <w:r>
              <w:rPr>
                <w:spacing w:val="-10"/>
                <w:sz w:val="20"/>
              </w:rPr>
              <w:t> </w:t>
            </w:r>
            <w:r>
              <w:rPr>
                <w:sz w:val="20"/>
              </w:rPr>
              <w:t>недостаточность трехстворчатого клапана,</w:t>
            </w:r>
          </w:p>
          <w:p>
            <w:pPr>
              <w:pStyle w:val="TableParagraph"/>
              <w:spacing w:line="249" w:lineRule="auto"/>
              <w:ind w:left="70" w:right="1574"/>
              <w:rPr>
                <w:sz w:val="20"/>
              </w:rPr>
            </w:pPr>
            <w:r>
              <w:rPr>
                <w:sz w:val="20"/>
              </w:rPr>
              <w:t>неревматический стеноз трехстворчатого клапана с</w:t>
            </w:r>
          </w:p>
          <w:p>
            <w:pPr>
              <w:pStyle w:val="TableParagraph"/>
              <w:spacing w:line="249" w:lineRule="auto"/>
              <w:ind w:left="70" w:right="842"/>
              <w:rPr>
                <w:sz w:val="20"/>
              </w:rPr>
            </w:pPr>
            <w:r>
              <w:rPr>
                <w:sz w:val="20"/>
              </w:rPr>
              <w:t>недостаточностью). Врожденные аномалии (пороки развития)</w:t>
            </w:r>
          </w:p>
          <w:p>
            <w:pPr>
              <w:pStyle w:val="TableParagraph"/>
              <w:spacing w:line="249" w:lineRule="auto" w:before="2"/>
              <w:ind w:left="70" w:right="933"/>
              <w:rPr>
                <w:sz w:val="20"/>
              </w:rPr>
            </w:pPr>
            <w:r>
              <w:rPr>
                <w:sz w:val="20"/>
              </w:rPr>
              <w:t>системы кровообращения (дефект предсердножелудочковой</w:t>
            </w:r>
          </w:p>
          <w:p>
            <w:pPr>
              <w:pStyle w:val="TableParagraph"/>
              <w:spacing w:line="249" w:lineRule="auto" w:before="2"/>
              <w:ind w:left="70" w:right="890"/>
              <w:rPr>
                <w:sz w:val="20"/>
              </w:rPr>
            </w:pPr>
            <w:r>
              <w:rPr>
                <w:sz w:val="20"/>
              </w:rPr>
              <w:t>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w:t>
            </w:r>
          </w:p>
          <w:p>
            <w:pPr>
              <w:pStyle w:val="TableParagraph"/>
              <w:spacing w:before="4"/>
              <w:ind w:left="70"/>
              <w:rPr>
                <w:sz w:val="20"/>
              </w:rPr>
            </w:pPr>
            <w:r>
              <w:rPr>
                <w:sz w:val="20"/>
              </w:rPr>
              <w:t>недостаточность, коарктация</w:t>
            </w:r>
          </w:p>
          <w:p>
            <w:pPr>
              <w:pStyle w:val="TableParagraph"/>
              <w:spacing w:line="240" w:lineRule="atLeast"/>
              <w:ind w:left="70" w:right="842"/>
              <w:rPr>
                <w:sz w:val="20"/>
              </w:rPr>
            </w:pPr>
            <w:r>
              <w:rPr>
                <w:sz w:val="20"/>
              </w:rPr>
              <w:t>аорты, стеноз аорты, аномалия развития коронарных сосудов)</w:t>
            </w:r>
          </w:p>
        </w:tc>
        <w:tc>
          <w:tcPr>
            <w:tcW w:w="4369" w:type="dxa"/>
          </w:tcPr>
          <w:p>
            <w:pPr>
              <w:pStyle w:val="TableParagraph"/>
              <w:spacing w:line="221" w:lineRule="exact"/>
              <w:ind w:left="863"/>
              <w:rPr>
                <w:sz w:val="20"/>
              </w:rPr>
            </w:pPr>
            <w:r>
              <w:rPr>
                <w:sz w:val="20"/>
              </w:rPr>
              <w:t>применением блокаторов</w:t>
            </w:r>
          </w:p>
          <w:p>
            <w:pPr>
              <w:pStyle w:val="TableParagraph"/>
              <w:spacing w:before="10"/>
              <w:ind w:left="863"/>
              <w:rPr>
                <w:sz w:val="20"/>
              </w:rPr>
            </w:pPr>
            <w:r>
              <w:rPr>
                <w:sz w:val="20"/>
              </w:rPr>
              <w:t>нейрогормонов, диуретиков,</w:t>
            </w:r>
          </w:p>
          <w:p>
            <w:pPr>
              <w:pStyle w:val="TableParagraph"/>
              <w:spacing w:before="10"/>
              <w:ind w:left="863"/>
              <w:rPr>
                <w:sz w:val="20"/>
              </w:rPr>
            </w:pPr>
            <w:r>
              <w:rPr>
                <w:sz w:val="20"/>
              </w:rPr>
              <w:t>кардиотоников, антиаритмиков,</w:t>
            </w:r>
          </w:p>
          <w:p>
            <w:pPr>
              <w:pStyle w:val="TableParagraph"/>
              <w:spacing w:line="249" w:lineRule="auto" w:before="10"/>
              <w:ind w:left="863"/>
              <w:rPr>
                <w:sz w:val="20"/>
              </w:rPr>
            </w:pPr>
            <w:r>
              <w:rPr>
                <w:sz w:val="20"/>
              </w:rPr>
              <w:t>кардиопротекторов, антибиотиков, противовоспалительных</w:t>
            </w:r>
          </w:p>
          <w:p>
            <w:pPr>
              <w:pStyle w:val="TableParagraph"/>
              <w:spacing w:line="249" w:lineRule="auto" w:before="2"/>
              <w:ind w:left="863"/>
              <w:rPr>
                <w:sz w:val="20"/>
              </w:rPr>
            </w:pPr>
            <w:r>
              <w:rPr>
                <w:sz w:val="20"/>
              </w:rPr>
              <w:t>нестероидных, гормональных и цитостатических лекарственных препаратов, внутривенных иммуноглобулинов под контролем уровня иммунобиохимических</w:t>
            </w:r>
          </w:p>
          <w:p>
            <w:pPr>
              <w:pStyle w:val="TableParagraph"/>
              <w:spacing w:line="249" w:lineRule="auto" w:before="4"/>
              <w:ind w:left="863" w:right="605"/>
              <w:rPr>
                <w:sz w:val="20"/>
              </w:rPr>
            </w:pPr>
            <w:r>
              <w:rPr>
                <w:sz w:val="20"/>
              </w:rPr>
              <w:t>маркеров повреждения миокарда, хронической сердечной</w:t>
            </w:r>
          </w:p>
          <w:p>
            <w:pPr>
              <w:pStyle w:val="TableParagraph"/>
              <w:spacing w:line="249" w:lineRule="auto" w:before="2"/>
              <w:ind w:left="863"/>
              <w:rPr>
                <w:sz w:val="20"/>
              </w:rPr>
            </w:pPr>
            <w:r>
              <w:rPr>
                <w:sz w:val="20"/>
              </w:rPr>
              <w:t>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w:t>
            </w:r>
          </w:p>
          <w:p>
            <w:pPr>
              <w:pStyle w:val="TableParagraph"/>
              <w:spacing w:line="249" w:lineRule="auto" w:before="4"/>
              <w:ind w:left="863"/>
              <w:rPr>
                <w:sz w:val="20"/>
              </w:rPr>
            </w:pPr>
            <w:r>
              <w:rPr>
                <w:sz w:val="20"/>
              </w:rPr>
              <w:t>использованием комплекса визуализирующих методов</w:t>
            </w:r>
          </w:p>
          <w:p>
            <w:pPr>
              <w:pStyle w:val="TableParagraph"/>
              <w:spacing w:before="2"/>
              <w:ind w:left="863"/>
              <w:rPr>
                <w:sz w:val="20"/>
              </w:rPr>
            </w:pPr>
            <w:r>
              <w:rPr>
                <w:sz w:val="20"/>
              </w:rPr>
              <w:t>диагностики (ультразвуковой</w:t>
            </w:r>
          </w:p>
          <w:p>
            <w:pPr>
              <w:pStyle w:val="TableParagraph"/>
              <w:spacing w:before="10"/>
              <w:ind w:left="863"/>
              <w:rPr>
                <w:sz w:val="20"/>
              </w:rPr>
            </w:pPr>
            <w:r>
              <w:rPr>
                <w:sz w:val="20"/>
              </w:rPr>
              <w:t>диагностики с</w:t>
            </w:r>
            <w:r>
              <w:rPr>
                <w:spacing w:val="-13"/>
                <w:sz w:val="20"/>
              </w:rPr>
              <w:t> </w:t>
            </w:r>
            <w:r>
              <w:rPr>
                <w:sz w:val="20"/>
              </w:rPr>
              <w:t>доплерографией,</w:t>
            </w:r>
          </w:p>
          <w:p>
            <w:pPr>
              <w:pStyle w:val="TableParagraph"/>
              <w:spacing w:line="249" w:lineRule="auto" w:before="10"/>
              <w:ind w:left="863" w:right="425"/>
              <w:rPr>
                <w:sz w:val="20"/>
              </w:rPr>
            </w:pPr>
            <w:r>
              <w:rPr>
                <w:sz w:val="20"/>
              </w:rPr>
              <w:t>магнитно-резонансной</w:t>
            </w:r>
            <w:r>
              <w:rPr>
                <w:spacing w:val="-14"/>
                <w:sz w:val="20"/>
              </w:rPr>
              <w:t> </w:t>
            </w:r>
            <w:r>
              <w:rPr>
                <w:sz w:val="20"/>
              </w:rPr>
              <w:t>томографии, мультиспиральной компьютерной томографии, вентрикулографии, коронарографии),</w:t>
            </w:r>
            <w:r>
              <w:rPr>
                <w:spacing w:val="-2"/>
                <w:sz w:val="20"/>
              </w:rPr>
              <w:t> </w:t>
            </w:r>
            <w:r>
              <w:rPr>
                <w:sz w:val="20"/>
              </w:rPr>
              <w:t>генетических</w:t>
            </w:r>
          </w:p>
          <w:p>
            <w:pPr>
              <w:pStyle w:val="TableParagraph"/>
              <w:spacing w:before="4"/>
              <w:ind w:left="863"/>
              <w:rPr>
                <w:sz w:val="20"/>
              </w:rPr>
            </w:pPr>
            <w:r>
              <w:rPr>
                <w:sz w:val="20"/>
              </w:rPr>
              <w:t>исследований</w:t>
            </w:r>
          </w:p>
        </w:tc>
      </w:tr>
    </w:tbl>
    <w:p>
      <w:pPr>
        <w:pStyle w:val="BodyText"/>
        <w:rPr>
          <w:sz w:val="20"/>
        </w:rPr>
      </w:pPr>
    </w:p>
    <w:p>
      <w:pPr>
        <w:pStyle w:val="BodyText"/>
        <w:rPr>
          <w:sz w:val="20"/>
        </w:rPr>
      </w:pPr>
    </w:p>
    <w:p>
      <w:pPr>
        <w:pStyle w:val="BodyText"/>
        <w:spacing w:before="3"/>
        <w:rPr>
          <w:sz w:val="16"/>
        </w:rPr>
      </w:pPr>
    </w:p>
    <w:p>
      <w:pPr>
        <w:spacing w:before="94"/>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3"/>
        <w:gridCol w:w="2643"/>
        <w:gridCol w:w="2092"/>
        <w:gridCol w:w="3098"/>
        <w:gridCol w:w="1651"/>
        <w:gridCol w:w="3656"/>
        <w:gridCol w:w="1119"/>
      </w:tblGrid>
      <w:tr>
        <w:trPr>
          <w:trHeight w:val="260" w:hRule="atLeast"/>
        </w:trPr>
        <w:tc>
          <w:tcPr>
            <w:tcW w:w="583" w:type="dxa"/>
          </w:tcPr>
          <w:p>
            <w:pPr>
              <w:pStyle w:val="TableParagraph"/>
              <w:rPr>
                <w:sz w:val="18"/>
              </w:rPr>
            </w:pPr>
          </w:p>
        </w:tc>
        <w:tc>
          <w:tcPr>
            <w:tcW w:w="2643" w:type="dxa"/>
          </w:tcPr>
          <w:p>
            <w:pPr>
              <w:pStyle w:val="TableParagraph"/>
              <w:rPr>
                <w:sz w:val="18"/>
              </w:rPr>
            </w:pPr>
          </w:p>
        </w:tc>
        <w:tc>
          <w:tcPr>
            <w:tcW w:w="2092" w:type="dxa"/>
          </w:tcPr>
          <w:p>
            <w:pPr>
              <w:pStyle w:val="TableParagraph"/>
              <w:rPr>
                <w:sz w:val="18"/>
              </w:rPr>
            </w:pPr>
          </w:p>
        </w:tc>
        <w:tc>
          <w:tcPr>
            <w:tcW w:w="3098" w:type="dxa"/>
          </w:tcPr>
          <w:p>
            <w:pPr>
              <w:pStyle w:val="TableParagraph"/>
              <w:spacing w:line="221" w:lineRule="exact"/>
              <w:ind w:left="1610"/>
              <w:rPr>
                <w:sz w:val="20"/>
              </w:rPr>
            </w:pPr>
            <w:r>
              <w:rPr>
                <w:sz w:val="20"/>
              </w:rPr>
              <w:t>Ревматология</w:t>
            </w:r>
          </w:p>
        </w:tc>
        <w:tc>
          <w:tcPr>
            <w:tcW w:w="1651" w:type="dxa"/>
          </w:tcPr>
          <w:p>
            <w:pPr>
              <w:pStyle w:val="TableParagraph"/>
              <w:rPr>
                <w:sz w:val="18"/>
              </w:rPr>
            </w:pPr>
          </w:p>
        </w:tc>
        <w:tc>
          <w:tcPr>
            <w:tcW w:w="3656" w:type="dxa"/>
          </w:tcPr>
          <w:p>
            <w:pPr>
              <w:pStyle w:val="TableParagraph"/>
              <w:rPr>
                <w:sz w:val="18"/>
              </w:rPr>
            </w:pPr>
          </w:p>
        </w:tc>
        <w:tc>
          <w:tcPr>
            <w:tcW w:w="1119" w:type="dxa"/>
          </w:tcPr>
          <w:p>
            <w:pPr>
              <w:pStyle w:val="TableParagraph"/>
              <w:rPr>
                <w:sz w:val="18"/>
              </w:rPr>
            </w:pPr>
          </w:p>
        </w:tc>
      </w:tr>
      <w:tr>
        <w:trPr>
          <w:trHeight w:val="270" w:hRule="atLeast"/>
        </w:trPr>
        <w:tc>
          <w:tcPr>
            <w:tcW w:w="583" w:type="dxa"/>
          </w:tcPr>
          <w:p>
            <w:pPr>
              <w:pStyle w:val="TableParagraph"/>
              <w:spacing w:line="220" w:lineRule="exact" w:before="30"/>
              <w:ind w:left="200"/>
              <w:rPr>
                <w:sz w:val="20"/>
              </w:rPr>
            </w:pPr>
            <w:r>
              <w:rPr>
                <w:sz w:val="20"/>
              </w:rPr>
              <w:t>30</w:t>
            </w:r>
          </w:p>
        </w:tc>
        <w:tc>
          <w:tcPr>
            <w:tcW w:w="2643" w:type="dxa"/>
          </w:tcPr>
          <w:p>
            <w:pPr>
              <w:pStyle w:val="TableParagraph"/>
              <w:spacing w:line="220" w:lineRule="exact" w:before="30"/>
              <w:ind w:left="181"/>
              <w:rPr>
                <w:sz w:val="20"/>
              </w:rPr>
            </w:pPr>
            <w:r>
              <w:rPr>
                <w:sz w:val="20"/>
              </w:rPr>
              <w:t>Поликомпонентная</w:t>
            </w:r>
          </w:p>
        </w:tc>
        <w:tc>
          <w:tcPr>
            <w:tcW w:w="2092" w:type="dxa"/>
          </w:tcPr>
          <w:p>
            <w:pPr>
              <w:pStyle w:val="TableParagraph"/>
              <w:spacing w:line="220" w:lineRule="exact" w:before="30"/>
              <w:ind w:left="132"/>
              <w:rPr>
                <w:sz w:val="20"/>
              </w:rPr>
            </w:pPr>
            <w:hyperlink r:id="rId407">
              <w:r>
                <w:rPr>
                  <w:sz w:val="20"/>
                </w:rPr>
                <w:t>M05.0, </w:t>
              </w:r>
            </w:hyperlink>
            <w:hyperlink r:id="rId408">
              <w:r>
                <w:rPr>
                  <w:sz w:val="20"/>
                </w:rPr>
                <w:t>M05.1, </w:t>
              </w:r>
            </w:hyperlink>
            <w:hyperlink r:id="rId409">
              <w:r>
                <w:rPr>
                  <w:sz w:val="20"/>
                </w:rPr>
                <w:t>M05.2,</w:t>
              </w:r>
            </w:hyperlink>
          </w:p>
        </w:tc>
        <w:tc>
          <w:tcPr>
            <w:tcW w:w="3098" w:type="dxa"/>
          </w:tcPr>
          <w:p>
            <w:pPr>
              <w:pStyle w:val="TableParagraph"/>
              <w:spacing w:line="220" w:lineRule="exact" w:before="30"/>
              <w:ind w:left="107"/>
              <w:rPr>
                <w:sz w:val="20"/>
              </w:rPr>
            </w:pPr>
            <w:r>
              <w:rPr>
                <w:sz w:val="20"/>
              </w:rPr>
              <w:t>впервые выявленное или</w:t>
            </w:r>
          </w:p>
        </w:tc>
        <w:tc>
          <w:tcPr>
            <w:tcW w:w="1651" w:type="dxa"/>
          </w:tcPr>
          <w:p>
            <w:pPr>
              <w:pStyle w:val="TableParagraph"/>
              <w:spacing w:line="220" w:lineRule="exact" w:before="30"/>
              <w:ind w:left="156"/>
              <w:rPr>
                <w:sz w:val="20"/>
              </w:rPr>
            </w:pPr>
            <w:r>
              <w:rPr>
                <w:sz w:val="20"/>
              </w:rPr>
              <w:t>терапевтическое</w:t>
            </w:r>
          </w:p>
        </w:tc>
        <w:tc>
          <w:tcPr>
            <w:tcW w:w="3656" w:type="dxa"/>
          </w:tcPr>
          <w:p>
            <w:pPr>
              <w:pStyle w:val="TableParagraph"/>
              <w:spacing w:line="220" w:lineRule="exact" w:before="30"/>
              <w:ind w:left="87"/>
              <w:rPr>
                <w:sz w:val="20"/>
              </w:rPr>
            </w:pPr>
            <w:r>
              <w:rPr>
                <w:sz w:val="20"/>
              </w:rPr>
              <w:t>поликомпонентная</w:t>
            </w:r>
          </w:p>
        </w:tc>
        <w:tc>
          <w:tcPr>
            <w:tcW w:w="1119" w:type="dxa"/>
          </w:tcPr>
          <w:p>
            <w:pPr>
              <w:pStyle w:val="TableParagraph"/>
              <w:spacing w:line="220" w:lineRule="exact" w:before="30"/>
              <w:ind w:left="320"/>
              <w:rPr>
                <w:sz w:val="20"/>
              </w:rPr>
            </w:pPr>
            <w:r>
              <w:rPr>
                <w:sz w:val="20"/>
              </w:rPr>
              <w:t>127299</w:t>
            </w:r>
          </w:p>
        </w:tc>
      </w:tr>
      <w:tr>
        <w:trPr>
          <w:trHeight w:val="3150" w:hRule="atLeast"/>
        </w:trPr>
        <w:tc>
          <w:tcPr>
            <w:tcW w:w="583" w:type="dxa"/>
          </w:tcPr>
          <w:p>
            <w:pPr>
              <w:pStyle w:val="TableParagraph"/>
              <w:rPr>
                <w:sz w:val="18"/>
              </w:rPr>
            </w:pPr>
          </w:p>
        </w:tc>
        <w:tc>
          <w:tcPr>
            <w:tcW w:w="2643" w:type="dxa"/>
            <w:vMerge w:val="restart"/>
          </w:tcPr>
          <w:p>
            <w:pPr>
              <w:pStyle w:val="TableParagraph"/>
              <w:spacing w:line="249" w:lineRule="auto"/>
              <w:ind w:left="181" w:right="475"/>
              <w:rPr>
                <w:sz w:val="20"/>
              </w:rPr>
            </w:pPr>
            <w:r>
              <w:rPr>
                <w:w w:val="95"/>
                <w:sz w:val="20"/>
              </w:rPr>
              <w:t>иммуномодулирующая </w:t>
            </w:r>
            <w:r>
              <w:rPr>
                <w:sz w:val="20"/>
              </w:rPr>
              <w:t>терапия с включением генно-инженерных</w:t>
            </w:r>
          </w:p>
          <w:p>
            <w:pPr>
              <w:pStyle w:val="TableParagraph"/>
              <w:spacing w:before="3"/>
              <w:ind w:left="181"/>
              <w:rPr>
                <w:sz w:val="20"/>
              </w:rPr>
            </w:pPr>
            <w:r>
              <w:rPr>
                <w:sz w:val="20"/>
              </w:rPr>
              <w:t>биологических</w:t>
            </w:r>
          </w:p>
          <w:p>
            <w:pPr>
              <w:pStyle w:val="TableParagraph"/>
              <w:spacing w:line="249" w:lineRule="auto" w:before="10"/>
              <w:ind w:left="181"/>
              <w:rPr>
                <w:sz w:val="20"/>
              </w:rPr>
            </w:pPr>
            <w:r>
              <w:rPr>
                <w:sz w:val="20"/>
              </w:rPr>
              <w:t>лекарственных препаратов, гормональных и</w:t>
            </w:r>
          </w:p>
          <w:p>
            <w:pPr>
              <w:pStyle w:val="TableParagraph"/>
              <w:spacing w:before="2"/>
              <w:ind w:left="181"/>
              <w:rPr>
                <w:sz w:val="20"/>
              </w:rPr>
            </w:pPr>
            <w:r>
              <w:rPr>
                <w:sz w:val="20"/>
              </w:rPr>
              <w:t>химиотерапевтических</w:t>
            </w:r>
          </w:p>
          <w:p>
            <w:pPr>
              <w:pStyle w:val="TableParagraph"/>
              <w:spacing w:line="249" w:lineRule="auto" w:before="10"/>
              <w:ind w:left="181" w:right="147"/>
              <w:rPr>
                <w:sz w:val="20"/>
              </w:rPr>
            </w:pPr>
            <w:r>
              <w:rPr>
                <w:sz w:val="20"/>
              </w:rPr>
              <w:t>лекарственных препаратов с использованием</w:t>
            </w:r>
          </w:p>
          <w:p>
            <w:pPr>
              <w:pStyle w:val="TableParagraph"/>
              <w:spacing w:line="249" w:lineRule="auto" w:before="1"/>
              <w:ind w:left="181" w:right="573"/>
              <w:rPr>
                <w:sz w:val="20"/>
              </w:rPr>
            </w:pPr>
            <w:r>
              <w:rPr>
                <w:sz w:val="20"/>
              </w:rPr>
              <w:t>специальных методов лабораторной и инструментальной</w:t>
            </w:r>
          </w:p>
          <w:p>
            <w:pPr>
              <w:pStyle w:val="TableParagraph"/>
              <w:spacing w:line="249" w:lineRule="auto" w:before="3"/>
              <w:ind w:left="181"/>
              <w:rPr>
                <w:sz w:val="20"/>
              </w:rPr>
            </w:pPr>
            <w:r>
              <w:rPr>
                <w:sz w:val="20"/>
              </w:rPr>
              <w:t>диагностики больных (старше 18 лет)</w:t>
            </w:r>
          </w:p>
          <w:p>
            <w:pPr>
              <w:pStyle w:val="TableParagraph"/>
              <w:spacing w:before="2"/>
              <w:ind w:left="181"/>
              <w:rPr>
                <w:sz w:val="20"/>
              </w:rPr>
            </w:pPr>
            <w:r>
              <w:rPr>
                <w:sz w:val="20"/>
              </w:rPr>
              <w:t>системными</w:t>
            </w:r>
          </w:p>
          <w:p>
            <w:pPr>
              <w:pStyle w:val="TableParagraph"/>
              <w:spacing w:line="249" w:lineRule="auto" w:before="10"/>
              <w:ind w:left="181"/>
              <w:rPr>
                <w:sz w:val="20"/>
              </w:rPr>
            </w:pPr>
            <w:r>
              <w:rPr>
                <w:w w:val="95"/>
                <w:sz w:val="20"/>
              </w:rPr>
              <w:t>воспалительными </w:t>
            </w:r>
            <w:r>
              <w:rPr>
                <w:sz w:val="20"/>
              </w:rPr>
              <w:t>ревматическими заболеваниями</w:t>
            </w:r>
          </w:p>
        </w:tc>
        <w:tc>
          <w:tcPr>
            <w:tcW w:w="2092" w:type="dxa"/>
          </w:tcPr>
          <w:p>
            <w:pPr>
              <w:pStyle w:val="TableParagraph"/>
              <w:ind w:left="132"/>
              <w:rPr>
                <w:sz w:val="20"/>
              </w:rPr>
            </w:pPr>
            <w:hyperlink r:id="rId410">
              <w:r>
                <w:rPr>
                  <w:sz w:val="20"/>
                </w:rPr>
                <w:t>M05.3, </w:t>
              </w:r>
            </w:hyperlink>
            <w:hyperlink r:id="rId411">
              <w:r>
                <w:rPr>
                  <w:sz w:val="20"/>
                </w:rPr>
                <w:t>M05.8, </w:t>
              </w:r>
            </w:hyperlink>
            <w:hyperlink r:id="rId412">
              <w:r>
                <w:rPr>
                  <w:sz w:val="20"/>
                </w:rPr>
                <w:t>M06.0,</w:t>
              </w:r>
            </w:hyperlink>
          </w:p>
          <w:p>
            <w:pPr>
              <w:pStyle w:val="TableParagraph"/>
              <w:spacing w:line="249" w:lineRule="auto" w:before="11"/>
              <w:ind w:left="120" w:right="104" w:hanging="5"/>
              <w:jc w:val="center"/>
              <w:rPr>
                <w:sz w:val="20"/>
              </w:rPr>
            </w:pPr>
            <w:hyperlink r:id="rId413">
              <w:r>
                <w:rPr>
                  <w:sz w:val="20"/>
                </w:rPr>
                <w:t>M06.1, </w:t>
              </w:r>
            </w:hyperlink>
            <w:hyperlink r:id="rId414">
              <w:r>
                <w:rPr>
                  <w:sz w:val="20"/>
                </w:rPr>
                <w:t>M06.4, </w:t>
              </w:r>
            </w:hyperlink>
            <w:hyperlink r:id="rId415">
              <w:r>
                <w:rPr>
                  <w:sz w:val="20"/>
                </w:rPr>
                <w:t>M06.8,</w:t>
              </w:r>
            </w:hyperlink>
            <w:r>
              <w:rPr>
                <w:sz w:val="20"/>
              </w:rPr>
              <w:t> </w:t>
            </w:r>
            <w:hyperlink r:id="rId416">
              <w:r>
                <w:rPr>
                  <w:sz w:val="20"/>
                </w:rPr>
                <w:t>M08, </w:t>
              </w:r>
            </w:hyperlink>
            <w:hyperlink r:id="rId417">
              <w:r>
                <w:rPr>
                  <w:sz w:val="20"/>
                </w:rPr>
                <w:t>M45, </w:t>
              </w:r>
            </w:hyperlink>
            <w:hyperlink r:id="rId418">
              <w:r>
                <w:rPr>
                  <w:sz w:val="20"/>
                </w:rPr>
                <w:t>M32, </w:t>
              </w:r>
            </w:hyperlink>
            <w:hyperlink r:id="rId366">
              <w:r>
                <w:rPr>
                  <w:sz w:val="20"/>
                </w:rPr>
                <w:t>M34,</w:t>
              </w:r>
            </w:hyperlink>
            <w:r>
              <w:rPr>
                <w:sz w:val="20"/>
              </w:rPr>
              <w:t> </w:t>
            </w:r>
            <w:hyperlink r:id="rId419">
              <w:r>
                <w:rPr>
                  <w:sz w:val="20"/>
                </w:rPr>
                <w:t>M07.2</w:t>
              </w:r>
            </w:hyperlink>
          </w:p>
        </w:tc>
        <w:tc>
          <w:tcPr>
            <w:tcW w:w="3098" w:type="dxa"/>
          </w:tcPr>
          <w:p>
            <w:pPr>
              <w:pStyle w:val="TableParagraph"/>
              <w:spacing w:line="249" w:lineRule="auto"/>
              <w:ind w:left="107"/>
              <w:rPr>
                <w:sz w:val="20"/>
              </w:rPr>
            </w:pPr>
            <w:r>
              <w:rPr>
                <w:sz w:val="20"/>
              </w:rPr>
              <w:t>установленное заболевание с высокой степенью активности воспалительного процесса или заболевание с резистентностью к проводимой лекарственной</w:t>
            </w:r>
          </w:p>
          <w:p>
            <w:pPr>
              <w:pStyle w:val="TableParagraph"/>
              <w:spacing w:before="5"/>
              <w:ind w:left="107"/>
              <w:rPr>
                <w:sz w:val="20"/>
              </w:rPr>
            </w:pPr>
            <w:r>
              <w:rPr>
                <w:sz w:val="20"/>
              </w:rPr>
              <w:t>терапии</w:t>
            </w:r>
          </w:p>
        </w:tc>
        <w:tc>
          <w:tcPr>
            <w:tcW w:w="1651" w:type="dxa"/>
          </w:tcPr>
          <w:p>
            <w:pPr>
              <w:pStyle w:val="TableParagraph"/>
              <w:ind w:left="156"/>
              <w:rPr>
                <w:sz w:val="20"/>
              </w:rPr>
            </w:pPr>
            <w:r>
              <w:rPr>
                <w:sz w:val="20"/>
              </w:rPr>
              <w:t>лечение</w:t>
            </w:r>
          </w:p>
        </w:tc>
        <w:tc>
          <w:tcPr>
            <w:tcW w:w="3656" w:type="dxa"/>
          </w:tcPr>
          <w:p>
            <w:pPr>
              <w:pStyle w:val="TableParagraph"/>
              <w:spacing w:line="249" w:lineRule="auto"/>
              <w:ind w:left="87" w:right="702"/>
              <w:rPr>
                <w:sz w:val="20"/>
              </w:rPr>
            </w:pPr>
            <w:r>
              <w:rPr>
                <w:sz w:val="20"/>
              </w:rPr>
              <w:t>иммуномодулирующая терапия с применением генно-инженерных биологических лекарственных препаратов, лабораторной</w:t>
            </w:r>
          </w:p>
          <w:p>
            <w:pPr>
              <w:pStyle w:val="TableParagraph"/>
              <w:spacing w:line="249" w:lineRule="auto" w:before="4"/>
              <w:ind w:left="87" w:right="809"/>
              <w:rPr>
                <w:sz w:val="20"/>
              </w:rPr>
            </w:pPr>
            <w:r>
              <w:rPr>
                <w:sz w:val="20"/>
              </w:rPr>
              <w:t>диагностики с использованием комплекса иммунологических и</w:t>
            </w:r>
          </w:p>
          <w:p>
            <w:pPr>
              <w:pStyle w:val="TableParagraph"/>
              <w:spacing w:line="249" w:lineRule="auto" w:before="1"/>
              <w:ind w:left="87"/>
              <w:rPr>
                <w:sz w:val="20"/>
              </w:rPr>
            </w:pPr>
            <w:r>
              <w:rPr>
                <w:sz w:val="20"/>
              </w:rPr>
              <w:t>молекулярно-биологических методов, инструментальной диагностики с</w:t>
            </w:r>
          </w:p>
          <w:p>
            <w:pPr>
              <w:pStyle w:val="TableParagraph"/>
              <w:spacing w:before="2"/>
              <w:ind w:left="87"/>
              <w:rPr>
                <w:sz w:val="20"/>
              </w:rPr>
            </w:pPr>
            <w:r>
              <w:rPr>
                <w:sz w:val="20"/>
              </w:rPr>
              <w:t>использованием комплекса</w:t>
            </w:r>
          </w:p>
          <w:p>
            <w:pPr>
              <w:pStyle w:val="TableParagraph"/>
              <w:spacing w:line="249" w:lineRule="auto" w:before="10"/>
              <w:ind w:left="87" w:right="978"/>
              <w:rPr>
                <w:sz w:val="20"/>
              </w:rPr>
            </w:pPr>
            <w:r>
              <w:rPr>
                <w:sz w:val="20"/>
              </w:rPr>
              <w:t>рентгенологических (включая компьютерную томографию),</w:t>
            </w:r>
          </w:p>
          <w:p>
            <w:pPr>
              <w:pStyle w:val="TableParagraph"/>
              <w:spacing w:line="249" w:lineRule="auto" w:before="2"/>
              <w:ind w:left="87" w:right="344"/>
              <w:rPr>
                <w:sz w:val="20"/>
              </w:rPr>
            </w:pPr>
            <w:r>
              <w:rPr>
                <w:sz w:val="20"/>
              </w:rPr>
              <w:t>ультразвуковых методик и магнитно- резонансной томографии</w:t>
            </w:r>
          </w:p>
        </w:tc>
        <w:tc>
          <w:tcPr>
            <w:tcW w:w="1119" w:type="dxa"/>
          </w:tcPr>
          <w:p>
            <w:pPr>
              <w:pStyle w:val="TableParagraph"/>
              <w:rPr>
                <w:sz w:val="18"/>
              </w:rPr>
            </w:pPr>
          </w:p>
        </w:tc>
      </w:tr>
      <w:tr>
        <w:trPr>
          <w:trHeight w:val="1950" w:hRule="atLeast"/>
        </w:trPr>
        <w:tc>
          <w:tcPr>
            <w:tcW w:w="583" w:type="dxa"/>
            <w:vMerge w:val="restart"/>
          </w:tcPr>
          <w:p>
            <w:pPr>
              <w:pStyle w:val="TableParagraph"/>
              <w:rPr>
                <w:sz w:val="18"/>
              </w:rPr>
            </w:pPr>
          </w:p>
        </w:tc>
        <w:tc>
          <w:tcPr>
            <w:tcW w:w="2643" w:type="dxa"/>
            <w:vMerge/>
            <w:tcBorders>
              <w:top w:val="nil"/>
            </w:tcBorders>
          </w:tcPr>
          <w:p>
            <w:pPr>
              <w:rPr>
                <w:sz w:val="2"/>
                <w:szCs w:val="2"/>
              </w:rPr>
            </w:pPr>
          </w:p>
        </w:tc>
        <w:tc>
          <w:tcPr>
            <w:tcW w:w="2092" w:type="dxa"/>
            <w:vMerge w:val="restart"/>
          </w:tcPr>
          <w:p>
            <w:pPr>
              <w:pStyle w:val="TableParagraph"/>
              <w:rPr>
                <w:sz w:val="18"/>
              </w:rPr>
            </w:pPr>
          </w:p>
        </w:tc>
        <w:tc>
          <w:tcPr>
            <w:tcW w:w="3098" w:type="dxa"/>
            <w:vMerge w:val="restart"/>
          </w:tcPr>
          <w:p>
            <w:pPr>
              <w:pStyle w:val="TableParagraph"/>
              <w:rPr>
                <w:sz w:val="18"/>
              </w:rPr>
            </w:pPr>
          </w:p>
        </w:tc>
        <w:tc>
          <w:tcPr>
            <w:tcW w:w="1651" w:type="dxa"/>
            <w:vMerge w:val="restart"/>
          </w:tcPr>
          <w:p>
            <w:pPr>
              <w:pStyle w:val="TableParagraph"/>
              <w:rPr>
                <w:sz w:val="18"/>
              </w:rPr>
            </w:pPr>
          </w:p>
        </w:tc>
        <w:tc>
          <w:tcPr>
            <w:tcW w:w="3656" w:type="dxa"/>
          </w:tcPr>
          <w:p>
            <w:pPr>
              <w:pStyle w:val="TableParagraph"/>
              <w:spacing w:line="249" w:lineRule="auto" w:before="30"/>
              <w:ind w:left="87" w:right="702"/>
              <w:rPr>
                <w:sz w:val="20"/>
              </w:rPr>
            </w:pPr>
            <w:r>
              <w:rPr>
                <w:sz w:val="20"/>
              </w:rPr>
              <w:t>поликомпонентная иммуномодулирующая терапия с применением пульс-терапии глюкокортикоидами и</w:t>
            </w:r>
          </w:p>
          <w:p>
            <w:pPr>
              <w:pStyle w:val="TableParagraph"/>
              <w:spacing w:before="3"/>
              <w:ind w:left="87"/>
              <w:rPr>
                <w:sz w:val="20"/>
              </w:rPr>
            </w:pPr>
            <w:r>
              <w:rPr>
                <w:sz w:val="20"/>
              </w:rPr>
              <w:t>цитотоксическими</w:t>
            </w:r>
          </w:p>
          <w:p>
            <w:pPr>
              <w:pStyle w:val="TableParagraph"/>
              <w:spacing w:line="240" w:lineRule="atLeast"/>
              <w:ind w:left="87" w:right="46"/>
              <w:rPr>
                <w:sz w:val="20"/>
              </w:rPr>
            </w:pPr>
            <w:r>
              <w:rPr>
                <w:sz w:val="20"/>
              </w:rPr>
              <w:t>иммунодепрессантами, лабораторной диагностики с использованием комплекса иммунологических и</w:t>
            </w:r>
          </w:p>
        </w:tc>
        <w:tc>
          <w:tcPr>
            <w:tcW w:w="1119" w:type="dxa"/>
            <w:vMerge w:val="restart"/>
          </w:tcPr>
          <w:p>
            <w:pPr>
              <w:pStyle w:val="TableParagraph"/>
              <w:rPr>
                <w:sz w:val="18"/>
              </w:rPr>
            </w:pPr>
          </w:p>
        </w:tc>
      </w:tr>
      <w:tr>
        <w:trPr>
          <w:trHeight w:val="1670" w:hRule="atLeast"/>
        </w:trPr>
        <w:tc>
          <w:tcPr>
            <w:tcW w:w="583" w:type="dxa"/>
            <w:vMerge/>
            <w:tcBorders>
              <w:top w:val="nil"/>
            </w:tcBorders>
          </w:tcPr>
          <w:p>
            <w:pPr>
              <w:rPr>
                <w:sz w:val="2"/>
                <w:szCs w:val="2"/>
              </w:rPr>
            </w:pPr>
          </w:p>
        </w:tc>
        <w:tc>
          <w:tcPr>
            <w:tcW w:w="2643" w:type="dxa"/>
          </w:tcPr>
          <w:p>
            <w:pPr>
              <w:pStyle w:val="TableParagraph"/>
              <w:rPr>
                <w:sz w:val="18"/>
              </w:rPr>
            </w:pPr>
          </w:p>
        </w:tc>
        <w:tc>
          <w:tcPr>
            <w:tcW w:w="2092" w:type="dxa"/>
            <w:vMerge/>
            <w:tcBorders>
              <w:top w:val="nil"/>
            </w:tcBorders>
          </w:tcPr>
          <w:p>
            <w:pPr>
              <w:rPr>
                <w:sz w:val="2"/>
                <w:szCs w:val="2"/>
              </w:rPr>
            </w:pPr>
          </w:p>
        </w:tc>
        <w:tc>
          <w:tcPr>
            <w:tcW w:w="3098" w:type="dxa"/>
            <w:vMerge/>
            <w:tcBorders>
              <w:top w:val="nil"/>
            </w:tcBorders>
          </w:tcPr>
          <w:p>
            <w:pPr>
              <w:rPr>
                <w:sz w:val="2"/>
                <w:szCs w:val="2"/>
              </w:rPr>
            </w:pPr>
          </w:p>
        </w:tc>
        <w:tc>
          <w:tcPr>
            <w:tcW w:w="1651" w:type="dxa"/>
            <w:vMerge/>
            <w:tcBorders>
              <w:top w:val="nil"/>
            </w:tcBorders>
          </w:tcPr>
          <w:p>
            <w:pPr>
              <w:rPr>
                <w:sz w:val="2"/>
                <w:szCs w:val="2"/>
              </w:rPr>
            </w:pPr>
          </w:p>
        </w:tc>
        <w:tc>
          <w:tcPr>
            <w:tcW w:w="3656" w:type="dxa"/>
          </w:tcPr>
          <w:p>
            <w:pPr>
              <w:pStyle w:val="TableParagraph"/>
              <w:spacing w:line="249" w:lineRule="auto"/>
              <w:ind w:left="87"/>
              <w:rPr>
                <w:sz w:val="20"/>
              </w:rPr>
            </w:pPr>
            <w:r>
              <w:rPr>
                <w:sz w:val="20"/>
              </w:rPr>
              <w:t>молекулярно-биологических методов, инструментальной диагностики с</w:t>
            </w:r>
          </w:p>
          <w:p>
            <w:pPr>
              <w:pStyle w:val="TableParagraph"/>
              <w:spacing w:before="2"/>
              <w:ind w:left="87"/>
              <w:rPr>
                <w:sz w:val="20"/>
              </w:rPr>
            </w:pPr>
            <w:r>
              <w:rPr>
                <w:sz w:val="20"/>
              </w:rPr>
              <w:t>использованием комплекса</w:t>
            </w:r>
          </w:p>
          <w:p>
            <w:pPr>
              <w:pStyle w:val="TableParagraph"/>
              <w:spacing w:line="249" w:lineRule="auto" w:before="10"/>
              <w:ind w:left="87" w:right="978"/>
              <w:rPr>
                <w:sz w:val="20"/>
              </w:rPr>
            </w:pPr>
            <w:r>
              <w:rPr>
                <w:sz w:val="20"/>
              </w:rPr>
              <w:t>рентгенологических (включая компьютерную томографию),</w:t>
            </w:r>
          </w:p>
          <w:p>
            <w:pPr>
              <w:pStyle w:val="TableParagraph"/>
              <w:spacing w:before="2"/>
              <w:ind w:left="87"/>
              <w:rPr>
                <w:sz w:val="20"/>
              </w:rPr>
            </w:pPr>
            <w:r>
              <w:rPr>
                <w:sz w:val="20"/>
              </w:rPr>
              <w:t>ультразвуковых методик и магнитно-</w:t>
            </w:r>
          </w:p>
          <w:p>
            <w:pPr>
              <w:pStyle w:val="TableParagraph"/>
              <w:spacing w:line="210" w:lineRule="exact" w:before="10"/>
              <w:ind w:left="87"/>
              <w:rPr>
                <w:sz w:val="20"/>
              </w:rPr>
            </w:pPr>
            <w:r>
              <w:rPr>
                <w:sz w:val="20"/>
              </w:rPr>
              <w:t>резонансной томографии</w:t>
            </w:r>
          </w:p>
        </w:tc>
        <w:tc>
          <w:tcPr>
            <w:tcW w:w="1119" w:type="dxa"/>
            <w:vMerge/>
            <w:tcBorders>
              <w:top w:val="nil"/>
            </w:tcBorders>
          </w:tcPr>
          <w:p>
            <w:pPr>
              <w:rPr>
                <w:sz w:val="2"/>
                <w:szCs w:val="2"/>
              </w:rPr>
            </w:pPr>
          </w:p>
        </w:tc>
      </w:tr>
    </w:tbl>
    <w:p>
      <w:pPr>
        <w:pStyle w:val="BodyText"/>
        <w:rPr>
          <w:sz w:val="20"/>
        </w:rPr>
      </w:pPr>
    </w:p>
    <w:p>
      <w:pPr>
        <w:pStyle w:val="BodyText"/>
        <w:spacing w:before="9"/>
        <w:rPr>
          <w:sz w:val="25"/>
        </w:rPr>
      </w:pPr>
    </w:p>
    <w:p>
      <w:pPr>
        <w:spacing w:before="94"/>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3"/>
        <w:gridCol w:w="2600"/>
        <w:gridCol w:w="2172"/>
        <w:gridCol w:w="3129"/>
        <w:gridCol w:w="1506"/>
        <w:gridCol w:w="3753"/>
        <w:gridCol w:w="1101"/>
      </w:tblGrid>
      <w:tr>
        <w:trPr>
          <w:trHeight w:val="260" w:hRule="atLeast"/>
        </w:trPr>
        <w:tc>
          <w:tcPr>
            <w:tcW w:w="14844" w:type="dxa"/>
            <w:gridSpan w:val="7"/>
          </w:tcPr>
          <w:p>
            <w:pPr>
              <w:pStyle w:val="TableParagraph"/>
              <w:spacing w:line="221" w:lineRule="exact"/>
              <w:ind w:left="6160" w:right="5975"/>
              <w:jc w:val="center"/>
              <w:rPr>
                <w:sz w:val="20"/>
              </w:rPr>
            </w:pPr>
            <w:r>
              <w:rPr>
                <w:sz w:val="20"/>
              </w:rPr>
              <w:t>Сердечно-сосудистая хирургия</w:t>
            </w:r>
          </w:p>
        </w:tc>
      </w:tr>
      <w:tr>
        <w:trPr>
          <w:trHeight w:val="1740" w:hRule="atLeast"/>
        </w:trPr>
        <w:tc>
          <w:tcPr>
            <w:tcW w:w="583" w:type="dxa"/>
          </w:tcPr>
          <w:p>
            <w:pPr>
              <w:pStyle w:val="TableParagraph"/>
              <w:spacing w:before="30"/>
              <w:ind w:left="180" w:right="162"/>
              <w:jc w:val="center"/>
              <w:rPr>
                <w:sz w:val="20"/>
              </w:rPr>
            </w:pPr>
            <w:r>
              <w:rPr>
                <w:sz w:val="20"/>
              </w:rPr>
              <w:t>31</w:t>
            </w:r>
          </w:p>
        </w:tc>
        <w:tc>
          <w:tcPr>
            <w:tcW w:w="2600" w:type="dxa"/>
          </w:tcPr>
          <w:p>
            <w:pPr>
              <w:pStyle w:val="TableParagraph"/>
              <w:spacing w:before="30"/>
              <w:ind w:left="181"/>
              <w:rPr>
                <w:sz w:val="20"/>
              </w:rPr>
            </w:pPr>
            <w:r>
              <w:rPr>
                <w:sz w:val="20"/>
              </w:rPr>
              <w:t>Коронарная</w:t>
            </w:r>
          </w:p>
          <w:p>
            <w:pPr>
              <w:pStyle w:val="TableParagraph"/>
              <w:spacing w:before="11"/>
              <w:ind w:left="181"/>
              <w:rPr>
                <w:sz w:val="20"/>
              </w:rPr>
            </w:pPr>
            <w:r>
              <w:rPr>
                <w:sz w:val="20"/>
              </w:rPr>
              <w:t>реваскуляризация</w:t>
            </w:r>
          </w:p>
          <w:p>
            <w:pPr>
              <w:pStyle w:val="TableParagraph"/>
              <w:spacing w:before="10"/>
              <w:ind w:left="181"/>
              <w:rPr>
                <w:sz w:val="20"/>
              </w:rPr>
            </w:pPr>
            <w:r>
              <w:rPr>
                <w:sz w:val="20"/>
              </w:rPr>
              <w:t>миокарда с применением</w:t>
            </w:r>
          </w:p>
          <w:p>
            <w:pPr>
              <w:pStyle w:val="TableParagraph"/>
              <w:spacing w:line="249" w:lineRule="auto" w:before="10"/>
              <w:ind w:left="181" w:right="61"/>
              <w:rPr>
                <w:sz w:val="20"/>
              </w:rPr>
            </w:pPr>
            <w:r>
              <w:rPr>
                <w:sz w:val="20"/>
              </w:rPr>
              <w:t>ангиопластики в сочетании со стентированием при ишемической болезни</w:t>
            </w:r>
          </w:p>
          <w:p>
            <w:pPr>
              <w:pStyle w:val="TableParagraph"/>
              <w:spacing w:before="2"/>
              <w:ind w:left="181"/>
              <w:rPr>
                <w:sz w:val="20"/>
              </w:rPr>
            </w:pPr>
            <w:r>
              <w:rPr>
                <w:sz w:val="20"/>
              </w:rPr>
              <w:t>сердца</w:t>
            </w:r>
          </w:p>
        </w:tc>
        <w:tc>
          <w:tcPr>
            <w:tcW w:w="2172" w:type="dxa"/>
          </w:tcPr>
          <w:p>
            <w:pPr>
              <w:pStyle w:val="TableParagraph"/>
              <w:spacing w:line="252" w:lineRule="auto" w:before="30"/>
              <w:ind w:left="444" w:right="51" w:hanging="360"/>
              <w:rPr>
                <w:sz w:val="20"/>
              </w:rPr>
            </w:pPr>
            <w:hyperlink r:id="rId420">
              <w:r>
                <w:rPr>
                  <w:sz w:val="20"/>
                </w:rPr>
                <w:t>I20.0, </w:t>
              </w:r>
            </w:hyperlink>
            <w:hyperlink r:id="rId421">
              <w:r>
                <w:rPr>
                  <w:sz w:val="20"/>
                </w:rPr>
                <w:t>I21.0, </w:t>
              </w:r>
            </w:hyperlink>
            <w:hyperlink r:id="rId422">
              <w:r>
                <w:rPr>
                  <w:sz w:val="20"/>
                </w:rPr>
                <w:t>I21.1, </w:t>
              </w:r>
            </w:hyperlink>
            <w:hyperlink r:id="rId423">
              <w:r>
                <w:rPr>
                  <w:sz w:val="20"/>
                </w:rPr>
                <w:t>I21.2,</w:t>
              </w:r>
            </w:hyperlink>
            <w:r>
              <w:rPr>
                <w:sz w:val="20"/>
              </w:rPr>
              <w:t> </w:t>
            </w:r>
            <w:hyperlink r:id="rId424">
              <w:r>
                <w:rPr>
                  <w:sz w:val="20"/>
                </w:rPr>
                <w:t>I21.3, </w:t>
              </w:r>
            </w:hyperlink>
            <w:hyperlink r:id="rId425">
              <w:r>
                <w:rPr>
                  <w:sz w:val="20"/>
                </w:rPr>
                <w:t>I21.9, </w:t>
              </w:r>
            </w:hyperlink>
            <w:hyperlink r:id="rId426">
              <w:r>
                <w:rPr>
                  <w:sz w:val="20"/>
                </w:rPr>
                <w:t>I22</w:t>
              </w:r>
            </w:hyperlink>
          </w:p>
        </w:tc>
        <w:tc>
          <w:tcPr>
            <w:tcW w:w="3129" w:type="dxa"/>
          </w:tcPr>
          <w:p>
            <w:pPr>
              <w:pStyle w:val="TableParagraph"/>
              <w:spacing w:line="252" w:lineRule="auto" w:before="30"/>
              <w:ind w:left="70" w:right="64"/>
              <w:rPr>
                <w:sz w:val="20"/>
              </w:rPr>
            </w:pPr>
            <w:r>
              <w:rPr>
                <w:sz w:val="20"/>
              </w:rPr>
              <w:t>нестабильная стенокардия, острый и повторный инфаркт миокарда</w:t>
            </w:r>
          </w:p>
          <w:p>
            <w:pPr>
              <w:pStyle w:val="TableParagraph"/>
              <w:spacing w:line="249" w:lineRule="auto"/>
              <w:ind w:left="70" w:right="838" w:firstLine="50"/>
              <w:rPr>
                <w:sz w:val="20"/>
              </w:rPr>
            </w:pPr>
            <w:r>
              <w:rPr>
                <w:sz w:val="20"/>
              </w:rPr>
              <w:t>(с подъемом сегмента ST электрокардиограммы)</w:t>
            </w:r>
          </w:p>
        </w:tc>
        <w:tc>
          <w:tcPr>
            <w:tcW w:w="1506" w:type="dxa"/>
          </w:tcPr>
          <w:p>
            <w:pPr>
              <w:pStyle w:val="TableParagraph"/>
              <w:spacing w:line="252" w:lineRule="auto" w:before="30"/>
              <w:ind w:left="88"/>
              <w:rPr>
                <w:sz w:val="20"/>
              </w:rPr>
            </w:pPr>
            <w:r>
              <w:rPr>
                <w:w w:val="95"/>
                <w:sz w:val="20"/>
              </w:rPr>
              <w:t>хирургическое </w:t>
            </w:r>
            <w:r>
              <w:rPr>
                <w:sz w:val="20"/>
              </w:rPr>
              <w:t>лечение</w:t>
            </w:r>
          </w:p>
        </w:tc>
        <w:tc>
          <w:tcPr>
            <w:tcW w:w="3753" w:type="dxa"/>
          </w:tcPr>
          <w:p>
            <w:pPr>
              <w:pStyle w:val="TableParagraph"/>
              <w:spacing w:before="30"/>
              <w:ind w:left="164"/>
              <w:rPr>
                <w:sz w:val="20"/>
              </w:rPr>
            </w:pPr>
            <w:r>
              <w:rPr>
                <w:sz w:val="20"/>
              </w:rPr>
              <w:t>баллонная вазодилатация с</w:t>
            </w:r>
          </w:p>
          <w:p>
            <w:pPr>
              <w:pStyle w:val="TableParagraph"/>
              <w:spacing w:before="11"/>
              <w:ind w:left="164"/>
              <w:rPr>
                <w:sz w:val="20"/>
              </w:rPr>
            </w:pPr>
            <w:r>
              <w:rPr>
                <w:sz w:val="20"/>
              </w:rPr>
              <w:t>установкой 1 стента в сосуд (сосуды)</w:t>
            </w:r>
          </w:p>
        </w:tc>
        <w:tc>
          <w:tcPr>
            <w:tcW w:w="1101" w:type="dxa"/>
          </w:tcPr>
          <w:p>
            <w:pPr>
              <w:pStyle w:val="TableParagraph"/>
              <w:spacing w:before="30"/>
              <w:ind w:right="196"/>
              <w:jc w:val="right"/>
              <w:rPr>
                <w:sz w:val="20"/>
              </w:rPr>
            </w:pPr>
            <w:r>
              <w:rPr>
                <w:sz w:val="20"/>
              </w:rPr>
              <w:t>167782</w:t>
            </w:r>
          </w:p>
        </w:tc>
      </w:tr>
      <w:tr>
        <w:trPr>
          <w:trHeight w:val="1740" w:hRule="atLeast"/>
        </w:trPr>
        <w:tc>
          <w:tcPr>
            <w:tcW w:w="583" w:type="dxa"/>
          </w:tcPr>
          <w:p>
            <w:pPr>
              <w:pStyle w:val="TableParagraph"/>
              <w:spacing w:before="30"/>
              <w:ind w:left="180" w:right="162"/>
              <w:jc w:val="center"/>
              <w:rPr>
                <w:sz w:val="20"/>
              </w:rPr>
            </w:pPr>
            <w:r>
              <w:rPr>
                <w:sz w:val="20"/>
              </w:rPr>
              <w:t>32</w:t>
            </w:r>
          </w:p>
        </w:tc>
        <w:tc>
          <w:tcPr>
            <w:tcW w:w="2600" w:type="dxa"/>
          </w:tcPr>
          <w:p>
            <w:pPr>
              <w:pStyle w:val="TableParagraph"/>
              <w:spacing w:before="30"/>
              <w:ind w:left="181"/>
              <w:rPr>
                <w:sz w:val="20"/>
              </w:rPr>
            </w:pPr>
            <w:r>
              <w:rPr>
                <w:sz w:val="20"/>
              </w:rPr>
              <w:t>Коронарная</w:t>
            </w:r>
          </w:p>
          <w:p>
            <w:pPr>
              <w:pStyle w:val="TableParagraph"/>
              <w:spacing w:before="10"/>
              <w:ind w:left="181"/>
              <w:rPr>
                <w:sz w:val="20"/>
              </w:rPr>
            </w:pPr>
            <w:r>
              <w:rPr>
                <w:sz w:val="20"/>
              </w:rPr>
              <w:t>реваскуляризация</w:t>
            </w:r>
          </w:p>
          <w:p>
            <w:pPr>
              <w:pStyle w:val="TableParagraph"/>
              <w:spacing w:before="10"/>
              <w:ind w:left="181"/>
              <w:rPr>
                <w:sz w:val="20"/>
              </w:rPr>
            </w:pPr>
            <w:r>
              <w:rPr>
                <w:sz w:val="20"/>
              </w:rPr>
              <w:t>миокарда с применением</w:t>
            </w:r>
          </w:p>
          <w:p>
            <w:pPr>
              <w:pStyle w:val="TableParagraph"/>
              <w:spacing w:line="249" w:lineRule="auto" w:before="10"/>
              <w:ind w:left="181" w:right="61"/>
              <w:rPr>
                <w:sz w:val="20"/>
              </w:rPr>
            </w:pPr>
            <w:r>
              <w:rPr>
                <w:sz w:val="20"/>
              </w:rPr>
              <w:t>ангиопластики в сочетании со стентированием при ишемической болезни</w:t>
            </w:r>
          </w:p>
          <w:p>
            <w:pPr>
              <w:pStyle w:val="TableParagraph"/>
              <w:spacing w:before="3"/>
              <w:ind w:left="181"/>
              <w:rPr>
                <w:sz w:val="20"/>
              </w:rPr>
            </w:pPr>
            <w:r>
              <w:rPr>
                <w:sz w:val="20"/>
              </w:rPr>
              <w:t>сердца</w:t>
            </w:r>
          </w:p>
        </w:tc>
        <w:tc>
          <w:tcPr>
            <w:tcW w:w="2172" w:type="dxa"/>
          </w:tcPr>
          <w:p>
            <w:pPr>
              <w:pStyle w:val="TableParagraph"/>
              <w:spacing w:line="249" w:lineRule="auto" w:before="30"/>
              <w:ind w:left="444" w:right="51" w:hanging="360"/>
              <w:rPr>
                <w:sz w:val="20"/>
              </w:rPr>
            </w:pPr>
            <w:hyperlink r:id="rId420">
              <w:r>
                <w:rPr>
                  <w:sz w:val="20"/>
                </w:rPr>
                <w:t>I20.0, </w:t>
              </w:r>
            </w:hyperlink>
            <w:hyperlink r:id="rId421">
              <w:r>
                <w:rPr>
                  <w:sz w:val="20"/>
                </w:rPr>
                <w:t>I21.0, </w:t>
              </w:r>
            </w:hyperlink>
            <w:hyperlink r:id="rId422">
              <w:r>
                <w:rPr>
                  <w:sz w:val="20"/>
                </w:rPr>
                <w:t>I21.1, </w:t>
              </w:r>
            </w:hyperlink>
            <w:hyperlink r:id="rId423">
              <w:r>
                <w:rPr>
                  <w:sz w:val="20"/>
                </w:rPr>
                <w:t>I21.2,</w:t>
              </w:r>
            </w:hyperlink>
            <w:r>
              <w:rPr>
                <w:sz w:val="20"/>
              </w:rPr>
              <w:t> </w:t>
            </w:r>
            <w:hyperlink r:id="rId424">
              <w:r>
                <w:rPr>
                  <w:sz w:val="20"/>
                </w:rPr>
                <w:t>I21.3, </w:t>
              </w:r>
            </w:hyperlink>
            <w:hyperlink r:id="rId425">
              <w:r>
                <w:rPr>
                  <w:sz w:val="20"/>
                </w:rPr>
                <w:t>I21.9, </w:t>
              </w:r>
            </w:hyperlink>
            <w:hyperlink r:id="rId426">
              <w:r>
                <w:rPr>
                  <w:sz w:val="20"/>
                </w:rPr>
                <w:t>I22</w:t>
              </w:r>
            </w:hyperlink>
          </w:p>
        </w:tc>
        <w:tc>
          <w:tcPr>
            <w:tcW w:w="3129" w:type="dxa"/>
          </w:tcPr>
          <w:p>
            <w:pPr>
              <w:pStyle w:val="TableParagraph"/>
              <w:spacing w:line="249" w:lineRule="auto" w:before="30"/>
              <w:ind w:left="70" w:right="64"/>
              <w:rPr>
                <w:sz w:val="20"/>
              </w:rPr>
            </w:pPr>
            <w:r>
              <w:rPr>
                <w:sz w:val="20"/>
              </w:rPr>
              <w:t>нестабильная стенокардия, острый и повторный инфаркт миокарда</w:t>
            </w:r>
          </w:p>
          <w:p>
            <w:pPr>
              <w:pStyle w:val="TableParagraph"/>
              <w:spacing w:line="249" w:lineRule="auto" w:before="2"/>
              <w:ind w:left="70" w:right="888"/>
              <w:rPr>
                <w:sz w:val="20"/>
              </w:rPr>
            </w:pPr>
            <w:r>
              <w:rPr>
                <w:sz w:val="20"/>
              </w:rPr>
              <w:t>(с подъемом сегмента ST электрокардиограммы)</w:t>
            </w:r>
          </w:p>
        </w:tc>
        <w:tc>
          <w:tcPr>
            <w:tcW w:w="1506" w:type="dxa"/>
          </w:tcPr>
          <w:p>
            <w:pPr>
              <w:pStyle w:val="TableParagraph"/>
              <w:spacing w:line="249" w:lineRule="auto" w:before="30"/>
              <w:ind w:left="88"/>
              <w:rPr>
                <w:sz w:val="20"/>
              </w:rPr>
            </w:pPr>
            <w:r>
              <w:rPr>
                <w:w w:val="95"/>
                <w:sz w:val="20"/>
              </w:rPr>
              <w:t>хирургическое </w:t>
            </w:r>
            <w:r>
              <w:rPr>
                <w:sz w:val="20"/>
              </w:rPr>
              <w:t>лечение</w:t>
            </w:r>
          </w:p>
        </w:tc>
        <w:tc>
          <w:tcPr>
            <w:tcW w:w="3753" w:type="dxa"/>
          </w:tcPr>
          <w:p>
            <w:pPr>
              <w:pStyle w:val="TableParagraph"/>
              <w:spacing w:before="30"/>
              <w:ind w:left="164"/>
              <w:rPr>
                <w:sz w:val="20"/>
              </w:rPr>
            </w:pPr>
            <w:r>
              <w:rPr>
                <w:sz w:val="20"/>
              </w:rPr>
              <w:t>баллонная вазодилатация с</w:t>
            </w:r>
          </w:p>
          <w:p>
            <w:pPr>
              <w:pStyle w:val="TableParagraph"/>
              <w:spacing w:before="10"/>
              <w:ind w:left="164"/>
              <w:rPr>
                <w:sz w:val="20"/>
              </w:rPr>
            </w:pPr>
            <w:r>
              <w:rPr>
                <w:sz w:val="20"/>
              </w:rPr>
              <w:t>установкой 2 стентов в сосуд (сосуды)</w:t>
            </w:r>
          </w:p>
        </w:tc>
        <w:tc>
          <w:tcPr>
            <w:tcW w:w="1101" w:type="dxa"/>
          </w:tcPr>
          <w:p>
            <w:pPr>
              <w:pStyle w:val="TableParagraph"/>
              <w:spacing w:before="30"/>
              <w:ind w:right="197"/>
              <w:jc w:val="right"/>
              <w:rPr>
                <w:sz w:val="20"/>
              </w:rPr>
            </w:pPr>
            <w:r>
              <w:rPr>
                <w:w w:val="95"/>
                <w:sz w:val="20"/>
              </w:rPr>
              <w:t>230700</w:t>
            </w:r>
          </w:p>
        </w:tc>
      </w:tr>
      <w:tr>
        <w:trPr>
          <w:trHeight w:val="1890" w:hRule="atLeast"/>
        </w:trPr>
        <w:tc>
          <w:tcPr>
            <w:tcW w:w="583" w:type="dxa"/>
          </w:tcPr>
          <w:p>
            <w:pPr>
              <w:pStyle w:val="TableParagraph"/>
              <w:spacing w:before="30"/>
              <w:ind w:left="180" w:right="162"/>
              <w:jc w:val="center"/>
              <w:rPr>
                <w:sz w:val="20"/>
              </w:rPr>
            </w:pPr>
            <w:r>
              <w:rPr>
                <w:sz w:val="20"/>
              </w:rPr>
              <w:t>33</w:t>
            </w:r>
          </w:p>
        </w:tc>
        <w:tc>
          <w:tcPr>
            <w:tcW w:w="2600" w:type="dxa"/>
          </w:tcPr>
          <w:p>
            <w:pPr>
              <w:pStyle w:val="TableParagraph"/>
              <w:spacing w:before="30"/>
              <w:ind w:left="181"/>
              <w:rPr>
                <w:sz w:val="20"/>
              </w:rPr>
            </w:pPr>
            <w:r>
              <w:rPr>
                <w:sz w:val="20"/>
              </w:rPr>
              <w:t>Коронарная</w:t>
            </w:r>
          </w:p>
          <w:p>
            <w:pPr>
              <w:pStyle w:val="TableParagraph"/>
              <w:spacing w:before="10"/>
              <w:ind w:left="181"/>
              <w:rPr>
                <w:sz w:val="20"/>
              </w:rPr>
            </w:pPr>
            <w:r>
              <w:rPr>
                <w:sz w:val="20"/>
              </w:rPr>
              <w:t>реваскуляризация</w:t>
            </w:r>
          </w:p>
          <w:p>
            <w:pPr>
              <w:pStyle w:val="TableParagraph"/>
              <w:spacing w:before="10"/>
              <w:ind w:left="181"/>
              <w:rPr>
                <w:sz w:val="20"/>
              </w:rPr>
            </w:pPr>
            <w:r>
              <w:rPr>
                <w:sz w:val="20"/>
              </w:rPr>
              <w:t>миокарда с применением</w:t>
            </w:r>
          </w:p>
          <w:p>
            <w:pPr>
              <w:pStyle w:val="TableParagraph"/>
              <w:spacing w:line="249" w:lineRule="auto" w:before="10"/>
              <w:ind w:left="181" w:right="61"/>
              <w:rPr>
                <w:sz w:val="20"/>
              </w:rPr>
            </w:pPr>
            <w:r>
              <w:rPr>
                <w:sz w:val="20"/>
              </w:rPr>
              <w:t>ангиопластики в сочетании со стентированием при ишемической болезни</w:t>
            </w:r>
          </w:p>
          <w:p>
            <w:pPr>
              <w:pStyle w:val="TableParagraph"/>
              <w:spacing w:before="3"/>
              <w:ind w:left="181"/>
              <w:rPr>
                <w:sz w:val="20"/>
              </w:rPr>
            </w:pPr>
            <w:r>
              <w:rPr>
                <w:sz w:val="20"/>
              </w:rPr>
              <w:t>сердца</w:t>
            </w:r>
          </w:p>
        </w:tc>
        <w:tc>
          <w:tcPr>
            <w:tcW w:w="2172" w:type="dxa"/>
          </w:tcPr>
          <w:p>
            <w:pPr>
              <w:pStyle w:val="TableParagraph"/>
              <w:spacing w:line="249" w:lineRule="auto" w:before="30"/>
              <w:ind w:left="444" w:right="51" w:hanging="360"/>
              <w:rPr>
                <w:sz w:val="20"/>
              </w:rPr>
            </w:pPr>
            <w:hyperlink r:id="rId420">
              <w:r>
                <w:rPr>
                  <w:sz w:val="20"/>
                </w:rPr>
                <w:t>I20.0, </w:t>
              </w:r>
            </w:hyperlink>
            <w:hyperlink r:id="rId421">
              <w:r>
                <w:rPr>
                  <w:sz w:val="20"/>
                </w:rPr>
                <w:t>I21.0, </w:t>
              </w:r>
            </w:hyperlink>
            <w:hyperlink r:id="rId422">
              <w:r>
                <w:rPr>
                  <w:sz w:val="20"/>
                </w:rPr>
                <w:t>I21.1, </w:t>
              </w:r>
            </w:hyperlink>
            <w:hyperlink r:id="rId423">
              <w:r>
                <w:rPr>
                  <w:sz w:val="20"/>
                </w:rPr>
                <w:t>I21.2,</w:t>
              </w:r>
            </w:hyperlink>
            <w:r>
              <w:rPr>
                <w:sz w:val="20"/>
              </w:rPr>
              <w:t> </w:t>
            </w:r>
            <w:hyperlink r:id="rId424">
              <w:r>
                <w:rPr>
                  <w:sz w:val="20"/>
                </w:rPr>
                <w:t>I21.3, </w:t>
              </w:r>
            </w:hyperlink>
            <w:hyperlink r:id="rId425">
              <w:r>
                <w:rPr>
                  <w:sz w:val="20"/>
                </w:rPr>
                <w:t>I21.9, </w:t>
              </w:r>
            </w:hyperlink>
            <w:hyperlink r:id="rId426">
              <w:r>
                <w:rPr>
                  <w:sz w:val="20"/>
                </w:rPr>
                <w:t>I22</w:t>
              </w:r>
            </w:hyperlink>
          </w:p>
        </w:tc>
        <w:tc>
          <w:tcPr>
            <w:tcW w:w="3129" w:type="dxa"/>
          </w:tcPr>
          <w:p>
            <w:pPr>
              <w:pStyle w:val="TableParagraph"/>
              <w:spacing w:line="249" w:lineRule="auto" w:before="30"/>
              <w:ind w:left="70" w:right="64"/>
              <w:rPr>
                <w:sz w:val="20"/>
              </w:rPr>
            </w:pPr>
            <w:r>
              <w:rPr>
                <w:sz w:val="20"/>
              </w:rPr>
              <w:t>нестабильная стенокардия, острый и повторный инфаркт миокарда</w:t>
            </w:r>
          </w:p>
          <w:p>
            <w:pPr>
              <w:pStyle w:val="TableParagraph"/>
              <w:spacing w:line="249" w:lineRule="auto" w:before="2"/>
              <w:ind w:left="70" w:right="888"/>
              <w:rPr>
                <w:sz w:val="20"/>
              </w:rPr>
            </w:pPr>
            <w:r>
              <w:rPr>
                <w:sz w:val="20"/>
              </w:rPr>
              <w:t>(с подъемом сегмента ST электрокардиограммы)</w:t>
            </w:r>
          </w:p>
        </w:tc>
        <w:tc>
          <w:tcPr>
            <w:tcW w:w="1506" w:type="dxa"/>
          </w:tcPr>
          <w:p>
            <w:pPr>
              <w:pStyle w:val="TableParagraph"/>
              <w:spacing w:line="249" w:lineRule="auto" w:before="30"/>
              <w:ind w:left="88"/>
              <w:rPr>
                <w:sz w:val="20"/>
              </w:rPr>
            </w:pPr>
            <w:r>
              <w:rPr>
                <w:w w:val="95"/>
                <w:sz w:val="20"/>
              </w:rPr>
              <w:t>хирургическое </w:t>
            </w:r>
            <w:r>
              <w:rPr>
                <w:sz w:val="20"/>
              </w:rPr>
              <w:t>лечение</w:t>
            </w:r>
          </w:p>
        </w:tc>
        <w:tc>
          <w:tcPr>
            <w:tcW w:w="3753" w:type="dxa"/>
          </w:tcPr>
          <w:p>
            <w:pPr>
              <w:pStyle w:val="TableParagraph"/>
              <w:spacing w:before="30"/>
              <w:ind w:left="164"/>
              <w:rPr>
                <w:sz w:val="20"/>
              </w:rPr>
            </w:pPr>
            <w:r>
              <w:rPr>
                <w:sz w:val="20"/>
              </w:rPr>
              <w:t>баллонная вазодилатация с</w:t>
            </w:r>
          </w:p>
          <w:p>
            <w:pPr>
              <w:pStyle w:val="TableParagraph"/>
              <w:spacing w:before="10"/>
              <w:ind w:left="164"/>
              <w:rPr>
                <w:sz w:val="20"/>
              </w:rPr>
            </w:pPr>
            <w:r>
              <w:rPr>
                <w:sz w:val="20"/>
              </w:rPr>
              <w:t>установкой 3 стентов в сосуд (сосуды)</w:t>
            </w:r>
          </w:p>
        </w:tc>
        <w:tc>
          <w:tcPr>
            <w:tcW w:w="1101" w:type="dxa"/>
          </w:tcPr>
          <w:p>
            <w:pPr>
              <w:pStyle w:val="TableParagraph"/>
              <w:spacing w:before="30"/>
              <w:ind w:right="197"/>
              <w:jc w:val="right"/>
              <w:rPr>
                <w:sz w:val="20"/>
              </w:rPr>
            </w:pPr>
            <w:r>
              <w:rPr>
                <w:w w:val="95"/>
                <w:sz w:val="20"/>
              </w:rPr>
              <w:t>293619</w:t>
            </w:r>
          </w:p>
        </w:tc>
      </w:tr>
      <w:tr>
        <w:trPr>
          <w:trHeight w:val="1850" w:hRule="atLeast"/>
        </w:trPr>
        <w:tc>
          <w:tcPr>
            <w:tcW w:w="583" w:type="dxa"/>
          </w:tcPr>
          <w:p>
            <w:pPr>
              <w:pStyle w:val="TableParagraph"/>
              <w:spacing w:before="180"/>
              <w:ind w:left="180" w:right="162"/>
              <w:jc w:val="center"/>
              <w:rPr>
                <w:sz w:val="20"/>
              </w:rPr>
            </w:pPr>
            <w:r>
              <w:rPr>
                <w:sz w:val="20"/>
              </w:rPr>
              <w:t>34</w:t>
            </w:r>
          </w:p>
        </w:tc>
        <w:tc>
          <w:tcPr>
            <w:tcW w:w="2600" w:type="dxa"/>
          </w:tcPr>
          <w:p>
            <w:pPr>
              <w:pStyle w:val="TableParagraph"/>
              <w:spacing w:before="180"/>
              <w:ind w:left="181"/>
              <w:rPr>
                <w:sz w:val="20"/>
              </w:rPr>
            </w:pPr>
            <w:r>
              <w:rPr>
                <w:sz w:val="20"/>
              </w:rPr>
              <w:t>Коронарная</w:t>
            </w:r>
          </w:p>
          <w:p>
            <w:pPr>
              <w:pStyle w:val="TableParagraph"/>
              <w:spacing w:before="11"/>
              <w:ind w:left="181"/>
              <w:rPr>
                <w:sz w:val="20"/>
              </w:rPr>
            </w:pPr>
            <w:r>
              <w:rPr>
                <w:sz w:val="20"/>
              </w:rPr>
              <w:t>реваскуляризация</w:t>
            </w:r>
          </w:p>
          <w:p>
            <w:pPr>
              <w:pStyle w:val="TableParagraph"/>
              <w:spacing w:before="10"/>
              <w:ind w:left="181"/>
              <w:rPr>
                <w:sz w:val="20"/>
              </w:rPr>
            </w:pPr>
            <w:r>
              <w:rPr>
                <w:sz w:val="20"/>
              </w:rPr>
              <w:t>миокарда с применением</w:t>
            </w:r>
          </w:p>
          <w:p>
            <w:pPr>
              <w:pStyle w:val="TableParagraph"/>
              <w:spacing w:line="249" w:lineRule="auto" w:before="10"/>
              <w:ind w:left="181" w:right="61"/>
              <w:rPr>
                <w:sz w:val="20"/>
              </w:rPr>
            </w:pPr>
            <w:r>
              <w:rPr>
                <w:sz w:val="20"/>
              </w:rPr>
              <w:t>ангиопластики в сочетании со стентированием при ишемической болезни</w:t>
            </w:r>
          </w:p>
          <w:p>
            <w:pPr>
              <w:pStyle w:val="TableParagraph"/>
              <w:spacing w:line="210" w:lineRule="exact" w:before="2"/>
              <w:ind w:left="181"/>
              <w:rPr>
                <w:sz w:val="20"/>
              </w:rPr>
            </w:pPr>
            <w:r>
              <w:rPr>
                <w:sz w:val="20"/>
              </w:rPr>
              <w:t>сердца</w:t>
            </w:r>
          </w:p>
        </w:tc>
        <w:tc>
          <w:tcPr>
            <w:tcW w:w="2172" w:type="dxa"/>
          </w:tcPr>
          <w:p>
            <w:pPr>
              <w:pStyle w:val="TableParagraph"/>
              <w:spacing w:before="180"/>
              <w:ind w:left="185"/>
              <w:rPr>
                <w:sz w:val="20"/>
              </w:rPr>
            </w:pPr>
            <w:hyperlink r:id="rId420">
              <w:r>
                <w:rPr>
                  <w:sz w:val="20"/>
                </w:rPr>
                <w:t>I20.0, </w:t>
              </w:r>
            </w:hyperlink>
            <w:hyperlink r:id="rId427">
              <w:r>
                <w:rPr>
                  <w:sz w:val="20"/>
                </w:rPr>
                <w:t>I21.4, </w:t>
              </w:r>
            </w:hyperlink>
            <w:hyperlink r:id="rId425">
              <w:r>
                <w:rPr>
                  <w:sz w:val="20"/>
                </w:rPr>
                <w:t>I21.9, </w:t>
              </w:r>
            </w:hyperlink>
            <w:hyperlink r:id="rId426">
              <w:r>
                <w:rPr>
                  <w:sz w:val="20"/>
                </w:rPr>
                <w:t>I22</w:t>
              </w:r>
            </w:hyperlink>
          </w:p>
        </w:tc>
        <w:tc>
          <w:tcPr>
            <w:tcW w:w="3129" w:type="dxa"/>
          </w:tcPr>
          <w:p>
            <w:pPr>
              <w:pStyle w:val="TableParagraph"/>
              <w:spacing w:line="249" w:lineRule="auto" w:before="180"/>
              <w:ind w:left="70" w:right="64"/>
              <w:rPr>
                <w:sz w:val="20"/>
              </w:rPr>
            </w:pPr>
            <w:r>
              <w:rPr>
                <w:sz w:val="20"/>
              </w:rPr>
              <w:t>нестабильная стенокардия, острый и повторный инфаркт миокарда</w:t>
            </w:r>
          </w:p>
          <w:p>
            <w:pPr>
              <w:pStyle w:val="TableParagraph"/>
              <w:spacing w:line="249" w:lineRule="auto" w:before="2"/>
              <w:ind w:left="70" w:right="64"/>
              <w:rPr>
                <w:sz w:val="20"/>
              </w:rPr>
            </w:pPr>
            <w:r>
              <w:rPr>
                <w:sz w:val="20"/>
              </w:rPr>
              <w:t>(без подъема сегмента ST электрокардиограммы)</w:t>
            </w:r>
          </w:p>
        </w:tc>
        <w:tc>
          <w:tcPr>
            <w:tcW w:w="1506" w:type="dxa"/>
          </w:tcPr>
          <w:p>
            <w:pPr>
              <w:pStyle w:val="TableParagraph"/>
              <w:spacing w:line="249" w:lineRule="auto" w:before="180"/>
              <w:ind w:left="88"/>
              <w:rPr>
                <w:sz w:val="20"/>
              </w:rPr>
            </w:pPr>
            <w:r>
              <w:rPr>
                <w:w w:val="95"/>
                <w:sz w:val="20"/>
              </w:rPr>
              <w:t>хирургическое </w:t>
            </w:r>
            <w:r>
              <w:rPr>
                <w:sz w:val="20"/>
              </w:rPr>
              <w:t>лечение</w:t>
            </w:r>
          </w:p>
        </w:tc>
        <w:tc>
          <w:tcPr>
            <w:tcW w:w="3753" w:type="dxa"/>
          </w:tcPr>
          <w:p>
            <w:pPr>
              <w:pStyle w:val="TableParagraph"/>
              <w:spacing w:before="180"/>
              <w:ind w:left="164"/>
              <w:rPr>
                <w:sz w:val="20"/>
              </w:rPr>
            </w:pPr>
            <w:r>
              <w:rPr>
                <w:sz w:val="20"/>
              </w:rPr>
              <w:t>баллонная вазодилатация с</w:t>
            </w:r>
          </w:p>
          <w:p>
            <w:pPr>
              <w:pStyle w:val="TableParagraph"/>
              <w:spacing w:before="11"/>
              <w:ind w:left="164"/>
              <w:rPr>
                <w:sz w:val="20"/>
              </w:rPr>
            </w:pPr>
            <w:r>
              <w:rPr>
                <w:sz w:val="20"/>
              </w:rPr>
              <w:t>установкой 1 стента в сосуд (сосуды)</w:t>
            </w:r>
          </w:p>
        </w:tc>
        <w:tc>
          <w:tcPr>
            <w:tcW w:w="1101" w:type="dxa"/>
          </w:tcPr>
          <w:p>
            <w:pPr>
              <w:pStyle w:val="TableParagraph"/>
              <w:spacing w:before="180"/>
              <w:ind w:right="197"/>
              <w:jc w:val="right"/>
              <w:rPr>
                <w:sz w:val="20"/>
              </w:rPr>
            </w:pPr>
            <w:r>
              <w:rPr>
                <w:w w:val="95"/>
                <w:sz w:val="20"/>
              </w:rPr>
              <w:t>149816</w:t>
            </w:r>
          </w:p>
        </w:tc>
      </w:tr>
    </w:tbl>
    <w:p>
      <w:pPr>
        <w:pStyle w:val="BodyText"/>
        <w:rPr>
          <w:sz w:val="20"/>
        </w:rPr>
      </w:pPr>
    </w:p>
    <w:p>
      <w:pPr>
        <w:pStyle w:val="BodyText"/>
        <w:spacing w:before="4"/>
        <w:rPr>
          <w:sz w:val="18"/>
        </w:rPr>
      </w:pPr>
    </w:p>
    <w:p>
      <w:pPr>
        <w:spacing w:before="0"/>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3"/>
        <w:gridCol w:w="2600"/>
        <w:gridCol w:w="2172"/>
        <w:gridCol w:w="3129"/>
        <w:gridCol w:w="1506"/>
        <w:gridCol w:w="3753"/>
        <w:gridCol w:w="1101"/>
      </w:tblGrid>
      <w:tr>
        <w:trPr>
          <w:trHeight w:val="1700" w:hRule="atLeast"/>
        </w:trPr>
        <w:tc>
          <w:tcPr>
            <w:tcW w:w="583" w:type="dxa"/>
          </w:tcPr>
          <w:p>
            <w:pPr>
              <w:pStyle w:val="TableParagraph"/>
              <w:spacing w:line="221" w:lineRule="exact"/>
              <w:ind w:left="180" w:right="162"/>
              <w:jc w:val="center"/>
              <w:rPr>
                <w:sz w:val="20"/>
              </w:rPr>
            </w:pPr>
            <w:r>
              <w:rPr>
                <w:sz w:val="20"/>
              </w:rPr>
              <w:t>35</w:t>
            </w:r>
          </w:p>
        </w:tc>
        <w:tc>
          <w:tcPr>
            <w:tcW w:w="2600" w:type="dxa"/>
          </w:tcPr>
          <w:p>
            <w:pPr>
              <w:pStyle w:val="TableParagraph"/>
              <w:spacing w:line="221" w:lineRule="exact"/>
              <w:ind w:left="181"/>
              <w:rPr>
                <w:sz w:val="20"/>
              </w:rPr>
            </w:pPr>
            <w:r>
              <w:rPr>
                <w:sz w:val="20"/>
              </w:rPr>
              <w:t>Коронарная</w:t>
            </w:r>
          </w:p>
          <w:p>
            <w:pPr>
              <w:pStyle w:val="TableParagraph"/>
              <w:spacing w:before="10"/>
              <w:ind w:left="181"/>
              <w:rPr>
                <w:sz w:val="20"/>
              </w:rPr>
            </w:pPr>
            <w:r>
              <w:rPr>
                <w:sz w:val="20"/>
              </w:rPr>
              <w:t>реваскуляризация</w:t>
            </w:r>
          </w:p>
          <w:p>
            <w:pPr>
              <w:pStyle w:val="TableParagraph"/>
              <w:spacing w:before="10"/>
              <w:ind w:left="181"/>
              <w:rPr>
                <w:sz w:val="20"/>
              </w:rPr>
            </w:pPr>
            <w:r>
              <w:rPr>
                <w:sz w:val="20"/>
              </w:rPr>
              <w:t>миокарда с применением</w:t>
            </w:r>
          </w:p>
          <w:p>
            <w:pPr>
              <w:pStyle w:val="TableParagraph"/>
              <w:spacing w:line="249" w:lineRule="auto" w:before="10"/>
              <w:ind w:left="181" w:right="61"/>
              <w:rPr>
                <w:sz w:val="20"/>
              </w:rPr>
            </w:pPr>
            <w:r>
              <w:rPr>
                <w:sz w:val="20"/>
              </w:rPr>
              <w:t>ангиопластики в сочетании со стентированием при ишемической болезни</w:t>
            </w:r>
          </w:p>
          <w:p>
            <w:pPr>
              <w:pStyle w:val="TableParagraph"/>
              <w:spacing w:before="3"/>
              <w:ind w:left="181"/>
              <w:rPr>
                <w:sz w:val="20"/>
              </w:rPr>
            </w:pPr>
            <w:r>
              <w:rPr>
                <w:sz w:val="20"/>
              </w:rPr>
              <w:t>сердца</w:t>
            </w:r>
          </w:p>
        </w:tc>
        <w:tc>
          <w:tcPr>
            <w:tcW w:w="2172" w:type="dxa"/>
          </w:tcPr>
          <w:p>
            <w:pPr>
              <w:pStyle w:val="TableParagraph"/>
              <w:spacing w:line="221" w:lineRule="exact"/>
              <w:ind w:left="166" w:right="149"/>
              <w:jc w:val="center"/>
              <w:rPr>
                <w:sz w:val="20"/>
              </w:rPr>
            </w:pPr>
            <w:hyperlink r:id="rId420">
              <w:r>
                <w:rPr>
                  <w:sz w:val="20"/>
                </w:rPr>
                <w:t>I20.0, </w:t>
              </w:r>
            </w:hyperlink>
            <w:hyperlink r:id="rId427">
              <w:r>
                <w:rPr>
                  <w:sz w:val="20"/>
                </w:rPr>
                <w:t>I21.4, </w:t>
              </w:r>
            </w:hyperlink>
            <w:hyperlink r:id="rId425">
              <w:r>
                <w:rPr>
                  <w:sz w:val="20"/>
                </w:rPr>
                <w:t>I21.9, </w:t>
              </w:r>
            </w:hyperlink>
            <w:hyperlink r:id="rId426">
              <w:r>
                <w:rPr>
                  <w:sz w:val="20"/>
                </w:rPr>
                <w:t>I22</w:t>
              </w:r>
            </w:hyperlink>
          </w:p>
        </w:tc>
        <w:tc>
          <w:tcPr>
            <w:tcW w:w="3129" w:type="dxa"/>
          </w:tcPr>
          <w:p>
            <w:pPr>
              <w:pStyle w:val="TableParagraph"/>
              <w:spacing w:line="249" w:lineRule="auto"/>
              <w:ind w:left="70" w:right="64"/>
              <w:rPr>
                <w:sz w:val="20"/>
              </w:rPr>
            </w:pPr>
            <w:r>
              <w:rPr>
                <w:sz w:val="20"/>
              </w:rPr>
              <w:t>нестабильная стенокардия, острый и повторный инфаркт миокарда</w:t>
            </w:r>
          </w:p>
          <w:p>
            <w:pPr>
              <w:pStyle w:val="TableParagraph"/>
              <w:spacing w:line="252" w:lineRule="auto"/>
              <w:ind w:left="70" w:right="64"/>
              <w:rPr>
                <w:sz w:val="20"/>
              </w:rPr>
            </w:pPr>
            <w:r>
              <w:rPr>
                <w:sz w:val="20"/>
              </w:rPr>
              <w:t>(без подъема сегмента ST электрокардиограммы)</w:t>
            </w:r>
          </w:p>
        </w:tc>
        <w:tc>
          <w:tcPr>
            <w:tcW w:w="1506" w:type="dxa"/>
          </w:tcPr>
          <w:p>
            <w:pPr>
              <w:pStyle w:val="TableParagraph"/>
              <w:spacing w:line="249" w:lineRule="auto"/>
              <w:ind w:left="88"/>
              <w:rPr>
                <w:sz w:val="20"/>
              </w:rPr>
            </w:pPr>
            <w:r>
              <w:rPr>
                <w:w w:val="95"/>
                <w:sz w:val="20"/>
              </w:rPr>
              <w:t>хирургическое </w:t>
            </w:r>
            <w:r>
              <w:rPr>
                <w:sz w:val="20"/>
              </w:rPr>
              <w:t>лечение</w:t>
            </w:r>
          </w:p>
        </w:tc>
        <w:tc>
          <w:tcPr>
            <w:tcW w:w="3753" w:type="dxa"/>
          </w:tcPr>
          <w:p>
            <w:pPr>
              <w:pStyle w:val="TableParagraph"/>
              <w:spacing w:line="221" w:lineRule="exact"/>
              <w:ind w:left="164"/>
              <w:rPr>
                <w:sz w:val="20"/>
              </w:rPr>
            </w:pPr>
            <w:r>
              <w:rPr>
                <w:sz w:val="20"/>
              </w:rPr>
              <w:t>баллонная вазодилатация с</w:t>
            </w:r>
          </w:p>
          <w:p>
            <w:pPr>
              <w:pStyle w:val="TableParagraph"/>
              <w:spacing w:before="10"/>
              <w:ind w:left="164"/>
              <w:rPr>
                <w:sz w:val="20"/>
              </w:rPr>
            </w:pPr>
            <w:r>
              <w:rPr>
                <w:sz w:val="20"/>
              </w:rPr>
              <w:t>установкой 2 стентов в сосуд (сосуды)</w:t>
            </w:r>
          </w:p>
        </w:tc>
        <w:tc>
          <w:tcPr>
            <w:tcW w:w="1101" w:type="dxa"/>
          </w:tcPr>
          <w:p>
            <w:pPr>
              <w:pStyle w:val="TableParagraph"/>
              <w:spacing w:line="221" w:lineRule="exact"/>
              <w:ind w:right="196"/>
              <w:jc w:val="right"/>
              <w:rPr>
                <w:sz w:val="20"/>
              </w:rPr>
            </w:pPr>
            <w:r>
              <w:rPr>
                <w:sz w:val="20"/>
              </w:rPr>
              <w:t>205997</w:t>
            </w:r>
          </w:p>
        </w:tc>
      </w:tr>
      <w:tr>
        <w:trPr>
          <w:trHeight w:val="1740" w:hRule="atLeast"/>
        </w:trPr>
        <w:tc>
          <w:tcPr>
            <w:tcW w:w="583" w:type="dxa"/>
          </w:tcPr>
          <w:p>
            <w:pPr>
              <w:pStyle w:val="TableParagraph"/>
              <w:spacing w:before="30"/>
              <w:ind w:left="180" w:right="162"/>
              <w:jc w:val="center"/>
              <w:rPr>
                <w:sz w:val="20"/>
              </w:rPr>
            </w:pPr>
            <w:r>
              <w:rPr>
                <w:sz w:val="20"/>
              </w:rPr>
              <w:t>36</w:t>
            </w:r>
          </w:p>
        </w:tc>
        <w:tc>
          <w:tcPr>
            <w:tcW w:w="2600" w:type="dxa"/>
          </w:tcPr>
          <w:p>
            <w:pPr>
              <w:pStyle w:val="TableParagraph"/>
              <w:spacing w:before="30"/>
              <w:ind w:left="181"/>
              <w:rPr>
                <w:sz w:val="20"/>
              </w:rPr>
            </w:pPr>
            <w:r>
              <w:rPr>
                <w:sz w:val="20"/>
              </w:rPr>
              <w:t>Коронарная</w:t>
            </w:r>
          </w:p>
          <w:p>
            <w:pPr>
              <w:pStyle w:val="TableParagraph"/>
              <w:spacing w:before="10"/>
              <w:ind w:left="181"/>
              <w:rPr>
                <w:sz w:val="20"/>
              </w:rPr>
            </w:pPr>
            <w:r>
              <w:rPr>
                <w:sz w:val="20"/>
              </w:rPr>
              <w:t>реваскуляризация</w:t>
            </w:r>
          </w:p>
          <w:p>
            <w:pPr>
              <w:pStyle w:val="TableParagraph"/>
              <w:spacing w:before="10"/>
              <w:ind w:left="181"/>
              <w:rPr>
                <w:sz w:val="20"/>
              </w:rPr>
            </w:pPr>
            <w:r>
              <w:rPr>
                <w:sz w:val="20"/>
              </w:rPr>
              <w:t>миокарда с применением</w:t>
            </w:r>
          </w:p>
          <w:p>
            <w:pPr>
              <w:pStyle w:val="TableParagraph"/>
              <w:spacing w:line="249" w:lineRule="auto" w:before="10"/>
              <w:ind w:left="181" w:right="61"/>
              <w:rPr>
                <w:sz w:val="20"/>
              </w:rPr>
            </w:pPr>
            <w:r>
              <w:rPr>
                <w:sz w:val="20"/>
              </w:rPr>
              <w:t>ангиопластики в сочетании со стентированием при ишемической болезни</w:t>
            </w:r>
          </w:p>
          <w:p>
            <w:pPr>
              <w:pStyle w:val="TableParagraph"/>
              <w:spacing w:before="3"/>
              <w:ind w:left="181"/>
              <w:rPr>
                <w:sz w:val="20"/>
              </w:rPr>
            </w:pPr>
            <w:r>
              <w:rPr>
                <w:sz w:val="20"/>
              </w:rPr>
              <w:t>сердца</w:t>
            </w:r>
          </w:p>
        </w:tc>
        <w:tc>
          <w:tcPr>
            <w:tcW w:w="2172" w:type="dxa"/>
          </w:tcPr>
          <w:p>
            <w:pPr>
              <w:pStyle w:val="TableParagraph"/>
              <w:spacing w:before="30"/>
              <w:ind w:left="166" w:right="149"/>
              <w:jc w:val="center"/>
              <w:rPr>
                <w:sz w:val="20"/>
              </w:rPr>
            </w:pPr>
            <w:hyperlink r:id="rId420">
              <w:r>
                <w:rPr>
                  <w:sz w:val="20"/>
                </w:rPr>
                <w:t>I20.0, </w:t>
              </w:r>
            </w:hyperlink>
            <w:hyperlink r:id="rId427">
              <w:r>
                <w:rPr>
                  <w:sz w:val="20"/>
                </w:rPr>
                <w:t>I21.4, </w:t>
              </w:r>
            </w:hyperlink>
            <w:hyperlink r:id="rId425">
              <w:r>
                <w:rPr>
                  <w:sz w:val="20"/>
                </w:rPr>
                <w:t>I21.9, </w:t>
              </w:r>
            </w:hyperlink>
            <w:hyperlink r:id="rId426">
              <w:r>
                <w:rPr>
                  <w:sz w:val="20"/>
                </w:rPr>
                <w:t>I22</w:t>
              </w:r>
            </w:hyperlink>
          </w:p>
        </w:tc>
        <w:tc>
          <w:tcPr>
            <w:tcW w:w="3129" w:type="dxa"/>
          </w:tcPr>
          <w:p>
            <w:pPr>
              <w:pStyle w:val="TableParagraph"/>
              <w:spacing w:line="249" w:lineRule="auto" w:before="30"/>
              <w:ind w:left="70" w:right="64"/>
              <w:rPr>
                <w:sz w:val="20"/>
              </w:rPr>
            </w:pPr>
            <w:r>
              <w:rPr>
                <w:sz w:val="20"/>
              </w:rPr>
              <w:t>нестабильная стенокардия, острый и повторный инфаркт миокарда</w:t>
            </w:r>
          </w:p>
          <w:p>
            <w:pPr>
              <w:pStyle w:val="TableParagraph"/>
              <w:spacing w:line="249" w:lineRule="auto" w:before="2"/>
              <w:ind w:left="70" w:right="64"/>
              <w:rPr>
                <w:sz w:val="20"/>
              </w:rPr>
            </w:pPr>
            <w:r>
              <w:rPr>
                <w:sz w:val="20"/>
              </w:rPr>
              <w:t>(без подъема сегмента ST электрокардиограммы)</w:t>
            </w:r>
          </w:p>
        </w:tc>
        <w:tc>
          <w:tcPr>
            <w:tcW w:w="1506" w:type="dxa"/>
          </w:tcPr>
          <w:p>
            <w:pPr>
              <w:pStyle w:val="TableParagraph"/>
              <w:spacing w:line="249" w:lineRule="auto" w:before="30"/>
              <w:ind w:left="88"/>
              <w:rPr>
                <w:sz w:val="20"/>
              </w:rPr>
            </w:pPr>
            <w:r>
              <w:rPr>
                <w:w w:val="95"/>
                <w:sz w:val="20"/>
              </w:rPr>
              <w:t>хирургическое </w:t>
            </w:r>
            <w:r>
              <w:rPr>
                <w:sz w:val="20"/>
              </w:rPr>
              <w:t>лечение</w:t>
            </w:r>
          </w:p>
        </w:tc>
        <w:tc>
          <w:tcPr>
            <w:tcW w:w="3753" w:type="dxa"/>
          </w:tcPr>
          <w:p>
            <w:pPr>
              <w:pStyle w:val="TableParagraph"/>
              <w:spacing w:before="30"/>
              <w:ind w:left="164"/>
              <w:rPr>
                <w:sz w:val="20"/>
              </w:rPr>
            </w:pPr>
            <w:r>
              <w:rPr>
                <w:sz w:val="20"/>
              </w:rPr>
              <w:t>баллонная вазодилатация с</w:t>
            </w:r>
          </w:p>
          <w:p>
            <w:pPr>
              <w:pStyle w:val="TableParagraph"/>
              <w:spacing w:before="10"/>
              <w:ind w:left="164"/>
              <w:rPr>
                <w:sz w:val="20"/>
              </w:rPr>
            </w:pPr>
            <w:r>
              <w:rPr>
                <w:sz w:val="20"/>
              </w:rPr>
              <w:t>установкой 3 стентов в сосуд (сосуды)</w:t>
            </w:r>
          </w:p>
        </w:tc>
        <w:tc>
          <w:tcPr>
            <w:tcW w:w="1101" w:type="dxa"/>
          </w:tcPr>
          <w:p>
            <w:pPr>
              <w:pStyle w:val="TableParagraph"/>
              <w:spacing w:before="30"/>
              <w:ind w:right="196"/>
              <w:jc w:val="right"/>
              <w:rPr>
                <w:sz w:val="20"/>
              </w:rPr>
            </w:pPr>
            <w:r>
              <w:rPr>
                <w:sz w:val="20"/>
              </w:rPr>
              <w:t>262178</w:t>
            </w:r>
          </w:p>
        </w:tc>
      </w:tr>
      <w:tr>
        <w:trPr>
          <w:trHeight w:val="1740" w:hRule="atLeast"/>
        </w:trPr>
        <w:tc>
          <w:tcPr>
            <w:tcW w:w="583" w:type="dxa"/>
          </w:tcPr>
          <w:p>
            <w:pPr>
              <w:pStyle w:val="TableParagraph"/>
              <w:spacing w:before="30"/>
              <w:ind w:left="180" w:right="162"/>
              <w:jc w:val="center"/>
              <w:rPr>
                <w:sz w:val="20"/>
              </w:rPr>
            </w:pPr>
            <w:r>
              <w:rPr>
                <w:sz w:val="20"/>
              </w:rPr>
              <w:t>37</w:t>
            </w:r>
          </w:p>
        </w:tc>
        <w:tc>
          <w:tcPr>
            <w:tcW w:w="2600" w:type="dxa"/>
          </w:tcPr>
          <w:p>
            <w:pPr>
              <w:pStyle w:val="TableParagraph"/>
              <w:spacing w:before="30"/>
              <w:ind w:left="181"/>
              <w:rPr>
                <w:sz w:val="20"/>
              </w:rPr>
            </w:pPr>
            <w:r>
              <w:rPr>
                <w:sz w:val="20"/>
              </w:rPr>
              <w:t>Коронарная</w:t>
            </w:r>
          </w:p>
          <w:p>
            <w:pPr>
              <w:pStyle w:val="TableParagraph"/>
              <w:spacing w:before="10"/>
              <w:ind w:left="181"/>
              <w:rPr>
                <w:sz w:val="20"/>
              </w:rPr>
            </w:pPr>
            <w:r>
              <w:rPr>
                <w:sz w:val="20"/>
              </w:rPr>
              <w:t>реваскуляризация</w:t>
            </w:r>
          </w:p>
          <w:p>
            <w:pPr>
              <w:pStyle w:val="TableParagraph"/>
              <w:spacing w:before="10"/>
              <w:ind w:left="181"/>
              <w:rPr>
                <w:sz w:val="20"/>
              </w:rPr>
            </w:pPr>
            <w:r>
              <w:rPr>
                <w:sz w:val="20"/>
              </w:rPr>
              <w:t>миокарда с применением</w:t>
            </w:r>
          </w:p>
          <w:p>
            <w:pPr>
              <w:pStyle w:val="TableParagraph"/>
              <w:spacing w:line="249" w:lineRule="auto" w:before="10"/>
              <w:ind w:left="181" w:right="61"/>
              <w:rPr>
                <w:sz w:val="20"/>
              </w:rPr>
            </w:pPr>
            <w:r>
              <w:rPr>
                <w:sz w:val="20"/>
              </w:rPr>
              <w:t>ангиопластики в сочетании со стентированием при ишемической болезни</w:t>
            </w:r>
          </w:p>
          <w:p>
            <w:pPr>
              <w:pStyle w:val="TableParagraph"/>
              <w:spacing w:before="3"/>
              <w:ind w:left="181"/>
              <w:rPr>
                <w:sz w:val="20"/>
              </w:rPr>
            </w:pPr>
            <w:r>
              <w:rPr>
                <w:sz w:val="20"/>
              </w:rPr>
              <w:t>сердца</w:t>
            </w:r>
          </w:p>
        </w:tc>
        <w:tc>
          <w:tcPr>
            <w:tcW w:w="2172" w:type="dxa"/>
          </w:tcPr>
          <w:p>
            <w:pPr>
              <w:pStyle w:val="TableParagraph"/>
              <w:spacing w:before="30"/>
              <w:ind w:left="165" w:right="149"/>
              <w:jc w:val="center"/>
              <w:rPr>
                <w:sz w:val="20"/>
              </w:rPr>
            </w:pPr>
            <w:r>
              <w:rPr>
                <w:sz w:val="20"/>
              </w:rPr>
              <w:t>I20.1, I20.8, I25</w:t>
            </w:r>
          </w:p>
        </w:tc>
        <w:tc>
          <w:tcPr>
            <w:tcW w:w="3129" w:type="dxa"/>
          </w:tcPr>
          <w:p>
            <w:pPr>
              <w:pStyle w:val="TableParagraph"/>
              <w:spacing w:before="30"/>
              <w:ind w:left="70"/>
              <w:rPr>
                <w:sz w:val="20"/>
              </w:rPr>
            </w:pPr>
            <w:r>
              <w:rPr>
                <w:sz w:val="20"/>
              </w:rPr>
              <w:t>ишемическая болезнь сердца со</w:t>
            </w:r>
          </w:p>
          <w:p>
            <w:pPr>
              <w:pStyle w:val="TableParagraph"/>
              <w:spacing w:line="249" w:lineRule="auto" w:before="10"/>
              <w:ind w:left="70" w:right="167"/>
              <w:rPr>
                <w:sz w:val="20"/>
              </w:rPr>
            </w:pPr>
            <w:r>
              <w:rPr>
                <w:sz w:val="20"/>
              </w:rPr>
              <w:t>стенозированием 1-3 коронарных артерий</w:t>
            </w:r>
          </w:p>
        </w:tc>
        <w:tc>
          <w:tcPr>
            <w:tcW w:w="1506" w:type="dxa"/>
          </w:tcPr>
          <w:p>
            <w:pPr>
              <w:pStyle w:val="TableParagraph"/>
              <w:spacing w:line="249" w:lineRule="auto" w:before="30"/>
              <w:ind w:left="88"/>
              <w:rPr>
                <w:sz w:val="20"/>
              </w:rPr>
            </w:pPr>
            <w:r>
              <w:rPr>
                <w:w w:val="95"/>
                <w:sz w:val="20"/>
              </w:rPr>
              <w:t>хирургическое </w:t>
            </w:r>
            <w:r>
              <w:rPr>
                <w:sz w:val="20"/>
              </w:rPr>
              <w:t>лечение</w:t>
            </w:r>
          </w:p>
        </w:tc>
        <w:tc>
          <w:tcPr>
            <w:tcW w:w="3753" w:type="dxa"/>
          </w:tcPr>
          <w:p>
            <w:pPr>
              <w:pStyle w:val="TableParagraph"/>
              <w:spacing w:before="30"/>
              <w:ind w:left="164"/>
              <w:rPr>
                <w:sz w:val="20"/>
              </w:rPr>
            </w:pPr>
            <w:r>
              <w:rPr>
                <w:sz w:val="20"/>
              </w:rPr>
              <w:t>баллонная вазодилатация с</w:t>
            </w:r>
          </w:p>
          <w:p>
            <w:pPr>
              <w:pStyle w:val="TableParagraph"/>
              <w:spacing w:line="249" w:lineRule="auto" w:before="10"/>
              <w:ind w:left="164" w:right="197"/>
              <w:rPr>
                <w:sz w:val="20"/>
              </w:rPr>
            </w:pPr>
            <w:r>
              <w:rPr>
                <w:sz w:val="20"/>
              </w:rPr>
              <w:t>установкой 1-3 стентов в сосуд (сосуды)</w:t>
            </w:r>
          </w:p>
        </w:tc>
        <w:tc>
          <w:tcPr>
            <w:tcW w:w="1101" w:type="dxa"/>
          </w:tcPr>
          <w:p>
            <w:pPr>
              <w:pStyle w:val="TableParagraph"/>
              <w:spacing w:before="30"/>
              <w:ind w:right="197"/>
              <w:jc w:val="right"/>
              <w:rPr>
                <w:sz w:val="20"/>
              </w:rPr>
            </w:pPr>
            <w:r>
              <w:rPr>
                <w:w w:val="95"/>
                <w:sz w:val="20"/>
              </w:rPr>
              <w:t>241421</w:t>
            </w:r>
          </w:p>
        </w:tc>
      </w:tr>
      <w:tr>
        <w:trPr>
          <w:trHeight w:val="1740" w:hRule="atLeast"/>
        </w:trPr>
        <w:tc>
          <w:tcPr>
            <w:tcW w:w="583" w:type="dxa"/>
          </w:tcPr>
          <w:p>
            <w:pPr>
              <w:pStyle w:val="TableParagraph"/>
              <w:spacing w:before="30"/>
              <w:ind w:left="180" w:right="162"/>
              <w:jc w:val="center"/>
              <w:rPr>
                <w:sz w:val="20"/>
              </w:rPr>
            </w:pPr>
            <w:r>
              <w:rPr>
                <w:sz w:val="20"/>
              </w:rPr>
              <w:t>38</w:t>
            </w:r>
          </w:p>
        </w:tc>
        <w:tc>
          <w:tcPr>
            <w:tcW w:w="2600" w:type="dxa"/>
          </w:tcPr>
          <w:p>
            <w:pPr>
              <w:pStyle w:val="TableParagraph"/>
              <w:spacing w:line="249" w:lineRule="auto" w:before="30"/>
              <w:ind w:left="181" w:right="61"/>
              <w:rPr>
                <w:sz w:val="20"/>
              </w:rPr>
            </w:pPr>
            <w:r>
              <w:rPr>
                <w:sz w:val="20"/>
              </w:rPr>
              <w:t>Эндоваскулярная, хирургическая коррекция нарушений ритма сердца без имплантации</w:t>
            </w:r>
          </w:p>
          <w:p>
            <w:pPr>
              <w:pStyle w:val="TableParagraph"/>
              <w:spacing w:before="4"/>
              <w:ind w:left="181"/>
              <w:rPr>
                <w:sz w:val="20"/>
              </w:rPr>
            </w:pPr>
            <w:r>
              <w:rPr>
                <w:sz w:val="20"/>
              </w:rPr>
              <w:t>кардиовертера-</w:t>
            </w:r>
          </w:p>
          <w:p>
            <w:pPr>
              <w:pStyle w:val="TableParagraph"/>
              <w:spacing w:line="249" w:lineRule="auto" w:before="10"/>
              <w:ind w:left="181" w:right="845"/>
              <w:rPr>
                <w:sz w:val="20"/>
              </w:rPr>
            </w:pPr>
            <w:r>
              <w:rPr>
                <w:sz w:val="20"/>
              </w:rPr>
              <w:t>дефибриллятора у взрослых</w:t>
            </w:r>
          </w:p>
        </w:tc>
        <w:tc>
          <w:tcPr>
            <w:tcW w:w="2172" w:type="dxa"/>
          </w:tcPr>
          <w:p>
            <w:pPr>
              <w:pStyle w:val="TableParagraph"/>
              <w:spacing w:before="30"/>
              <w:ind w:left="84"/>
              <w:rPr>
                <w:sz w:val="20"/>
              </w:rPr>
            </w:pPr>
            <w:hyperlink r:id="rId428">
              <w:r>
                <w:rPr>
                  <w:sz w:val="20"/>
                </w:rPr>
                <w:t>I44.1, </w:t>
              </w:r>
            </w:hyperlink>
            <w:hyperlink r:id="rId386">
              <w:r>
                <w:rPr>
                  <w:sz w:val="20"/>
                </w:rPr>
                <w:t>I44.2, </w:t>
              </w:r>
            </w:hyperlink>
            <w:hyperlink r:id="rId429">
              <w:r>
                <w:rPr>
                  <w:sz w:val="20"/>
                </w:rPr>
                <w:t>I45.2,</w:t>
              </w:r>
              <w:r>
                <w:rPr>
                  <w:spacing w:val="-7"/>
                  <w:sz w:val="20"/>
                </w:rPr>
                <w:t> </w:t>
              </w:r>
            </w:hyperlink>
            <w:hyperlink r:id="rId430">
              <w:r>
                <w:rPr>
                  <w:sz w:val="20"/>
                </w:rPr>
                <w:t>I45.3,</w:t>
              </w:r>
            </w:hyperlink>
          </w:p>
          <w:p>
            <w:pPr>
              <w:pStyle w:val="TableParagraph"/>
              <w:spacing w:before="10"/>
              <w:ind w:left="84"/>
              <w:rPr>
                <w:sz w:val="20"/>
              </w:rPr>
            </w:pPr>
            <w:hyperlink r:id="rId387">
              <w:r>
                <w:rPr>
                  <w:sz w:val="20"/>
                </w:rPr>
                <w:t>I45.6, </w:t>
              </w:r>
            </w:hyperlink>
            <w:hyperlink r:id="rId431">
              <w:r>
                <w:rPr>
                  <w:sz w:val="20"/>
                </w:rPr>
                <w:t>I46.0, </w:t>
              </w:r>
            </w:hyperlink>
            <w:hyperlink r:id="rId389">
              <w:r>
                <w:rPr>
                  <w:sz w:val="20"/>
                </w:rPr>
                <w:t>I47.0,</w:t>
              </w:r>
              <w:r>
                <w:rPr>
                  <w:spacing w:val="-7"/>
                  <w:sz w:val="20"/>
                </w:rPr>
                <w:t> </w:t>
              </w:r>
            </w:hyperlink>
            <w:hyperlink r:id="rId390">
              <w:r>
                <w:rPr>
                  <w:sz w:val="20"/>
                </w:rPr>
                <w:t>I47.1,</w:t>
              </w:r>
            </w:hyperlink>
          </w:p>
          <w:p>
            <w:pPr>
              <w:pStyle w:val="TableParagraph"/>
              <w:spacing w:line="249" w:lineRule="auto" w:before="11"/>
              <w:ind w:left="291" w:right="126" w:hanging="132"/>
              <w:rPr>
                <w:sz w:val="20"/>
              </w:rPr>
            </w:pPr>
            <w:hyperlink r:id="rId391">
              <w:r>
                <w:rPr>
                  <w:sz w:val="20"/>
                </w:rPr>
                <w:t>I47.2, </w:t>
              </w:r>
            </w:hyperlink>
            <w:hyperlink r:id="rId392">
              <w:r>
                <w:rPr>
                  <w:sz w:val="20"/>
                </w:rPr>
                <w:t>I47.9, </w:t>
              </w:r>
            </w:hyperlink>
            <w:hyperlink r:id="rId393">
              <w:r>
                <w:rPr>
                  <w:sz w:val="20"/>
                </w:rPr>
                <w:t>I48, </w:t>
              </w:r>
            </w:hyperlink>
            <w:hyperlink r:id="rId394">
              <w:r>
                <w:rPr>
                  <w:sz w:val="20"/>
                </w:rPr>
                <w:t>I49.0,</w:t>
              </w:r>
            </w:hyperlink>
            <w:r>
              <w:rPr>
                <w:sz w:val="20"/>
              </w:rPr>
              <w:t> </w:t>
            </w:r>
            <w:hyperlink r:id="rId396">
              <w:r>
                <w:rPr>
                  <w:sz w:val="20"/>
                </w:rPr>
                <w:t>I49.5, </w:t>
              </w:r>
            </w:hyperlink>
            <w:hyperlink r:id="rId432">
              <w:r>
                <w:rPr>
                  <w:sz w:val="20"/>
                </w:rPr>
                <w:t>Q22.5, </w:t>
              </w:r>
            </w:hyperlink>
            <w:hyperlink r:id="rId433">
              <w:r>
                <w:rPr>
                  <w:sz w:val="20"/>
                </w:rPr>
                <w:t>Q24.6</w:t>
              </w:r>
            </w:hyperlink>
          </w:p>
        </w:tc>
        <w:tc>
          <w:tcPr>
            <w:tcW w:w="3129" w:type="dxa"/>
          </w:tcPr>
          <w:p>
            <w:pPr>
              <w:pStyle w:val="TableParagraph"/>
              <w:spacing w:line="249" w:lineRule="auto" w:before="30"/>
              <w:ind w:left="70" w:right="70"/>
              <w:rPr>
                <w:sz w:val="20"/>
              </w:rPr>
            </w:pPr>
            <w:r>
              <w:rPr>
                <w:sz w:val="20"/>
              </w:rPr>
              <w:t>пароксизмальные нарушения ритма и проводимости различного генеза, сопровождающиеся</w:t>
            </w:r>
          </w:p>
          <w:p>
            <w:pPr>
              <w:pStyle w:val="TableParagraph"/>
              <w:spacing w:line="249" w:lineRule="auto" w:before="3"/>
              <w:ind w:left="70" w:right="410"/>
              <w:rPr>
                <w:sz w:val="20"/>
              </w:rPr>
            </w:pPr>
            <w:r>
              <w:rPr>
                <w:sz w:val="20"/>
              </w:rPr>
              <w:t>сердечной недостаточностью, гемодинамическими расстрой-</w:t>
            </w:r>
          </w:p>
          <w:p>
            <w:pPr>
              <w:pStyle w:val="TableParagraph"/>
              <w:spacing w:line="249" w:lineRule="auto" w:before="2"/>
              <w:ind w:left="70" w:right="187"/>
              <w:rPr>
                <w:sz w:val="20"/>
              </w:rPr>
            </w:pPr>
            <w:r>
              <w:rPr>
                <w:sz w:val="20"/>
              </w:rPr>
              <w:t>ствами и отсутствием эффекта от медикаментозной терапии</w:t>
            </w:r>
          </w:p>
        </w:tc>
        <w:tc>
          <w:tcPr>
            <w:tcW w:w="1506" w:type="dxa"/>
          </w:tcPr>
          <w:p>
            <w:pPr>
              <w:pStyle w:val="TableParagraph"/>
              <w:spacing w:line="249" w:lineRule="auto" w:before="30"/>
              <w:ind w:left="88"/>
              <w:rPr>
                <w:sz w:val="20"/>
              </w:rPr>
            </w:pPr>
            <w:r>
              <w:rPr>
                <w:w w:val="95"/>
                <w:sz w:val="20"/>
              </w:rPr>
              <w:t>хирургическое </w:t>
            </w:r>
            <w:r>
              <w:rPr>
                <w:sz w:val="20"/>
              </w:rPr>
              <w:t>лечение</w:t>
            </w:r>
          </w:p>
        </w:tc>
        <w:tc>
          <w:tcPr>
            <w:tcW w:w="3753" w:type="dxa"/>
          </w:tcPr>
          <w:p>
            <w:pPr>
              <w:pStyle w:val="TableParagraph"/>
              <w:spacing w:before="30"/>
              <w:ind w:left="164"/>
              <w:rPr>
                <w:sz w:val="20"/>
              </w:rPr>
            </w:pPr>
            <w:r>
              <w:rPr>
                <w:sz w:val="20"/>
              </w:rPr>
              <w:t>имплантация частотно-</w:t>
            </w:r>
          </w:p>
          <w:p>
            <w:pPr>
              <w:pStyle w:val="TableParagraph"/>
              <w:spacing w:line="252" w:lineRule="auto" w:before="10"/>
              <w:ind w:left="164"/>
              <w:rPr>
                <w:sz w:val="20"/>
              </w:rPr>
            </w:pPr>
            <w:r>
              <w:rPr>
                <w:sz w:val="20"/>
              </w:rPr>
              <w:t>адаптированного однокамерного кардиостимулятора</w:t>
            </w:r>
          </w:p>
        </w:tc>
        <w:tc>
          <w:tcPr>
            <w:tcW w:w="1101" w:type="dxa"/>
          </w:tcPr>
          <w:p>
            <w:pPr>
              <w:pStyle w:val="TableParagraph"/>
              <w:spacing w:before="30"/>
              <w:ind w:right="197"/>
              <w:jc w:val="right"/>
              <w:rPr>
                <w:sz w:val="20"/>
              </w:rPr>
            </w:pPr>
            <w:r>
              <w:rPr>
                <w:w w:val="95"/>
                <w:sz w:val="20"/>
              </w:rPr>
              <w:t>136058</w:t>
            </w:r>
          </w:p>
        </w:tc>
      </w:tr>
      <w:tr>
        <w:trPr>
          <w:trHeight w:val="740" w:hRule="atLeast"/>
        </w:trPr>
        <w:tc>
          <w:tcPr>
            <w:tcW w:w="583" w:type="dxa"/>
          </w:tcPr>
          <w:p>
            <w:pPr>
              <w:pStyle w:val="TableParagraph"/>
              <w:spacing w:before="30"/>
              <w:ind w:left="180" w:right="162"/>
              <w:jc w:val="center"/>
              <w:rPr>
                <w:sz w:val="20"/>
              </w:rPr>
            </w:pPr>
            <w:r>
              <w:rPr>
                <w:sz w:val="20"/>
              </w:rPr>
              <w:t>39</w:t>
            </w:r>
          </w:p>
        </w:tc>
        <w:tc>
          <w:tcPr>
            <w:tcW w:w="2600" w:type="dxa"/>
          </w:tcPr>
          <w:p>
            <w:pPr>
              <w:pStyle w:val="TableParagraph"/>
              <w:spacing w:line="240" w:lineRule="atLeast" w:before="20"/>
              <w:ind w:left="181"/>
              <w:rPr>
                <w:sz w:val="20"/>
              </w:rPr>
            </w:pPr>
            <w:r>
              <w:rPr>
                <w:sz w:val="20"/>
              </w:rPr>
              <w:t>Эндоваскулярная, хирургическая коррекция нарушений ритма сердца</w:t>
            </w:r>
          </w:p>
        </w:tc>
        <w:tc>
          <w:tcPr>
            <w:tcW w:w="2172" w:type="dxa"/>
          </w:tcPr>
          <w:p>
            <w:pPr>
              <w:pStyle w:val="TableParagraph"/>
              <w:spacing w:before="30"/>
              <w:ind w:left="84"/>
              <w:rPr>
                <w:sz w:val="20"/>
              </w:rPr>
            </w:pPr>
            <w:hyperlink r:id="rId428">
              <w:r>
                <w:rPr>
                  <w:sz w:val="20"/>
                </w:rPr>
                <w:t>I44.1, </w:t>
              </w:r>
            </w:hyperlink>
            <w:hyperlink r:id="rId386">
              <w:r>
                <w:rPr>
                  <w:sz w:val="20"/>
                </w:rPr>
                <w:t>I44.2, </w:t>
              </w:r>
            </w:hyperlink>
            <w:hyperlink r:id="rId429">
              <w:r>
                <w:rPr>
                  <w:sz w:val="20"/>
                </w:rPr>
                <w:t>I45.2,</w:t>
              </w:r>
              <w:r>
                <w:rPr>
                  <w:spacing w:val="-7"/>
                  <w:sz w:val="20"/>
                </w:rPr>
                <w:t> </w:t>
              </w:r>
            </w:hyperlink>
            <w:hyperlink r:id="rId430">
              <w:r>
                <w:rPr>
                  <w:sz w:val="20"/>
                </w:rPr>
                <w:t>I45.3,</w:t>
              </w:r>
            </w:hyperlink>
          </w:p>
          <w:p>
            <w:pPr>
              <w:pStyle w:val="TableParagraph"/>
              <w:spacing w:before="10"/>
              <w:ind w:left="84"/>
              <w:rPr>
                <w:sz w:val="20"/>
              </w:rPr>
            </w:pPr>
            <w:hyperlink r:id="rId387">
              <w:r>
                <w:rPr>
                  <w:sz w:val="20"/>
                </w:rPr>
                <w:t>I45.6, </w:t>
              </w:r>
            </w:hyperlink>
            <w:hyperlink r:id="rId431">
              <w:r>
                <w:rPr>
                  <w:sz w:val="20"/>
                </w:rPr>
                <w:t>I46.0, </w:t>
              </w:r>
            </w:hyperlink>
            <w:hyperlink r:id="rId389">
              <w:r>
                <w:rPr>
                  <w:sz w:val="20"/>
                </w:rPr>
                <w:t>I47.0,</w:t>
              </w:r>
              <w:r>
                <w:rPr>
                  <w:spacing w:val="-7"/>
                  <w:sz w:val="20"/>
                </w:rPr>
                <w:t> </w:t>
              </w:r>
            </w:hyperlink>
            <w:hyperlink r:id="rId390">
              <w:r>
                <w:rPr>
                  <w:sz w:val="20"/>
                </w:rPr>
                <w:t>I47.1,</w:t>
              </w:r>
            </w:hyperlink>
          </w:p>
          <w:p>
            <w:pPr>
              <w:pStyle w:val="TableParagraph"/>
              <w:spacing w:line="210" w:lineRule="exact" w:before="10"/>
              <w:ind w:left="159"/>
              <w:rPr>
                <w:sz w:val="20"/>
              </w:rPr>
            </w:pPr>
            <w:hyperlink r:id="rId391">
              <w:r>
                <w:rPr>
                  <w:sz w:val="20"/>
                </w:rPr>
                <w:t>I47.2, </w:t>
              </w:r>
            </w:hyperlink>
            <w:hyperlink r:id="rId392">
              <w:r>
                <w:rPr>
                  <w:sz w:val="20"/>
                </w:rPr>
                <w:t>I47.9, </w:t>
              </w:r>
            </w:hyperlink>
            <w:hyperlink r:id="rId393">
              <w:r>
                <w:rPr>
                  <w:sz w:val="20"/>
                </w:rPr>
                <w:t>I48, </w:t>
              </w:r>
            </w:hyperlink>
            <w:hyperlink r:id="rId394">
              <w:r>
                <w:rPr>
                  <w:sz w:val="20"/>
                </w:rPr>
                <w:t>I49.0,</w:t>
              </w:r>
            </w:hyperlink>
          </w:p>
        </w:tc>
        <w:tc>
          <w:tcPr>
            <w:tcW w:w="3129" w:type="dxa"/>
          </w:tcPr>
          <w:p>
            <w:pPr>
              <w:pStyle w:val="TableParagraph"/>
              <w:spacing w:line="240" w:lineRule="atLeast" w:before="20"/>
              <w:ind w:left="70" w:right="70"/>
              <w:rPr>
                <w:sz w:val="20"/>
              </w:rPr>
            </w:pPr>
            <w:r>
              <w:rPr>
                <w:sz w:val="20"/>
              </w:rPr>
              <w:t>пароксизмальные нарушения ритма и проводимости различного генеза, сопровождающиеся</w:t>
            </w:r>
          </w:p>
        </w:tc>
        <w:tc>
          <w:tcPr>
            <w:tcW w:w="1506" w:type="dxa"/>
          </w:tcPr>
          <w:p>
            <w:pPr>
              <w:pStyle w:val="TableParagraph"/>
              <w:spacing w:line="249" w:lineRule="auto" w:before="30"/>
              <w:ind w:left="88"/>
              <w:rPr>
                <w:sz w:val="20"/>
              </w:rPr>
            </w:pPr>
            <w:r>
              <w:rPr>
                <w:w w:val="95"/>
                <w:sz w:val="20"/>
              </w:rPr>
              <w:t>хирургическое </w:t>
            </w:r>
            <w:r>
              <w:rPr>
                <w:sz w:val="20"/>
              </w:rPr>
              <w:t>лечение</w:t>
            </w:r>
          </w:p>
        </w:tc>
        <w:tc>
          <w:tcPr>
            <w:tcW w:w="3753" w:type="dxa"/>
          </w:tcPr>
          <w:p>
            <w:pPr>
              <w:pStyle w:val="TableParagraph"/>
              <w:spacing w:before="30"/>
              <w:ind w:left="164"/>
              <w:rPr>
                <w:sz w:val="20"/>
              </w:rPr>
            </w:pPr>
            <w:r>
              <w:rPr>
                <w:sz w:val="20"/>
              </w:rPr>
              <w:t>имплантация частотно-</w:t>
            </w:r>
          </w:p>
          <w:p>
            <w:pPr>
              <w:pStyle w:val="TableParagraph"/>
              <w:spacing w:before="10"/>
              <w:ind w:left="164"/>
              <w:rPr>
                <w:sz w:val="20"/>
              </w:rPr>
            </w:pPr>
            <w:r>
              <w:rPr>
                <w:sz w:val="20"/>
              </w:rPr>
              <w:t>адаптированного однокамерного</w:t>
            </w:r>
          </w:p>
        </w:tc>
        <w:tc>
          <w:tcPr>
            <w:tcW w:w="1101" w:type="dxa"/>
          </w:tcPr>
          <w:p>
            <w:pPr>
              <w:pStyle w:val="TableParagraph"/>
              <w:spacing w:before="30"/>
              <w:ind w:right="196"/>
              <w:jc w:val="right"/>
              <w:rPr>
                <w:sz w:val="20"/>
              </w:rPr>
            </w:pPr>
            <w:r>
              <w:rPr>
                <w:sz w:val="20"/>
              </w:rPr>
              <w:t>254503</w:t>
            </w:r>
          </w:p>
        </w:tc>
      </w:tr>
    </w:tbl>
    <w:p>
      <w:pPr>
        <w:pStyle w:val="BodyText"/>
        <w:spacing w:before="6"/>
        <w:rPr>
          <w:sz w:val="14"/>
        </w:rPr>
      </w:pPr>
    </w:p>
    <w:p>
      <w:pPr>
        <w:spacing w:before="94"/>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3"/>
        <w:gridCol w:w="2527"/>
        <w:gridCol w:w="2246"/>
        <w:gridCol w:w="3127"/>
        <w:gridCol w:w="1508"/>
        <w:gridCol w:w="3574"/>
        <w:gridCol w:w="1278"/>
      </w:tblGrid>
      <w:tr>
        <w:trPr>
          <w:trHeight w:val="1370" w:hRule="atLeast"/>
        </w:trPr>
        <w:tc>
          <w:tcPr>
            <w:tcW w:w="583" w:type="dxa"/>
          </w:tcPr>
          <w:p>
            <w:pPr>
              <w:pStyle w:val="TableParagraph"/>
              <w:rPr>
                <w:sz w:val="18"/>
              </w:rPr>
            </w:pPr>
          </w:p>
        </w:tc>
        <w:tc>
          <w:tcPr>
            <w:tcW w:w="2527" w:type="dxa"/>
          </w:tcPr>
          <w:p>
            <w:pPr>
              <w:pStyle w:val="TableParagraph"/>
              <w:spacing w:line="249" w:lineRule="auto"/>
              <w:ind w:left="181" w:right="852"/>
              <w:rPr>
                <w:sz w:val="20"/>
              </w:rPr>
            </w:pPr>
            <w:r>
              <w:rPr>
                <w:sz w:val="20"/>
              </w:rPr>
              <w:t>без имплантации кардиовертера-</w:t>
            </w:r>
          </w:p>
          <w:p>
            <w:pPr>
              <w:pStyle w:val="TableParagraph"/>
              <w:ind w:left="181"/>
              <w:rPr>
                <w:sz w:val="20"/>
              </w:rPr>
            </w:pPr>
            <w:r>
              <w:rPr>
                <w:sz w:val="20"/>
              </w:rPr>
              <w:t>дефибриллятора у детей</w:t>
            </w:r>
          </w:p>
        </w:tc>
        <w:tc>
          <w:tcPr>
            <w:tcW w:w="2246" w:type="dxa"/>
          </w:tcPr>
          <w:p>
            <w:pPr>
              <w:pStyle w:val="TableParagraph"/>
              <w:spacing w:line="221" w:lineRule="exact"/>
              <w:ind w:right="272"/>
              <w:jc w:val="right"/>
              <w:rPr>
                <w:sz w:val="20"/>
              </w:rPr>
            </w:pPr>
            <w:hyperlink r:id="rId396">
              <w:r>
                <w:rPr>
                  <w:sz w:val="20"/>
                </w:rPr>
                <w:t>I49.5, </w:t>
              </w:r>
            </w:hyperlink>
            <w:hyperlink r:id="rId432">
              <w:r>
                <w:rPr>
                  <w:sz w:val="20"/>
                </w:rPr>
                <w:t>Q22.5, </w:t>
              </w:r>
            </w:hyperlink>
            <w:hyperlink r:id="rId432">
              <w:r>
                <w:rPr>
                  <w:sz w:val="20"/>
                </w:rPr>
                <w:t>Q24.6</w:t>
              </w:r>
            </w:hyperlink>
          </w:p>
        </w:tc>
        <w:tc>
          <w:tcPr>
            <w:tcW w:w="3127" w:type="dxa"/>
          </w:tcPr>
          <w:p>
            <w:pPr>
              <w:pStyle w:val="TableParagraph"/>
              <w:spacing w:line="249" w:lineRule="auto"/>
              <w:ind w:left="69" w:right="4"/>
              <w:rPr>
                <w:sz w:val="20"/>
              </w:rPr>
            </w:pPr>
            <w:r>
              <w:rPr>
                <w:sz w:val="20"/>
              </w:rPr>
              <w:t>сердечной недостаточностью, гемодинамическими</w:t>
            </w:r>
          </w:p>
          <w:p>
            <w:pPr>
              <w:pStyle w:val="TableParagraph"/>
              <w:spacing w:line="249" w:lineRule="auto"/>
              <w:ind w:left="69" w:right="420"/>
              <w:rPr>
                <w:sz w:val="20"/>
              </w:rPr>
            </w:pPr>
            <w:r>
              <w:rPr>
                <w:sz w:val="20"/>
              </w:rPr>
              <w:t>расстройствами и отсутствием эффекта от медикаментозной терапии</w:t>
            </w:r>
          </w:p>
        </w:tc>
        <w:tc>
          <w:tcPr>
            <w:tcW w:w="1508" w:type="dxa"/>
          </w:tcPr>
          <w:p>
            <w:pPr>
              <w:pStyle w:val="TableParagraph"/>
              <w:rPr>
                <w:sz w:val="18"/>
              </w:rPr>
            </w:pPr>
          </w:p>
        </w:tc>
        <w:tc>
          <w:tcPr>
            <w:tcW w:w="3574" w:type="dxa"/>
          </w:tcPr>
          <w:p>
            <w:pPr>
              <w:pStyle w:val="TableParagraph"/>
              <w:spacing w:line="221" w:lineRule="exact"/>
              <w:ind w:left="163"/>
              <w:rPr>
                <w:sz w:val="20"/>
              </w:rPr>
            </w:pPr>
            <w:r>
              <w:rPr>
                <w:sz w:val="20"/>
              </w:rPr>
              <w:t>кардиостимулятора</w:t>
            </w:r>
          </w:p>
        </w:tc>
        <w:tc>
          <w:tcPr>
            <w:tcW w:w="1278" w:type="dxa"/>
          </w:tcPr>
          <w:p>
            <w:pPr>
              <w:pStyle w:val="TableParagraph"/>
              <w:rPr>
                <w:sz w:val="18"/>
              </w:rPr>
            </w:pPr>
          </w:p>
        </w:tc>
      </w:tr>
      <w:tr>
        <w:trPr>
          <w:trHeight w:val="2130" w:hRule="atLeast"/>
        </w:trPr>
        <w:tc>
          <w:tcPr>
            <w:tcW w:w="583" w:type="dxa"/>
          </w:tcPr>
          <w:p>
            <w:pPr>
              <w:pStyle w:val="TableParagraph"/>
              <w:spacing w:before="180"/>
              <w:ind w:left="180" w:right="162"/>
              <w:jc w:val="center"/>
              <w:rPr>
                <w:sz w:val="20"/>
              </w:rPr>
            </w:pPr>
            <w:r>
              <w:rPr>
                <w:sz w:val="20"/>
              </w:rPr>
              <w:t>40</w:t>
            </w:r>
          </w:p>
        </w:tc>
        <w:tc>
          <w:tcPr>
            <w:tcW w:w="2527" w:type="dxa"/>
          </w:tcPr>
          <w:p>
            <w:pPr>
              <w:pStyle w:val="TableParagraph"/>
              <w:spacing w:line="249" w:lineRule="auto" w:before="180"/>
              <w:ind w:left="181"/>
              <w:rPr>
                <w:sz w:val="20"/>
              </w:rPr>
            </w:pPr>
            <w:r>
              <w:rPr>
                <w:sz w:val="20"/>
              </w:rPr>
              <w:t>Эндоваскулярная, хирургическая коррекция нарушений ритма сердца без имплантации</w:t>
            </w:r>
          </w:p>
          <w:p>
            <w:pPr>
              <w:pStyle w:val="TableParagraph"/>
              <w:spacing w:line="249" w:lineRule="auto" w:before="3"/>
              <w:ind w:left="181" w:right="852"/>
              <w:rPr>
                <w:sz w:val="20"/>
              </w:rPr>
            </w:pPr>
            <w:r>
              <w:rPr>
                <w:sz w:val="20"/>
              </w:rPr>
              <w:t>кардиовертера- </w:t>
            </w:r>
            <w:r>
              <w:rPr>
                <w:w w:val="95"/>
                <w:sz w:val="20"/>
              </w:rPr>
              <w:t>дефибриллятора</w:t>
            </w:r>
          </w:p>
        </w:tc>
        <w:tc>
          <w:tcPr>
            <w:tcW w:w="2246" w:type="dxa"/>
          </w:tcPr>
          <w:p>
            <w:pPr>
              <w:pStyle w:val="TableParagraph"/>
              <w:spacing w:before="180"/>
              <w:ind w:left="157"/>
              <w:rPr>
                <w:sz w:val="20"/>
              </w:rPr>
            </w:pPr>
            <w:hyperlink r:id="rId428">
              <w:r>
                <w:rPr>
                  <w:sz w:val="20"/>
                </w:rPr>
                <w:t>I44.1, </w:t>
              </w:r>
            </w:hyperlink>
            <w:hyperlink r:id="rId386">
              <w:r>
                <w:rPr>
                  <w:sz w:val="20"/>
                </w:rPr>
                <w:t>I44.2, </w:t>
              </w:r>
            </w:hyperlink>
            <w:hyperlink r:id="rId429">
              <w:r>
                <w:rPr>
                  <w:sz w:val="20"/>
                </w:rPr>
                <w:t>I45.2,</w:t>
              </w:r>
              <w:r>
                <w:rPr>
                  <w:spacing w:val="-7"/>
                  <w:sz w:val="20"/>
                </w:rPr>
                <w:t> </w:t>
              </w:r>
            </w:hyperlink>
            <w:hyperlink r:id="rId430">
              <w:r>
                <w:rPr>
                  <w:sz w:val="20"/>
                </w:rPr>
                <w:t>I45.3,</w:t>
              </w:r>
            </w:hyperlink>
          </w:p>
          <w:p>
            <w:pPr>
              <w:pStyle w:val="TableParagraph"/>
              <w:spacing w:before="10"/>
              <w:ind w:left="157"/>
              <w:rPr>
                <w:sz w:val="20"/>
              </w:rPr>
            </w:pPr>
            <w:hyperlink r:id="rId387">
              <w:r>
                <w:rPr>
                  <w:sz w:val="20"/>
                </w:rPr>
                <w:t>I45.6, </w:t>
              </w:r>
            </w:hyperlink>
            <w:hyperlink r:id="rId431">
              <w:r>
                <w:rPr>
                  <w:sz w:val="20"/>
                </w:rPr>
                <w:t>I46.0, </w:t>
              </w:r>
            </w:hyperlink>
            <w:hyperlink r:id="rId389">
              <w:r>
                <w:rPr>
                  <w:sz w:val="20"/>
                </w:rPr>
                <w:t>I47.0,</w:t>
              </w:r>
              <w:r>
                <w:rPr>
                  <w:spacing w:val="-7"/>
                  <w:sz w:val="20"/>
                </w:rPr>
                <w:t> </w:t>
              </w:r>
            </w:hyperlink>
            <w:hyperlink r:id="rId390">
              <w:r>
                <w:rPr>
                  <w:sz w:val="20"/>
                </w:rPr>
                <w:t>I47.1,</w:t>
              </w:r>
            </w:hyperlink>
          </w:p>
          <w:p>
            <w:pPr>
              <w:pStyle w:val="TableParagraph"/>
              <w:spacing w:line="249" w:lineRule="auto" w:before="10"/>
              <w:ind w:left="364" w:right="127" w:hanging="132"/>
              <w:rPr>
                <w:sz w:val="20"/>
              </w:rPr>
            </w:pPr>
            <w:hyperlink r:id="rId391">
              <w:r>
                <w:rPr>
                  <w:sz w:val="20"/>
                </w:rPr>
                <w:t>I47.2, </w:t>
              </w:r>
            </w:hyperlink>
            <w:hyperlink r:id="rId392">
              <w:r>
                <w:rPr>
                  <w:sz w:val="20"/>
                </w:rPr>
                <w:t>I47.9, </w:t>
              </w:r>
            </w:hyperlink>
            <w:hyperlink r:id="rId393">
              <w:r>
                <w:rPr>
                  <w:sz w:val="20"/>
                </w:rPr>
                <w:t>I48, </w:t>
              </w:r>
            </w:hyperlink>
            <w:hyperlink r:id="rId394">
              <w:r>
                <w:rPr>
                  <w:sz w:val="20"/>
                </w:rPr>
                <w:t>I49.0,</w:t>
              </w:r>
            </w:hyperlink>
            <w:r>
              <w:rPr>
                <w:sz w:val="20"/>
              </w:rPr>
              <w:t> </w:t>
            </w:r>
            <w:hyperlink r:id="rId396">
              <w:r>
                <w:rPr>
                  <w:sz w:val="20"/>
                </w:rPr>
                <w:t>I49.5, </w:t>
              </w:r>
            </w:hyperlink>
            <w:hyperlink r:id="rId432">
              <w:r>
                <w:rPr>
                  <w:sz w:val="20"/>
                </w:rPr>
                <w:t>Q22.5, </w:t>
              </w:r>
            </w:hyperlink>
            <w:hyperlink r:id="rId433">
              <w:r>
                <w:rPr>
                  <w:sz w:val="20"/>
                </w:rPr>
                <w:t>Q24.6</w:t>
              </w:r>
            </w:hyperlink>
          </w:p>
        </w:tc>
        <w:tc>
          <w:tcPr>
            <w:tcW w:w="3127" w:type="dxa"/>
          </w:tcPr>
          <w:p>
            <w:pPr>
              <w:pStyle w:val="TableParagraph"/>
              <w:spacing w:line="249" w:lineRule="auto" w:before="180"/>
              <w:ind w:left="69" w:right="69"/>
              <w:rPr>
                <w:sz w:val="20"/>
              </w:rPr>
            </w:pPr>
            <w:r>
              <w:rPr>
                <w:sz w:val="20"/>
              </w:rPr>
              <w:t>пароксизмальные нарушения ритма и проводимости различного генеза, сопровождающиеся</w:t>
            </w:r>
          </w:p>
          <w:p>
            <w:pPr>
              <w:pStyle w:val="TableParagraph"/>
              <w:spacing w:line="249" w:lineRule="auto" w:before="3"/>
              <w:ind w:left="69" w:right="4"/>
              <w:rPr>
                <w:sz w:val="20"/>
              </w:rPr>
            </w:pPr>
            <w:r>
              <w:rPr>
                <w:sz w:val="20"/>
              </w:rPr>
              <w:t>сердечной недостаточностью, гемодинамическими</w:t>
            </w:r>
          </w:p>
          <w:p>
            <w:pPr>
              <w:pStyle w:val="TableParagraph"/>
              <w:spacing w:line="249" w:lineRule="auto" w:before="1"/>
              <w:ind w:left="69" w:right="420"/>
              <w:rPr>
                <w:sz w:val="20"/>
              </w:rPr>
            </w:pPr>
            <w:r>
              <w:rPr>
                <w:sz w:val="20"/>
              </w:rPr>
              <w:t>расстройствами и отсутствием эффекта от лечения</w:t>
            </w:r>
          </w:p>
          <w:p>
            <w:pPr>
              <w:pStyle w:val="TableParagraph"/>
              <w:spacing w:before="2"/>
              <w:ind w:left="69"/>
              <w:rPr>
                <w:sz w:val="20"/>
              </w:rPr>
            </w:pPr>
            <w:r>
              <w:rPr>
                <w:sz w:val="20"/>
              </w:rPr>
              <w:t>лекарственными препаратами</w:t>
            </w:r>
          </w:p>
        </w:tc>
        <w:tc>
          <w:tcPr>
            <w:tcW w:w="1508" w:type="dxa"/>
          </w:tcPr>
          <w:p>
            <w:pPr>
              <w:pStyle w:val="TableParagraph"/>
              <w:spacing w:line="249" w:lineRule="auto" w:before="180"/>
              <w:ind w:left="89"/>
              <w:rPr>
                <w:sz w:val="20"/>
              </w:rPr>
            </w:pPr>
            <w:r>
              <w:rPr>
                <w:w w:val="95"/>
                <w:sz w:val="20"/>
              </w:rPr>
              <w:t>хирургическое </w:t>
            </w:r>
            <w:r>
              <w:rPr>
                <w:sz w:val="20"/>
              </w:rPr>
              <w:t>лечение</w:t>
            </w:r>
          </w:p>
        </w:tc>
        <w:tc>
          <w:tcPr>
            <w:tcW w:w="3574" w:type="dxa"/>
          </w:tcPr>
          <w:p>
            <w:pPr>
              <w:pStyle w:val="TableParagraph"/>
              <w:spacing w:before="180"/>
              <w:ind w:left="163"/>
              <w:rPr>
                <w:sz w:val="20"/>
              </w:rPr>
            </w:pPr>
            <w:r>
              <w:rPr>
                <w:sz w:val="20"/>
              </w:rPr>
              <w:t>имплантация частотно-</w:t>
            </w:r>
          </w:p>
          <w:p>
            <w:pPr>
              <w:pStyle w:val="TableParagraph"/>
              <w:spacing w:line="249" w:lineRule="auto" w:before="10"/>
              <w:ind w:left="163"/>
              <w:rPr>
                <w:sz w:val="20"/>
              </w:rPr>
            </w:pPr>
            <w:r>
              <w:rPr>
                <w:sz w:val="20"/>
              </w:rPr>
              <w:t>адаптированного двухкамерного кардиостимулятора</w:t>
            </w:r>
          </w:p>
        </w:tc>
        <w:tc>
          <w:tcPr>
            <w:tcW w:w="1278" w:type="dxa"/>
          </w:tcPr>
          <w:p>
            <w:pPr>
              <w:pStyle w:val="TableParagraph"/>
              <w:spacing w:before="180"/>
              <w:ind w:right="196"/>
              <w:jc w:val="right"/>
              <w:rPr>
                <w:sz w:val="20"/>
              </w:rPr>
            </w:pPr>
            <w:r>
              <w:rPr>
                <w:w w:val="95"/>
                <w:sz w:val="20"/>
              </w:rPr>
              <w:t>226346</w:t>
            </w:r>
          </w:p>
        </w:tc>
      </w:tr>
      <w:tr>
        <w:trPr>
          <w:trHeight w:val="2190" w:hRule="atLeast"/>
        </w:trPr>
        <w:tc>
          <w:tcPr>
            <w:tcW w:w="583" w:type="dxa"/>
          </w:tcPr>
          <w:p>
            <w:pPr>
              <w:pStyle w:val="TableParagraph"/>
              <w:spacing w:before="30"/>
              <w:ind w:left="180" w:right="162"/>
              <w:jc w:val="center"/>
              <w:rPr>
                <w:sz w:val="20"/>
              </w:rPr>
            </w:pPr>
            <w:r>
              <w:rPr>
                <w:sz w:val="20"/>
              </w:rPr>
              <w:t>41</w:t>
            </w:r>
          </w:p>
        </w:tc>
        <w:tc>
          <w:tcPr>
            <w:tcW w:w="2527" w:type="dxa"/>
          </w:tcPr>
          <w:p>
            <w:pPr>
              <w:pStyle w:val="TableParagraph"/>
              <w:spacing w:before="30"/>
              <w:ind w:left="181"/>
              <w:rPr>
                <w:sz w:val="20"/>
              </w:rPr>
            </w:pPr>
            <w:r>
              <w:rPr>
                <w:sz w:val="20"/>
              </w:rPr>
              <w:t>Коронарная</w:t>
            </w:r>
          </w:p>
          <w:p>
            <w:pPr>
              <w:pStyle w:val="TableParagraph"/>
              <w:spacing w:before="10"/>
              <w:ind w:left="181"/>
              <w:rPr>
                <w:sz w:val="20"/>
              </w:rPr>
            </w:pPr>
            <w:r>
              <w:rPr>
                <w:sz w:val="20"/>
              </w:rPr>
              <w:t>реваскуляризация</w:t>
            </w:r>
          </w:p>
          <w:p>
            <w:pPr>
              <w:pStyle w:val="TableParagraph"/>
              <w:spacing w:line="249" w:lineRule="auto" w:before="10"/>
              <w:ind w:left="181"/>
              <w:rPr>
                <w:sz w:val="20"/>
              </w:rPr>
            </w:pPr>
            <w:r>
              <w:rPr>
                <w:sz w:val="20"/>
              </w:rPr>
              <w:t>миокарда с применением аортокоронарного шунтирования при ишемической болезни и различных формах</w:t>
            </w:r>
          </w:p>
          <w:p>
            <w:pPr>
              <w:pStyle w:val="TableParagraph"/>
              <w:spacing w:before="4"/>
              <w:ind w:left="181"/>
              <w:rPr>
                <w:sz w:val="20"/>
              </w:rPr>
            </w:pPr>
            <w:r>
              <w:rPr>
                <w:sz w:val="20"/>
              </w:rPr>
              <w:t>сочетанной патологии</w:t>
            </w:r>
          </w:p>
        </w:tc>
        <w:tc>
          <w:tcPr>
            <w:tcW w:w="2246" w:type="dxa"/>
          </w:tcPr>
          <w:p>
            <w:pPr>
              <w:pStyle w:val="TableParagraph"/>
              <w:spacing w:before="30"/>
              <w:ind w:right="221"/>
              <w:jc w:val="right"/>
              <w:rPr>
                <w:sz w:val="20"/>
              </w:rPr>
            </w:pPr>
            <w:r>
              <w:rPr>
                <w:sz w:val="20"/>
              </w:rPr>
              <w:t>I20.0, I21, I22, I24.0,</w:t>
            </w:r>
          </w:p>
        </w:tc>
        <w:tc>
          <w:tcPr>
            <w:tcW w:w="3127" w:type="dxa"/>
          </w:tcPr>
          <w:p>
            <w:pPr>
              <w:pStyle w:val="TableParagraph"/>
              <w:spacing w:line="249" w:lineRule="auto" w:before="30"/>
              <w:ind w:left="69" w:right="317"/>
              <w:rPr>
                <w:sz w:val="20"/>
              </w:rPr>
            </w:pPr>
            <w:r>
              <w:rPr>
                <w:sz w:val="20"/>
              </w:rPr>
              <w:t>ишемическая болезнь сердца со значительным проксимальным</w:t>
            </w:r>
          </w:p>
          <w:p>
            <w:pPr>
              <w:pStyle w:val="TableParagraph"/>
              <w:spacing w:line="249" w:lineRule="auto" w:before="2"/>
              <w:ind w:left="69" w:right="4"/>
              <w:rPr>
                <w:sz w:val="20"/>
              </w:rPr>
            </w:pPr>
            <w:r>
              <w:rPr>
                <w:sz w:val="20"/>
              </w:rPr>
              <w:t>стенозированием главного ствола левой коронарной артерии,</w:t>
            </w:r>
          </w:p>
          <w:p>
            <w:pPr>
              <w:pStyle w:val="TableParagraph"/>
              <w:spacing w:line="249" w:lineRule="auto" w:before="1"/>
              <w:ind w:left="69" w:right="66"/>
              <w:rPr>
                <w:sz w:val="20"/>
              </w:rPr>
            </w:pPr>
            <w:r>
              <w:rPr>
                <w:sz w:val="20"/>
              </w:rPr>
              <w:t>наличие 3 и более стенозов коронарных артерий в сочетании с патологией</w:t>
            </w:r>
          </w:p>
          <w:p>
            <w:pPr>
              <w:pStyle w:val="TableParagraph"/>
              <w:spacing w:before="3"/>
              <w:ind w:left="69"/>
              <w:rPr>
                <w:sz w:val="20"/>
              </w:rPr>
            </w:pPr>
            <w:r>
              <w:rPr>
                <w:sz w:val="20"/>
              </w:rPr>
              <w:t>1 или 2 клапанов сердца,</w:t>
            </w:r>
          </w:p>
          <w:p>
            <w:pPr>
              <w:pStyle w:val="TableParagraph"/>
              <w:spacing w:line="220" w:lineRule="exact" w:before="10"/>
              <w:ind w:left="69"/>
              <w:rPr>
                <w:sz w:val="20"/>
              </w:rPr>
            </w:pPr>
            <w:r>
              <w:rPr>
                <w:sz w:val="20"/>
              </w:rPr>
              <w:t>аневризмой, дефектом</w:t>
            </w:r>
          </w:p>
        </w:tc>
        <w:tc>
          <w:tcPr>
            <w:tcW w:w="1508" w:type="dxa"/>
          </w:tcPr>
          <w:p>
            <w:pPr>
              <w:pStyle w:val="TableParagraph"/>
              <w:spacing w:line="249" w:lineRule="auto" w:before="30"/>
              <w:ind w:left="89"/>
              <w:rPr>
                <w:sz w:val="20"/>
              </w:rPr>
            </w:pPr>
            <w:r>
              <w:rPr>
                <w:w w:val="95"/>
                <w:sz w:val="20"/>
              </w:rPr>
              <w:t>хирургическое </w:t>
            </w:r>
            <w:r>
              <w:rPr>
                <w:sz w:val="20"/>
              </w:rPr>
              <w:t>лечение</w:t>
            </w:r>
          </w:p>
        </w:tc>
        <w:tc>
          <w:tcPr>
            <w:tcW w:w="3574" w:type="dxa"/>
          </w:tcPr>
          <w:p>
            <w:pPr>
              <w:pStyle w:val="TableParagraph"/>
              <w:spacing w:line="249" w:lineRule="auto" w:before="30"/>
              <w:ind w:left="163" w:right="100"/>
              <w:rPr>
                <w:sz w:val="20"/>
              </w:rPr>
            </w:pPr>
            <w:r>
              <w:rPr>
                <w:sz w:val="20"/>
              </w:rPr>
              <w:t>аортокоронарное шунтирование у больных ишемической болезнью сердца в условиях искусственного кровоснабжения</w:t>
            </w:r>
          </w:p>
        </w:tc>
        <w:tc>
          <w:tcPr>
            <w:tcW w:w="1278" w:type="dxa"/>
          </w:tcPr>
          <w:p>
            <w:pPr>
              <w:pStyle w:val="TableParagraph"/>
              <w:spacing w:before="30"/>
              <w:ind w:right="196"/>
              <w:jc w:val="right"/>
              <w:rPr>
                <w:sz w:val="20"/>
              </w:rPr>
            </w:pPr>
            <w:r>
              <w:rPr>
                <w:w w:val="95"/>
                <w:sz w:val="20"/>
              </w:rPr>
              <w:t>336507</w:t>
            </w:r>
          </w:p>
        </w:tc>
      </w:tr>
      <w:tr>
        <w:trPr>
          <w:trHeight w:val="950" w:hRule="atLeast"/>
        </w:trPr>
        <w:tc>
          <w:tcPr>
            <w:tcW w:w="583" w:type="dxa"/>
          </w:tcPr>
          <w:p>
            <w:pPr>
              <w:pStyle w:val="TableParagraph"/>
              <w:rPr>
                <w:sz w:val="18"/>
              </w:rPr>
            </w:pPr>
          </w:p>
        </w:tc>
        <w:tc>
          <w:tcPr>
            <w:tcW w:w="2527" w:type="dxa"/>
          </w:tcPr>
          <w:p>
            <w:pPr>
              <w:pStyle w:val="TableParagraph"/>
              <w:rPr>
                <w:sz w:val="18"/>
              </w:rPr>
            </w:pPr>
          </w:p>
        </w:tc>
        <w:tc>
          <w:tcPr>
            <w:tcW w:w="2246" w:type="dxa"/>
          </w:tcPr>
          <w:p>
            <w:pPr>
              <w:pStyle w:val="TableParagraph"/>
              <w:rPr>
                <w:sz w:val="18"/>
              </w:rPr>
            </w:pPr>
          </w:p>
        </w:tc>
        <w:tc>
          <w:tcPr>
            <w:tcW w:w="3127" w:type="dxa"/>
          </w:tcPr>
          <w:p>
            <w:pPr>
              <w:pStyle w:val="TableParagraph"/>
              <w:spacing w:line="249" w:lineRule="auto"/>
              <w:ind w:left="69" w:right="4"/>
              <w:rPr>
                <w:sz w:val="20"/>
              </w:rPr>
            </w:pPr>
            <w:r>
              <w:rPr>
                <w:sz w:val="20"/>
              </w:rPr>
              <w:t>межжелудочковой перегородки, нарушениями ритма и</w:t>
            </w:r>
          </w:p>
          <w:p>
            <w:pPr>
              <w:pStyle w:val="TableParagraph"/>
              <w:spacing w:before="2"/>
              <w:ind w:left="69"/>
              <w:rPr>
                <w:sz w:val="20"/>
              </w:rPr>
            </w:pPr>
            <w:r>
              <w:rPr>
                <w:sz w:val="20"/>
              </w:rPr>
              <w:t>проводимости, другими</w:t>
            </w:r>
          </w:p>
          <w:p>
            <w:pPr>
              <w:pStyle w:val="TableParagraph"/>
              <w:spacing w:line="210" w:lineRule="exact" w:before="10"/>
              <w:ind w:left="69"/>
              <w:rPr>
                <w:sz w:val="20"/>
              </w:rPr>
            </w:pPr>
            <w:r>
              <w:rPr>
                <w:sz w:val="20"/>
              </w:rPr>
              <w:t>полостными операциями</w:t>
            </w:r>
          </w:p>
        </w:tc>
        <w:tc>
          <w:tcPr>
            <w:tcW w:w="1508" w:type="dxa"/>
          </w:tcPr>
          <w:p>
            <w:pPr>
              <w:pStyle w:val="TableParagraph"/>
              <w:rPr>
                <w:sz w:val="18"/>
              </w:rPr>
            </w:pPr>
          </w:p>
        </w:tc>
        <w:tc>
          <w:tcPr>
            <w:tcW w:w="3574" w:type="dxa"/>
          </w:tcPr>
          <w:p>
            <w:pPr>
              <w:pStyle w:val="TableParagraph"/>
              <w:rPr>
                <w:sz w:val="18"/>
              </w:rPr>
            </w:pPr>
          </w:p>
        </w:tc>
        <w:tc>
          <w:tcPr>
            <w:tcW w:w="1278" w:type="dxa"/>
          </w:tcPr>
          <w:p>
            <w:pPr>
              <w:pStyle w:val="TableParagraph"/>
              <w:rPr>
                <w:sz w:val="18"/>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p>
    <w:p>
      <w:pPr>
        <w:spacing w:before="94"/>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5"/>
        <w:rPr>
          <w:sz w:val="13"/>
        </w:rPr>
      </w:pPr>
    </w:p>
    <w:p>
      <w:pPr>
        <w:spacing w:after="0"/>
        <w:rPr>
          <w:sz w:val="13"/>
        </w:rPr>
        <w:sectPr>
          <w:pgSz w:w="16850" w:h="11910" w:orient="landscape"/>
          <w:pgMar w:header="751" w:footer="0" w:top="1060" w:bottom="280" w:left="620" w:right="720"/>
        </w:sectPr>
      </w:pPr>
    </w:p>
    <w:p>
      <w:pPr>
        <w:pStyle w:val="BodyText"/>
        <w:rPr>
          <w:sz w:val="22"/>
        </w:rPr>
      </w:pPr>
    </w:p>
    <w:p>
      <w:pPr>
        <w:pStyle w:val="ListParagraph"/>
        <w:numPr>
          <w:ilvl w:val="0"/>
          <w:numId w:val="2"/>
        </w:numPr>
        <w:tabs>
          <w:tab w:pos="1002" w:val="left" w:leader="none"/>
          <w:tab w:pos="1003" w:val="left" w:leader="none"/>
        </w:tabs>
        <w:spacing w:line="240" w:lineRule="auto" w:before="138" w:after="0"/>
        <w:ind w:left="1002" w:right="0" w:hanging="564"/>
        <w:jc w:val="left"/>
        <w:rPr>
          <w:sz w:val="20"/>
        </w:rPr>
      </w:pPr>
      <w:r>
        <w:rPr>
          <w:sz w:val="20"/>
        </w:rPr>
        <w:t>Эндоскопические</w:t>
      </w:r>
      <w:r>
        <w:rPr>
          <w:spacing w:val="-12"/>
          <w:sz w:val="20"/>
        </w:rPr>
        <w:t> </w:t>
      </w:r>
      <w:r>
        <w:rPr>
          <w:sz w:val="20"/>
        </w:rPr>
        <w:t>и</w:t>
      </w:r>
    </w:p>
    <w:p>
      <w:pPr>
        <w:spacing w:line="249" w:lineRule="auto" w:before="10"/>
        <w:ind w:left="1002" w:right="29" w:firstLine="0"/>
        <w:jc w:val="left"/>
        <w:rPr>
          <w:sz w:val="20"/>
        </w:rPr>
      </w:pPr>
      <w:r>
        <w:rPr>
          <w:sz w:val="20"/>
        </w:rPr>
        <w:t>эндоваскулярные</w:t>
      </w:r>
      <w:r>
        <w:rPr>
          <w:spacing w:val="-11"/>
          <w:sz w:val="20"/>
        </w:rPr>
        <w:t> </w:t>
      </w:r>
      <w:r>
        <w:rPr>
          <w:sz w:val="20"/>
        </w:rPr>
        <w:t>операции на органах</w:t>
      </w:r>
      <w:r>
        <w:rPr>
          <w:spacing w:val="-3"/>
          <w:sz w:val="20"/>
        </w:rPr>
        <w:t> </w:t>
      </w:r>
      <w:r>
        <w:rPr>
          <w:sz w:val="20"/>
        </w:rPr>
        <w:t>грудной</w:t>
      </w:r>
    </w:p>
    <w:p>
      <w:pPr>
        <w:spacing w:before="2"/>
        <w:ind w:left="1002" w:right="0" w:firstLine="0"/>
        <w:jc w:val="left"/>
        <w:rPr>
          <w:sz w:val="20"/>
        </w:rPr>
      </w:pPr>
      <w:r>
        <w:rPr>
          <w:sz w:val="20"/>
        </w:rPr>
        <w:t>полости</w:t>
      </w:r>
    </w:p>
    <w:p>
      <w:pPr>
        <w:spacing w:line="249" w:lineRule="auto" w:before="130"/>
        <w:ind w:left="1002" w:right="29" w:firstLine="0"/>
        <w:jc w:val="left"/>
        <w:rPr>
          <w:sz w:val="20"/>
        </w:rPr>
      </w:pPr>
      <w:r>
        <w:rPr>
          <w:w w:val="95"/>
          <w:sz w:val="20"/>
        </w:rPr>
        <w:t>Видеоторакоскопические </w:t>
      </w:r>
      <w:r>
        <w:rPr>
          <w:sz w:val="20"/>
        </w:rPr>
        <w:t>операции на органах грудной полости</w:t>
      </w:r>
    </w:p>
    <w:p>
      <w:pPr>
        <w:spacing w:before="91"/>
        <w:ind w:left="2929" w:right="0" w:firstLine="0"/>
        <w:jc w:val="left"/>
        <w:rPr>
          <w:sz w:val="20"/>
        </w:rPr>
      </w:pPr>
      <w:r>
        <w:rPr/>
        <w:br w:type="column"/>
      </w:r>
      <w:r>
        <w:rPr>
          <w:sz w:val="20"/>
        </w:rPr>
        <w:t>Торакальная хирургия</w:t>
      </w:r>
    </w:p>
    <w:p>
      <w:pPr>
        <w:tabs>
          <w:tab w:pos="1794" w:val="left" w:leader="none"/>
          <w:tab w:pos="4941" w:val="left" w:leader="none"/>
        </w:tabs>
        <w:spacing w:before="70"/>
        <w:ind w:left="438" w:right="0" w:firstLine="0"/>
        <w:jc w:val="left"/>
        <w:rPr>
          <w:sz w:val="20"/>
        </w:rPr>
      </w:pPr>
      <w:hyperlink r:id="rId370">
        <w:r>
          <w:rPr>
            <w:sz w:val="20"/>
          </w:rPr>
          <w:t>I27.0</w:t>
        </w:r>
      </w:hyperlink>
      <w:r>
        <w:rPr>
          <w:sz w:val="20"/>
        </w:rPr>
        <w:tab/>
        <w:t>первичная</w:t>
      </w:r>
      <w:r>
        <w:rPr>
          <w:spacing w:val="-6"/>
          <w:sz w:val="20"/>
        </w:rPr>
        <w:t> </w:t>
      </w:r>
      <w:r>
        <w:rPr>
          <w:sz w:val="20"/>
        </w:rPr>
        <w:t>легочная</w:t>
      </w:r>
      <w:r>
        <w:rPr>
          <w:spacing w:val="-5"/>
          <w:sz w:val="20"/>
        </w:rPr>
        <w:t> </w:t>
      </w:r>
      <w:r>
        <w:rPr>
          <w:sz w:val="20"/>
        </w:rPr>
        <w:t>гипертензия</w:t>
        <w:tab/>
      </w:r>
      <w:r>
        <w:rPr>
          <w:spacing w:val="-1"/>
          <w:sz w:val="20"/>
        </w:rPr>
        <w:t>хирургическое</w:t>
      </w:r>
    </w:p>
    <w:p>
      <w:pPr>
        <w:spacing w:before="10"/>
        <w:ind w:left="0" w:right="575" w:firstLine="0"/>
        <w:jc w:val="right"/>
        <w:rPr>
          <w:sz w:val="20"/>
        </w:rPr>
      </w:pPr>
      <w:r>
        <w:rPr>
          <w:sz w:val="20"/>
        </w:rPr>
        <w:t>лечение</w:t>
      </w:r>
    </w:p>
    <w:p>
      <w:pPr>
        <w:tabs>
          <w:tab w:pos="1794" w:val="left" w:leader="none"/>
          <w:tab w:pos="4941" w:val="left" w:leader="none"/>
        </w:tabs>
        <w:spacing w:before="70"/>
        <w:ind w:left="512" w:right="0" w:firstLine="0"/>
        <w:jc w:val="left"/>
        <w:rPr>
          <w:sz w:val="20"/>
        </w:rPr>
      </w:pPr>
      <w:hyperlink r:id="rId434">
        <w:r>
          <w:rPr>
            <w:sz w:val="20"/>
          </w:rPr>
          <w:t>I37</w:t>
        </w:r>
      </w:hyperlink>
      <w:r>
        <w:rPr>
          <w:sz w:val="20"/>
        </w:rPr>
        <w:tab/>
        <w:t>стеноз клапана</w:t>
      </w:r>
      <w:r>
        <w:rPr>
          <w:spacing w:val="-4"/>
          <w:sz w:val="20"/>
        </w:rPr>
        <w:t> </w:t>
      </w:r>
      <w:r>
        <w:rPr>
          <w:sz w:val="20"/>
        </w:rPr>
        <w:t>легочной</w:t>
      </w:r>
      <w:r>
        <w:rPr>
          <w:spacing w:val="-3"/>
          <w:sz w:val="20"/>
        </w:rPr>
        <w:t> </w:t>
      </w:r>
      <w:r>
        <w:rPr>
          <w:sz w:val="20"/>
        </w:rPr>
        <w:t>артерии</w:t>
        <w:tab/>
      </w:r>
      <w:r>
        <w:rPr>
          <w:spacing w:val="-1"/>
          <w:sz w:val="20"/>
        </w:rPr>
        <w:t>хирургическое</w:t>
      </w:r>
    </w:p>
    <w:p>
      <w:pPr>
        <w:spacing w:before="10"/>
        <w:ind w:left="0" w:right="575" w:firstLine="0"/>
        <w:jc w:val="right"/>
        <w:rPr>
          <w:sz w:val="20"/>
        </w:rPr>
      </w:pPr>
      <w:r>
        <w:rPr>
          <w:spacing w:val="-1"/>
          <w:sz w:val="20"/>
        </w:rPr>
        <w:t>лечение</w:t>
      </w:r>
    </w:p>
    <w:p>
      <w:pPr>
        <w:tabs>
          <w:tab w:pos="1794" w:val="left" w:leader="none"/>
          <w:tab w:pos="4941" w:val="left" w:leader="none"/>
        </w:tabs>
        <w:spacing w:line="249" w:lineRule="auto" w:before="70"/>
        <w:ind w:left="4941" w:right="0" w:hanging="4434"/>
        <w:jc w:val="left"/>
        <w:rPr>
          <w:sz w:val="20"/>
        </w:rPr>
      </w:pPr>
      <w:hyperlink r:id="rId435">
        <w:r>
          <w:rPr>
            <w:sz w:val="20"/>
          </w:rPr>
          <w:t>J43</w:t>
        </w:r>
      </w:hyperlink>
      <w:r>
        <w:rPr>
          <w:sz w:val="20"/>
        </w:rPr>
        <w:tab/>
        <w:t>эмфизема</w:t>
      </w:r>
      <w:r>
        <w:rPr>
          <w:spacing w:val="-2"/>
          <w:sz w:val="20"/>
        </w:rPr>
        <w:t> </w:t>
      </w:r>
      <w:r>
        <w:rPr>
          <w:sz w:val="20"/>
        </w:rPr>
        <w:t>легкого</w:t>
        <w:tab/>
      </w:r>
      <w:r>
        <w:rPr>
          <w:spacing w:val="-1"/>
          <w:sz w:val="20"/>
        </w:rPr>
        <w:t>хирургическое </w:t>
      </w:r>
      <w:r>
        <w:rPr>
          <w:sz w:val="20"/>
        </w:rPr>
        <w:t>лечение</w:t>
      </w:r>
    </w:p>
    <w:p>
      <w:pPr>
        <w:pStyle w:val="BodyText"/>
        <w:rPr>
          <w:sz w:val="22"/>
        </w:rPr>
      </w:pPr>
      <w:r>
        <w:rPr/>
        <w:br w:type="column"/>
      </w:r>
      <w:r>
        <w:rPr>
          <w:sz w:val="22"/>
        </w:rPr>
      </w:r>
    </w:p>
    <w:p>
      <w:pPr>
        <w:tabs>
          <w:tab w:pos="4174" w:val="left" w:leader="none"/>
        </w:tabs>
        <w:spacing w:before="138"/>
        <w:ind w:left="286" w:right="0" w:firstLine="0"/>
        <w:jc w:val="left"/>
        <w:rPr>
          <w:sz w:val="20"/>
        </w:rPr>
      </w:pPr>
      <w:r>
        <w:rPr>
          <w:sz w:val="20"/>
        </w:rPr>
        <w:t>атриосептостомия</w:t>
        <w:tab/>
        <w:t>140253</w:t>
      </w:r>
    </w:p>
    <w:p>
      <w:pPr>
        <w:pStyle w:val="BodyText"/>
        <w:rPr>
          <w:sz w:val="27"/>
        </w:rPr>
      </w:pPr>
    </w:p>
    <w:p>
      <w:pPr>
        <w:spacing w:before="0"/>
        <w:ind w:left="286" w:right="0" w:firstLine="0"/>
        <w:jc w:val="left"/>
        <w:rPr>
          <w:sz w:val="20"/>
        </w:rPr>
      </w:pPr>
      <w:r>
        <w:rPr>
          <w:sz w:val="20"/>
        </w:rPr>
        <w:t>баллонная ангиопластика</w:t>
      </w:r>
    </w:p>
    <w:p>
      <w:pPr>
        <w:pStyle w:val="BodyText"/>
        <w:spacing w:before="11"/>
        <w:rPr>
          <w:sz w:val="26"/>
        </w:rPr>
      </w:pPr>
    </w:p>
    <w:p>
      <w:pPr>
        <w:spacing w:line="249" w:lineRule="auto" w:before="0"/>
        <w:ind w:left="286" w:right="2082" w:firstLine="0"/>
        <w:jc w:val="left"/>
        <w:rPr>
          <w:sz w:val="20"/>
        </w:rPr>
      </w:pPr>
      <w:r>
        <w:rPr>
          <w:sz w:val="20"/>
        </w:rPr>
        <w:t>видеоторакоскопическая резекция легких при осложненной эмфиземе</w:t>
      </w:r>
    </w:p>
    <w:p>
      <w:pPr>
        <w:spacing w:after="0" w:line="249" w:lineRule="auto"/>
        <w:jc w:val="left"/>
        <w:rPr>
          <w:sz w:val="20"/>
        </w:rPr>
        <w:sectPr>
          <w:type w:val="continuous"/>
          <w:pgSz w:w="16850" w:h="11910" w:orient="landscape"/>
          <w:pgMar w:top="1080" w:bottom="280" w:left="620" w:right="720"/>
          <w:cols w:num="3" w:equalWidth="0">
            <w:col w:w="3382" w:space="488"/>
            <w:col w:w="6198" w:space="39"/>
            <w:col w:w="5403"/>
          </w:cols>
        </w:sectPr>
      </w:pPr>
    </w:p>
    <w:p>
      <w:pPr>
        <w:pStyle w:val="BodyText"/>
        <w:spacing w:before="7"/>
        <w:rPr>
          <w:sz w:val="23"/>
        </w:rPr>
      </w:pPr>
    </w:p>
    <w:p>
      <w:pPr>
        <w:spacing w:after="0"/>
        <w:rPr>
          <w:sz w:val="23"/>
        </w:rPr>
        <w:sectPr>
          <w:type w:val="continuous"/>
          <w:pgSz w:w="16850" w:h="11910" w:orient="landscape"/>
          <w:pgMar w:top="1080" w:bottom="280" w:left="620" w:right="720"/>
        </w:sectPr>
      </w:pPr>
    </w:p>
    <w:p>
      <w:pPr>
        <w:pStyle w:val="ListParagraph"/>
        <w:numPr>
          <w:ilvl w:val="0"/>
          <w:numId w:val="2"/>
        </w:numPr>
        <w:tabs>
          <w:tab w:pos="1002" w:val="left" w:leader="none"/>
          <w:tab w:pos="1003" w:val="left" w:leader="none"/>
        </w:tabs>
        <w:spacing w:line="249" w:lineRule="auto" w:before="91" w:after="0"/>
        <w:ind w:left="1002" w:right="756" w:hanging="564"/>
        <w:jc w:val="left"/>
        <w:rPr>
          <w:sz w:val="20"/>
        </w:rPr>
      </w:pPr>
      <w:r>
        <w:rPr>
          <w:sz w:val="20"/>
        </w:rPr>
        <w:t>Расширенные и </w:t>
      </w:r>
      <w:r>
        <w:rPr>
          <w:w w:val="95"/>
          <w:sz w:val="20"/>
        </w:rPr>
        <w:t>реконструктивно-</w:t>
      </w:r>
    </w:p>
    <w:p>
      <w:pPr>
        <w:spacing w:line="252" w:lineRule="auto" w:before="2"/>
        <w:ind w:left="1002" w:right="16" w:firstLine="0"/>
        <w:jc w:val="left"/>
        <w:rPr>
          <w:sz w:val="20"/>
        </w:rPr>
      </w:pPr>
      <w:r>
        <w:rPr>
          <w:sz w:val="20"/>
        </w:rPr>
        <w:t>пластические операции на органах грудной полости</w:t>
      </w:r>
    </w:p>
    <w:p>
      <w:pPr>
        <w:tabs>
          <w:tab w:pos="1724" w:val="left" w:leader="none"/>
          <w:tab w:pos="4871" w:val="left" w:leader="none"/>
        </w:tabs>
        <w:spacing w:line="249" w:lineRule="auto" w:before="91"/>
        <w:ind w:left="4871" w:right="0" w:hanging="4434"/>
        <w:jc w:val="left"/>
        <w:rPr>
          <w:sz w:val="20"/>
        </w:rPr>
      </w:pPr>
      <w:r>
        <w:rPr/>
        <w:br w:type="column"/>
      </w:r>
      <w:hyperlink r:id="rId435">
        <w:r>
          <w:rPr>
            <w:sz w:val="20"/>
          </w:rPr>
          <w:t>J43</w:t>
        </w:r>
      </w:hyperlink>
      <w:r>
        <w:rPr>
          <w:sz w:val="20"/>
        </w:rPr>
        <w:tab/>
        <w:t>эмфизема</w:t>
      </w:r>
      <w:r>
        <w:rPr>
          <w:spacing w:val="-2"/>
          <w:sz w:val="20"/>
        </w:rPr>
        <w:t> </w:t>
      </w:r>
      <w:r>
        <w:rPr>
          <w:sz w:val="20"/>
        </w:rPr>
        <w:t>легкого</w:t>
        <w:tab/>
      </w:r>
      <w:r>
        <w:rPr>
          <w:spacing w:val="-1"/>
          <w:sz w:val="20"/>
        </w:rPr>
        <w:t>хирургическое </w:t>
      </w:r>
      <w:r>
        <w:rPr>
          <w:sz w:val="20"/>
        </w:rPr>
        <w:t>лечение</w:t>
      </w:r>
    </w:p>
    <w:p>
      <w:pPr>
        <w:pStyle w:val="BodyText"/>
        <w:rPr>
          <w:sz w:val="22"/>
        </w:rPr>
      </w:pPr>
    </w:p>
    <w:p>
      <w:pPr>
        <w:pStyle w:val="BodyText"/>
        <w:spacing w:before="1"/>
        <w:rPr>
          <w:sz w:val="25"/>
        </w:rPr>
      </w:pPr>
    </w:p>
    <w:p>
      <w:pPr>
        <w:spacing w:before="1"/>
        <w:ind w:left="2624" w:right="0" w:firstLine="0"/>
        <w:jc w:val="left"/>
        <w:rPr>
          <w:sz w:val="20"/>
        </w:rPr>
      </w:pPr>
      <w:r>
        <w:rPr>
          <w:sz w:val="20"/>
        </w:rPr>
        <w:t>Травматология и ортопедия</w:t>
      </w:r>
    </w:p>
    <w:p>
      <w:pPr>
        <w:tabs>
          <w:tab w:pos="4174" w:val="left" w:leader="none"/>
        </w:tabs>
        <w:spacing w:before="91"/>
        <w:ind w:left="286" w:right="0" w:firstLine="0"/>
        <w:jc w:val="left"/>
        <w:rPr>
          <w:sz w:val="20"/>
        </w:rPr>
      </w:pPr>
      <w:r>
        <w:rPr/>
        <w:br w:type="column"/>
      </w:r>
      <w:r>
        <w:rPr>
          <w:sz w:val="20"/>
        </w:rPr>
        <w:t>пластика гигантских</w:t>
      </w:r>
      <w:r>
        <w:rPr>
          <w:spacing w:val="-8"/>
          <w:sz w:val="20"/>
        </w:rPr>
        <w:t> </w:t>
      </w:r>
      <w:r>
        <w:rPr>
          <w:sz w:val="20"/>
        </w:rPr>
        <w:t>булл</w:t>
      </w:r>
      <w:r>
        <w:rPr>
          <w:spacing w:val="-2"/>
          <w:sz w:val="20"/>
        </w:rPr>
        <w:t> </w:t>
      </w:r>
      <w:r>
        <w:rPr>
          <w:sz w:val="20"/>
        </w:rPr>
        <w:t>легкого</w:t>
        <w:tab/>
        <w:t>245132</w:t>
      </w:r>
    </w:p>
    <w:p>
      <w:pPr>
        <w:spacing w:after="0"/>
        <w:jc w:val="left"/>
        <w:rPr>
          <w:sz w:val="20"/>
        </w:rPr>
        <w:sectPr>
          <w:type w:val="continuous"/>
          <w:pgSz w:w="16850" w:h="11910" w:orient="landscape"/>
          <w:pgMar w:top="1080" w:bottom="280" w:left="620" w:right="720"/>
          <w:cols w:num="3" w:equalWidth="0">
            <w:col w:w="3290" w:space="649"/>
            <w:col w:w="6128" w:space="40"/>
            <w:col w:w="5403"/>
          </w:cols>
        </w:sectPr>
      </w:pPr>
    </w:p>
    <w:p>
      <w:pPr>
        <w:pStyle w:val="ListParagraph"/>
        <w:numPr>
          <w:ilvl w:val="0"/>
          <w:numId w:val="2"/>
        </w:numPr>
        <w:tabs>
          <w:tab w:pos="1002" w:val="left" w:leader="none"/>
          <w:tab w:pos="1003" w:val="left" w:leader="none"/>
        </w:tabs>
        <w:spacing w:line="249" w:lineRule="auto" w:before="70" w:after="0"/>
        <w:ind w:left="1002" w:right="484" w:hanging="564"/>
        <w:jc w:val="left"/>
        <w:rPr>
          <w:sz w:val="20"/>
        </w:rPr>
      </w:pPr>
      <w:r>
        <w:rPr>
          <w:sz w:val="20"/>
        </w:rPr>
        <w:t>Реконструктивные</w:t>
      </w:r>
      <w:r>
        <w:rPr>
          <w:spacing w:val="-7"/>
          <w:sz w:val="20"/>
        </w:rPr>
        <w:t> </w:t>
      </w:r>
      <w:r>
        <w:rPr>
          <w:sz w:val="20"/>
        </w:rPr>
        <w:t>и декомпрессивные</w:t>
      </w:r>
    </w:p>
    <w:p>
      <w:pPr>
        <w:spacing w:line="249" w:lineRule="auto" w:before="1"/>
        <w:ind w:left="1002" w:right="-12" w:firstLine="0"/>
        <w:jc w:val="left"/>
        <w:rPr>
          <w:sz w:val="20"/>
        </w:rPr>
      </w:pPr>
      <w:r>
        <w:rPr>
          <w:sz w:val="20"/>
        </w:rPr>
        <w:t>операции при травмах и заболеваниях позвоночника с</w:t>
      </w:r>
      <w:r>
        <w:rPr>
          <w:spacing w:val="-10"/>
          <w:sz w:val="20"/>
        </w:rPr>
        <w:t> </w:t>
      </w:r>
      <w:r>
        <w:rPr>
          <w:sz w:val="20"/>
        </w:rPr>
        <w:t>резекцией позвонков, корригирующей</w:t>
      </w:r>
    </w:p>
    <w:p>
      <w:pPr>
        <w:spacing w:before="4"/>
        <w:ind w:left="1002" w:right="0" w:firstLine="0"/>
        <w:jc w:val="left"/>
        <w:rPr>
          <w:sz w:val="20"/>
        </w:rPr>
      </w:pPr>
      <w:r>
        <w:rPr>
          <w:sz w:val="20"/>
        </w:rPr>
        <w:t>вертебротомией с</w:t>
      </w:r>
    </w:p>
    <w:p>
      <w:pPr>
        <w:spacing w:line="249" w:lineRule="auto" w:before="11"/>
        <w:ind w:left="1002" w:right="26" w:firstLine="0"/>
        <w:jc w:val="left"/>
        <w:rPr>
          <w:sz w:val="20"/>
        </w:rPr>
      </w:pPr>
      <w:r>
        <w:rPr>
          <w:sz w:val="20"/>
        </w:rPr>
        <w:t>использованием протезов тел позвонков и</w:t>
      </w:r>
    </w:p>
    <w:p>
      <w:pPr>
        <w:tabs>
          <w:tab w:pos="2383" w:val="left" w:leader="none"/>
        </w:tabs>
        <w:spacing w:before="70"/>
        <w:ind w:left="385" w:right="0" w:firstLine="0"/>
        <w:jc w:val="left"/>
        <w:rPr>
          <w:sz w:val="20"/>
        </w:rPr>
      </w:pPr>
      <w:r>
        <w:rPr/>
        <w:br w:type="column"/>
      </w:r>
      <w:hyperlink r:id="rId436">
        <w:r>
          <w:rPr>
            <w:sz w:val="20"/>
          </w:rPr>
          <w:t>B67, </w:t>
        </w:r>
      </w:hyperlink>
      <w:hyperlink r:id="rId437">
        <w:r>
          <w:rPr>
            <w:sz w:val="20"/>
          </w:rPr>
          <w:t>D16,</w:t>
        </w:r>
        <w:r>
          <w:rPr>
            <w:spacing w:val="-1"/>
            <w:sz w:val="20"/>
          </w:rPr>
          <w:t> </w:t>
        </w:r>
      </w:hyperlink>
      <w:hyperlink r:id="rId438">
        <w:r>
          <w:rPr>
            <w:sz w:val="20"/>
          </w:rPr>
          <w:t>D18, </w:t>
        </w:r>
      </w:hyperlink>
      <w:hyperlink r:id="rId439">
        <w:r>
          <w:rPr>
            <w:sz w:val="20"/>
          </w:rPr>
          <w:t>M88</w:t>
        </w:r>
      </w:hyperlink>
      <w:r>
        <w:rPr>
          <w:sz w:val="20"/>
        </w:rPr>
        <w:tab/>
        <w:t>деструкция и деформация</w:t>
      </w:r>
    </w:p>
    <w:p>
      <w:pPr>
        <w:spacing w:line="249" w:lineRule="auto" w:before="10"/>
        <w:ind w:left="2383" w:right="661" w:firstLine="0"/>
        <w:jc w:val="left"/>
        <w:rPr>
          <w:sz w:val="20"/>
        </w:rPr>
      </w:pPr>
      <w:r>
        <w:rPr>
          <w:sz w:val="20"/>
        </w:rPr>
        <w:t>(патологический перелом) позвонков вследствие их</w:t>
      </w:r>
    </w:p>
    <w:p>
      <w:pPr>
        <w:spacing w:line="249" w:lineRule="auto" w:before="1"/>
        <w:ind w:left="2383" w:right="225" w:firstLine="0"/>
        <w:jc w:val="left"/>
        <w:rPr>
          <w:sz w:val="20"/>
        </w:rPr>
      </w:pPr>
      <w:r>
        <w:rPr>
          <w:sz w:val="20"/>
        </w:rPr>
        <w:t>поражения доброкачественным новообразованием</w:t>
      </w:r>
    </w:p>
    <w:p>
      <w:pPr>
        <w:spacing w:line="249" w:lineRule="auto" w:before="2"/>
        <w:ind w:left="2383" w:right="14" w:firstLine="0"/>
        <w:jc w:val="left"/>
        <w:rPr>
          <w:sz w:val="20"/>
        </w:rPr>
      </w:pPr>
      <w:r>
        <w:rPr>
          <w:sz w:val="20"/>
        </w:rPr>
        <w:t>непосредственно или контактным путем в результате воздействия опухоли спинного мозга,</w:t>
      </w:r>
    </w:p>
    <w:p>
      <w:pPr>
        <w:spacing w:line="249" w:lineRule="auto" w:before="3"/>
        <w:ind w:left="2383" w:right="-8" w:firstLine="0"/>
        <w:jc w:val="left"/>
        <w:rPr>
          <w:sz w:val="20"/>
        </w:rPr>
      </w:pPr>
      <w:r>
        <w:rPr>
          <w:sz w:val="20"/>
        </w:rPr>
        <w:t>спинномозговых нервов,</w:t>
      </w:r>
      <w:r>
        <w:rPr>
          <w:spacing w:val="-16"/>
          <w:sz w:val="20"/>
        </w:rPr>
        <w:t> </w:t>
      </w:r>
      <w:r>
        <w:rPr>
          <w:sz w:val="20"/>
        </w:rPr>
        <w:t>конского хвоста и их</w:t>
      </w:r>
      <w:r>
        <w:rPr>
          <w:spacing w:val="-1"/>
          <w:sz w:val="20"/>
        </w:rPr>
        <w:t> </w:t>
      </w:r>
      <w:r>
        <w:rPr>
          <w:sz w:val="20"/>
        </w:rPr>
        <w:t>оболочек</w:t>
      </w:r>
    </w:p>
    <w:p>
      <w:pPr>
        <w:spacing w:line="249" w:lineRule="auto" w:before="70"/>
        <w:ind w:left="170" w:right="-11" w:firstLine="0"/>
        <w:jc w:val="left"/>
        <w:rPr>
          <w:sz w:val="20"/>
        </w:rPr>
      </w:pPr>
      <w:r>
        <w:rPr/>
        <w:br w:type="column"/>
      </w:r>
      <w:r>
        <w:rPr>
          <w:spacing w:val="-1"/>
          <w:sz w:val="20"/>
        </w:rPr>
        <w:t>хирургическое </w:t>
      </w:r>
      <w:r>
        <w:rPr>
          <w:sz w:val="20"/>
        </w:rPr>
        <w:t>лечение</w:t>
      </w:r>
    </w:p>
    <w:p>
      <w:pPr>
        <w:spacing w:line="249" w:lineRule="auto" w:before="70"/>
        <w:ind w:left="286" w:right="15" w:firstLine="0"/>
        <w:jc w:val="left"/>
        <w:rPr>
          <w:sz w:val="20"/>
        </w:rPr>
      </w:pPr>
      <w:r>
        <w:rPr/>
        <w:br w:type="column"/>
      </w:r>
      <w:r>
        <w:rPr>
          <w:sz w:val="20"/>
        </w:rPr>
        <w:t>восстановление высоты тела позвонка и его опорной функции путем</w:t>
      </w:r>
    </w:p>
    <w:p>
      <w:pPr>
        <w:spacing w:line="249" w:lineRule="auto" w:before="1"/>
        <w:ind w:left="286" w:right="439" w:firstLine="0"/>
        <w:jc w:val="left"/>
        <w:rPr>
          <w:sz w:val="20"/>
        </w:rPr>
      </w:pPr>
      <w:r>
        <w:rPr>
          <w:sz w:val="20"/>
        </w:rPr>
        <w:t>введения костного цемента или биокомпозитных материалов под</w:t>
      </w:r>
    </w:p>
    <w:p>
      <w:pPr>
        <w:spacing w:before="2"/>
        <w:ind w:left="286" w:right="0" w:firstLine="0"/>
        <w:jc w:val="left"/>
        <w:rPr>
          <w:sz w:val="20"/>
        </w:rPr>
      </w:pPr>
      <w:r>
        <w:rPr>
          <w:sz w:val="20"/>
        </w:rPr>
        <w:t>интраоперационной флюороскопией</w:t>
      </w:r>
    </w:p>
    <w:p>
      <w:pPr>
        <w:spacing w:before="70"/>
        <w:ind w:left="438" w:right="0" w:firstLine="0"/>
        <w:jc w:val="left"/>
        <w:rPr>
          <w:sz w:val="20"/>
        </w:rPr>
      </w:pPr>
      <w:r>
        <w:rPr/>
        <w:br w:type="column"/>
      </w:r>
      <w:r>
        <w:rPr>
          <w:sz w:val="20"/>
        </w:rPr>
        <w:t>135345</w:t>
      </w:r>
    </w:p>
    <w:p>
      <w:pPr>
        <w:spacing w:after="0"/>
        <w:jc w:val="left"/>
        <w:rPr>
          <w:sz w:val="20"/>
        </w:rPr>
        <w:sectPr>
          <w:type w:val="continuous"/>
          <w:pgSz w:w="16850" w:h="11910" w:orient="landscape"/>
          <w:pgMar w:top="1080" w:bottom="280" w:left="620" w:right="720"/>
          <w:cols w:num="5" w:equalWidth="0">
            <w:col w:w="3241" w:space="40"/>
            <w:col w:w="5320" w:space="39"/>
            <w:col w:w="1427" w:space="40"/>
            <w:col w:w="3590" w:space="146"/>
            <w:col w:w="1667"/>
          </w:cols>
        </w:sectPr>
      </w:pPr>
    </w:p>
    <w:p>
      <w:pPr>
        <w:spacing w:line="249" w:lineRule="auto" w:before="2"/>
        <w:ind w:left="1002" w:right="145" w:firstLine="0"/>
        <w:jc w:val="left"/>
        <w:rPr>
          <w:sz w:val="20"/>
        </w:rPr>
      </w:pPr>
      <w:r>
        <w:rPr>
          <w:sz w:val="20"/>
        </w:rPr>
        <w:t>межпозвонковых дисков, костного цемента и</w:t>
      </w:r>
    </w:p>
    <w:p>
      <w:pPr>
        <w:spacing w:before="1"/>
        <w:ind w:left="1002" w:right="0" w:firstLine="0"/>
        <w:jc w:val="left"/>
        <w:rPr>
          <w:sz w:val="20"/>
        </w:rPr>
      </w:pPr>
      <w:r>
        <w:rPr>
          <w:sz w:val="20"/>
        </w:rPr>
        <w:t>остеозамещающих</w:t>
      </w:r>
    </w:p>
    <w:p>
      <w:pPr>
        <w:spacing w:line="249" w:lineRule="auto" w:before="10"/>
        <w:ind w:left="1002" w:right="-12" w:firstLine="0"/>
        <w:jc w:val="left"/>
        <w:rPr>
          <w:sz w:val="20"/>
        </w:rPr>
      </w:pPr>
      <w:r>
        <w:rPr>
          <w:sz w:val="20"/>
        </w:rPr>
        <w:t>материалов с</w:t>
      </w:r>
      <w:r>
        <w:rPr>
          <w:spacing w:val="-11"/>
          <w:sz w:val="20"/>
        </w:rPr>
        <w:t> </w:t>
      </w:r>
      <w:r>
        <w:rPr>
          <w:sz w:val="20"/>
        </w:rPr>
        <w:t>применением погружных и</w:t>
      </w:r>
      <w:r>
        <w:rPr>
          <w:spacing w:val="-4"/>
          <w:sz w:val="20"/>
        </w:rPr>
        <w:t> </w:t>
      </w:r>
      <w:r>
        <w:rPr>
          <w:sz w:val="20"/>
        </w:rPr>
        <w:t>наружных</w:t>
      </w:r>
    </w:p>
    <w:p>
      <w:pPr>
        <w:spacing w:before="2"/>
        <w:ind w:left="1002" w:right="0" w:firstLine="0"/>
        <w:jc w:val="left"/>
        <w:rPr>
          <w:sz w:val="20"/>
        </w:rPr>
      </w:pPr>
      <w:r>
        <w:rPr>
          <w:sz w:val="20"/>
        </w:rPr>
        <w:t>фиксирующих устройств</w:t>
      </w:r>
    </w:p>
    <w:p>
      <w:pPr>
        <w:spacing w:line="249" w:lineRule="auto" w:before="62"/>
        <w:ind w:left="188" w:right="0" w:firstLine="33"/>
        <w:jc w:val="both"/>
        <w:rPr>
          <w:sz w:val="20"/>
        </w:rPr>
      </w:pPr>
      <w:r>
        <w:rPr/>
        <w:br w:type="column"/>
      </w:r>
      <w:hyperlink r:id="rId440">
        <w:r>
          <w:rPr>
            <w:sz w:val="20"/>
          </w:rPr>
          <w:t>M42, </w:t>
        </w:r>
      </w:hyperlink>
      <w:hyperlink r:id="rId441">
        <w:r>
          <w:rPr>
            <w:sz w:val="20"/>
          </w:rPr>
          <w:t>M43, </w:t>
        </w:r>
      </w:hyperlink>
      <w:hyperlink r:id="rId417">
        <w:r>
          <w:rPr>
            <w:sz w:val="20"/>
          </w:rPr>
          <w:t>M45, </w:t>
        </w:r>
      </w:hyperlink>
      <w:hyperlink r:id="rId442">
        <w:r>
          <w:rPr>
            <w:sz w:val="20"/>
          </w:rPr>
          <w:t>M46,</w:t>
        </w:r>
      </w:hyperlink>
      <w:r>
        <w:rPr>
          <w:sz w:val="20"/>
        </w:rPr>
        <w:t> </w:t>
      </w:r>
      <w:hyperlink r:id="rId443">
        <w:r>
          <w:rPr>
            <w:sz w:val="20"/>
          </w:rPr>
          <w:t>M48, </w:t>
        </w:r>
      </w:hyperlink>
      <w:hyperlink r:id="rId444">
        <w:r>
          <w:rPr>
            <w:sz w:val="20"/>
          </w:rPr>
          <w:t>M50, </w:t>
        </w:r>
      </w:hyperlink>
      <w:hyperlink r:id="rId445">
        <w:r>
          <w:rPr>
            <w:sz w:val="20"/>
          </w:rPr>
          <w:t>M51, </w:t>
        </w:r>
      </w:hyperlink>
      <w:hyperlink r:id="rId446">
        <w:r>
          <w:rPr>
            <w:sz w:val="20"/>
          </w:rPr>
          <w:t>M53,</w:t>
        </w:r>
      </w:hyperlink>
      <w:r>
        <w:rPr>
          <w:sz w:val="20"/>
        </w:rPr>
        <w:t> </w:t>
      </w:r>
      <w:hyperlink r:id="rId447">
        <w:r>
          <w:rPr>
            <w:sz w:val="20"/>
          </w:rPr>
          <w:t>M92, </w:t>
        </w:r>
      </w:hyperlink>
      <w:hyperlink r:id="rId448">
        <w:r>
          <w:rPr>
            <w:sz w:val="20"/>
          </w:rPr>
          <w:t>M93, </w:t>
        </w:r>
      </w:hyperlink>
      <w:hyperlink r:id="rId449">
        <w:r>
          <w:rPr>
            <w:sz w:val="20"/>
          </w:rPr>
          <w:t>M95, </w:t>
        </w:r>
      </w:hyperlink>
      <w:hyperlink r:id="rId450">
        <w:r>
          <w:rPr>
            <w:sz w:val="20"/>
          </w:rPr>
          <w:t>Q76.2</w:t>
        </w:r>
      </w:hyperlink>
    </w:p>
    <w:p>
      <w:pPr>
        <w:spacing w:line="249" w:lineRule="auto" w:before="62"/>
        <w:ind w:left="143" w:right="-10" w:firstLine="0"/>
        <w:jc w:val="left"/>
        <w:rPr>
          <w:sz w:val="20"/>
        </w:rPr>
      </w:pPr>
      <w:r>
        <w:rPr/>
        <w:br w:type="column"/>
      </w:r>
      <w:r>
        <w:rPr>
          <w:w w:val="95"/>
          <w:sz w:val="20"/>
        </w:rPr>
        <w:t>дегенеративно-дистрофическое </w:t>
      </w:r>
      <w:r>
        <w:rPr>
          <w:sz w:val="20"/>
        </w:rPr>
        <w:t>поражение межпозвонковых</w:t>
      </w:r>
    </w:p>
    <w:p>
      <w:pPr>
        <w:spacing w:line="249" w:lineRule="auto" w:before="1"/>
        <w:ind w:left="143" w:right="-10" w:firstLine="0"/>
        <w:jc w:val="left"/>
        <w:rPr>
          <w:sz w:val="20"/>
        </w:rPr>
      </w:pPr>
      <w:r>
        <w:rPr>
          <w:sz w:val="20"/>
        </w:rPr>
        <w:t>дисков, суставов и связок позвоночника с</w:t>
      </w:r>
      <w:r>
        <w:rPr>
          <w:spacing w:val="-13"/>
          <w:sz w:val="20"/>
        </w:rPr>
        <w:t> </w:t>
      </w:r>
      <w:r>
        <w:rPr>
          <w:sz w:val="20"/>
        </w:rPr>
        <w:t>формированием грыжи диска, деформацией (гипертрофией) суставов</w:t>
      </w:r>
      <w:r>
        <w:rPr>
          <w:spacing w:val="-4"/>
          <w:sz w:val="20"/>
        </w:rPr>
        <w:t> </w:t>
      </w:r>
      <w:r>
        <w:rPr>
          <w:sz w:val="20"/>
        </w:rPr>
        <w:t>и</w:t>
      </w:r>
    </w:p>
    <w:p>
      <w:pPr>
        <w:spacing w:line="249" w:lineRule="auto" w:before="62"/>
        <w:ind w:left="358" w:right="-11" w:firstLine="0"/>
        <w:jc w:val="left"/>
        <w:rPr>
          <w:sz w:val="20"/>
        </w:rPr>
      </w:pPr>
      <w:r>
        <w:rPr/>
        <w:br w:type="column"/>
      </w:r>
      <w:r>
        <w:rPr>
          <w:spacing w:val="-1"/>
          <w:sz w:val="20"/>
        </w:rPr>
        <w:t>хирургическое </w:t>
      </w:r>
      <w:r>
        <w:rPr>
          <w:sz w:val="20"/>
        </w:rPr>
        <w:t>лечение</w:t>
      </w:r>
    </w:p>
    <w:p>
      <w:pPr>
        <w:spacing w:line="249" w:lineRule="auto" w:before="62"/>
        <w:ind w:left="286" w:right="1962" w:firstLine="0"/>
        <w:jc w:val="left"/>
        <w:rPr>
          <w:sz w:val="20"/>
        </w:rPr>
      </w:pPr>
      <w:r>
        <w:rPr/>
        <w:br w:type="column"/>
      </w:r>
      <w:r>
        <w:rPr>
          <w:sz w:val="20"/>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p>
      <w:pPr>
        <w:spacing w:after="0" w:line="249" w:lineRule="auto"/>
        <w:jc w:val="left"/>
        <w:rPr>
          <w:sz w:val="20"/>
        </w:rPr>
        <w:sectPr>
          <w:type w:val="continuous"/>
          <w:pgSz w:w="16850" w:h="11910" w:orient="landscape"/>
          <w:pgMar w:top="1080" w:bottom="280" w:left="620" w:right="720"/>
          <w:cols w:num="5" w:equalWidth="0">
            <w:col w:w="3324" w:space="40"/>
            <w:col w:w="2117" w:space="39"/>
            <w:col w:w="2893" w:space="40"/>
            <w:col w:w="1615" w:space="39"/>
            <w:col w:w="5403"/>
          </w:cols>
        </w:sectPr>
      </w:pPr>
    </w:p>
    <w:p>
      <w:pPr>
        <w:pStyle w:val="BodyText"/>
        <w:spacing w:before="11"/>
        <w:rPr>
          <w:sz w:val="13"/>
        </w:rPr>
      </w:pPr>
    </w:p>
    <w:p>
      <w:pPr>
        <w:spacing w:before="94"/>
        <w:ind w:left="232" w:right="0" w:firstLine="0"/>
        <w:jc w:val="left"/>
        <w:rPr>
          <w:sz w:val="16"/>
        </w:rPr>
      </w:pPr>
      <w:r>
        <w:rPr>
          <w:sz w:val="16"/>
        </w:rPr>
        <w:t>1506 - программа госгарантий</w:t>
      </w:r>
    </w:p>
    <w:p>
      <w:pPr>
        <w:spacing w:after="0"/>
        <w:jc w:val="left"/>
        <w:rPr>
          <w:sz w:val="16"/>
        </w:rPr>
        <w:sectPr>
          <w:type w:val="continuous"/>
          <w:pgSz w:w="16850" w:h="11910" w:orient="landscape"/>
          <w:pgMar w:top="108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70"/>
        <w:gridCol w:w="2075"/>
        <w:gridCol w:w="3109"/>
        <w:gridCol w:w="1572"/>
        <w:gridCol w:w="3585"/>
      </w:tblGrid>
      <w:tr>
        <w:trPr>
          <w:trHeight w:val="1220" w:hRule="atLeast"/>
        </w:trPr>
        <w:tc>
          <w:tcPr>
            <w:tcW w:w="2670" w:type="dxa"/>
          </w:tcPr>
          <w:p>
            <w:pPr>
              <w:pStyle w:val="TableParagraph"/>
              <w:rPr>
                <w:sz w:val="18"/>
              </w:rPr>
            </w:pPr>
          </w:p>
        </w:tc>
        <w:tc>
          <w:tcPr>
            <w:tcW w:w="2075" w:type="dxa"/>
          </w:tcPr>
          <w:p>
            <w:pPr>
              <w:pStyle w:val="TableParagraph"/>
              <w:rPr>
                <w:sz w:val="18"/>
              </w:rPr>
            </w:pPr>
          </w:p>
        </w:tc>
        <w:tc>
          <w:tcPr>
            <w:tcW w:w="3109" w:type="dxa"/>
          </w:tcPr>
          <w:p>
            <w:pPr>
              <w:pStyle w:val="TableParagraph"/>
              <w:spacing w:line="221" w:lineRule="exact"/>
              <w:ind w:left="116"/>
              <w:rPr>
                <w:sz w:val="20"/>
              </w:rPr>
            </w:pPr>
            <w:r>
              <w:rPr>
                <w:sz w:val="20"/>
              </w:rPr>
              <w:t>связочного аппарата,</w:t>
            </w:r>
          </w:p>
          <w:p>
            <w:pPr>
              <w:pStyle w:val="TableParagraph"/>
              <w:spacing w:before="10"/>
              <w:ind w:left="116"/>
              <w:rPr>
                <w:sz w:val="20"/>
              </w:rPr>
            </w:pPr>
            <w:r>
              <w:rPr>
                <w:sz w:val="20"/>
              </w:rPr>
              <w:t>нестабильностью сегмента,</w:t>
            </w:r>
          </w:p>
          <w:p>
            <w:pPr>
              <w:pStyle w:val="TableParagraph"/>
              <w:spacing w:line="252" w:lineRule="auto" w:before="10"/>
              <w:ind w:left="116" w:right="-19"/>
              <w:rPr>
                <w:sz w:val="20"/>
              </w:rPr>
            </w:pPr>
            <w:r>
              <w:rPr>
                <w:sz w:val="20"/>
              </w:rPr>
              <w:t>спондилолистезом, деформацией и стенозом позвоночного канала и</w:t>
            </w:r>
          </w:p>
          <w:p>
            <w:pPr>
              <w:pStyle w:val="TableParagraph"/>
              <w:spacing w:line="228" w:lineRule="exact"/>
              <w:ind w:left="116"/>
              <w:rPr>
                <w:sz w:val="20"/>
              </w:rPr>
            </w:pPr>
            <w:r>
              <w:rPr>
                <w:sz w:val="20"/>
              </w:rPr>
              <w:t>его карманов</w:t>
            </w:r>
          </w:p>
        </w:tc>
        <w:tc>
          <w:tcPr>
            <w:tcW w:w="1572" w:type="dxa"/>
          </w:tcPr>
          <w:p>
            <w:pPr>
              <w:pStyle w:val="TableParagraph"/>
              <w:rPr>
                <w:sz w:val="18"/>
              </w:rPr>
            </w:pPr>
          </w:p>
        </w:tc>
        <w:tc>
          <w:tcPr>
            <w:tcW w:w="3585" w:type="dxa"/>
          </w:tcPr>
          <w:p>
            <w:pPr>
              <w:pStyle w:val="TableParagraph"/>
              <w:rPr>
                <w:sz w:val="18"/>
              </w:rPr>
            </w:pPr>
          </w:p>
        </w:tc>
      </w:tr>
      <w:tr>
        <w:trPr>
          <w:trHeight w:val="2460" w:hRule="atLeast"/>
        </w:trPr>
        <w:tc>
          <w:tcPr>
            <w:tcW w:w="2670" w:type="dxa"/>
          </w:tcPr>
          <w:p>
            <w:pPr>
              <w:pStyle w:val="TableParagraph"/>
              <w:spacing w:before="30"/>
              <w:ind w:left="200"/>
              <w:rPr>
                <w:sz w:val="20"/>
              </w:rPr>
            </w:pPr>
            <w:r>
              <w:rPr>
                <w:sz w:val="20"/>
              </w:rPr>
              <w:t>Пластика крупных</w:t>
            </w:r>
          </w:p>
          <w:p>
            <w:pPr>
              <w:pStyle w:val="TableParagraph"/>
              <w:spacing w:line="249" w:lineRule="auto" w:before="10"/>
              <w:ind w:left="200" w:right="455"/>
              <w:rPr>
                <w:sz w:val="20"/>
              </w:rPr>
            </w:pPr>
            <w:r>
              <w:rPr>
                <w:sz w:val="20"/>
              </w:rPr>
              <w:t>суставов конечностей</w:t>
            </w:r>
            <w:r>
              <w:rPr>
                <w:spacing w:val="-9"/>
                <w:sz w:val="20"/>
              </w:rPr>
              <w:t> </w:t>
            </w:r>
            <w:r>
              <w:rPr>
                <w:sz w:val="20"/>
              </w:rPr>
              <w:t>с восстановлением</w:t>
            </w:r>
          </w:p>
          <w:p>
            <w:pPr>
              <w:pStyle w:val="TableParagraph"/>
              <w:spacing w:line="249" w:lineRule="auto" w:before="2"/>
              <w:ind w:left="200" w:right="455"/>
              <w:rPr>
                <w:sz w:val="20"/>
              </w:rPr>
            </w:pPr>
            <w:r>
              <w:rPr>
                <w:sz w:val="20"/>
              </w:rPr>
              <w:t>целостности </w:t>
            </w:r>
            <w:r>
              <w:rPr>
                <w:w w:val="95"/>
                <w:sz w:val="20"/>
              </w:rPr>
              <w:t>внутрисуставных</w:t>
            </w:r>
          </w:p>
          <w:p>
            <w:pPr>
              <w:pStyle w:val="TableParagraph"/>
              <w:spacing w:line="249" w:lineRule="auto" w:before="1"/>
              <w:ind w:left="200" w:right="121"/>
              <w:rPr>
                <w:sz w:val="20"/>
              </w:rPr>
            </w:pPr>
            <w:r>
              <w:rPr>
                <w:sz w:val="20"/>
              </w:rPr>
              <w:t>образований, замещением костно-хрящевых дефектов синтетическими и</w:t>
            </w:r>
          </w:p>
          <w:p>
            <w:pPr>
              <w:pStyle w:val="TableParagraph"/>
              <w:spacing w:line="249" w:lineRule="auto" w:before="3"/>
              <w:ind w:left="200" w:right="455"/>
              <w:rPr>
                <w:sz w:val="20"/>
              </w:rPr>
            </w:pPr>
            <w:r>
              <w:rPr>
                <w:w w:val="95"/>
                <w:sz w:val="20"/>
              </w:rPr>
              <w:t>биологическими </w:t>
            </w:r>
            <w:r>
              <w:rPr>
                <w:sz w:val="20"/>
              </w:rPr>
              <w:t>материалами</w:t>
            </w:r>
          </w:p>
        </w:tc>
        <w:tc>
          <w:tcPr>
            <w:tcW w:w="2075" w:type="dxa"/>
          </w:tcPr>
          <w:p>
            <w:pPr>
              <w:pStyle w:val="TableParagraph"/>
              <w:spacing w:line="249" w:lineRule="auto" w:before="30"/>
              <w:ind w:left="539" w:right="246" w:hanging="264"/>
              <w:rPr>
                <w:sz w:val="20"/>
              </w:rPr>
            </w:pPr>
            <w:hyperlink r:id="rId451">
              <w:r>
                <w:rPr>
                  <w:sz w:val="20"/>
                </w:rPr>
                <w:t>M00, </w:t>
              </w:r>
            </w:hyperlink>
            <w:hyperlink r:id="rId452">
              <w:r>
                <w:rPr>
                  <w:sz w:val="20"/>
                </w:rPr>
                <w:t>M01, </w:t>
              </w:r>
            </w:hyperlink>
            <w:hyperlink r:id="rId453">
              <w:r>
                <w:rPr>
                  <w:sz w:val="20"/>
                </w:rPr>
                <w:t>M03.0,</w:t>
              </w:r>
            </w:hyperlink>
            <w:r>
              <w:rPr>
                <w:sz w:val="20"/>
              </w:rPr>
              <w:t> </w:t>
            </w:r>
            <w:hyperlink r:id="rId454">
              <w:r>
                <w:rPr>
                  <w:sz w:val="20"/>
                </w:rPr>
                <w:t>M12.5, </w:t>
              </w:r>
            </w:hyperlink>
            <w:hyperlink r:id="rId455">
              <w:r>
                <w:rPr>
                  <w:sz w:val="20"/>
                </w:rPr>
                <w:t>M17</w:t>
              </w:r>
            </w:hyperlink>
          </w:p>
        </w:tc>
        <w:tc>
          <w:tcPr>
            <w:tcW w:w="3109" w:type="dxa"/>
          </w:tcPr>
          <w:p>
            <w:pPr>
              <w:pStyle w:val="TableParagraph"/>
              <w:spacing w:line="249" w:lineRule="auto" w:before="30"/>
              <w:ind w:left="116"/>
              <w:rPr>
                <w:sz w:val="20"/>
              </w:rPr>
            </w:pPr>
            <w:r>
              <w:rPr>
                <w:sz w:val="20"/>
              </w:rPr>
              <w:t>выраженное нарушение функции крупного сустава конечности любой этиологии</w:t>
            </w:r>
          </w:p>
        </w:tc>
        <w:tc>
          <w:tcPr>
            <w:tcW w:w="1572" w:type="dxa"/>
          </w:tcPr>
          <w:p>
            <w:pPr>
              <w:pStyle w:val="TableParagraph"/>
              <w:spacing w:line="249" w:lineRule="auto" w:before="30"/>
              <w:ind w:left="154"/>
              <w:rPr>
                <w:sz w:val="20"/>
              </w:rPr>
            </w:pPr>
            <w:r>
              <w:rPr>
                <w:w w:val="95"/>
                <w:sz w:val="20"/>
              </w:rPr>
              <w:t>хирургическое </w:t>
            </w:r>
            <w:r>
              <w:rPr>
                <w:sz w:val="20"/>
              </w:rPr>
              <w:t>лечение</w:t>
            </w:r>
          </w:p>
        </w:tc>
        <w:tc>
          <w:tcPr>
            <w:tcW w:w="3585" w:type="dxa"/>
          </w:tcPr>
          <w:p>
            <w:pPr>
              <w:pStyle w:val="TableParagraph"/>
              <w:spacing w:before="30"/>
              <w:ind w:left="164"/>
              <w:rPr>
                <w:sz w:val="20"/>
              </w:rPr>
            </w:pPr>
            <w:r>
              <w:rPr>
                <w:sz w:val="20"/>
              </w:rPr>
              <w:t>артродез крупных суставов</w:t>
            </w:r>
          </w:p>
          <w:p>
            <w:pPr>
              <w:pStyle w:val="TableParagraph"/>
              <w:spacing w:line="249" w:lineRule="auto" w:before="10"/>
              <w:ind w:left="164"/>
              <w:rPr>
                <w:sz w:val="20"/>
              </w:rPr>
            </w:pPr>
            <w:r>
              <w:rPr>
                <w:sz w:val="20"/>
              </w:rPr>
              <w:t>конечностей с различными видами фиксации и остеосинтеза</w:t>
            </w:r>
          </w:p>
        </w:tc>
      </w:tr>
      <w:tr>
        <w:trPr>
          <w:trHeight w:val="270" w:hRule="atLeast"/>
        </w:trPr>
        <w:tc>
          <w:tcPr>
            <w:tcW w:w="2670" w:type="dxa"/>
          </w:tcPr>
          <w:p>
            <w:pPr>
              <w:pStyle w:val="TableParagraph"/>
              <w:spacing w:line="220" w:lineRule="exact" w:before="30"/>
              <w:ind w:left="200"/>
              <w:rPr>
                <w:sz w:val="20"/>
              </w:rPr>
            </w:pPr>
            <w:r>
              <w:rPr>
                <w:sz w:val="20"/>
              </w:rPr>
              <w:t>Реконструктивно-</w:t>
            </w:r>
          </w:p>
        </w:tc>
        <w:tc>
          <w:tcPr>
            <w:tcW w:w="2075" w:type="dxa"/>
          </w:tcPr>
          <w:p>
            <w:pPr>
              <w:pStyle w:val="TableParagraph"/>
              <w:spacing w:line="220" w:lineRule="exact" w:before="30"/>
              <w:ind w:left="105" w:right="93"/>
              <w:jc w:val="center"/>
              <w:rPr>
                <w:sz w:val="20"/>
              </w:rPr>
            </w:pPr>
            <w:hyperlink r:id="rId456">
              <w:r>
                <w:rPr>
                  <w:sz w:val="20"/>
                </w:rPr>
                <w:t>M24.6, </w:t>
              </w:r>
            </w:hyperlink>
            <w:hyperlink r:id="rId457">
              <w:r>
                <w:rPr>
                  <w:sz w:val="20"/>
                </w:rPr>
                <w:t>Z98.1, </w:t>
              </w:r>
            </w:hyperlink>
            <w:hyperlink r:id="rId458">
              <w:r>
                <w:rPr>
                  <w:sz w:val="20"/>
                </w:rPr>
                <w:t>G80.1,</w:t>
              </w:r>
            </w:hyperlink>
          </w:p>
        </w:tc>
        <w:tc>
          <w:tcPr>
            <w:tcW w:w="3109" w:type="dxa"/>
          </w:tcPr>
          <w:p>
            <w:pPr>
              <w:pStyle w:val="TableParagraph"/>
              <w:spacing w:line="220" w:lineRule="exact" w:before="30"/>
              <w:ind w:left="116"/>
              <w:rPr>
                <w:sz w:val="20"/>
              </w:rPr>
            </w:pPr>
            <w:r>
              <w:rPr>
                <w:sz w:val="20"/>
              </w:rPr>
              <w:t>врожденные и приобретенные</w:t>
            </w:r>
          </w:p>
        </w:tc>
        <w:tc>
          <w:tcPr>
            <w:tcW w:w="1572" w:type="dxa"/>
          </w:tcPr>
          <w:p>
            <w:pPr>
              <w:pStyle w:val="TableParagraph"/>
              <w:spacing w:line="220" w:lineRule="exact" w:before="30"/>
              <w:ind w:left="154"/>
              <w:rPr>
                <w:sz w:val="20"/>
              </w:rPr>
            </w:pPr>
            <w:r>
              <w:rPr>
                <w:sz w:val="20"/>
              </w:rPr>
              <w:t>хирургическое</w:t>
            </w:r>
          </w:p>
        </w:tc>
        <w:tc>
          <w:tcPr>
            <w:tcW w:w="3585" w:type="dxa"/>
          </w:tcPr>
          <w:p>
            <w:pPr>
              <w:pStyle w:val="TableParagraph"/>
              <w:spacing w:line="220" w:lineRule="exact" w:before="30"/>
              <w:ind w:left="164"/>
              <w:rPr>
                <w:sz w:val="20"/>
              </w:rPr>
            </w:pPr>
            <w:r>
              <w:rPr>
                <w:sz w:val="20"/>
              </w:rPr>
              <w:t>артролиз и артродез суставов кисти с</w:t>
            </w:r>
          </w:p>
        </w:tc>
      </w:tr>
      <w:tr>
        <w:trPr>
          <w:trHeight w:val="240" w:hRule="atLeast"/>
        </w:trPr>
        <w:tc>
          <w:tcPr>
            <w:tcW w:w="2670" w:type="dxa"/>
          </w:tcPr>
          <w:p>
            <w:pPr>
              <w:pStyle w:val="TableParagraph"/>
              <w:spacing w:line="220" w:lineRule="exact"/>
              <w:ind w:left="200"/>
              <w:rPr>
                <w:sz w:val="20"/>
              </w:rPr>
            </w:pPr>
            <w:r>
              <w:rPr>
                <w:sz w:val="20"/>
              </w:rPr>
              <w:t>пластические операции</w:t>
            </w:r>
          </w:p>
        </w:tc>
        <w:tc>
          <w:tcPr>
            <w:tcW w:w="2075" w:type="dxa"/>
          </w:tcPr>
          <w:p>
            <w:pPr>
              <w:pStyle w:val="TableParagraph"/>
              <w:spacing w:line="220" w:lineRule="exact"/>
              <w:ind w:left="105" w:right="96"/>
              <w:jc w:val="center"/>
              <w:rPr>
                <w:sz w:val="20"/>
              </w:rPr>
            </w:pPr>
            <w:hyperlink r:id="rId459">
              <w:r>
                <w:rPr>
                  <w:sz w:val="20"/>
                </w:rPr>
                <w:t>G80.2, </w:t>
              </w:r>
            </w:hyperlink>
            <w:hyperlink r:id="rId460">
              <w:r>
                <w:rPr>
                  <w:sz w:val="20"/>
                </w:rPr>
                <w:t>M21.0, </w:t>
              </w:r>
            </w:hyperlink>
            <w:hyperlink r:id="rId461">
              <w:r>
                <w:rPr>
                  <w:sz w:val="20"/>
                </w:rPr>
                <w:t>M21.2,</w:t>
              </w:r>
            </w:hyperlink>
          </w:p>
        </w:tc>
        <w:tc>
          <w:tcPr>
            <w:tcW w:w="3109" w:type="dxa"/>
          </w:tcPr>
          <w:p>
            <w:pPr>
              <w:pStyle w:val="TableParagraph"/>
              <w:spacing w:line="220" w:lineRule="exact"/>
              <w:ind w:left="116"/>
              <w:rPr>
                <w:sz w:val="20"/>
              </w:rPr>
            </w:pPr>
            <w:r>
              <w:rPr>
                <w:sz w:val="20"/>
              </w:rPr>
              <w:t>дефекты и деформации стопы и</w:t>
            </w:r>
          </w:p>
        </w:tc>
        <w:tc>
          <w:tcPr>
            <w:tcW w:w="1572" w:type="dxa"/>
          </w:tcPr>
          <w:p>
            <w:pPr>
              <w:pStyle w:val="TableParagraph"/>
              <w:spacing w:line="220" w:lineRule="exact"/>
              <w:ind w:left="154"/>
              <w:rPr>
                <w:sz w:val="20"/>
              </w:rPr>
            </w:pPr>
            <w:r>
              <w:rPr>
                <w:sz w:val="20"/>
              </w:rPr>
              <w:t>лечение</w:t>
            </w:r>
          </w:p>
        </w:tc>
        <w:tc>
          <w:tcPr>
            <w:tcW w:w="3585" w:type="dxa"/>
          </w:tcPr>
          <w:p>
            <w:pPr>
              <w:pStyle w:val="TableParagraph"/>
              <w:spacing w:line="220" w:lineRule="exact"/>
              <w:ind w:left="164"/>
              <w:rPr>
                <w:sz w:val="20"/>
              </w:rPr>
            </w:pPr>
            <w:r>
              <w:rPr>
                <w:sz w:val="20"/>
              </w:rPr>
              <w:t>различными видами чрескостного,</w:t>
            </w:r>
          </w:p>
        </w:tc>
      </w:tr>
      <w:tr>
        <w:trPr>
          <w:trHeight w:val="240" w:hRule="atLeast"/>
        </w:trPr>
        <w:tc>
          <w:tcPr>
            <w:tcW w:w="2670" w:type="dxa"/>
          </w:tcPr>
          <w:p>
            <w:pPr>
              <w:pStyle w:val="TableParagraph"/>
              <w:spacing w:line="220" w:lineRule="exact"/>
              <w:ind w:left="200"/>
              <w:rPr>
                <w:sz w:val="20"/>
              </w:rPr>
            </w:pPr>
            <w:r>
              <w:rPr>
                <w:sz w:val="20"/>
              </w:rPr>
              <w:t>при комбинированных</w:t>
            </w:r>
          </w:p>
        </w:tc>
        <w:tc>
          <w:tcPr>
            <w:tcW w:w="2075" w:type="dxa"/>
          </w:tcPr>
          <w:p>
            <w:pPr>
              <w:pStyle w:val="TableParagraph"/>
              <w:spacing w:line="220" w:lineRule="exact"/>
              <w:ind w:left="105" w:right="96"/>
              <w:jc w:val="center"/>
              <w:rPr>
                <w:sz w:val="20"/>
              </w:rPr>
            </w:pPr>
            <w:hyperlink r:id="rId462">
              <w:r>
                <w:rPr>
                  <w:sz w:val="20"/>
                </w:rPr>
                <w:t>M21.4, </w:t>
              </w:r>
            </w:hyperlink>
            <w:hyperlink r:id="rId463">
              <w:r>
                <w:rPr>
                  <w:sz w:val="20"/>
                </w:rPr>
                <w:t>M21.5, </w:t>
              </w:r>
            </w:hyperlink>
            <w:hyperlink r:id="rId464">
              <w:r>
                <w:rPr>
                  <w:sz w:val="20"/>
                </w:rPr>
                <w:t>M21.9,</w:t>
              </w:r>
            </w:hyperlink>
          </w:p>
        </w:tc>
        <w:tc>
          <w:tcPr>
            <w:tcW w:w="3109" w:type="dxa"/>
          </w:tcPr>
          <w:p>
            <w:pPr>
              <w:pStyle w:val="TableParagraph"/>
              <w:spacing w:line="220" w:lineRule="exact"/>
              <w:ind w:left="116"/>
              <w:rPr>
                <w:sz w:val="20"/>
              </w:rPr>
            </w:pPr>
            <w:r>
              <w:rPr>
                <w:sz w:val="20"/>
              </w:rPr>
              <w:t>кисти, предплечья различной</w:t>
            </w:r>
          </w:p>
        </w:tc>
        <w:tc>
          <w:tcPr>
            <w:tcW w:w="1572" w:type="dxa"/>
          </w:tcPr>
          <w:p>
            <w:pPr>
              <w:pStyle w:val="TableParagraph"/>
              <w:rPr>
                <w:sz w:val="16"/>
              </w:rPr>
            </w:pPr>
          </w:p>
        </w:tc>
        <w:tc>
          <w:tcPr>
            <w:tcW w:w="3585" w:type="dxa"/>
          </w:tcPr>
          <w:p>
            <w:pPr>
              <w:pStyle w:val="TableParagraph"/>
              <w:spacing w:line="220" w:lineRule="exact"/>
              <w:ind w:left="164"/>
              <w:rPr>
                <w:sz w:val="20"/>
              </w:rPr>
            </w:pPr>
            <w:r>
              <w:rPr>
                <w:sz w:val="20"/>
              </w:rPr>
              <w:t>накостного и интрамедуллярного</w:t>
            </w:r>
          </w:p>
        </w:tc>
      </w:tr>
      <w:tr>
        <w:trPr>
          <w:trHeight w:val="270" w:hRule="atLeast"/>
        </w:trPr>
        <w:tc>
          <w:tcPr>
            <w:tcW w:w="2670" w:type="dxa"/>
          </w:tcPr>
          <w:p>
            <w:pPr>
              <w:pStyle w:val="TableParagraph"/>
              <w:spacing w:line="220" w:lineRule="exact"/>
              <w:ind w:left="200"/>
              <w:rPr>
                <w:sz w:val="20"/>
              </w:rPr>
            </w:pPr>
            <w:r>
              <w:rPr>
                <w:sz w:val="20"/>
              </w:rPr>
              <w:t>дефектах и деформациях</w:t>
            </w:r>
          </w:p>
        </w:tc>
        <w:tc>
          <w:tcPr>
            <w:tcW w:w="2075" w:type="dxa"/>
          </w:tcPr>
          <w:p>
            <w:pPr>
              <w:pStyle w:val="TableParagraph"/>
              <w:spacing w:line="220" w:lineRule="exact"/>
              <w:ind w:left="105" w:right="96"/>
              <w:jc w:val="center"/>
              <w:rPr>
                <w:sz w:val="20"/>
              </w:rPr>
            </w:pPr>
            <w:hyperlink r:id="rId465">
              <w:r>
                <w:rPr>
                  <w:sz w:val="20"/>
                </w:rPr>
                <w:t>Q68.1, </w:t>
              </w:r>
            </w:hyperlink>
            <w:hyperlink r:id="rId466">
              <w:r>
                <w:rPr>
                  <w:sz w:val="20"/>
                </w:rPr>
                <w:t>Q72.5, </w:t>
              </w:r>
            </w:hyperlink>
            <w:hyperlink r:id="rId467">
              <w:r>
                <w:rPr>
                  <w:sz w:val="20"/>
                </w:rPr>
                <w:t>Q72.6,</w:t>
              </w:r>
            </w:hyperlink>
          </w:p>
        </w:tc>
        <w:tc>
          <w:tcPr>
            <w:tcW w:w="3109" w:type="dxa"/>
          </w:tcPr>
          <w:p>
            <w:pPr>
              <w:pStyle w:val="TableParagraph"/>
              <w:spacing w:line="220" w:lineRule="exact"/>
              <w:ind w:left="116"/>
              <w:rPr>
                <w:sz w:val="20"/>
              </w:rPr>
            </w:pPr>
            <w:r>
              <w:rPr>
                <w:sz w:val="20"/>
              </w:rPr>
              <w:t>этиологии у взрослых. Любой</w:t>
            </w:r>
          </w:p>
        </w:tc>
        <w:tc>
          <w:tcPr>
            <w:tcW w:w="1572" w:type="dxa"/>
          </w:tcPr>
          <w:p>
            <w:pPr>
              <w:pStyle w:val="TableParagraph"/>
              <w:rPr>
                <w:sz w:val="16"/>
              </w:rPr>
            </w:pPr>
          </w:p>
        </w:tc>
        <w:tc>
          <w:tcPr>
            <w:tcW w:w="3585" w:type="dxa"/>
          </w:tcPr>
          <w:p>
            <w:pPr>
              <w:pStyle w:val="TableParagraph"/>
              <w:spacing w:line="220" w:lineRule="exact"/>
              <w:ind w:left="164"/>
              <w:rPr>
                <w:sz w:val="20"/>
              </w:rPr>
            </w:pPr>
            <w:r>
              <w:rPr>
                <w:sz w:val="20"/>
              </w:rPr>
              <w:t>остеосинтеза</w:t>
            </w:r>
          </w:p>
        </w:tc>
      </w:tr>
      <w:tr>
        <w:trPr>
          <w:trHeight w:val="210" w:hRule="atLeast"/>
        </w:trPr>
        <w:tc>
          <w:tcPr>
            <w:tcW w:w="2670" w:type="dxa"/>
          </w:tcPr>
          <w:p>
            <w:pPr>
              <w:pStyle w:val="TableParagraph"/>
              <w:spacing w:line="220" w:lineRule="exact"/>
              <w:ind w:left="200"/>
              <w:rPr>
                <w:sz w:val="20"/>
              </w:rPr>
            </w:pPr>
            <w:r>
              <w:rPr>
                <w:sz w:val="20"/>
              </w:rPr>
              <w:t>дистальных отделов</w:t>
            </w:r>
          </w:p>
        </w:tc>
        <w:tc>
          <w:tcPr>
            <w:tcW w:w="2075" w:type="dxa"/>
          </w:tcPr>
          <w:p>
            <w:pPr>
              <w:pStyle w:val="TableParagraph"/>
              <w:spacing w:line="220" w:lineRule="exact"/>
              <w:ind w:left="105" w:right="96"/>
              <w:jc w:val="center"/>
              <w:rPr>
                <w:sz w:val="20"/>
              </w:rPr>
            </w:pPr>
            <w:hyperlink r:id="rId468">
              <w:r>
                <w:rPr>
                  <w:sz w:val="20"/>
                </w:rPr>
                <w:t>Q72.8, </w:t>
              </w:r>
            </w:hyperlink>
            <w:hyperlink r:id="rId469">
              <w:r>
                <w:rPr>
                  <w:sz w:val="20"/>
                </w:rPr>
                <w:t>Q72.9, </w:t>
              </w:r>
            </w:hyperlink>
            <w:hyperlink r:id="rId470">
              <w:r>
                <w:rPr>
                  <w:sz w:val="20"/>
                </w:rPr>
                <w:t>Q74.2,</w:t>
              </w:r>
            </w:hyperlink>
          </w:p>
        </w:tc>
        <w:tc>
          <w:tcPr>
            <w:tcW w:w="3109" w:type="dxa"/>
          </w:tcPr>
          <w:p>
            <w:pPr>
              <w:pStyle w:val="TableParagraph"/>
              <w:spacing w:line="220" w:lineRule="exact"/>
              <w:ind w:left="116"/>
              <w:rPr>
                <w:sz w:val="20"/>
              </w:rPr>
            </w:pPr>
            <w:r>
              <w:rPr>
                <w:sz w:val="20"/>
              </w:rPr>
              <w:t>этиологии деформации стопы и</w:t>
            </w:r>
          </w:p>
        </w:tc>
        <w:tc>
          <w:tcPr>
            <w:tcW w:w="1572" w:type="dxa"/>
            <w:vMerge w:val="restart"/>
          </w:tcPr>
          <w:p>
            <w:pPr>
              <w:pStyle w:val="TableParagraph"/>
              <w:rPr>
                <w:sz w:val="18"/>
              </w:rPr>
            </w:pPr>
          </w:p>
        </w:tc>
        <w:tc>
          <w:tcPr>
            <w:tcW w:w="3585" w:type="dxa"/>
            <w:vMerge w:val="restart"/>
          </w:tcPr>
          <w:p>
            <w:pPr>
              <w:pStyle w:val="TableParagraph"/>
              <w:spacing w:line="249" w:lineRule="auto" w:before="30"/>
              <w:ind w:left="164" w:right="554"/>
              <w:rPr>
                <w:sz w:val="20"/>
              </w:rPr>
            </w:pPr>
            <w:r>
              <w:rPr>
                <w:sz w:val="20"/>
              </w:rPr>
              <w:t>реконструктивно-пластическое хирургическое вмешательство на</w:t>
            </w:r>
          </w:p>
          <w:p>
            <w:pPr>
              <w:pStyle w:val="TableParagraph"/>
              <w:spacing w:line="249" w:lineRule="auto" w:before="2"/>
              <w:ind w:left="164" w:right="178"/>
              <w:rPr>
                <w:sz w:val="20"/>
              </w:rPr>
            </w:pPr>
            <w:r>
              <w:rPr>
                <w:sz w:val="20"/>
              </w:rPr>
              <w:t>костях стоп с использованием ауто- и аллотрансплантатов, имплантатов,</w:t>
            </w:r>
          </w:p>
          <w:p>
            <w:pPr>
              <w:pStyle w:val="TableParagraph"/>
              <w:spacing w:line="249" w:lineRule="auto" w:before="2"/>
              <w:ind w:left="164" w:right="718"/>
              <w:rPr>
                <w:sz w:val="20"/>
              </w:rPr>
            </w:pPr>
            <w:r>
              <w:rPr>
                <w:sz w:val="20"/>
              </w:rPr>
              <w:t>остеозамещающих материалов, металлоконструкций</w:t>
            </w:r>
          </w:p>
        </w:tc>
      </w:tr>
      <w:tr>
        <w:trPr>
          <w:trHeight w:val="240" w:hRule="atLeast"/>
        </w:trPr>
        <w:tc>
          <w:tcPr>
            <w:tcW w:w="2670" w:type="dxa"/>
          </w:tcPr>
          <w:p>
            <w:pPr>
              <w:pStyle w:val="TableParagraph"/>
              <w:spacing w:line="220" w:lineRule="exact"/>
              <w:ind w:left="200"/>
              <w:rPr>
                <w:sz w:val="20"/>
              </w:rPr>
            </w:pPr>
            <w:r>
              <w:rPr>
                <w:sz w:val="20"/>
              </w:rPr>
              <w:t>конечностей с</w:t>
            </w:r>
          </w:p>
        </w:tc>
        <w:tc>
          <w:tcPr>
            <w:tcW w:w="2075" w:type="dxa"/>
          </w:tcPr>
          <w:p>
            <w:pPr>
              <w:pStyle w:val="TableParagraph"/>
              <w:spacing w:line="220" w:lineRule="exact"/>
              <w:ind w:left="105" w:right="96"/>
              <w:jc w:val="center"/>
              <w:rPr>
                <w:sz w:val="20"/>
              </w:rPr>
            </w:pPr>
            <w:hyperlink r:id="rId471">
              <w:r>
                <w:rPr>
                  <w:sz w:val="20"/>
                </w:rPr>
                <w:t>Q74.3, </w:t>
              </w:r>
            </w:hyperlink>
            <w:hyperlink r:id="rId472">
              <w:r>
                <w:rPr>
                  <w:sz w:val="20"/>
                </w:rPr>
                <w:t>Q74.8, </w:t>
              </w:r>
            </w:hyperlink>
            <w:hyperlink r:id="rId473">
              <w:r>
                <w:rPr>
                  <w:sz w:val="20"/>
                </w:rPr>
                <w:t>Q77.7,</w:t>
              </w:r>
            </w:hyperlink>
          </w:p>
        </w:tc>
        <w:tc>
          <w:tcPr>
            <w:tcW w:w="3109" w:type="dxa"/>
          </w:tcPr>
          <w:p>
            <w:pPr>
              <w:pStyle w:val="TableParagraph"/>
              <w:spacing w:line="220" w:lineRule="exact"/>
              <w:ind w:left="116"/>
              <w:rPr>
                <w:sz w:val="20"/>
              </w:rPr>
            </w:pPr>
            <w:r>
              <w:rPr>
                <w:sz w:val="20"/>
              </w:rPr>
              <w:t>кисти у детей</w:t>
            </w:r>
          </w:p>
        </w:tc>
        <w:tc>
          <w:tcPr>
            <w:tcW w:w="1572" w:type="dxa"/>
            <w:vMerge/>
            <w:tcBorders>
              <w:top w:val="nil"/>
            </w:tcBorders>
          </w:tcPr>
          <w:p>
            <w:pPr>
              <w:rPr>
                <w:sz w:val="2"/>
                <w:szCs w:val="2"/>
              </w:rPr>
            </w:pPr>
          </w:p>
        </w:tc>
        <w:tc>
          <w:tcPr>
            <w:tcW w:w="3585" w:type="dxa"/>
            <w:vMerge/>
            <w:tcBorders>
              <w:top w:val="nil"/>
            </w:tcBorders>
          </w:tcPr>
          <w:p>
            <w:pPr>
              <w:rPr>
                <w:sz w:val="2"/>
                <w:szCs w:val="2"/>
              </w:rPr>
            </w:pPr>
          </w:p>
        </w:tc>
      </w:tr>
      <w:tr>
        <w:trPr>
          <w:trHeight w:val="240" w:hRule="atLeast"/>
        </w:trPr>
        <w:tc>
          <w:tcPr>
            <w:tcW w:w="2670" w:type="dxa"/>
          </w:tcPr>
          <w:p>
            <w:pPr>
              <w:pStyle w:val="TableParagraph"/>
              <w:spacing w:line="220" w:lineRule="exact"/>
              <w:ind w:left="200"/>
              <w:rPr>
                <w:sz w:val="20"/>
              </w:rPr>
            </w:pPr>
            <w:r>
              <w:rPr>
                <w:sz w:val="20"/>
              </w:rPr>
              <w:t>использованием</w:t>
            </w:r>
          </w:p>
        </w:tc>
        <w:tc>
          <w:tcPr>
            <w:tcW w:w="2075" w:type="dxa"/>
          </w:tcPr>
          <w:p>
            <w:pPr>
              <w:pStyle w:val="TableParagraph"/>
              <w:spacing w:line="220" w:lineRule="exact"/>
              <w:ind w:left="105" w:right="96"/>
              <w:jc w:val="center"/>
              <w:rPr>
                <w:sz w:val="20"/>
              </w:rPr>
            </w:pPr>
            <w:hyperlink r:id="rId474">
              <w:r>
                <w:rPr>
                  <w:sz w:val="20"/>
                </w:rPr>
                <w:t>Q87.3, </w:t>
              </w:r>
            </w:hyperlink>
            <w:hyperlink r:id="rId475">
              <w:r>
                <w:rPr>
                  <w:sz w:val="20"/>
                </w:rPr>
                <w:t>G11.4, </w:t>
              </w:r>
            </w:hyperlink>
            <w:hyperlink r:id="rId476">
              <w:r>
                <w:rPr>
                  <w:sz w:val="20"/>
                </w:rPr>
                <w:t>G12.1,</w:t>
              </w:r>
            </w:hyperlink>
          </w:p>
        </w:tc>
        <w:tc>
          <w:tcPr>
            <w:tcW w:w="3109" w:type="dxa"/>
          </w:tcPr>
          <w:p>
            <w:pPr>
              <w:pStyle w:val="TableParagraph"/>
              <w:rPr>
                <w:sz w:val="16"/>
              </w:rPr>
            </w:pPr>
          </w:p>
        </w:tc>
        <w:tc>
          <w:tcPr>
            <w:tcW w:w="1572" w:type="dxa"/>
            <w:vMerge/>
            <w:tcBorders>
              <w:top w:val="nil"/>
            </w:tcBorders>
          </w:tcPr>
          <w:p>
            <w:pPr>
              <w:rPr>
                <w:sz w:val="2"/>
                <w:szCs w:val="2"/>
              </w:rPr>
            </w:pPr>
          </w:p>
        </w:tc>
        <w:tc>
          <w:tcPr>
            <w:tcW w:w="3585" w:type="dxa"/>
            <w:vMerge/>
            <w:tcBorders>
              <w:top w:val="nil"/>
            </w:tcBorders>
          </w:tcPr>
          <w:p>
            <w:pPr>
              <w:rPr>
                <w:sz w:val="2"/>
                <w:szCs w:val="2"/>
              </w:rPr>
            </w:pPr>
          </w:p>
        </w:tc>
      </w:tr>
      <w:tr>
        <w:trPr>
          <w:trHeight w:val="240" w:hRule="atLeast"/>
        </w:trPr>
        <w:tc>
          <w:tcPr>
            <w:tcW w:w="2670" w:type="dxa"/>
          </w:tcPr>
          <w:p>
            <w:pPr>
              <w:pStyle w:val="TableParagraph"/>
              <w:spacing w:line="220" w:lineRule="exact"/>
              <w:ind w:left="200"/>
              <w:rPr>
                <w:sz w:val="20"/>
              </w:rPr>
            </w:pPr>
            <w:r>
              <w:rPr>
                <w:sz w:val="20"/>
              </w:rPr>
              <w:t>чрескостных аппаратов и</w:t>
            </w:r>
          </w:p>
        </w:tc>
        <w:tc>
          <w:tcPr>
            <w:tcW w:w="2075" w:type="dxa"/>
          </w:tcPr>
          <w:p>
            <w:pPr>
              <w:pStyle w:val="TableParagraph"/>
              <w:spacing w:line="220" w:lineRule="exact"/>
              <w:ind w:left="105" w:right="93"/>
              <w:jc w:val="center"/>
              <w:rPr>
                <w:sz w:val="20"/>
              </w:rPr>
            </w:pPr>
            <w:hyperlink r:id="rId477">
              <w:r>
                <w:rPr>
                  <w:sz w:val="20"/>
                </w:rPr>
                <w:t>G80.9, </w:t>
              </w:r>
            </w:hyperlink>
            <w:hyperlink r:id="rId478">
              <w:r>
                <w:rPr>
                  <w:sz w:val="20"/>
                </w:rPr>
                <w:t>S44, </w:t>
              </w:r>
            </w:hyperlink>
            <w:hyperlink r:id="rId479">
              <w:r>
                <w:rPr>
                  <w:sz w:val="20"/>
                </w:rPr>
                <w:t>S45, </w:t>
              </w:r>
            </w:hyperlink>
            <w:hyperlink r:id="rId480">
              <w:r>
                <w:rPr>
                  <w:sz w:val="20"/>
                </w:rPr>
                <w:t>S46,</w:t>
              </w:r>
            </w:hyperlink>
          </w:p>
        </w:tc>
        <w:tc>
          <w:tcPr>
            <w:tcW w:w="3109" w:type="dxa"/>
          </w:tcPr>
          <w:p>
            <w:pPr>
              <w:pStyle w:val="TableParagraph"/>
              <w:rPr>
                <w:sz w:val="16"/>
              </w:rPr>
            </w:pPr>
          </w:p>
        </w:tc>
        <w:tc>
          <w:tcPr>
            <w:tcW w:w="1572" w:type="dxa"/>
            <w:vMerge/>
            <w:tcBorders>
              <w:top w:val="nil"/>
            </w:tcBorders>
          </w:tcPr>
          <w:p>
            <w:pPr>
              <w:rPr>
                <w:sz w:val="2"/>
                <w:szCs w:val="2"/>
              </w:rPr>
            </w:pPr>
          </w:p>
        </w:tc>
        <w:tc>
          <w:tcPr>
            <w:tcW w:w="3585" w:type="dxa"/>
            <w:vMerge/>
            <w:tcBorders>
              <w:top w:val="nil"/>
            </w:tcBorders>
          </w:tcPr>
          <w:p>
            <w:pPr>
              <w:rPr>
                <w:sz w:val="2"/>
                <w:szCs w:val="2"/>
              </w:rPr>
            </w:pPr>
          </w:p>
        </w:tc>
      </w:tr>
      <w:tr>
        <w:trPr>
          <w:trHeight w:val="240" w:hRule="atLeast"/>
        </w:trPr>
        <w:tc>
          <w:tcPr>
            <w:tcW w:w="2670" w:type="dxa"/>
          </w:tcPr>
          <w:p>
            <w:pPr>
              <w:pStyle w:val="TableParagraph"/>
              <w:spacing w:line="220" w:lineRule="exact"/>
              <w:ind w:left="200"/>
              <w:rPr>
                <w:sz w:val="20"/>
              </w:rPr>
            </w:pPr>
            <w:r>
              <w:rPr>
                <w:sz w:val="20"/>
              </w:rPr>
              <w:t>прецизионной техники, а</w:t>
            </w:r>
          </w:p>
        </w:tc>
        <w:tc>
          <w:tcPr>
            <w:tcW w:w="2075" w:type="dxa"/>
          </w:tcPr>
          <w:p>
            <w:pPr>
              <w:pStyle w:val="TableParagraph"/>
              <w:spacing w:line="220" w:lineRule="exact"/>
              <w:ind w:left="105" w:right="96"/>
              <w:jc w:val="center"/>
              <w:rPr>
                <w:sz w:val="20"/>
              </w:rPr>
            </w:pPr>
            <w:hyperlink r:id="rId481">
              <w:r>
                <w:rPr>
                  <w:sz w:val="20"/>
                </w:rPr>
                <w:t>S50, </w:t>
              </w:r>
            </w:hyperlink>
            <w:hyperlink r:id="rId482">
              <w:r>
                <w:rPr>
                  <w:sz w:val="20"/>
                </w:rPr>
                <w:t>M19.1, </w:t>
              </w:r>
            </w:hyperlink>
            <w:hyperlink r:id="rId483">
              <w:r>
                <w:rPr>
                  <w:sz w:val="20"/>
                </w:rPr>
                <w:t>M20.1,</w:t>
              </w:r>
            </w:hyperlink>
          </w:p>
        </w:tc>
        <w:tc>
          <w:tcPr>
            <w:tcW w:w="3109" w:type="dxa"/>
          </w:tcPr>
          <w:p>
            <w:pPr>
              <w:pStyle w:val="TableParagraph"/>
              <w:rPr>
                <w:sz w:val="16"/>
              </w:rPr>
            </w:pPr>
          </w:p>
        </w:tc>
        <w:tc>
          <w:tcPr>
            <w:tcW w:w="1572" w:type="dxa"/>
            <w:vMerge/>
            <w:tcBorders>
              <w:top w:val="nil"/>
            </w:tcBorders>
          </w:tcPr>
          <w:p>
            <w:pPr>
              <w:rPr>
                <w:sz w:val="2"/>
                <w:szCs w:val="2"/>
              </w:rPr>
            </w:pPr>
          </w:p>
        </w:tc>
        <w:tc>
          <w:tcPr>
            <w:tcW w:w="3585" w:type="dxa"/>
            <w:vMerge/>
            <w:tcBorders>
              <w:top w:val="nil"/>
            </w:tcBorders>
          </w:tcPr>
          <w:p>
            <w:pPr>
              <w:rPr>
                <w:sz w:val="2"/>
                <w:szCs w:val="2"/>
              </w:rPr>
            </w:pPr>
          </w:p>
        </w:tc>
      </w:tr>
      <w:tr>
        <w:trPr>
          <w:trHeight w:val="240" w:hRule="atLeast"/>
        </w:trPr>
        <w:tc>
          <w:tcPr>
            <w:tcW w:w="2670" w:type="dxa"/>
          </w:tcPr>
          <w:p>
            <w:pPr>
              <w:pStyle w:val="TableParagraph"/>
              <w:spacing w:line="220" w:lineRule="exact"/>
              <w:ind w:left="200"/>
              <w:rPr>
                <w:sz w:val="20"/>
              </w:rPr>
            </w:pPr>
            <w:r>
              <w:rPr>
                <w:sz w:val="20"/>
              </w:rPr>
              <w:t>также замещением</w:t>
            </w:r>
          </w:p>
        </w:tc>
        <w:tc>
          <w:tcPr>
            <w:tcW w:w="2075" w:type="dxa"/>
          </w:tcPr>
          <w:p>
            <w:pPr>
              <w:pStyle w:val="TableParagraph"/>
              <w:spacing w:line="220" w:lineRule="exact"/>
              <w:ind w:left="105" w:right="96"/>
              <w:jc w:val="center"/>
              <w:rPr>
                <w:sz w:val="20"/>
              </w:rPr>
            </w:pPr>
            <w:hyperlink r:id="rId484">
              <w:r>
                <w:rPr>
                  <w:sz w:val="20"/>
                </w:rPr>
                <w:t>M20.5, </w:t>
              </w:r>
            </w:hyperlink>
            <w:hyperlink r:id="rId485">
              <w:r>
                <w:rPr>
                  <w:sz w:val="20"/>
                </w:rPr>
                <w:t>Q05.9, </w:t>
              </w:r>
            </w:hyperlink>
            <w:hyperlink r:id="rId486">
              <w:r>
                <w:rPr>
                  <w:sz w:val="20"/>
                </w:rPr>
                <w:t>Q66.0,</w:t>
              </w:r>
            </w:hyperlink>
          </w:p>
        </w:tc>
        <w:tc>
          <w:tcPr>
            <w:tcW w:w="3109" w:type="dxa"/>
          </w:tcPr>
          <w:p>
            <w:pPr>
              <w:pStyle w:val="TableParagraph"/>
              <w:rPr>
                <w:sz w:val="16"/>
              </w:rPr>
            </w:pPr>
          </w:p>
        </w:tc>
        <w:tc>
          <w:tcPr>
            <w:tcW w:w="1572" w:type="dxa"/>
            <w:vMerge/>
            <w:tcBorders>
              <w:top w:val="nil"/>
            </w:tcBorders>
          </w:tcPr>
          <w:p>
            <w:pPr>
              <w:rPr>
                <w:sz w:val="2"/>
                <w:szCs w:val="2"/>
              </w:rPr>
            </w:pPr>
          </w:p>
        </w:tc>
        <w:tc>
          <w:tcPr>
            <w:tcW w:w="3585" w:type="dxa"/>
            <w:vMerge/>
            <w:tcBorders>
              <w:top w:val="nil"/>
            </w:tcBorders>
          </w:tcPr>
          <w:p>
            <w:pPr>
              <w:rPr>
                <w:sz w:val="2"/>
                <w:szCs w:val="2"/>
              </w:rPr>
            </w:pPr>
          </w:p>
        </w:tc>
      </w:tr>
      <w:tr>
        <w:trPr>
          <w:trHeight w:val="240" w:hRule="atLeast"/>
        </w:trPr>
        <w:tc>
          <w:tcPr>
            <w:tcW w:w="2670" w:type="dxa"/>
          </w:tcPr>
          <w:p>
            <w:pPr>
              <w:pStyle w:val="TableParagraph"/>
              <w:spacing w:line="220" w:lineRule="exact"/>
              <w:ind w:left="200"/>
              <w:rPr>
                <w:sz w:val="20"/>
              </w:rPr>
            </w:pPr>
            <w:r>
              <w:rPr>
                <w:sz w:val="20"/>
              </w:rPr>
              <w:t>мягкотканных и костных</w:t>
            </w:r>
          </w:p>
        </w:tc>
        <w:tc>
          <w:tcPr>
            <w:tcW w:w="2075" w:type="dxa"/>
          </w:tcPr>
          <w:p>
            <w:pPr>
              <w:pStyle w:val="TableParagraph"/>
              <w:spacing w:line="220" w:lineRule="exact"/>
              <w:ind w:left="105" w:right="94"/>
              <w:jc w:val="center"/>
              <w:rPr>
                <w:sz w:val="20"/>
              </w:rPr>
            </w:pPr>
            <w:hyperlink r:id="rId487">
              <w:r>
                <w:rPr>
                  <w:sz w:val="20"/>
                </w:rPr>
                <w:t>Q66.5, </w:t>
              </w:r>
            </w:hyperlink>
            <w:hyperlink r:id="rId488">
              <w:r>
                <w:rPr>
                  <w:sz w:val="20"/>
                </w:rPr>
                <w:t>Q66.8, </w:t>
              </w:r>
            </w:hyperlink>
            <w:hyperlink r:id="rId489">
              <w:r>
                <w:rPr>
                  <w:sz w:val="20"/>
                </w:rPr>
                <w:t>Q68.2</w:t>
              </w:r>
            </w:hyperlink>
          </w:p>
        </w:tc>
        <w:tc>
          <w:tcPr>
            <w:tcW w:w="3109" w:type="dxa"/>
          </w:tcPr>
          <w:p>
            <w:pPr>
              <w:pStyle w:val="TableParagraph"/>
              <w:rPr>
                <w:sz w:val="16"/>
              </w:rPr>
            </w:pPr>
          </w:p>
        </w:tc>
        <w:tc>
          <w:tcPr>
            <w:tcW w:w="1572" w:type="dxa"/>
            <w:vMerge/>
            <w:tcBorders>
              <w:top w:val="nil"/>
            </w:tcBorders>
          </w:tcPr>
          <w:p>
            <w:pPr>
              <w:rPr>
                <w:sz w:val="2"/>
                <w:szCs w:val="2"/>
              </w:rPr>
            </w:pPr>
          </w:p>
        </w:tc>
        <w:tc>
          <w:tcPr>
            <w:tcW w:w="3585" w:type="dxa"/>
            <w:vMerge/>
            <w:tcBorders>
              <w:top w:val="nil"/>
            </w:tcBorders>
          </w:tcPr>
          <w:p>
            <w:pPr>
              <w:rPr>
                <w:sz w:val="2"/>
                <w:szCs w:val="2"/>
              </w:rPr>
            </w:pPr>
          </w:p>
        </w:tc>
      </w:tr>
      <w:tr>
        <w:trPr>
          <w:trHeight w:val="240" w:hRule="atLeast"/>
        </w:trPr>
        <w:tc>
          <w:tcPr>
            <w:tcW w:w="2670" w:type="dxa"/>
          </w:tcPr>
          <w:p>
            <w:pPr>
              <w:pStyle w:val="TableParagraph"/>
              <w:spacing w:line="220" w:lineRule="exact"/>
              <w:ind w:left="200"/>
              <w:rPr>
                <w:sz w:val="20"/>
              </w:rPr>
            </w:pPr>
            <w:r>
              <w:rPr>
                <w:sz w:val="20"/>
              </w:rPr>
              <w:t>хрящевых дефектов</w:t>
            </w:r>
          </w:p>
        </w:tc>
        <w:tc>
          <w:tcPr>
            <w:tcW w:w="2075" w:type="dxa"/>
          </w:tcPr>
          <w:p>
            <w:pPr>
              <w:pStyle w:val="TableParagraph"/>
              <w:rPr>
                <w:sz w:val="16"/>
              </w:rPr>
            </w:pPr>
          </w:p>
        </w:tc>
        <w:tc>
          <w:tcPr>
            <w:tcW w:w="3109" w:type="dxa"/>
          </w:tcPr>
          <w:p>
            <w:pPr>
              <w:pStyle w:val="TableParagraph"/>
              <w:rPr>
                <w:sz w:val="16"/>
              </w:rPr>
            </w:pPr>
          </w:p>
        </w:tc>
        <w:tc>
          <w:tcPr>
            <w:tcW w:w="1572" w:type="dxa"/>
            <w:vMerge/>
            <w:tcBorders>
              <w:top w:val="nil"/>
            </w:tcBorders>
          </w:tcPr>
          <w:p>
            <w:pPr>
              <w:rPr>
                <w:sz w:val="2"/>
                <w:szCs w:val="2"/>
              </w:rPr>
            </w:pPr>
          </w:p>
        </w:tc>
        <w:tc>
          <w:tcPr>
            <w:tcW w:w="3585" w:type="dxa"/>
            <w:vMerge/>
            <w:tcBorders>
              <w:top w:val="nil"/>
            </w:tcBorders>
          </w:tcPr>
          <w:p>
            <w:pPr>
              <w:rPr>
                <w:sz w:val="2"/>
                <w:szCs w:val="2"/>
              </w:rPr>
            </w:pPr>
          </w:p>
        </w:tc>
      </w:tr>
      <w:tr>
        <w:trPr>
          <w:trHeight w:val="239" w:hRule="atLeast"/>
        </w:trPr>
        <w:tc>
          <w:tcPr>
            <w:tcW w:w="2670" w:type="dxa"/>
          </w:tcPr>
          <w:p>
            <w:pPr>
              <w:pStyle w:val="TableParagraph"/>
              <w:spacing w:line="219" w:lineRule="exact"/>
              <w:ind w:left="200"/>
              <w:rPr>
                <w:sz w:val="20"/>
              </w:rPr>
            </w:pPr>
            <w:r>
              <w:rPr>
                <w:sz w:val="20"/>
              </w:rPr>
              <w:t>синтетическими и</w:t>
            </w:r>
          </w:p>
        </w:tc>
        <w:tc>
          <w:tcPr>
            <w:tcW w:w="2075" w:type="dxa"/>
          </w:tcPr>
          <w:p>
            <w:pPr>
              <w:pStyle w:val="TableParagraph"/>
              <w:rPr>
                <w:sz w:val="16"/>
              </w:rPr>
            </w:pPr>
          </w:p>
        </w:tc>
        <w:tc>
          <w:tcPr>
            <w:tcW w:w="3109" w:type="dxa"/>
          </w:tcPr>
          <w:p>
            <w:pPr>
              <w:pStyle w:val="TableParagraph"/>
              <w:rPr>
                <w:sz w:val="16"/>
              </w:rPr>
            </w:pPr>
          </w:p>
        </w:tc>
        <w:tc>
          <w:tcPr>
            <w:tcW w:w="1572" w:type="dxa"/>
            <w:vMerge/>
            <w:tcBorders>
              <w:top w:val="nil"/>
            </w:tcBorders>
          </w:tcPr>
          <w:p>
            <w:pPr>
              <w:rPr>
                <w:sz w:val="2"/>
                <w:szCs w:val="2"/>
              </w:rPr>
            </w:pPr>
          </w:p>
        </w:tc>
        <w:tc>
          <w:tcPr>
            <w:tcW w:w="3585" w:type="dxa"/>
            <w:vMerge/>
            <w:tcBorders>
              <w:top w:val="nil"/>
            </w:tcBorders>
          </w:tcPr>
          <w:p>
            <w:pPr>
              <w:rPr>
                <w:sz w:val="2"/>
                <w:szCs w:val="2"/>
              </w:rPr>
            </w:pPr>
          </w:p>
        </w:tc>
      </w:tr>
      <w:tr>
        <w:trPr>
          <w:trHeight w:val="239" w:hRule="atLeast"/>
        </w:trPr>
        <w:tc>
          <w:tcPr>
            <w:tcW w:w="2670" w:type="dxa"/>
          </w:tcPr>
          <w:p>
            <w:pPr>
              <w:pStyle w:val="TableParagraph"/>
              <w:spacing w:line="220" w:lineRule="exact"/>
              <w:ind w:left="200"/>
              <w:rPr>
                <w:sz w:val="20"/>
              </w:rPr>
            </w:pPr>
            <w:r>
              <w:rPr>
                <w:sz w:val="20"/>
              </w:rPr>
              <w:t>биологическими</w:t>
            </w:r>
          </w:p>
        </w:tc>
        <w:tc>
          <w:tcPr>
            <w:tcW w:w="2075" w:type="dxa"/>
          </w:tcPr>
          <w:p>
            <w:pPr>
              <w:pStyle w:val="TableParagraph"/>
              <w:rPr>
                <w:sz w:val="16"/>
              </w:rPr>
            </w:pPr>
          </w:p>
        </w:tc>
        <w:tc>
          <w:tcPr>
            <w:tcW w:w="3109" w:type="dxa"/>
          </w:tcPr>
          <w:p>
            <w:pPr>
              <w:pStyle w:val="TableParagraph"/>
              <w:rPr>
                <w:sz w:val="16"/>
              </w:rPr>
            </w:pPr>
          </w:p>
        </w:tc>
        <w:tc>
          <w:tcPr>
            <w:tcW w:w="1572" w:type="dxa"/>
            <w:vMerge/>
            <w:tcBorders>
              <w:top w:val="nil"/>
            </w:tcBorders>
          </w:tcPr>
          <w:p>
            <w:pPr>
              <w:rPr>
                <w:sz w:val="2"/>
                <w:szCs w:val="2"/>
              </w:rPr>
            </w:pPr>
          </w:p>
        </w:tc>
        <w:tc>
          <w:tcPr>
            <w:tcW w:w="3585" w:type="dxa"/>
            <w:vMerge/>
            <w:tcBorders>
              <w:top w:val="nil"/>
            </w:tcBorders>
          </w:tcPr>
          <w:p>
            <w:pPr>
              <w:rPr>
                <w:sz w:val="2"/>
                <w:szCs w:val="2"/>
              </w:rPr>
            </w:pPr>
          </w:p>
        </w:tc>
      </w:tr>
      <w:tr>
        <w:trPr>
          <w:trHeight w:val="230" w:hRule="atLeast"/>
        </w:trPr>
        <w:tc>
          <w:tcPr>
            <w:tcW w:w="2670" w:type="dxa"/>
          </w:tcPr>
          <w:p>
            <w:pPr>
              <w:pStyle w:val="TableParagraph"/>
              <w:spacing w:line="210" w:lineRule="exact"/>
              <w:ind w:left="200"/>
              <w:rPr>
                <w:sz w:val="20"/>
              </w:rPr>
            </w:pPr>
            <w:r>
              <w:rPr>
                <w:sz w:val="20"/>
              </w:rPr>
              <w:t>материалами</w:t>
            </w:r>
          </w:p>
        </w:tc>
        <w:tc>
          <w:tcPr>
            <w:tcW w:w="2075" w:type="dxa"/>
          </w:tcPr>
          <w:p>
            <w:pPr>
              <w:pStyle w:val="TableParagraph"/>
              <w:rPr>
                <w:sz w:val="16"/>
              </w:rPr>
            </w:pPr>
          </w:p>
        </w:tc>
        <w:tc>
          <w:tcPr>
            <w:tcW w:w="3109" w:type="dxa"/>
          </w:tcPr>
          <w:p>
            <w:pPr>
              <w:pStyle w:val="TableParagraph"/>
              <w:rPr>
                <w:sz w:val="16"/>
              </w:rPr>
            </w:pPr>
          </w:p>
        </w:tc>
        <w:tc>
          <w:tcPr>
            <w:tcW w:w="1572" w:type="dxa"/>
            <w:vMerge/>
            <w:tcBorders>
              <w:top w:val="nil"/>
            </w:tcBorders>
          </w:tcPr>
          <w:p>
            <w:pPr>
              <w:rPr>
                <w:sz w:val="2"/>
                <w:szCs w:val="2"/>
              </w:rPr>
            </w:pPr>
          </w:p>
        </w:tc>
        <w:tc>
          <w:tcPr>
            <w:tcW w:w="3585" w:type="dxa"/>
            <w:vMerge/>
            <w:tcBorders>
              <w:top w:val="nil"/>
            </w:tcBorders>
          </w:tcPr>
          <w:p>
            <w:pPr>
              <w:rPr>
                <w:sz w:val="2"/>
                <w:szCs w:val="2"/>
              </w:rPr>
            </w:pPr>
          </w:p>
        </w:tc>
      </w:tr>
    </w:tbl>
    <w:p>
      <w:pPr>
        <w:pStyle w:val="BodyText"/>
        <w:rPr>
          <w:sz w:val="20"/>
        </w:rPr>
      </w:pPr>
    </w:p>
    <w:p>
      <w:pPr>
        <w:pStyle w:val="BodyText"/>
        <w:spacing w:before="9"/>
        <w:rPr>
          <w:sz w:val="25"/>
        </w:rPr>
      </w:pPr>
    </w:p>
    <w:p>
      <w:pPr>
        <w:spacing w:before="94"/>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19"/>
        <w:gridCol w:w="2176"/>
        <w:gridCol w:w="3154"/>
        <w:gridCol w:w="1479"/>
        <w:gridCol w:w="3663"/>
      </w:tblGrid>
      <w:tr>
        <w:trPr>
          <w:trHeight w:val="740" w:hRule="atLeast"/>
        </w:trPr>
        <w:tc>
          <w:tcPr>
            <w:tcW w:w="2619" w:type="dxa"/>
            <w:vMerge w:val="restart"/>
          </w:tcPr>
          <w:p>
            <w:pPr>
              <w:pStyle w:val="TableParagraph"/>
              <w:spacing w:line="221" w:lineRule="exact"/>
              <w:ind w:left="200"/>
              <w:rPr>
                <w:sz w:val="20"/>
              </w:rPr>
            </w:pPr>
            <w:r>
              <w:rPr>
                <w:sz w:val="20"/>
              </w:rPr>
              <w:t>Реконструктивно-</w:t>
            </w:r>
          </w:p>
          <w:p>
            <w:pPr>
              <w:pStyle w:val="TableParagraph"/>
              <w:spacing w:line="249" w:lineRule="auto" w:before="10"/>
              <w:ind w:left="200"/>
              <w:rPr>
                <w:sz w:val="20"/>
              </w:rPr>
            </w:pPr>
            <w:r>
              <w:rPr>
                <w:sz w:val="20"/>
              </w:rPr>
              <w:t>пластические операции на костях таза, верхних и нижних конечностях с</w:t>
            </w:r>
          </w:p>
          <w:p>
            <w:pPr>
              <w:pStyle w:val="TableParagraph"/>
              <w:spacing w:line="249" w:lineRule="auto" w:before="3"/>
              <w:ind w:left="200" w:right="141"/>
              <w:rPr>
                <w:sz w:val="20"/>
              </w:rPr>
            </w:pPr>
            <w:r>
              <w:rPr>
                <w:sz w:val="20"/>
              </w:rPr>
              <w:t>использованием погружных или наружных фиксирующих устройств, синтетических и</w:t>
            </w:r>
          </w:p>
          <w:p>
            <w:pPr>
              <w:pStyle w:val="TableParagraph"/>
              <w:spacing w:before="3"/>
              <w:ind w:left="200"/>
              <w:rPr>
                <w:sz w:val="20"/>
              </w:rPr>
            </w:pPr>
            <w:r>
              <w:rPr>
                <w:sz w:val="20"/>
              </w:rPr>
              <w:t>биологических</w:t>
            </w:r>
          </w:p>
          <w:p>
            <w:pPr>
              <w:pStyle w:val="TableParagraph"/>
              <w:spacing w:before="10"/>
              <w:ind w:left="200"/>
              <w:rPr>
                <w:sz w:val="20"/>
              </w:rPr>
            </w:pPr>
            <w:r>
              <w:rPr>
                <w:sz w:val="20"/>
              </w:rPr>
              <w:t>остеозамещающих</w:t>
            </w:r>
          </w:p>
          <w:p>
            <w:pPr>
              <w:pStyle w:val="TableParagraph"/>
              <w:spacing w:line="249" w:lineRule="auto" w:before="10"/>
              <w:ind w:left="200"/>
              <w:rPr>
                <w:sz w:val="20"/>
              </w:rPr>
            </w:pPr>
            <w:r>
              <w:rPr>
                <w:sz w:val="20"/>
              </w:rPr>
              <w:t>материалов, компьютерной навигации</w:t>
            </w:r>
          </w:p>
        </w:tc>
        <w:tc>
          <w:tcPr>
            <w:tcW w:w="2176" w:type="dxa"/>
            <w:vMerge w:val="restart"/>
          </w:tcPr>
          <w:p>
            <w:pPr>
              <w:pStyle w:val="TableParagraph"/>
              <w:spacing w:line="249" w:lineRule="auto"/>
              <w:ind w:left="79" w:right="64" w:firstLine="2"/>
              <w:jc w:val="center"/>
              <w:rPr>
                <w:sz w:val="20"/>
              </w:rPr>
            </w:pPr>
            <w:hyperlink r:id="rId490">
              <w:r>
                <w:rPr>
                  <w:sz w:val="20"/>
                </w:rPr>
                <w:t>S70.7, </w:t>
              </w:r>
            </w:hyperlink>
            <w:hyperlink r:id="rId491">
              <w:r>
                <w:rPr>
                  <w:sz w:val="20"/>
                </w:rPr>
                <w:t>S70.9, </w:t>
              </w:r>
            </w:hyperlink>
            <w:hyperlink r:id="rId492">
              <w:r>
                <w:rPr>
                  <w:sz w:val="20"/>
                </w:rPr>
                <w:t>S71, </w:t>
              </w:r>
            </w:hyperlink>
            <w:hyperlink r:id="rId493">
              <w:r>
                <w:rPr>
                  <w:sz w:val="20"/>
                </w:rPr>
                <w:t>S72,</w:t>
              </w:r>
            </w:hyperlink>
            <w:r>
              <w:rPr>
                <w:sz w:val="20"/>
              </w:rPr>
              <w:t> </w:t>
            </w:r>
            <w:hyperlink r:id="rId494">
              <w:r>
                <w:rPr>
                  <w:sz w:val="20"/>
                </w:rPr>
                <w:t>S77, </w:t>
              </w:r>
            </w:hyperlink>
            <w:hyperlink r:id="rId495">
              <w:r>
                <w:rPr>
                  <w:sz w:val="20"/>
                </w:rPr>
                <w:t>S79, </w:t>
              </w:r>
            </w:hyperlink>
            <w:hyperlink r:id="rId496">
              <w:r>
                <w:rPr>
                  <w:sz w:val="20"/>
                </w:rPr>
                <w:t>S42, </w:t>
              </w:r>
            </w:hyperlink>
            <w:hyperlink r:id="rId497">
              <w:r>
                <w:rPr>
                  <w:sz w:val="20"/>
                </w:rPr>
                <w:t>S43, </w:t>
              </w:r>
            </w:hyperlink>
            <w:hyperlink r:id="rId498">
              <w:r>
                <w:rPr>
                  <w:sz w:val="20"/>
                </w:rPr>
                <w:t>S47,</w:t>
              </w:r>
            </w:hyperlink>
            <w:r>
              <w:rPr>
                <w:sz w:val="20"/>
              </w:rPr>
              <w:t> </w:t>
            </w:r>
            <w:hyperlink r:id="rId499">
              <w:r>
                <w:rPr>
                  <w:sz w:val="20"/>
                </w:rPr>
                <w:t>S49, </w:t>
              </w:r>
            </w:hyperlink>
            <w:hyperlink r:id="rId481">
              <w:r>
                <w:rPr>
                  <w:sz w:val="20"/>
                </w:rPr>
                <w:t>S50, </w:t>
              </w:r>
            </w:hyperlink>
            <w:hyperlink r:id="rId500">
              <w:r>
                <w:rPr>
                  <w:sz w:val="20"/>
                </w:rPr>
                <w:t>M99.9, </w:t>
              </w:r>
            </w:hyperlink>
            <w:hyperlink r:id="rId501">
              <w:r>
                <w:rPr>
                  <w:sz w:val="20"/>
                </w:rPr>
                <w:t>M21.6,</w:t>
              </w:r>
            </w:hyperlink>
            <w:r>
              <w:rPr>
                <w:sz w:val="20"/>
              </w:rPr>
              <w:t> </w:t>
            </w:r>
            <w:hyperlink r:id="rId502">
              <w:r>
                <w:rPr>
                  <w:sz w:val="20"/>
                </w:rPr>
                <w:t>M95.1, </w:t>
              </w:r>
            </w:hyperlink>
            <w:hyperlink r:id="rId503">
              <w:r>
                <w:rPr>
                  <w:sz w:val="20"/>
                </w:rPr>
                <w:t>M21.8, </w:t>
              </w:r>
            </w:hyperlink>
            <w:hyperlink r:id="rId464">
              <w:r>
                <w:rPr>
                  <w:sz w:val="20"/>
                </w:rPr>
                <w:t>M21.9,</w:t>
              </w:r>
            </w:hyperlink>
            <w:r>
              <w:rPr>
                <w:sz w:val="20"/>
              </w:rPr>
              <w:t> </w:t>
            </w:r>
            <w:hyperlink r:id="rId504">
              <w:r>
                <w:rPr>
                  <w:sz w:val="20"/>
                </w:rPr>
                <w:t>Q66, </w:t>
              </w:r>
            </w:hyperlink>
            <w:hyperlink r:id="rId505">
              <w:r>
                <w:rPr>
                  <w:sz w:val="20"/>
                </w:rPr>
                <w:t>Q78, </w:t>
              </w:r>
            </w:hyperlink>
            <w:hyperlink r:id="rId506">
              <w:r>
                <w:rPr>
                  <w:sz w:val="20"/>
                </w:rPr>
                <w:t>M86, </w:t>
              </w:r>
            </w:hyperlink>
            <w:hyperlink r:id="rId475">
              <w:r>
                <w:rPr>
                  <w:sz w:val="20"/>
                </w:rPr>
                <w:t>G11.4,</w:t>
              </w:r>
            </w:hyperlink>
            <w:r>
              <w:rPr>
                <w:sz w:val="20"/>
              </w:rPr>
              <w:t> </w:t>
            </w:r>
            <w:hyperlink r:id="rId476">
              <w:r>
                <w:rPr>
                  <w:sz w:val="20"/>
                </w:rPr>
                <w:t>G12.1, </w:t>
              </w:r>
            </w:hyperlink>
            <w:hyperlink r:id="rId477">
              <w:r>
                <w:rPr>
                  <w:sz w:val="20"/>
                </w:rPr>
                <w:t>G80.9, </w:t>
              </w:r>
            </w:hyperlink>
            <w:hyperlink r:id="rId458">
              <w:r>
                <w:rPr>
                  <w:sz w:val="20"/>
                </w:rPr>
                <w:t>G80.1,</w:t>
              </w:r>
            </w:hyperlink>
            <w:r>
              <w:rPr>
                <w:sz w:val="20"/>
              </w:rPr>
              <w:t> </w:t>
            </w:r>
            <w:hyperlink r:id="rId459">
              <w:r>
                <w:rPr>
                  <w:sz w:val="20"/>
                </w:rPr>
                <w:t>G80.2</w:t>
              </w:r>
            </w:hyperlink>
          </w:p>
        </w:tc>
        <w:tc>
          <w:tcPr>
            <w:tcW w:w="3154" w:type="dxa"/>
            <w:vMerge w:val="restart"/>
          </w:tcPr>
          <w:p>
            <w:pPr>
              <w:pStyle w:val="TableParagraph"/>
              <w:spacing w:line="249" w:lineRule="auto"/>
              <w:ind w:left="66"/>
              <w:rPr>
                <w:sz w:val="20"/>
              </w:rPr>
            </w:pPr>
            <w:r>
              <w:rPr>
                <w:sz w:val="20"/>
              </w:rPr>
              <w:t>любой этиологии деформации таза, костей верхних и нижних</w:t>
            </w:r>
          </w:p>
          <w:p>
            <w:pPr>
              <w:pStyle w:val="TableParagraph"/>
              <w:spacing w:line="249" w:lineRule="auto"/>
              <w:ind w:left="66"/>
              <w:rPr>
                <w:sz w:val="20"/>
              </w:rPr>
            </w:pPr>
            <w:r>
              <w:rPr>
                <w:sz w:val="20"/>
              </w:rPr>
              <w:t>конечностей (угловая деформация не менее 20 градусов, смещение по периферии не менее 20 мм) любой локализации, в том числе многоуровневые и</w:t>
            </w:r>
          </w:p>
          <w:p>
            <w:pPr>
              <w:pStyle w:val="TableParagraph"/>
              <w:spacing w:line="249" w:lineRule="auto"/>
              <w:ind w:left="66"/>
              <w:rPr>
                <w:sz w:val="20"/>
              </w:rPr>
            </w:pPr>
            <w:r>
              <w:rPr>
                <w:sz w:val="20"/>
              </w:rPr>
              <w:t>сопровождающиеся укорочением конечности (не менее 30 мм),</w:t>
            </w:r>
          </w:p>
          <w:p>
            <w:pPr>
              <w:pStyle w:val="TableParagraph"/>
              <w:spacing w:line="249" w:lineRule="auto"/>
              <w:ind w:left="66"/>
              <w:rPr>
                <w:sz w:val="20"/>
              </w:rPr>
            </w:pPr>
            <w:r>
              <w:rPr>
                <w:sz w:val="20"/>
              </w:rPr>
              <w:t>стойкими контрактурами суставов. Любой этиологии дефекты костей таза, верхних и нижних</w:t>
            </w:r>
          </w:p>
          <w:p>
            <w:pPr>
              <w:pStyle w:val="TableParagraph"/>
              <w:spacing w:line="249" w:lineRule="auto" w:before="1"/>
              <w:ind w:left="66"/>
              <w:rPr>
                <w:sz w:val="20"/>
              </w:rPr>
            </w:pPr>
            <w:r>
              <w:rPr>
                <w:sz w:val="20"/>
              </w:rPr>
              <w:t>конечностей (не менее 20 мм) любой локализации, в том числе сопровождающиеся укорочением конечности (не менее 30 мм),</w:t>
            </w:r>
          </w:p>
          <w:p>
            <w:pPr>
              <w:pStyle w:val="TableParagraph"/>
              <w:spacing w:line="249" w:lineRule="auto" w:before="4"/>
              <w:ind w:left="66" w:right="81"/>
              <w:rPr>
                <w:sz w:val="20"/>
              </w:rPr>
            </w:pPr>
            <w:r>
              <w:rPr>
                <w:sz w:val="20"/>
              </w:rPr>
              <w:t>стойкими контрактурами</w:t>
            </w:r>
            <w:r>
              <w:rPr>
                <w:spacing w:val="-14"/>
                <w:sz w:val="20"/>
              </w:rPr>
              <w:t> </w:t>
            </w:r>
            <w:r>
              <w:rPr>
                <w:sz w:val="20"/>
              </w:rPr>
              <w:t>суставов. Деформации костей</w:t>
            </w:r>
            <w:r>
              <w:rPr>
                <w:spacing w:val="-3"/>
                <w:sz w:val="20"/>
              </w:rPr>
              <w:t> </w:t>
            </w:r>
            <w:r>
              <w:rPr>
                <w:sz w:val="20"/>
              </w:rPr>
              <w:t>таза,</w:t>
            </w:r>
          </w:p>
          <w:p>
            <w:pPr>
              <w:pStyle w:val="TableParagraph"/>
              <w:spacing w:line="249" w:lineRule="auto" w:before="1"/>
              <w:ind w:left="66" w:right="730"/>
              <w:rPr>
                <w:sz w:val="20"/>
              </w:rPr>
            </w:pPr>
            <w:r>
              <w:rPr>
                <w:sz w:val="20"/>
              </w:rPr>
              <w:t>бедренной кости у детей</w:t>
            </w:r>
            <w:r>
              <w:rPr>
                <w:spacing w:val="-8"/>
                <w:sz w:val="20"/>
              </w:rPr>
              <w:t> </w:t>
            </w:r>
            <w:r>
              <w:rPr>
                <w:sz w:val="20"/>
              </w:rPr>
              <w:t>со спастическим</w:t>
            </w:r>
            <w:r>
              <w:rPr>
                <w:spacing w:val="-1"/>
                <w:sz w:val="20"/>
              </w:rPr>
              <w:t> </w:t>
            </w:r>
            <w:r>
              <w:rPr>
                <w:sz w:val="20"/>
              </w:rPr>
              <w:t>синдромом</w:t>
            </w:r>
          </w:p>
        </w:tc>
        <w:tc>
          <w:tcPr>
            <w:tcW w:w="1479" w:type="dxa"/>
          </w:tcPr>
          <w:p>
            <w:pPr>
              <w:pStyle w:val="TableParagraph"/>
              <w:spacing w:line="249" w:lineRule="auto"/>
              <w:ind w:left="59"/>
              <w:rPr>
                <w:sz w:val="20"/>
              </w:rPr>
            </w:pPr>
            <w:r>
              <w:rPr>
                <w:w w:val="95"/>
                <w:sz w:val="20"/>
              </w:rPr>
              <w:t>хирургическое </w:t>
            </w:r>
            <w:r>
              <w:rPr>
                <w:sz w:val="20"/>
              </w:rPr>
              <w:t>лечение</w:t>
            </w:r>
          </w:p>
        </w:tc>
        <w:tc>
          <w:tcPr>
            <w:tcW w:w="3663" w:type="dxa"/>
          </w:tcPr>
          <w:p>
            <w:pPr>
              <w:pStyle w:val="TableParagraph"/>
              <w:spacing w:line="221" w:lineRule="exact"/>
              <w:ind w:left="162"/>
              <w:rPr>
                <w:sz w:val="20"/>
              </w:rPr>
            </w:pPr>
            <w:r>
              <w:rPr>
                <w:sz w:val="20"/>
              </w:rPr>
              <w:t>чрескостный остеосинтез с</w:t>
            </w:r>
          </w:p>
          <w:p>
            <w:pPr>
              <w:pStyle w:val="TableParagraph"/>
              <w:spacing w:line="249" w:lineRule="auto" w:before="10"/>
              <w:ind w:left="162" w:right="482"/>
              <w:rPr>
                <w:sz w:val="20"/>
              </w:rPr>
            </w:pPr>
            <w:r>
              <w:rPr>
                <w:sz w:val="20"/>
              </w:rPr>
              <w:t>использованием метода цифрового анализа</w:t>
            </w:r>
          </w:p>
        </w:tc>
      </w:tr>
      <w:tr>
        <w:trPr>
          <w:trHeight w:val="1020" w:hRule="atLeast"/>
        </w:trPr>
        <w:tc>
          <w:tcPr>
            <w:tcW w:w="2619" w:type="dxa"/>
            <w:vMerge/>
            <w:tcBorders>
              <w:top w:val="nil"/>
            </w:tcBorders>
          </w:tcPr>
          <w:p>
            <w:pPr>
              <w:rPr>
                <w:sz w:val="2"/>
                <w:szCs w:val="2"/>
              </w:rPr>
            </w:pPr>
          </w:p>
        </w:tc>
        <w:tc>
          <w:tcPr>
            <w:tcW w:w="2176" w:type="dxa"/>
            <w:vMerge/>
            <w:tcBorders>
              <w:top w:val="nil"/>
            </w:tcBorders>
          </w:tcPr>
          <w:p>
            <w:pPr>
              <w:rPr>
                <w:sz w:val="2"/>
                <w:szCs w:val="2"/>
              </w:rPr>
            </w:pPr>
          </w:p>
        </w:tc>
        <w:tc>
          <w:tcPr>
            <w:tcW w:w="3154" w:type="dxa"/>
            <w:vMerge/>
            <w:tcBorders>
              <w:top w:val="nil"/>
            </w:tcBorders>
          </w:tcPr>
          <w:p>
            <w:pPr>
              <w:rPr>
                <w:sz w:val="2"/>
                <w:szCs w:val="2"/>
              </w:rPr>
            </w:pPr>
          </w:p>
        </w:tc>
        <w:tc>
          <w:tcPr>
            <w:tcW w:w="1479" w:type="dxa"/>
          </w:tcPr>
          <w:p>
            <w:pPr>
              <w:pStyle w:val="TableParagraph"/>
              <w:rPr>
                <w:sz w:val="18"/>
              </w:rPr>
            </w:pPr>
          </w:p>
        </w:tc>
        <w:tc>
          <w:tcPr>
            <w:tcW w:w="3663" w:type="dxa"/>
          </w:tcPr>
          <w:p>
            <w:pPr>
              <w:pStyle w:val="TableParagraph"/>
              <w:spacing w:line="249" w:lineRule="auto" w:before="30"/>
              <w:ind w:left="162" w:right="527"/>
              <w:rPr>
                <w:sz w:val="20"/>
              </w:rPr>
            </w:pPr>
            <w:r>
              <w:rPr>
                <w:sz w:val="20"/>
              </w:rPr>
              <w:t>чрескостный остеосинтез методом компоновок аппаратов с</w:t>
            </w:r>
          </w:p>
          <w:p>
            <w:pPr>
              <w:pStyle w:val="TableParagraph"/>
              <w:spacing w:line="249" w:lineRule="auto" w:before="2"/>
              <w:ind w:left="162"/>
              <w:rPr>
                <w:sz w:val="20"/>
              </w:rPr>
            </w:pPr>
            <w:r>
              <w:rPr>
                <w:sz w:val="20"/>
              </w:rPr>
              <w:t>использованием модульной трансформации</w:t>
            </w:r>
          </w:p>
        </w:tc>
      </w:tr>
      <w:tr>
        <w:trPr>
          <w:trHeight w:val="540" w:hRule="atLeast"/>
        </w:trPr>
        <w:tc>
          <w:tcPr>
            <w:tcW w:w="2619" w:type="dxa"/>
            <w:vMerge/>
            <w:tcBorders>
              <w:top w:val="nil"/>
            </w:tcBorders>
          </w:tcPr>
          <w:p>
            <w:pPr>
              <w:rPr>
                <w:sz w:val="2"/>
                <w:szCs w:val="2"/>
              </w:rPr>
            </w:pPr>
          </w:p>
        </w:tc>
        <w:tc>
          <w:tcPr>
            <w:tcW w:w="2176" w:type="dxa"/>
          </w:tcPr>
          <w:p>
            <w:pPr>
              <w:pStyle w:val="TableParagraph"/>
              <w:rPr>
                <w:sz w:val="18"/>
              </w:rPr>
            </w:pPr>
          </w:p>
        </w:tc>
        <w:tc>
          <w:tcPr>
            <w:tcW w:w="3154" w:type="dxa"/>
            <w:vMerge/>
            <w:tcBorders>
              <w:top w:val="nil"/>
            </w:tcBorders>
          </w:tcPr>
          <w:p>
            <w:pPr>
              <w:rPr>
                <w:sz w:val="2"/>
                <w:szCs w:val="2"/>
              </w:rPr>
            </w:pPr>
          </w:p>
        </w:tc>
        <w:tc>
          <w:tcPr>
            <w:tcW w:w="1479" w:type="dxa"/>
          </w:tcPr>
          <w:p>
            <w:pPr>
              <w:pStyle w:val="TableParagraph"/>
              <w:rPr>
                <w:sz w:val="18"/>
              </w:rPr>
            </w:pPr>
          </w:p>
        </w:tc>
        <w:tc>
          <w:tcPr>
            <w:tcW w:w="3663" w:type="dxa"/>
          </w:tcPr>
          <w:p>
            <w:pPr>
              <w:pStyle w:val="TableParagraph"/>
              <w:spacing w:line="249" w:lineRule="auto" w:before="30"/>
              <w:ind w:left="162"/>
              <w:rPr>
                <w:sz w:val="20"/>
              </w:rPr>
            </w:pPr>
            <w:r>
              <w:rPr>
                <w:sz w:val="20"/>
              </w:rPr>
              <w:t>корригирующие остеотомии костей верхних и нижних конечностей</w:t>
            </w:r>
          </w:p>
        </w:tc>
      </w:tr>
      <w:tr>
        <w:trPr>
          <w:trHeight w:val="2520" w:hRule="atLeast"/>
        </w:trPr>
        <w:tc>
          <w:tcPr>
            <w:tcW w:w="2619" w:type="dxa"/>
            <w:vMerge/>
            <w:tcBorders>
              <w:top w:val="nil"/>
            </w:tcBorders>
          </w:tcPr>
          <w:p>
            <w:pPr>
              <w:rPr>
                <w:sz w:val="2"/>
                <w:szCs w:val="2"/>
              </w:rPr>
            </w:pPr>
          </w:p>
        </w:tc>
        <w:tc>
          <w:tcPr>
            <w:tcW w:w="2176" w:type="dxa"/>
          </w:tcPr>
          <w:p>
            <w:pPr>
              <w:pStyle w:val="TableParagraph"/>
              <w:rPr>
                <w:sz w:val="18"/>
              </w:rPr>
            </w:pPr>
          </w:p>
        </w:tc>
        <w:tc>
          <w:tcPr>
            <w:tcW w:w="3154" w:type="dxa"/>
            <w:vMerge/>
            <w:tcBorders>
              <w:top w:val="nil"/>
            </w:tcBorders>
          </w:tcPr>
          <w:p>
            <w:pPr>
              <w:rPr>
                <w:sz w:val="2"/>
                <w:szCs w:val="2"/>
              </w:rPr>
            </w:pPr>
          </w:p>
        </w:tc>
        <w:tc>
          <w:tcPr>
            <w:tcW w:w="1479" w:type="dxa"/>
          </w:tcPr>
          <w:p>
            <w:pPr>
              <w:pStyle w:val="TableParagraph"/>
              <w:rPr>
                <w:sz w:val="18"/>
              </w:rPr>
            </w:pPr>
          </w:p>
        </w:tc>
        <w:tc>
          <w:tcPr>
            <w:tcW w:w="3663" w:type="dxa"/>
          </w:tcPr>
          <w:p>
            <w:pPr>
              <w:pStyle w:val="TableParagraph"/>
              <w:spacing w:line="249" w:lineRule="auto" w:before="30"/>
              <w:ind w:left="162"/>
              <w:rPr>
                <w:sz w:val="20"/>
              </w:rPr>
            </w:pPr>
            <w:r>
              <w:rPr>
                <w:sz w:val="20"/>
              </w:rPr>
              <w:t>комбинированное и последовательное использование чрескостного и</w:t>
            </w:r>
          </w:p>
          <w:p>
            <w:pPr>
              <w:pStyle w:val="TableParagraph"/>
              <w:spacing w:line="249" w:lineRule="auto" w:before="2"/>
              <w:ind w:left="162"/>
              <w:rPr>
                <w:sz w:val="20"/>
              </w:rPr>
            </w:pPr>
            <w:r>
              <w:rPr>
                <w:sz w:val="20"/>
              </w:rPr>
              <w:t>блокируемого интрамедуллярного или накостного остеосинтеза</w:t>
            </w:r>
          </w:p>
        </w:tc>
      </w:tr>
      <w:tr>
        <w:trPr>
          <w:trHeight w:val="1980" w:hRule="atLeast"/>
        </w:trPr>
        <w:tc>
          <w:tcPr>
            <w:tcW w:w="2619" w:type="dxa"/>
          </w:tcPr>
          <w:p>
            <w:pPr>
              <w:pStyle w:val="TableParagraph"/>
              <w:rPr>
                <w:sz w:val="18"/>
              </w:rPr>
            </w:pPr>
          </w:p>
        </w:tc>
        <w:tc>
          <w:tcPr>
            <w:tcW w:w="2176" w:type="dxa"/>
          </w:tcPr>
          <w:p>
            <w:pPr>
              <w:pStyle w:val="TableParagraph"/>
              <w:spacing w:before="30"/>
              <w:ind w:left="252"/>
              <w:rPr>
                <w:sz w:val="20"/>
              </w:rPr>
            </w:pPr>
            <w:hyperlink r:id="rId507">
              <w:r>
                <w:rPr>
                  <w:sz w:val="20"/>
                </w:rPr>
                <w:t>M25.3, </w:t>
              </w:r>
            </w:hyperlink>
            <w:hyperlink r:id="rId508">
              <w:r>
                <w:rPr>
                  <w:sz w:val="20"/>
                </w:rPr>
                <w:t>M91, </w:t>
              </w:r>
            </w:hyperlink>
            <w:hyperlink r:id="rId509">
              <w:r>
                <w:rPr>
                  <w:sz w:val="20"/>
                </w:rPr>
                <w:t>M95.8,</w:t>
              </w:r>
            </w:hyperlink>
          </w:p>
          <w:p>
            <w:pPr>
              <w:pStyle w:val="TableParagraph"/>
              <w:spacing w:before="10"/>
              <w:ind w:left="225"/>
              <w:rPr>
                <w:sz w:val="20"/>
              </w:rPr>
            </w:pPr>
            <w:hyperlink r:id="rId510">
              <w:r>
                <w:rPr>
                  <w:sz w:val="20"/>
                </w:rPr>
                <w:t>Q65.0, </w:t>
              </w:r>
            </w:hyperlink>
            <w:hyperlink r:id="rId511">
              <w:r>
                <w:rPr>
                  <w:sz w:val="20"/>
                </w:rPr>
                <w:t>Q65.1,</w:t>
              </w:r>
              <w:r>
                <w:rPr>
                  <w:spacing w:val="-2"/>
                  <w:sz w:val="20"/>
                </w:rPr>
                <w:t> </w:t>
              </w:r>
            </w:hyperlink>
            <w:hyperlink r:id="rId512">
              <w:r>
                <w:rPr>
                  <w:sz w:val="20"/>
                </w:rPr>
                <w:t>Q65.3,</w:t>
              </w:r>
            </w:hyperlink>
          </w:p>
          <w:p>
            <w:pPr>
              <w:pStyle w:val="TableParagraph"/>
              <w:spacing w:line="249" w:lineRule="auto" w:before="10"/>
              <w:ind w:left="590" w:right="181" w:hanging="382"/>
              <w:rPr>
                <w:sz w:val="20"/>
              </w:rPr>
            </w:pPr>
            <w:hyperlink r:id="rId513">
              <w:r>
                <w:rPr>
                  <w:sz w:val="20"/>
                </w:rPr>
                <w:t>Q65.4, </w:t>
              </w:r>
            </w:hyperlink>
            <w:hyperlink r:id="rId514">
              <w:r>
                <w:rPr>
                  <w:sz w:val="20"/>
                </w:rPr>
                <w:t>Q65.8, </w:t>
              </w:r>
            </w:hyperlink>
            <w:hyperlink r:id="rId515">
              <w:r>
                <w:rPr>
                  <w:sz w:val="20"/>
                </w:rPr>
                <w:t>M16.2,</w:t>
              </w:r>
            </w:hyperlink>
            <w:r>
              <w:rPr>
                <w:sz w:val="20"/>
              </w:rPr>
              <w:t> </w:t>
            </w:r>
            <w:hyperlink r:id="rId516">
              <w:r>
                <w:rPr>
                  <w:sz w:val="20"/>
                </w:rPr>
                <w:t>M16.3, </w:t>
              </w:r>
            </w:hyperlink>
            <w:hyperlink r:id="rId447">
              <w:r>
                <w:rPr>
                  <w:sz w:val="20"/>
                </w:rPr>
                <w:t>M92</w:t>
              </w:r>
            </w:hyperlink>
          </w:p>
        </w:tc>
        <w:tc>
          <w:tcPr>
            <w:tcW w:w="3154" w:type="dxa"/>
          </w:tcPr>
          <w:p>
            <w:pPr>
              <w:pStyle w:val="TableParagraph"/>
              <w:spacing w:line="249" w:lineRule="auto" w:before="30"/>
              <w:ind w:left="66" w:right="401"/>
              <w:rPr>
                <w:sz w:val="20"/>
              </w:rPr>
            </w:pPr>
            <w:r>
              <w:rPr>
                <w:sz w:val="20"/>
              </w:rPr>
              <w:t>дисплазии, аномалии развития, последствия травм крупных суставов</w:t>
            </w:r>
          </w:p>
        </w:tc>
        <w:tc>
          <w:tcPr>
            <w:tcW w:w="1479" w:type="dxa"/>
          </w:tcPr>
          <w:p>
            <w:pPr>
              <w:pStyle w:val="TableParagraph"/>
              <w:spacing w:line="249" w:lineRule="auto" w:before="30"/>
              <w:ind w:left="59"/>
              <w:rPr>
                <w:sz w:val="20"/>
              </w:rPr>
            </w:pPr>
            <w:r>
              <w:rPr>
                <w:w w:val="95"/>
                <w:sz w:val="20"/>
              </w:rPr>
              <w:t>хирургическое </w:t>
            </w:r>
            <w:r>
              <w:rPr>
                <w:sz w:val="20"/>
              </w:rPr>
              <w:t>лечение</w:t>
            </w:r>
          </w:p>
        </w:tc>
        <w:tc>
          <w:tcPr>
            <w:tcW w:w="3663" w:type="dxa"/>
          </w:tcPr>
          <w:p>
            <w:pPr>
              <w:pStyle w:val="TableParagraph"/>
              <w:spacing w:line="249" w:lineRule="auto" w:before="30"/>
              <w:ind w:left="162" w:right="713"/>
              <w:rPr>
                <w:sz w:val="20"/>
              </w:rPr>
            </w:pPr>
            <w:r>
              <w:rPr>
                <w:sz w:val="20"/>
              </w:rPr>
              <w:t>реконструкция проксимального, дистального отдела бедренной,</w:t>
            </w:r>
          </w:p>
          <w:p>
            <w:pPr>
              <w:pStyle w:val="TableParagraph"/>
              <w:spacing w:line="249" w:lineRule="auto" w:before="2"/>
              <w:ind w:left="162"/>
              <w:rPr>
                <w:sz w:val="20"/>
              </w:rPr>
            </w:pPr>
            <w:r>
              <w:rPr>
                <w:sz w:val="20"/>
              </w:rPr>
              <w:t>большеберцовой костей при пороках развития, приобретенных</w:t>
            </w:r>
          </w:p>
          <w:p>
            <w:pPr>
              <w:pStyle w:val="TableParagraph"/>
              <w:spacing w:line="249" w:lineRule="auto" w:before="2"/>
              <w:ind w:left="162"/>
              <w:rPr>
                <w:sz w:val="20"/>
              </w:rPr>
            </w:pPr>
            <w:r>
              <w:rPr>
                <w:sz w:val="20"/>
              </w:rPr>
              <w:t>деформациях, требующих корригирующей остеотомии, с остеосинтезом погружными имплантатами</w:t>
            </w:r>
          </w:p>
        </w:tc>
      </w:tr>
      <w:tr>
        <w:trPr>
          <w:trHeight w:val="740" w:hRule="atLeast"/>
        </w:trPr>
        <w:tc>
          <w:tcPr>
            <w:tcW w:w="2619" w:type="dxa"/>
          </w:tcPr>
          <w:p>
            <w:pPr>
              <w:pStyle w:val="TableParagraph"/>
              <w:rPr>
                <w:sz w:val="18"/>
              </w:rPr>
            </w:pPr>
          </w:p>
        </w:tc>
        <w:tc>
          <w:tcPr>
            <w:tcW w:w="2176" w:type="dxa"/>
          </w:tcPr>
          <w:p>
            <w:pPr>
              <w:pStyle w:val="TableParagraph"/>
              <w:rPr>
                <w:sz w:val="18"/>
              </w:rPr>
            </w:pPr>
          </w:p>
        </w:tc>
        <w:tc>
          <w:tcPr>
            <w:tcW w:w="3154" w:type="dxa"/>
          </w:tcPr>
          <w:p>
            <w:pPr>
              <w:pStyle w:val="TableParagraph"/>
              <w:rPr>
                <w:sz w:val="18"/>
              </w:rPr>
            </w:pPr>
          </w:p>
        </w:tc>
        <w:tc>
          <w:tcPr>
            <w:tcW w:w="1479" w:type="dxa"/>
          </w:tcPr>
          <w:p>
            <w:pPr>
              <w:pStyle w:val="TableParagraph"/>
              <w:rPr>
                <w:sz w:val="18"/>
              </w:rPr>
            </w:pPr>
          </w:p>
        </w:tc>
        <w:tc>
          <w:tcPr>
            <w:tcW w:w="3663" w:type="dxa"/>
          </w:tcPr>
          <w:p>
            <w:pPr>
              <w:pStyle w:val="TableParagraph"/>
              <w:spacing w:line="240" w:lineRule="atLeast" w:before="20"/>
              <w:ind w:left="162" w:right="196"/>
              <w:rPr>
                <w:sz w:val="20"/>
              </w:rPr>
            </w:pPr>
            <w:r>
              <w:rPr>
                <w:sz w:val="20"/>
              </w:rPr>
              <w:t>создание оптимальных взаимоотношений в суставе путем выполнения различных вариантов</w:t>
            </w:r>
          </w:p>
        </w:tc>
      </w:tr>
    </w:tbl>
    <w:p>
      <w:pPr>
        <w:pStyle w:val="BodyText"/>
        <w:spacing w:before="11"/>
        <w:rPr>
          <w:sz w:val="24"/>
        </w:rPr>
      </w:pPr>
    </w:p>
    <w:p>
      <w:pPr>
        <w:spacing w:before="94"/>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3"/>
        <w:gridCol w:w="2581"/>
        <w:gridCol w:w="2208"/>
        <w:gridCol w:w="3148"/>
        <w:gridCol w:w="1474"/>
        <w:gridCol w:w="3713"/>
        <w:gridCol w:w="1142"/>
      </w:tblGrid>
      <w:tr>
        <w:trPr>
          <w:trHeight w:val="1220" w:hRule="atLeast"/>
        </w:trPr>
        <w:tc>
          <w:tcPr>
            <w:tcW w:w="583" w:type="dxa"/>
          </w:tcPr>
          <w:p>
            <w:pPr>
              <w:pStyle w:val="TableParagraph"/>
              <w:rPr>
                <w:sz w:val="18"/>
              </w:rPr>
            </w:pPr>
          </w:p>
        </w:tc>
        <w:tc>
          <w:tcPr>
            <w:tcW w:w="2581" w:type="dxa"/>
          </w:tcPr>
          <w:p>
            <w:pPr>
              <w:pStyle w:val="TableParagraph"/>
              <w:rPr>
                <w:sz w:val="18"/>
              </w:rPr>
            </w:pPr>
          </w:p>
        </w:tc>
        <w:tc>
          <w:tcPr>
            <w:tcW w:w="2208" w:type="dxa"/>
          </w:tcPr>
          <w:p>
            <w:pPr>
              <w:pStyle w:val="TableParagraph"/>
              <w:rPr>
                <w:sz w:val="18"/>
              </w:rPr>
            </w:pPr>
          </w:p>
        </w:tc>
        <w:tc>
          <w:tcPr>
            <w:tcW w:w="3148" w:type="dxa"/>
          </w:tcPr>
          <w:p>
            <w:pPr>
              <w:pStyle w:val="TableParagraph"/>
              <w:rPr>
                <w:sz w:val="18"/>
              </w:rPr>
            </w:pPr>
          </w:p>
        </w:tc>
        <w:tc>
          <w:tcPr>
            <w:tcW w:w="1474" w:type="dxa"/>
          </w:tcPr>
          <w:p>
            <w:pPr>
              <w:pStyle w:val="TableParagraph"/>
              <w:rPr>
                <w:sz w:val="18"/>
              </w:rPr>
            </w:pPr>
          </w:p>
        </w:tc>
        <w:tc>
          <w:tcPr>
            <w:tcW w:w="3713" w:type="dxa"/>
          </w:tcPr>
          <w:p>
            <w:pPr>
              <w:pStyle w:val="TableParagraph"/>
              <w:spacing w:line="221" w:lineRule="exact"/>
              <w:ind w:left="160"/>
              <w:rPr>
                <w:sz w:val="20"/>
              </w:rPr>
            </w:pPr>
            <w:r>
              <w:rPr>
                <w:sz w:val="20"/>
              </w:rPr>
              <w:t>остеотомий бедренной и</w:t>
            </w:r>
          </w:p>
          <w:p>
            <w:pPr>
              <w:pStyle w:val="TableParagraph"/>
              <w:spacing w:line="249" w:lineRule="auto" w:before="10"/>
              <w:ind w:left="160" w:right="96"/>
              <w:rPr>
                <w:sz w:val="20"/>
              </w:rPr>
            </w:pPr>
            <w:r>
              <w:rPr>
                <w:sz w:val="20"/>
              </w:rPr>
              <w:t>большеберцовой костей с изменением их пространственного положения и</w:t>
            </w:r>
          </w:p>
          <w:p>
            <w:pPr>
              <w:pStyle w:val="TableParagraph"/>
              <w:spacing w:line="249" w:lineRule="auto" w:before="2"/>
              <w:ind w:left="160" w:right="96"/>
              <w:rPr>
                <w:sz w:val="20"/>
              </w:rPr>
            </w:pPr>
            <w:r>
              <w:rPr>
                <w:sz w:val="20"/>
              </w:rPr>
              <w:t>фиксацией имплантатами или аппаратами внешней фиксации</w:t>
            </w:r>
          </w:p>
        </w:tc>
        <w:tc>
          <w:tcPr>
            <w:tcW w:w="1142" w:type="dxa"/>
          </w:tcPr>
          <w:p>
            <w:pPr>
              <w:pStyle w:val="TableParagraph"/>
              <w:rPr>
                <w:sz w:val="18"/>
              </w:rPr>
            </w:pPr>
          </w:p>
        </w:tc>
      </w:tr>
      <w:tr>
        <w:trPr>
          <w:trHeight w:val="775" w:hRule="atLeast"/>
        </w:trPr>
        <w:tc>
          <w:tcPr>
            <w:tcW w:w="583" w:type="dxa"/>
          </w:tcPr>
          <w:p>
            <w:pPr>
              <w:pStyle w:val="TableParagraph"/>
              <w:rPr>
                <w:sz w:val="18"/>
              </w:rPr>
            </w:pPr>
          </w:p>
        </w:tc>
        <w:tc>
          <w:tcPr>
            <w:tcW w:w="2581" w:type="dxa"/>
          </w:tcPr>
          <w:p>
            <w:pPr>
              <w:pStyle w:val="TableParagraph"/>
              <w:rPr>
                <w:sz w:val="18"/>
              </w:rPr>
            </w:pPr>
          </w:p>
        </w:tc>
        <w:tc>
          <w:tcPr>
            <w:tcW w:w="2208" w:type="dxa"/>
          </w:tcPr>
          <w:p>
            <w:pPr>
              <w:pStyle w:val="TableParagraph"/>
              <w:spacing w:before="30"/>
              <w:ind w:left="62" w:right="41"/>
              <w:jc w:val="center"/>
              <w:rPr>
                <w:sz w:val="20"/>
              </w:rPr>
            </w:pPr>
            <w:hyperlink r:id="rId508">
              <w:r>
                <w:rPr>
                  <w:sz w:val="20"/>
                </w:rPr>
                <w:t>M24.6</w:t>
              </w:r>
            </w:hyperlink>
          </w:p>
        </w:tc>
        <w:tc>
          <w:tcPr>
            <w:tcW w:w="3148" w:type="dxa"/>
          </w:tcPr>
          <w:p>
            <w:pPr>
              <w:pStyle w:val="TableParagraph"/>
              <w:spacing w:line="249" w:lineRule="auto" w:before="30"/>
              <w:ind w:left="53" w:right="721"/>
              <w:rPr>
                <w:sz w:val="20"/>
              </w:rPr>
            </w:pPr>
            <w:r>
              <w:rPr>
                <w:sz w:val="20"/>
              </w:rPr>
              <w:t>анкилоз крупного сустава в порочном положении</w:t>
            </w:r>
          </w:p>
        </w:tc>
        <w:tc>
          <w:tcPr>
            <w:tcW w:w="1474" w:type="dxa"/>
          </w:tcPr>
          <w:p>
            <w:pPr>
              <w:pStyle w:val="TableParagraph"/>
              <w:spacing w:line="249" w:lineRule="auto" w:before="30"/>
              <w:ind w:left="52"/>
              <w:rPr>
                <w:sz w:val="20"/>
              </w:rPr>
            </w:pPr>
            <w:r>
              <w:rPr>
                <w:w w:val="95"/>
                <w:sz w:val="20"/>
              </w:rPr>
              <w:t>хирургическое </w:t>
            </w:r>
            <w:r>
              <w:rPr>
                <w:sz w:val="20"/>
              </w:rPr>
              <w:t>лечение</w:t>
            </w:r>
          </w:p>
        </w:tc>
        <w:tc>
          <w:tcPr>
            <w:tcW w:w="3713" w:type="dxa"/>
          </w:tcPr>
          <w:p>
            <w:pPr>
              <w:pStyle w:val="TableParagraph"/>
              <w:spacing w:line="249" w:lineRule="auto" w:before="30"/>
              <w:ind w:left="160" w:right="884"/>
              <w:jc w:val="both"/>
              <w:rPr>
                <w:sz w:val="20"/>
              </w:rPr>
            </w:pPr>
            <w:r>
              <w:rPr>
                <w:sz w:val="20"/>
              </w:rPr>
              <w:t>корригирующие остеотомии с фиксацией имплантатами или аппаратами внешней</w:t>
            </w:r>
            <w:r>
              <w:rPr>
                <w:spacing w:val="-12"/>
                <w:sz w:val="20"/>
              </w:rPr>
              <w:t> </w:t>
            </w:r>
            <w:r>
              <w:rPr>
                <w:sz w:val="20"/>
              </w:rPr>
              <w:t>фиксации</w:t>
            </w:r>
          </w:p>
        </w:tc>
        <w:tc>
          <w:tcPr>
            <w:tcW w:w="1142" w:type="dxa"/>
          </w:tcPr>
          <w:p>
            <w:pPr>
              <w:pStyle w:val="TableParagraph"/>
              <w:rPr>
                <w:sz w:val="18"/>
              </w:rPr>
            </w:pPr>
          </w:p>
        </w:tc>
      </w:tr>
      <w:tr>
        <w:trPr>
          <w:trHeight w:val="1900" w:hRule="atLeast"/>
        </w:trPr>
        <w:tc>
          <w:tcPr>
            <w:tcW w:w="583" w:type="dxa"/>
          </w:tcPr>
          <w:p>
            <w:pPr>
              <w:pStyle w:val="TableParagraph"/>
              <w:spacing w:before="35"/>
              <w:ind w:left="180" w:right="162"/>
              <w:jc w:val="center"/>
              <w:rPr>
                <w:sz w:val="20"/>
              </w:rPr>
            </w:pPr>
            <w:r>
              <w:rPr>
                <w:sz w:val="20"/>
              </w:rPr>
              <w:t>45</w:t>
            </w:r>
          </w:p>
        </w:tc>
        <w:tc>
          <w:tcPr>
            <w:tcW w:w="2581" w:type="dxa"/>
          </w:tcPr>
          <w:p>
            <w:pPr>
              <w:pStyle w:val="TableParagraph"/>
              <w:spacing w:before="25"/>
              <w:ind w:left="181" w:right="626"/>
              <w:rPr>
                <w:sz w:val="20"/>
              </w:rPr>
            </w:pPr>
            <w:r>
              <w:rPr>
                <w:sz w:val="20"/>
              </w:rPr>
              <w:t>Реконструктивные и декомпрессивные</w:t>
            </w:r>
          </w:p>
          <w:p>
            <w:pPr>
              <w:pStyle w:val="TableParagraph"/>
              <w:ind w:left="181" w:right="317"/>
              <w:rPr>
                <w:sz w:val="20"/>
              </w:rPr>
            </w:pPr>
            <w:r>
              <w:rPr>
                <w:sz w:val="20"/>
              </w:rPr>
              <w:t>операции при травмах и заболеваниях позвоночника с</w:t>
            </w:r>
          </w:p>
          <w:p>
            <w:pPr>
              <w:pStyle w:val="TableParagraph"/>
              <w:ind w:left="181"/>
              <w:rPr>
                <w:sz w:val="20"/>
              </w:rPr>
            </w:pPr>
            <w:r>
              <w:rPr>
                <w:sz w:val="20"/>
              </w:rPr>
              <w:t>применением погружных и наружных фиксирующих устройств</w:t>
            </w:r>
          </w:p>
        </w:tc>
        <w:tc>
          <w:tcPr>
            <w:tcW w:w="2208" w:type="dxa"/>
          </w:tcPr>
          <w:p>
            <w:pPr>
              <w:pStyle w:val="TableParagraph"/>
              <w:spacing w:before="25"/>
              <w:ind w:left="158" w:right="139" w:hanging="1"/>
              <w:jc w:val="center"/>
              <w:rPr>
                <w:sz w:val="20"/>
              </w:rPr>
            </w:pPr>
            <w:r>
              <w:rPr>
                <w:sz w:val="20"/>
              </w:rPr>
              <w:t>T84, S12.0, S12.1, S13, S19, S22.0, S22.1, S23, S32.0, S32.1, S33, T08, T09, T85, T91, M80, M81, М82, M86, M85, M87, M96, M99, Q67, Q76.0, Q76.1, Q76.4, Q77, Q76.3</w:t>
            </w:r>
          </w:p>
        </w:tc>
        <w:tc>
          <w:tcPr>
            <w:tcW w:w="3148" w:type="dxa"/>
          </w:tcPr>
          <w:p>
            <w:pPr>
              <w:pStyle w:val="TableParagraph"/>
              <w:spacing w:before="35"/>
              <w:ind w:left="53"/>
              <w:rPr>
                <w:sz w:val="20"/>
              </w:rPr>
            </w:pPr>
            <w:r>
              <w:rPr>
                <w:sz w:val="20"/>
              </w:rPr>
              <w:t>стабильные и неосложненные</w:t>
            </w:r>
          </w:p>
          <w:p>
            <w:pPr>
              <w:pStyle w:val="TableParagraph"/>
              <w:spacing w:line="249" w:lineRule="auto" w:before="10"/>
              <w:ind w:left="53"/>
              <w:rPr>
                <w:sz w:val="20"/>
              </w:rPr>
            </w:pPr>
            <w:r>
              <w:rPr>
                <w:sz w:val="20"/>
              </w:rPr>
              <w:t>переломы позвонков, повреждения (разрыв) межпозвонковых дисков и связок позвоночника, деформации позвоночного столба вследствие</w:t>
            </w:r>
          </w:p>
          <w:p>
            <w:pPr>
              <w:pStyle w:val="TableParagraph"/>
              <w:spacing w:line="249" w:lineRule="auto" w:before="4"/>
              <w:ind w:left="53"/>
              <w:rPr>
                <w:sz w:val="20"/>
              </w:rPr>
            </w:pPr>
            <w:r>
              <w:rPr>
                <w:sz w:val="20"/>
              </w:rPr>
              <w:t>его врожденной патологии или перенесенных заболеваний</w:t>
            </w:r>
          </w:p>
        </w:tc>
        <w:tc>
          <w:tcPr>
            <w:tcW w:w="1474" w:type="dxa"/>
          </w:tcPr>
          <w:p>
            <w:pPr>
              <w:pStyle w:val="TableParagraph"/>
              <w:spacing w:line="249" w:lineRule="auto" w:before="35"/>
              <w:ind w:left="52"/>
              <w:rPr>
                <w:sz w:val="20"/>
              </w:rPr>
            </w:pPr>
            <w:r>
              <w:rPr>
                <w:w w:val="95"/>
                <w:sz w:val="20"/>
              </w:rPr>
              <w:t>хирургическое </w:t>
            </w:r>
            <w:r>
              <w:rPr>
                <w:sz w:val="20"/>
              </w:rPr>
              <w:t>лечение</w:t>
            </w:r>
          </w:p>
        </w:tc>
        <w:tc>
          <w:tcPr>
            <w:tcW w:w="3713" w:type="dxa"/>
          </w:tcPr>
          <w:p>
            <w:pPr>
              <w:pStyle w:val="TableParagraph"/>
              <w:spacing w:line="249" w:lineRule="auto" w:before="35"/>
              <w:ind w:left="160"/>
              <w:rPr>
                <w:sz w:val="20"/>
              </w:rPr>
            </w:pPr>
            <w:r>
              <w:rPr>
                <w:w w:val="95"/>
                <w:sz w:val="20"/>
              </w:rPr>
              <w:t>декомпрессивно-стабилизирующее </w:t>
            </w:r>
            <w:r>
              <w:rPr>
                <w:sz w:val="20"/>
              </w:rPr>
              <w:t>вмешательство с фиксацией позвоночника дорсальными или вентральными имплантатами</w:t>
            </w:r>
          </w:p>
        </w:tc>
        <w:tc>
          <w:tcPr>
            <w:tcW w:w="1142" w:type="dxa"/>
          </w:tcPr>
          <w:p>
            <w:pPr>
              <w:pStyle w:val="TableParagraph"/>
              <w:spacing w:before="35"/>
              <w:ind w:right="201"/>
              <w:jc w:val="right"/>
              <w:rPr>
                <w:sz w:val="20"/>
              </w:rPr>
            </w:pPr>
            <w:r>
              <w:rPr>
                <w:sz w:val="20"/>
              </w:rPr>
              <w:t>201193</w:t>
            </w:r>
          </w:p>
        </w:tc>
      </w:tr>
      <w:tr>
        <w:trPr>
          <w:trHeight w:val="3706" w:hRule="atLeast"/>
        </w:trPr>
        <w:tc>
          <w:tcPr>
            <w:tcW w:w="583" w:type="dxa"/>
          </w:tcPr>
          <w:p>
            <w:pPr>
              <w:pStyle w:val="TableParagraph"/>
              <w:spacing w:before="34"/>
              <w:ind w:left="180" w:right="162"/>
              <w:jc w:val="center"/>
              <w:rPr>
                <w:sz w:val="20"/>
              </w:rPr>
            </w:pPr>
            <w:r>
              <w:rPr>
                <w:sz w:val="20"/>
              </w:rPr>
              <w:t>46</w:t>
            </w:r>
          </w:p>
        </w:tc>
        <w:tc>
          <w:tcPr>
            <w:tcW w:w="2581" w:type="dxa"/>
          </w:tcPr>
          <w:p>
            <w:pPr>
              <w:pStyle w:val="TableParagraph"/>
              <w:spacing w:before="24"/>
              <w:ind w:left="181" w:right="626"/>
              <w:rPr>
                <w:sz w:val="20"/>
              </w:rPr>
            </w:pPr>
            <w:r>
              <w:rPr>
                <w:sz w:val="20"/>
              </w:rPr>
              <w:t>Реконструктивные и декомпрессивные</w:t>
            </w:r>
          </w:p>
          <w:p>
            <w:pPr>
              <w:pStyle w:val="TableParagraph"/>
              <w:spacing w:before="1"/>
              <w:ind w:left="181" w:right="139"/>
              <w:rPr>
                <w:sz w:val="20"/>
              </w:rPr>
            </w:pPr>
            <w:r>
              <w:rPr>
                <w:sz w:val="20"/>
              </w:rPr>
              <w:t>операции при травмах и заболеваниях позвоночника с резекцией позвонков, корригирующей</w:t>
            </w:r>
          </w:p>
          <w:p>
            <w:pPr>
              <w:pStyle w:val="TableParagraph"/>
              <w:spacing w:line="230" w:lineRule="exact"/>
              <w:ind w:left="181"/>
              <w:rPr>
                <w:sz w:val="20"/>
              </w:rPr>
            </w:pPr>
            <w:r>
              <w:rPr>
                <w:sz w:val="20"/>
              </w:rPr>
              <w:t>вертебротомией с</w:t>
            </w:r>
          </w:p>
          <w:p>
            <w:pPr>
              <w:pStyle w:val="TableParagraph"/>
              <w:spacing w:before="1"/>
              <w:ind w:left="181"/>
              <w:rPr>
                <w:sz w:val="20"/>
              </w:rPr>
            </w:pPr>
            <w:r>
              <w:rPr>
                <w:sz w:val="20"/>
              </w:rPr>
              <w:t>использованием протезов тел позвонков и</w:t>
            </w:r>
          </w:p>
          <w:p>
            <w:pPr>
              <w:pStyle w:val="TableParagraph"/>
              <w:spacing w:before="1"/>
              <w:ind w:left="181" w:right="223"/>
              <w:rPr>
                <w:sz w:val="20"/>
              </w:rPr>
            </w:pPr>
            <w:r>
              <w:rPr>
                <w:sz w:val="20"/>
              </w:rPr>
              <w:t>межпозвонковых дисков, костного цемента и</w:t>
            </w:r>
          </w:p>
          <w:p>
            <w:pPr>
              <w:pStyle w:val="TableParagraph"/>
              <w:spacing w:line="228" w:lineRule="exact"/>
              <w:ind w:left="181"/>
              <w:rPr>
                <w:sz w:val="20"/>
              </w:rPr>
            </w:pPr>
            <w:r>
              <w:rPr>
                <w:sz w:val="20"/>
              </w:rPr>
              <w:t>остеозамещающих</w:t>
            </w:r>
          </w:p>
          <w:p>
            <w:pPr>
              <w:pStyle w:val="TableParagraph"/>
              <w:ind w:left="181"/>
              <w:rPr>
                <w:sz w:val="20"/>
              </w:rPr>
            </w:pPr>
            <w:r>
              <w:rPr>
                <w:sz w:val="20"/>
              </w:rPr>
              <w:t>материалов с применением погружных и наружных</w:t>
            </w:r>
          </w:p>
          <w:p>
            <w:pPr>
              <w:pStyle w:val="TableParagraph"/>
              <w:spacing w:line="210" w:lineRule="exact" w:before="1"/>
              <w:ind w:left="181"/>
              <w:rPr>
                <w:sz w:val="20"/>
              </w:rPr>
            </w:pPr>
            <w:r>
              <w:rPr>
                <w:sz w:val="20"/>
              </w:rPr>
              <w:t>фиксирующих устройств</w:t>
            </w:r>
          </w:p>
        </w:tc>
        <w:tc>
          <w:tcPr>
            <w:tcW w:w="2208" w:type="dxa"/>
          </w:tcPr>
          <w:p>
            <w:pPr>
              <w:pStyle w:val="TableParagraph"/>
              <w:spacing w:line="249" w:lineRule="auto" w:before="34"/>
              <w:ind w:left="61" w:right="41"/>
              <w:jc w:val="center"/>
              <w:rPr>
                <w:sz w:val="20"/>
              </w:rPr>
            </w:pPr>
            <w:r>
              <w:rPr>
                <w:sz w:val="20"/>
              </w:rPr>
              <w:t>A18.0, S12.0, S12.1, </w:t>
            </w:r>
            <w:hyperlink r:id="rId517">
              <w:r>
                <w:rPr>
                  <w:sz w:val="20"/>
                </w:rPr>
                <w:t>S13,</w:t>
              </w:r>
            </w:hyperlink>
            <w:r>
              <w:rPr>
                <w:sz w:val="20"/>
              </w:rPr>
              <w:t> </w:t>
            </w:r>
            <w:hyperlink r:id="rId518">
              <w:r>
                <w:rPr>
                  <w:sz w:val="20"/>
                </w:rPr>
                <w:t>S14, </w:t>
              </w:r>
            </w:hyperlink>
            <w:hyperlink r:id="rId519">
              <w:r>
                <w:rPr>
                  <w:sz w:val="20"/>
                </w:rPr>
                <w:t>S19, </w:t>
              </w:r>
            </w:hyperlink>
            <w:hyperlink r:id="rId520">
              <w:r>
                <w:rPr>
                  <w:sz w:val="20"/>
                </w:rPr>
                <w:t>S22.0, </w:t>
              </w:r>
            </w:hyperlink>
            <w:hyperlink r:id="rId521">
              <w:r>
                <w:rPr>
                  <w:sz w:val="20"/>
                </w:rPr>
                <w:t>S22.1,</w:t>
              </w:r>
            </w:hyperlink>
            <w:r>
              <w:rPr>
                <w:sz w:val="20"/>
              </w:rPr>
              <w:t> </w:t>
            </w:r>
            <w:hyperlink r:id="rId522">
              <w:r>
                <w:rPr>
                  <w:sz w:val="20"/>
                </w:rPr>
                <w:t>S23, </w:t>
              </w:r>
            </w:hyperlink>
            <w:hyperlink r:id="rId523">
              <w:r>
                <w:rPr>
                  <w:sz w:val="20"/>
                </w:rPr>
                <w:t>S24, </w:t>
              </w:r>
            </w:hyperlink>
            <w:hyperlink r:id="rId524">
              <w:r>
                <w:rPr>
                  <w:sz w:val="20"/>
                </w:rPr>
                <w:t>S32.0, </w:t>
              </w:r>
            </w:hyperlink>
            <w:r>
              <w:rPr>
                <w:sz w:val="20"/>
              </w:rPr>
              <w:t>S32.1, </w:t>
            </w:r>
            <w:hyperlink r:id="rId525">
              <w:r>
                <w:rPr>
                  <w:sz w:val="20"/>
                </w:rPr>
                <w:t>S33, </w:t>
              </w:r>
            </w:hyperlink>
            <w:r>
              <w:rPr>
                <w:sz w:val="20"/>
              </w:rPr>
              <w:t>S34, </w:t>
            </w:r>
            <w:hyperlink r:id="rId526">
              <w:r>
                <w:rPr>
                  <w:sz w:val="20"/>
                </w:rPr>
                <w:t>T08, </w:t>
              </w:r>
            </w:hyperlink>
            <w:hyperlink r:id="rId527">
              <w:r>
                <w:rPr>
                  <w:sz w:val="20"/>
                </w:rPr>
                <w:t>T09, </w:t>
              </w:r>
            </w:hyperlink>
            <w:hyperlink r:id="rId528">
              <w:r>
                <w:rPr>
                  <w:sz w:val="20"/>
                </w:rPr>
                <w:t>T85,</w:t>
              </w:r>
            </w:hyperlink>
            <w:r>
              <w:rPr>
                <w:sz w:val="20"/>
              </w:rPr>
              <w:t> </w:t>
            </w:r>
            <w:hyperlink r:id="rId529">
              <w:r>
                <w:rPr>
                  <w:sz w:val="20"/>
                </w:rPr>
                <w:t>T91, </w:t>
              </w:r>
            </w:hyperlink>
            <w:hyperlink r:id="rId530">
              <w:r>
                <w:rPr>
                  <w:sz w:val="20"/>
                </w:rPr>
                <w:t>M80, </w:t>
              </w:r>
            </w:hyperlink>
            <w:hyperlink r:id="rId531">
              <w:r>
                <w:rPr>
                  <w:sz w:val="20"/>
                </w:rPr>
                <w:t>M81, </w:t>
              </w:r>
            </w:hyperlink>
            <w:hyperlink r:id="rId532">
              <w:r>
                <w:rPr>
                  <w:sz w:val="20"/>
                </w:rPr>
                <w:t>M82,</w:t>
              </w:r>
            </w:hyperlink>
            <w:r>
              <w:rPr>
                <w:sz w:val="20"/>
              </w:rPr>
              <w:t> M86, </w:t>
            </w:r>
            <w:hyperlink r:id="rId533">
              <w:r>
                <w:rPr>
                  <w:sz w:val="20"/>
                </w:rPr>
                <w:t>M85, </w:t>
              </w:r>
            </w:hyperlink>
            <w:r>
              <w:rPr>
                <w:sz w:val="20"/>
              </w:rPr>
              <w:t>M87, </w:t>
            </w:r>
            <w:hyperlink r:id="rId534">
              <w:r>
                <w:rPr>
                  <w:sz w:val="20"/>
                </w:rPr>
                <w:t>M96,</w:t>
              </w:r>
            </w:hyperlink>
            <w:r>
              <w:rPr>
                <w:sz w:val="20"/>
              </w:rPr>
              <w:t> </w:t>
            </w:r>
            <w:hyperlink r:id="rId535">
              <w:r>
                <w:rPr>
                  <w:sz w:val="20"/>
                </w:rPr>
                <w:t>M99, </w:t>
              </w:r>
            </w:hyperlink>
            <w:r>
              <w:rPr>
                <w:sz w:val="20"/>
              </w:rPr>
              <w:t>Q67, Q76.0, Q76.1, Q76.4, </w:t>
            </w:r>
            <w:hyperlink r:id="rId536">
              <w:r>
                <w:rPr>
                  <w:sz w:val="20"/>
                </w:rPr>
                <w:t>Q77, </w:t>
              </w:r>
            </w:hyperlink>
            <w:r>
              <w:rPr>
                <w:sz w:val="20"/>
              </w:rPr>
              <w:t>Q76.3</w:t>
            </w:r>
          </w:p>
        </w:tc>
        <w:tc>
          <w:tcPr>
            <w:tcW w:w="3148" w:type="dxa"/>
          </w:tcPr>
          <w:p>
            <w:pPr>
              <w:pStyle w:val="TableParagraph"/>
              <w:spacing w:line="249" w:lineRule="auto" w:before="34"/>
              <w:ind w:left="53"/>
              <w:rPr>
                <w:sz w:val="20"/>
              </w:rPr>
            </w:pPr>
            <w:r>
              <w:rPr>
                <w:sz w:val="20"/>
              </w:rPr>
              <w:t>переломы позвонков, повреждения (разрыв) межпозвонковых дисков и связок позвоночника, деформации позвоночного столба вследствие</w:t>
            </w:r>
          </w:p>
          <w:p>
            <w:pPr>
              <w:pStyle w:val="TableParagraph"/>
              <w:spacing w:line="249" w:lineRule="auto" w:before="3"/>
              <w:ind w:left="53"/>
              <w:rPr>
                <w:sz w:val="20"/>
              </w:rPr>
            </w:pPr>
            <w:r>
              <w:rPr>
                <w:sz w:val="20"/>
              </w:rPr>
              <w:t>его врожденной патологии или перенесенных заболеваний</w:t>
            </w:r>
          </w:p>
        </w:tc>
        <w:tc>
          <w:tcPr>
            <w:tcW w:w="1474" w:type="dxa"/>
          </w:tcPr>
          <w:p>
            <w:pPr>
              <w:pStyle w:val="TableParagraph"/>
              <w:spacing w:line="249" w:lineRule="auto" w:before="34"/>
              <w:ind w:left="52"/>
              <w:rPr>
                <w:sz w:val="20"/>
              </w:rPr>
            </w:pPr>
            <w:r>
              <w:rPr>
                <w:w w:val="95"/>
                <w:sz w:val="20"/>
              </w:rPr>
              <w:t>хирургическое </w:t>
            </w:r>
            <w:r>
              <w:rPr>
                <w:sz w:val="20"/>
              </w:rPr>
              <w:t>лечение</w:t>
            </w:r>
          </w:p>
        </w:tc>
        <w:tc>
          <w:tcPr>
            <w:tcW w:w="3713" w:type="dxa"/>
          </w:tcPr>
          <w:p>
            <w:pPr>
              <w:pStyle w:val="TableParagraph"/>
              <w:spacing w:line="249" w:lineRule="auto" w:before="34"/>
              <w:ind w:left="160" w:right="297"/>
              <w:rPr>
                <w:sz w:val="20"/>
              </w:rPr>
            </w:pPr>
            <w:r>
              <w:rPr>
                <w:sz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w:t>
            </w:r>
          </w:p>
          <w:p>
            <w:pPr>
              <w:pStyle w:val="TableParagraph"/>
              <w:spacing w:line="249" w:lineRule="auto" w:before="5"/>
              <w:ind w:left="160" w:right="611"/>
              <w:jc w:val="both"/>
              <w:rPr>
                <w:sz w:val="20"/>
              </w:rPr>
            </w:pPr>
            <w:r>
              <w:rPr>
                <w:sz w:val="20"/>
              </w:rPr>
              <w:t>спондилосинтез с</w:t>
            </w:r>
            <w:r>
              <w:rPr>
                <w:spacing w:val="-16"/>
                <w:sz w:val="20"/>
              </w:rPr>
              <w:t> </w:t>
            </w:r>
            <w:r>
              <w:rPr>
                <w:sz w:val="20"/>
              </w:rPr>
              <w:t>использованием костной пластики (спондилодеза), погружных</w:t>
            </w:r>
            <w:r>
              <w:rPr>
                <w:spacing w:val="-2"/>
                <w:sz w:val="20"/>
              </w:rPr>
              <w:t> </w:t>
            </w:r>
            <w:r>
              <w:rPr>
                <w:sz w:val="20"/>
              </w:rPr>
              <w:t>имплантатов</w:t>
            </w:r>
          </w:p>
        </w:tc>
        <w:tc>
          <w:tcPr>
            <w:tcW w:w="1142" w:type="dxa"/>
          </w:tcPr>
          <w:p>
            <w:pPr>
              <w:pStyle w:val="TableParagraph"/>
              <w:spacing w:before="34"/>
              <w:ind w:right="202"/>
              <w:jc w:val="right"/>
              <w:rPr>
                <w:sz w:val="20"/>
              </w:rPr>
            </w:pPr>
            <w:r>
              <w:rPr>
                <w:w w:val="95"/>
                <w:sz w:val="20"/>
              </w:rPr>
              <w:t>263606</w:t>
            </w:r>
          </w:p>
        </w:tc>
      </w:tr>
    </w:tbl>
    <w:p>
      <w:pPr>
        <w:pStyle w:val="BodyText"/>
        <w:spacing w:before="8"/>
        <w:rPr>
          <w:sz w:val="19"/>
        </w:rPr>
      </w:pPr>
    </w:p>
    <w:p>
      <w:pPr>
        <w:spacing w:before="94"/>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5"/>
        <w:rPr>
          <w:sz w:val="13"/>
        </w:rPr>
      </w:pPr>
    </w:p>
    <w:p>
      <w:pPr>
        <w:spacing w:after="0"/>
        <w:rPr>
          <w:sz w:val="13"/>
        </w:rPr>
        <w:sectPr>
          <w:pgSz w:w="16850" w:h="11910" w:orient="landscape"/>
          <w:pgMar w:header="751" w:footer="0" w:top="1060" w:bottom="280" w:left="620" w:right="720"/>
        </w:sectPr>
      </w:pPr>
    </w:p>
    <w:p>
      <w:pPr>
        <w:pStyle w:val="ListParagraph"/>
        <w:numPr>
          <w:ilvl w:val="0"/>
          <w:numId w:val="3"/>
        </w:numPr>
        <w:tabs>
          <w:tab w:pos="1002" w:val="left" w:leader="none"/>
          <w:tab w:pos="1003" w:val="left" w:leader="none"/>
        </w:tabs>
        <w:spacing w:line="249" w:lineRule="auto" w:before="91" w:after="0"/>
        <w:ind w:left="1002" w:right="38" w:hanging="564"/>
        <w:jc w:val="left"/>
        <w:rPr>
          <w:sz w:val="20"/>
        </w:rPr>
      </w:pPr>
      <w:r>
        <w:rPr>
          <w:sz w:val="20"/>
        </w:rPr>
        <w:t>Эндопротезирование суставов</w:t>
      </w:r>
      <w:r>
        <w:rPr>
          <w:spacing w:val="-6"/>
          <w:sz w:val="20"/>
        </w:rPr>
        <w:t> </w:t>
      </w:r>
      <w:r>
        <w:rPr>
          <w:sz w:val="20"/>
        </w:rPr>
        <w:t>конечностей</w:t>
      </w:r>
    </w:p>
    <w:p>
      <w:pPr>
        <w:tabs>
          <w:tab w:pos="2130" w:val="left" w:leader="none"/>
        </w:tabs>
        <w:spacing w:before="91"/>
        <w:ind w:left="438" w:right="0" w:firstLine="0"/>
        <w:jc w:val="left"/>
        <w:rPr>
          <w:sz w:val="20"/>
        </w:rPr>
      </w:pPr>
      <w:r>
        <w:rPr/>
        <w:br w:type="column"/>
      </w:r>
      <w:hyperlink r:id="rId537">
        <w:r>
          <w:rPr>
            <w:sz w:val="20"/>
          </w:rPr>
          <w:t>S72.1, </w:t>
        </w:r>
      </w:hyperlink>
      <w:hyperlink r:id="rId538">
        <w:r>
          <w:rPr>
            <w:sz w:val="20"/>
          </w:rPr>
          <w:t>M84.1</w:t>
        </w:r>
      </w:hyperlink>
      <w:r>
        <w:rPr>
          <w:sz w:val="20"/>
        </w:rPr>
        <w:tab/>
        <w:t>неправильно сросшиеся внутри-</w:t>
      </w:r>
      <w:r>
        <w:rPr>
          <w:spacing w:val="-9"/>
          <w:sz w:val="20"/>
        </w:rPr>
        <w:t> </w:t>
      </w:r>
      <w:r>
        <w:rPr>
          <w:sz w:val="20"/>
        </w:rPr>
        <w:t>и</w:t>
      </w:r>
    </w:p>
    <w:p>
      <w:pPr>
        <w:spacing w:line="249" w:lineRule="auto" w:before="10"/>
        <w:ind w:left="2130" w:right="471" w:firstLine="0"/>
        <w:jc w:val="left"/>
        <w:rPr>
          <w:sz w:val="20"/>
        </w:rPr>
      </w:pPr>
      <w:r>
        <w:rPr>
          <w:sz w:val="20"/>
        </w:rPr>
        <w:t>околосуставные переломы и ложные суставы</w:t>
      </w:r>
    </w:p>
    <w:p>
      <w:pPr>
        <w:tabs>
          <w:tab w:pos="2130" w:val="left" w:leader="none"/>
        </w:tabs>
        <w:spacing w:line="249" w:lineRule="auto" w:before="62"/>
        <w:ind w:left="2130" w:right="0" w:hanging="1412"/>
        <w:jc w:val="left"/>
        <w:rPr>
          <w:sz w:val="20"/>
        </w:rPr>
      </w:pPr>
      <w:hyperlink r:id="rId539">
        <w:r>
          <w:rPr>
            <w:sz w:val="20"/>
          </w:rPr>
          <w:t>M16.1</w:t>
        </w:r>
      </w:hyperlink>
      <w:r>
        <w:rPr>
          <w:sz w:val="20"/>
        </w:rPr>
        <w:tab/>
        <w:t>идиопатический деформирующий коксартроз без</w:t>
      </w:r>
      <w:r>
        <w:rPr>
          <w:spacing w:val="-2"/>
          <w:sz w:val="20"/>
        </w:rPr>
        <w:t> </w:t>
      </w:r>
      <w:r>
        <w:rPr>
          <w:sz w:val="20"/>
        </w:rPr>
        <w:t>существенной</w:t>
      </w:r>
    </w:p>
    <w:p>
      <w:pPr>
        <w:spacing w:line="249" w:lineRule="auto" w:before="2"/>
        <w:ind w:left="2130" w:right="354" w:firstLine="0"/>
        <w:jc w:val="left"/>
        <w:rPr>
          <w:sz w:val="20"/>
        </w:rPr>
      </w:pPr>
      <w:r>
        <w:rPr>
          <w:sz w:val="20"/>
        </w:rPr>
        <w:t>разницы в длине конечностей (до 2 см)</w:t>
      </w:r>
    </w:p>
    <w:p>
      <w:pPr>
        <w:spacing w:line="249" w:lineRule="auto" w:before="91"/>
        <w:ind w:left="189" w:right="-11" w:firstLine="0"/>
        <w:jc w:val="left"/>
        <w:rPr>
          <w:sz w:val="20"/>
        </w:rPr>
      </w:pPr>
      <w:r>
        <w:rPr/>
        <w:br w:type="column"/>
      </w:r>
      <w:r>
        <w:rPr>
          <w:spacing w:val="-1"/>
          <w:sz w:val="20"/>
        </w:rPr>
        <w:t>хирургическое </w:t>
      </w:r>
      <w:r>
        <w:rPr>
          <w:sz w:val="20"/>
        </w:rPr>
        <w:t>лечение</w:t>
      </w:r>
    </w:p>
    <w:p>
      <w:pPr>
        <w:tabs>
          <w:tab w:pos="4174" w:val="left" w:leader="none"/>
        </w:tabs>
        <w:spacing w:before="91"/>
        <w:ind w:left="286" w:right="0" w:firstLine="0"/>
        <w:jc w:val="left"/>
        <w:rPr>
          <w:sz w:val="20"/>
        </w:rPr>
      </w:pPr>
      <w:r>
        <w:rPr/>
        <w:br w:type="column"/>
      </w:r>
      <w:r>
        <w:rPr>
          <w:sz w:val="20"/>
        </w:rPr>
        <w:t>имплантация</w:t>
      </w:r>
      <w:r>
        <w:rPr>
          <w:spacing w:val="-5"/>
          <w:sz w:val="20"/>
        </w:rPr>
        <w:t> </w:t>
      </w:r>
      <w:r>
        <w:rPr>
          <w:sz w:val="20"/>
        </w:rPr>
        <w:t>эндопротеза</w:t>
      </w:r>
      <w:r>
        <w:rPr>
          <w:spacing w:val="-3"/>
          <w:sz w:val="20"/>
        </w:rPr>
        <w:t> </w:t>
      </w:r>
      <w:r>
        <w:rPr>
          <w:sz w:val="20"/>
        </w:rPr>
        <w:t>сустава</w:t>
        <w:tab/>
        <w:t>141561</w:t>
      </w:r>
    </w:p>
    <w:p>
      <w:pPr>
        <w:spacing w:after="0"/>
        <w:jc w:val="left"/>
        <w:rPr>
          <w:sz w:val="20"/>
        </w:rPr>
        <w:sectPr>
          <w:type w:val="continuous"/>
          <w:pgSz w:w="16850" w:h="11910" w:orient="landscape"/>
          <w:pgMar w:top="1080" w:bottom="280" w:left="620" w:right="720"/>
          <w:cols w:num="4" w:equalWidth="0">
            <w:col w:w="2906" w:space="627"/>
            <w:col w:w="5049" w:space="40"/>
            <w:col w:w="1446" w:space="39"/>
            <w:col w:w="5403"/>
          </w:cols>
        </w:sectPr>
      </w:pPr>
    </w:p>
    <w:p>
      <w:pPr>
        <w:pStyle w:val="ListParagraph"/>
        <w:numPr>
          <w:ilvl w:val="0"/>
          <w:numId w:val="3"/>
        </w:numPr>
        <w:tabs>
          <w:tab w:pos="1002" w:val="left" w:leader="none"/>
          <w:tab w:pos="1003" w:val="left" w:leader="none"/>
        </w:tabs>
        <w:spacing w:line="240" w:lineRule="auto" w:before="61" w:after="0"/>
        <w:ind w:left="1002" w:right="0" w:hanging="564"/>
        <w:jc w:val="left"/>
        <w:rPr>
          <w:sz w:val="20"/>
        </w:rPr>
      </w:pPr>
      <w:r>
        <w:rPr>
          <w:sz w:val="20"/>
        </w:rPr>
        <w:t>Эндопротезирование</w:t>
      </w:r>
    </w:p>
    <w:p>
      <w:pPr>
        <w:spacing w:line="249" w:lineRule="auto" w:before="10"/>
        <w:ind w:left="1002" w:right="17" w:firstLine="0"/>
        <w:jc w:val="left"/>
        <w:rPr>
          <w:sz w:val="20"/>
        </w:rPr>
      </w:pPr>
      <w:r>
        <w:rPr>
          <w:sz w:val="20"/>
        </w:rPr>
        <w:t>суставов конечностей при выраженных деформациях, дисплазии, анкилозах,</w:t>
      </w:r>
    </w:p>
    <w:p>
      <w:pPr>
        <w:spacing w:line="249" w:lineRule="auto" w:before="3"/>
        <w:ind w:left="1002" w:right="134" w:firstLine="0"/>
        <w:jc w:val="left"/>
        <w:rPr>
          <w:sz w:val="20"/>
        </w:rPr>
      </w:pPr>
      <w:r>
        <w:rPr>
          <w:sz w:val="20"/>
        </w:rPr>
        <w:t>неправильно сросшихся и несросшихся переломах области сустава,</w:t>
      </w:r>
    </w:p>
    <w:p>
      <w:pPr>
        <w:spacing w:line="249" w:lineRule="auto" w:before="3"/>
        <w:ind w:left="1002" w:right="448" w:firstLine="0"/>
        <w:jc w:val="left"/>
        <w:rPr>
          <w:sz w:val="20"/>
        </w:rPr>
      </w:pPr>
      <w:r>
        <w:rPr>
          <w:sz w:val="20"/>
        </w:rPr>
        <w:t>посттравматических вывихах и подвывиха,</w:t>
      </w:r>
    </w:p>
    <w:p>
      <w:pPr>
        <w:spacing w:line="249" w:lineRule="auto" w:before="1"/>
        <w:ind w:left="1002" w:right="62" w:firstLine="0"/>
        <w:jc w:val="left"/>
        <w:rPr>
          <w:sz w:val="20"/>
        </w:rPr>
      </w:pPr>
      <w:r>
        <w:rPr>
          <w:sz w:val="20"/>
        </w:rPr>
        <w:t>остеопорозе и системных заболеваниях, в том числе с использованием компьютерной навигации</w:t>
      </w:r>
    </w:p>
    <w:p>
      <w:pPr>
        <w:tabs>
          <w:tab w:pos="2140" w:val="left" w:leader="none"/>
        </w:tabs>
        <w:spacing w:before="61"/>
        <w:ind w:left="803" w:right="0" w:firstLine="0"/>
        <w:jc w:val="left"/>
        <w:rPr>
          <w:sz w:val="20"/>
        </w:rPr>
      </w:pPr>
      <w:r>
        <w:rPr/>
        <w:br w:type="column"/>
      </w:r>
      <w:r>
        <w:rPr>
          <w:sz w:val="20"/>
        </w:rPr>
        <w:t>M16</w:t>
        <w:tab/>
        <w:t>деформирующий артроз</w:t>
      </w:r>
      <w:r>
        <w:rPr>
          <w:spacing w:val="-2"/>
          <w:sz w:val="20"/>
        </w:rPr>
        <w:t> </w:t>
      </w:r>
      <w:r>
        <w:rPr>
          <w:sz w:val="20"/>
        </w:rPr>
        <w:t>в</w:t>
      </w:r>
    </w:p>
    <w:p>
      <w:pPr>
        <w:spacing w:line="249" w:lineRule="auto" w:before="10"/>
        <w:ind w:left="2140" w:right="-13" w:firstLine="0"/>
        <w:jc w:val="left"/>
        <w:rPr>
          <w:sz w:val="20"/>
        </w:rPr>
      </w:pPr>
      <w:r>
        <w:rPr>
          <w:sz w:val="20"/>
        </w:rPr>
        <w:t>сочетании с</w:t>
      </w:r>
      <w:r>
        <w:rPr>
          <w:spacing w:val="-11"/>
          <w:sz w:val="20"/>
        </w:rPr>
        <w:t> </w:t>
      </w:r>
      <w:r>
        <w:rPr>
          <w:sz w:val="20"/>
        </w:rPr>
        <w:t>посттравматическими и</w:t>
      </w:r>
      <w:r>
        <w:rPr>
          <w:spacing w:val="-2"/>
          <w:sz w:val="20"/>
        </w:rPr>
        <w:t> </w:t>
      </w:r>
      <w:r>
        <w:rPr>
          <w:sz w:val="20"/>
        </w:rPr>
        <w:t>послеоперационными</w:t>
      </w:r>
    </w:p>
    <w:p>
      <w:pPr>
        <w:spacing w:before="2"/>
        <w:ind w:left="2140" w:right="0" w:firstLine="0"/>
        <w:jc w:val="left"/>
        <w:rPr>
          <w:sz w:val="20"/>
        </w:rPr>
      </w:pPr>
      <w:r>
        <w:rPr>
          <w:sz w:val="20"/>
        </w:rPr>
        <w:t>деформациями конечности на</w:t>
      </w:r>
    </w:p>
    <w:p>
      <w:pPr>
        <w:spacing w:line="249" w:lineRule="auto" w:before="10"/>
        <w:ind w:left="2140" w:right="0" w:firstLine="0"/>
        <w:jc w:val="left"/>
        <w:rPr>
          <w:sz w:val="20"/>
        </w:rPr>
      </w:pPr>
      <w:r>
        <w:rPr>
          <w:sz w:val="20"/>
        </w:rPr>
        <w:t>различном уровне и в различных плоскостях</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27"/>
        </w:rPr>
      </w:pPr>
    </w:p>
    <w:p>
      <w:pPr>
        <w:tabs>
          <w:tab w:pos="2140" w:val="left" w:leader="none"/>
        </w:tabs>
        <w:spacing w:before="0"/>
        <w:ind w:left="438" w:right="0" w:firstLine="0"/>
        <w:jc w:val="left"/>
        <w:rPr>
          <w:sz w:val="20"/>
        </w:rPr>
      </w:pPr>
      <w:r>
        <w:rPr>
          <w:sz w:val="20"/>
        </w:rPr>
        <w:t>M16.2 M16.3</w:t>
        <w:tab/>
        <w:t>деформирующий артроз</w:t>
      </w:r>
      <w:r>
        <w:rPr>
          <w:spacing w:val="-2"/>
          <w:sz w:val="20"/>
        </w:rPr>
        <w:t> </w:t>
      </w:r>
      <w:r>
        <w:rPr>
          <w:sz w:val="20"/>
        </w:rPr>
        <w:t>в</w:t>
      </w:r>
    </w:p>
    <w:p>
      <w:pPr>
        <w:spacing w:before="10"/>
        <w:ind w:left="2140" w:right="0" w:firstLine="0"/>
        <w:jc w:val="left"/>
        <w:rPr>
          <w:sz w:val="20"/>
        </w:rPr>
      </w:pPr>
      <w:r>
        <w:rPr>
          <w:sz w:val="20"/>
        </w:rPr>
        <w:t>сочетании с дисплазией сустава</w:t>
      </w:r>
    </w:p>
    <w:p>
      <w:pPr>
        <w:spacing w:line="249" w:lineRule="auto" w:before="61"/>
        <w:ind w:left="167" w:right="-11" w:firstLine="0"/>
        <w:jc w:val="left"/>
        <w:rPr>
          <w:sz w:val="20"/>
        </w:rPr>
      </w:pPr>
      <w:r>
        <w:rPr/>
        <w:br w:type="column"/>
      </w:r>
      <w:r>
        <w:rPr>
          <w:spacing w:val="-1"/>
          <w:sz w:val="20"/>
        </w:rPr>
        <w:t>хирургическое </w:t>
      </w:r>
      <w:r>
        <w:rPr>
          <w:sz w:val="20"/>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23"/>
        </w:rPr>
      </w:pPr>
    </w:p>
    <w:p>
      <w:pPr>
        <w:spacing w:line="252" w:lineRule="auto" w:before="0"/>
        <w:ind w:left="167" w:right="-11" w:firstLine="0"/>
        <w:jc w:val="left"/>
        <w:rPr>
          <w:sz w:val="20"/>
        </w:rPr>
      </w:pPr>
      <w:r>
        <w:rPr>
          <w:spacing w:val="-1"/>
          <w:sz w:val="20"/>
        </w:rPr>
        <w:t>хирургическое </w:t>
      </w:r>
      <w:r>
        <w:rPr>
          <w:sz w:val="20"/>
        </w:rPr>
        <w:t>лечение</w:t>
      </w:r>
    </w:p>
    <w:p>
      <w:pPr>
        <w:spacing w:line="249" w:lineRule="auto" w:before="61"/>
        <w:ind w:left="286" w:right="16" w:firstLine="0"/>
        <w:jc w:val="left"/>
        <w:rPr>
          <w:sz w:val="20"/>
        </w:rPr>
      </w:pPr>
      <w:r>
        <w:rPr/>
        <w:br w:type="column"/>
      </w:r>
      <w:r>
        <w:rPr>
          <w:sz w:val="20"/>
        </w:rPr>
        <w:t>имплантация эндопротеза, в том числе под контролем компьютерной</w:t>
      </w:r>
    </w:p>
    <w:p>
      <w:pPr>
        <w:spacing w:before="2"/>
        <w:ind w:left="286" w:right="0" w:firstLine="0"/>
        <w:jc w:val="left"/>
        <w:rPr>
          <w:sz w:val="20"/>
        </w:rPr>
      </w:pPr>
      <w:r>
        <w:rPr>
          <w:sz w:val="20"/>
        </w:rPr>
        <w:t>навигации, с одновременной</w:t>
      </w:r>
    </w:p>
    <w:p>
      <w:pPr>
        <w:spacing w:line="249" w:lineRule="auto" w:before="10"/>
        <w:ind w:left="286" w:right="272" w:firstLine="0"/>
        <w:jc w:val="left"/>
        <w:rPr>
          <w:sz w:val="20"/>
        </w:rPr>
      </w:pPr>
      <w:r>
        <w:rPr>
          <w:sz w:val="20"/>
        </w:rPr>
        <w:t>реконструкцией биологической оси конечности</w:t>
      </w:r>
    </w:p>
    <w:p>
      <w:pPr>
        <w:spacing w:before="62"/>
        <w:ind w:left="286" w:right="0" w:firstLine="0"/>
        <w:jc w:val="left"/>
        <w:rPr>
          <w:sz w:val="20"/>
        </w:rPr>
      </w:pPr>
      <w:r>
        <w:rPr>
          <w:sz w:val="20"/>
        </w:rPr>
        <w:t>устранение сложных</w:t>
      </w:r>
    </w:p>
    <w:p>
      <w:pPr>
        <w:spacing w:line="249" w:lineRule="auto" w:before="10"/>
        <w:ind w:left="286" w:right="272" w:firstLine="0"/>
        <w:jc w:val="left"/>
        <w:rPr>
          <w:sz w:val="20"/>
        </w:rPr>
      </w:pPr>
      <w:r>
        <w:rPr>
          <w:sz w:val="20"/>
        </w:rPr>
        <w:t>многоплоскостных деформаций за счет использования чрескостных</w:t>
      </w:r>
    </w:p>
    <w:p>
      <w:pPr>
        <w:spacing w:line="249" w:lineRule="auto" w:before="2"/>
        <w:ind w:left="286" w:right="250" w:firstLine="0"/>
        <w:jc w:val="left"/>
        <w:rPr>
          <w:sz w:val="20"/>
        </w:rPr>
      </w:pPr>
      <w:r>
        <w:rPr>
          <w:sz w:val="20"/>
        </w:rPr>
        <w:t>аппаратов со свойствами пассивной компьютерной навигации</w:t>
      </w:r>
    </w:p>
    <w:p>
      <w:pPr>
        <w:spacing w:line="249" w:lineRule="auto" w:before="61"/>
        <w:ind w:left="286" w:right="16" w:firstLine="0"/>
        <w:jc w:val="left"/>
        <w:rPr>
          <w:sz w:val="20"/>
        </w:rPr>
      </w:pPr>
      <w:r>
        <w:rPr>
          <w:sz w:val="20"/>
        </w:rPr>
        <w:t>имплантация эндопротеза, в том числе под контролем компьютерной</w:t>
      </w:r>
    </w:p>
    <w:p>
      <w:pPr>
        <w:spacing w:line="249" w:lineRule="auto" w:before="2"/>
        <w:ind w:left="286" w:right="693" w:firstLine="0"/>
        <w:jc w:val="both"/>
        <w:rPr>
          <w:sz w:val="20"/>
        </w:rPr>
      </w:pPr>
      <w:r>
        <w:rPr>
          <w:sz w:val="20"/>
        </w:rPr>
        <w:t>навигации, с предварительным удалением аппаратов внешней фиксации</w:t>
      </w:r>
    </w:p>
    <w:p>
      <w:pPr>
        <w:spacing w:before="62"/>
        <w:ind w:left="286" w:right="0" w:firstLine="0"/>
        <w:jc w:val="left"/>
        <w:rPr>
          <w:sz w:val="20"/>
        </w:rPr>
      </w:pPr>
      <w:r>
        <w:rPr>
          <w:sz w:val="20"/>
        </w:rPr>
        <w:t>имплантация специальных</w:t>
      </w:r>
    </w:p>
    <w:p>
      <w:pPr>
        <w:spacing w:before="11"/>
        <w:ind w:left="286" w:right="0" w:firstLine="0"/>
        <w:jc w:val="left"/>
        <w:rPr>
          <w:sz w:val="20"/>
        </w:rPr>
      </w:pPr>
      <w:r>
        <w:rPr>
          <w:sz w:val="20"/>
        </w:rPr>
        <w:t>диспластических компонентов</w:t>
      </w:r>
    </w:p>
    <w:p>
      <w:pPr>
        <w:spacing w:line="249" w:lineRule="auto" w:before="10"/>
        <w:ind w:left="286" w:right="16" w:firstLine="0"/>
        <w:jc w:val="left"/>
        <w:rPr>
          <w:sz w:val="20"/>
        </w:rPr>
      </w:pPr>
      <w:r>
        <w:rPr>
          <w:sz w:val="20"/>
        </w:rPr>
        <w:t>эндопротеза с костной аутопластикой крыши вертлужной впадины или замещением дефекта крыши</w:t>
      </w:r>
    </w:p>
    <w:p>
      <w:pPr>
        <w:spacing w:line="249" w:lineRule="auto" w:before="2"/>
        <w:ind w:left="286" w:right="272" w:firstLine="0"/>
        <w:jc w:val="left"/>
        <w:rPr>
          <w:sz w:val="20"/>
        </w:rPr>
      </w:pPr>
      <w:r>
        <w:rPr>
          <w:sz w:val="20"/>
        </w:rPr>
        <w:t>опорными блоками из трабекуллярного металла</w:t>
      </w:r>
    </w:p>
    <w:p>
      <w:pPr>
        <w:spacing w:before="61"/>
        <w:ind w:left="438" w:right="0" w:firstLine="0"/>
        <w:jc w:val="left"/>
        <w:rPr>
          <w:sz w:val="20"/>
        </w:rPr>
      </w:pPr>
      <w:r>
        <w:rPr/>
        <w:br w:type="column"/>
      </w:r>
      <w:r>
        <w:rPr>
          <w:sz w:val="20"/>
        </w:rPr>
        <w:t>200562</w:t>
      </w:r>
    </w:p>
    <w:p>
      <w:pPr>
        <w:spacing w:after="0"/>
        <w:jc w:val="left"/>
        <w:rPr>
          <w:sz w:val="20"/>
        </w:rPr>
        <w:sectPr>
          <w:type w:val="continuous"/>
          <w:pgSz w:w="16850" w:h="11910" w:orient="landscape"/>
          <w:pgMar w:top="1080" w:bottom="280" w:left="620" w:right="720"/>
          <w:cols w:num="5" w:equalWidth="0">
            <w:col w:w="3374" w:space="149"/>
            <w:col w:w="5080" w:space="40"/>
            <w:col w:w="1424" w:space="40"/>
            <w:col w:w="3630" w:space="106"/>
            <w:col w:w="1667"/>
          </w:cols>
        </w:sectPr>
      </w:pPr>
    </w:p>
    <w:p>
      <w:pPr>
        <w:pStyle w:val="BodyText"/>
        <w:rPr>
          <w:sz w:val="20"/>
        </w:rPr>
      </w:pPr>
    </w:p>
    <w:p>
      <w:pPr>
        <w:pStyle w:val="BodyText"/>
        <w:rPr>
          <w:sz w:val="20"/>
        </w:rPr>
      </w:pPr>
    </w:p>
    <w:p>
      <w:pPr>
        <w:pStyle w:val="BodyText"/>
        <w:spacing w:before="6"/>
        <w:rPr>
          <w:sz w:val="18"/>
        </w:rPr>
      </w:pPr>
    </w:p>
    <w:p>
      <w:pPr>
        <w:spacing w:before="0"/>
        <w:ind w:left="232" w:right="0" w:firstLine="0"/>
        <w:jc w:val="left"/>
        <w:rPr>
          <w:sz w:val="16"/>
        </w:rPr>
      </w:pPr>
      <w:r>
        <w:rPr>
          <w:sz w:val="16"/>
        </w:rPr>
        <w:t>1506 - программа госгарантий</w:t>
      </w:r>
    </w:p>
    <w:p>
      <w:pPr>
        <w:spacing w:after="0"/>
        <w:jc w:val="left"/>
        <w:rPr>
          <w:sz w:val="16"/>
        </w:rPr>
        <w:sectPr>
          <w:type w:val="continuous"/>
          <w:pgSz w:w="16850" w:h="11910" w:orient="landscape"/>
          <w:pgMar w:top="108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3"/>
        <w:gridCol w:w="2652"/>
        <w:gridCol w:w="2064"/>
        <w:gridCol w:w="3217"/>
        <w:gridCol w:w="1475"/>
        <w:gridCol w:w="3722"/>
        <w:gridCol w:w="1132"/>
      </w:tblGrid>
      <w:tr>
        <w:trPr>
          <w:trHeight w:val="1700" w:hRule="atLeast"/>
        </w:trPr>
        <w:tc>
          <w:tcPr>
            <w:tcW w:w="583" w:type="dxa"/>
          </w:tcPr>
          <w:p>
            <w:pPr>
              <w:pStyle w:val="TableParagraph"/>
              <w:rPr>
                <w:sz w:val="18"/>
              </w:rPr>
            </w:pPr>
          </w:p>
        </w:tc>
        <w:tc>
          <w:tcPr>
            <w:tcW w:w="2652" w:type="dxa"/>
          </w:tcPr>
          <w:p>
            <w:pPr>
              <w:pStyle w:val="TableParagraph"/>
              <w:rPr>
                <w:sz w:val="18"/>
              </w:rPr>
            </w:pPr>
          </w:p>
        </w:tc>
        <w:tc>
          <w:tcPr>
            <w:tcW w:w="2064" w:type="dxa"/>
          </w:tcPr>
          <w:p>
            <w:pPr>
              <w:pStyle w:val="TableParagraph"/>
              <w:rPr>
                <w:sz w:val="18"/>
              </w:rPr>
            </w:pPr>
          </w:p>
        </w:tc>
        <w:tc>
          <w:tcPr>
            <w:tcW w:w="3217" w:type="dxa"/>
          </w:tcPr>
          <w:p>
            <w:pPr>
              <w:pStyle w:val="TableParagraph"/>
              <w:rPr>
                <w:sz w:val="18"/>
              </w:rPr>
            </w:pPr>
          </w:p>
        </w:tc>
        <w:tc>
          <w:tcPr>
            <w:tcW w:w="1475" w:type="dxa"/>
          </w:tcPr>
          <w:p>
            <w:pPr>
              <w:pStyle w:val="TableParagraph"/>
              <w:rPr>
                <w:sz w:val="18"/>
              </w:rPr>
            </w:pPr>
          </w:p>
        </w:tc>
        <w:tc>
          <w:tcPr>
            <w:tcW w:w="3722" w:type="dxa"/>
          </w:tcPr>
          <w:p>
            <w:pPr>
              <w:pStyle w:val="TableParagraph"/>
              <w:spacing w:line="221" w:lineRule="exact"/>
              <w:ind w:left="163"/>
              <w:rPr>
                <w:sz w:val="20"/>
              </w:rPr>
            </w:pPr>
            <w:r>
              <w:rPr>
                <w:sz w:val="20"/>
              </w:rPr>
              <w:t>укорачивающая</w:t>
            </w:r>
            <w:r>
              <w:rPr>
                <w:spacing w:val="-14"/>
                <w:sz w:val="20"/>
              </w:rPr>
              <w:t> </w:t>
            </w:r>
            <w:r>
              <w:rPr>
                <w:sz w:val="20"/>
              </w:rPr>
              <w:t>остеотомия</w:t>
            </w:r>
          </w:p>
          <w:p>
            <w:pPr>
              <w:pStyle w:val="TableParagraph"/>
              <w:spacing w:line="249" w:lineRule="auto" w:before="10"/>
              <w:ind w:left="163" w:right="790"/>
              <w:rPr>
                <w:sz w:val="20"/>
              </w:rPr>
            </w:pPr>
            <w:r>
              <w:rPr>
                <w:sz w:val="20"/>
              </w:rPr>
              <w:t>бедренной кости и</w:t>
            </w:r>
            <w:r>
              <w:rPr>
                <w:spacing w:val="-9"/>
                <w:sz w:val="20"/>
              </w:rPr>
              <w:t> </w:t>
            </w:r>
            <w:r>
              <w:rPr>
                <w:sz w:val="20"/>
              </w:rPr>
              <w:t>имплантация специальных диспластических компонентов эндопротеза</w:t>
            </w:r>
            <w:r>
              <w:rPr>
                <w:spacing w:val="-4"/>
                <w:sz w:val="20"/>
              </w:rPr>
              <w:t> </w:t>
            </w:r>
            <w:r>
              <w:rPr>
                <w:sz w:val="20"/>
              </w:rPr>
              <w:t>с</w:t>
            </w:r>
          </w:p>
          <w:p>
            <w:pPr>
              <w:pStyle w:val="TableParagraph"/>
              <w:spacing w:before="3"/>
              <w:ind w:left="163"/>
              <w:rPr>
                <w:sz w:val="20"/>
              </w:rPr>
            </w:pPr>
            <w:r>
              <w:rPr>
                <w:sz w:val="20"/>
              </w:rPr>
              <w:t>реконструкцией отводящего</w:t>
            </w:r>
          </w:p>
          <w:p>
            <w:pPr>
              <w:pStyle w:val="TableParagraph"/>
              <w:spacing w:line="249" w:lineRule="auto" w:before="10"/>
              <w:ind w:left="163" w:right="299"/>
              <w:rPr>
                <w:sz w:val="20"/>
              </w:rPr>
            </w:pPr>
            <w:r>
              <w:rPr>
                <w:sz w:val="20"/>
              </w:rPr>
              <w:t>механизма бедра путем транспозиции большого вертела</w:t>
            </w:r>
          </w:p>
        </w:tc>
        <w:tc>
          <w:tcPr>
            <w:tcW w:w="1132" w:type="dxa"/>
          </w:tcPr>
          <w:p>
            <w:pPr>
              <w:pStyle w:val="TableParagraph"/>
              <w:rPr>
                <w:sz w:val="18"/>
              </w:rPr>
            </w:pPr>
          </w:p>
        </w:tc>
      </w:tr>
      <w:tr>
        <w:trPr>
          <w:trHeight w:val="1500" w:hRule="atLeast"/>
        </w:trPr>
        <w:tc>
          <w:tcPr>
            <w:tcW w:w="583" w:type="dxa"/>
          </w:tcPr>
          <w:p>
            <w:pPr>
              <w:pStyle w:val="TableParagraph"/>
              <w:rPr>
                <w:sz w:val="18"/>
              </w:rPr>
            </w:pPr>
          </w:p>
        </w:tc>
        <w:tc>
          <w:tcPr>
            <w:tcW w:w="2652" w:type="dxa"/>
          </w:tcPr>
          <w:p>
            <w:pPr>
              <w:pStyle w:val="TableParagraph"/>
              <w:rPr>
                <w:sz w:val="18"/>
              </w:rPr>
            </w:pPr>
          </w:p>
        </w:tc>
        <w:tc>
          <w:tcPr>
            <w:tcW w:w="2064" w:type="dxa"/>
          </w:tcPr>
          <w:p>
            <w:pPr>
              <w:pStyle w:val="TableParagraph"/>
              <w:spacing w:before="30"/>
              <w:ind w:left="464"/>
              <w:rPr>
                <w:sz w:val="20"/>
              </w:rPr>
            </w:pPr>
            <w:r>
              <w:rPr>
                <w:sz w:val="20"/>
              </w:rPr>
              <w:t>М16.4, М16.5</w:t>
            </w:r>
          </w:p>
        </w:tc>
        <w:tc>
          <w:tcPr>
            <w:tcW w:w="3217" w:type="dxa"/>
          </w:tcPr>
          <w:p>
            <w:pPr>
              <w:pStyle w:val="TableParagraph"/>
              <w:spacing w:before="30"/>
              <w:ind w:left="126"/>
              <w:rPr>
                <w:sz w:val="20"/>
              </w:rPr>
            </w:pPr>
            <w:r>
              <w:rPr>
                <w:sz w:val="20"/>
              </w:rPr>
              <w:t>посттравматический</w:t>
            </w:r>
          </w:p>
          <w:p>
            <w:pPr>
              <w:pStyle w:val="TableParagraph"/>
              <w:spacing w:line="249" w:lineRule="auto" w:before="10"/>
              <w:ind w:left="126"/>
              <w:rPr>
                <w:sz w:val="20"/>
              </w:rPr>
            </w:pPr>
            <w:r>
              <w:rPr>
                <w:sz w:val="20"/>
              </w:rPr>
              <w:t>деформирующий артроз сустава с вывихом или подвывихом</w:t>
            </w:r>
          </w:p>
        </w:tc>
        <w:tc>
          <w:tcPr>
            <w:tcW w:w="1475" w:type="dxa"/>
          </w:tcPr>
          <w:p>
            <w:pPr>
              <w:pStyle w:val="TableParagraph"/>
              <w:spacing w:line="249" w:lineRule="auto" w:before="30"/>
              <w:ind w:left="56"/>
              <w:rPr>
                <w:sz w:val="20"/>
              </w:rPr>
            </w:pPr>
            <w:r>
              <w:rPr>
                <w:w w:val="95"/>
                <w:sz w:val="20"/>
              </w:rPr>
              <w:t>хирургическое </w:t>
            </w:r>
            <w:r>
              <w:rPr>
                <w:sz w:val="20"/>
              </w:rPr>
              <w:t>лечение</w:t>
            </w:r>
          </w:p>
        </w:tc>
        <w:tc>
          <w:tcPr>
            <w:tcW w:w="3722" w:type="dxa"/>
          </w:tcPr>
          <w:p>
            <w:pPr>
              <w:pStyle w:val="TableParagraph"/>
              <w:spacing w:line="249" w:lineRule="auto" w:before="30"/>
              <w:ind w:left="163" w:right="231"/>
              <w:rPr>
                <w:sz w:val="20"/>
              </w:rPr>
            </w:pPr>
            <w:r>
              <w:rPr>
                <w:sz w:val="20"/>
              </w:rPr>
              <w:t>имплантация эндопротеза, в том числе с использованием компьютерной</w:t>
            </w:r>
          </w:p>
          <w:p>
            <w:pPr>
              <w:pStyle w:val="TableParagraph"/>
              <w:spacing w:line="249" w:lineRule="auto" w:before="2"/>
              <w:ind w:left="163"/>
              <w:rPr>
                <w:sz w:val="20"/>
              </w:rPr>
            </w:pPr>
            <w:r>
              <w:rPr>
                <w:sz w:val="20"/>
              </w:rPr>
              <w:t>навигации, и замещением дефекта костным аутотрансплантатом или</w:t>
            </w:r>
          </w:p>
          <w:p>
            <w:pPr>
              <w:pStyle w:val="TableParagraph"/>
              <w:spacing w:line="249" w:lineRule="auto" w:before="1"/>
              <w:ind w:left="163"/>
              <w:rPr>
                <w:sz w:val="20"/>
              </w:rPr>
            </w:pPr>
            <w:r>
              <w:rPr>
                <w:sz w:val="20"/>
              </w:rPr>
              <w:t>опорными блоками из трабекулярного металла</w:t>
            </w:r>
          </w:p>
        </w:tc>
        <w:tc>
          <w:tcPr>
            <w:tcW w:w="1132" w:type="dxa"/>
          </w:tcPr>
          <w:p>
            <w:pPr>
              <w:pStyle w:val="TableParagraph"/>
              <w:rPr>
                <w:sz w:val="18"/>
              </w:rPr>
            </w:pPr>
          </w:p>
        </w:tc>
      </w:tr>
      <w:tr>
        <w:trPr>
          <w:trHeight w:val="1020" w:hRule="atLeast"/>
        </w:trPr>
        <w:tc>
          <w:tcPr>
            <w:tcW w:w="583" w:type="dxa"/>
          </w:tcPr>
          <w:p>
            <w:pPr>
              <w:pStyle w:val="TableParagraph"/>
              <w:rPr>
                <w:sz w:val="18"/>
              </w:rPr>
            </w:pPr>
          </w:p>
        </w:tc>
        <w:tc>
          <w:tcPr>
            <w:tcW w:w="2652" w:type="dxa"/>
          </w:tcPr>
          <w:p>
            <w:pPr>
              <w:pStyle w:val="TableParagraph"/>
              <w:rPr>
                <w:sz w:val="18"/>
              </w:rPr>
            </w:pPr>
          </w:p>
        </w:tc>
        <w:tc>
          <w:tcPr>
            <w:tcW w:w="2064" w:type="dxa"/>
          </w:tcPr>
          <w:p>
            <w:pPr>
              <w:pStyle w:val="TableParagraph"/>
              <w:rPr>
                <w:sz w:val="18"/>
              </w:rPr>
            </w:pPr>
          </w:p>
        </w:tc>
        <w:tc>
          <w:tcPr>
            <w:tcW w:w="3217" w:type="dxa"/>
          </w:tcPr>
          <w:p>
            <w:pPr>
              <w:pStyle w:val="TableParagraph"/>
              <w:rPr>
                <w:sz w:val="18"/>
              </w:rPr>
            </w:pPr>
          </w:p>
        </w:tc>
        <w:tc>
          <w:tcPr>
            <w:tcW w:w="1475" w:type="dxa"/>
          </w:tcPr>
          <w:p>
            <w:pPr>
              <w:pStyle w:val="TableParagraph"/>
              <w:rPr>
                <w:sz w:val="18"/>
              </w:rPr>
            </w:pPr>
          </w:p>
        </w:tc>
        <w:tc>
          <w:tcPr>
            <w:tcW w:w="3722" w:type="dxa"/>
          </w:tcPr>
          <w:p>
            <w:pPr>
              <w:pStyle w:val="TableParagraph"/>
              <w:spacing w:before="30"/>
              <w:ind w:left="163"/>
              <w:rPr>
                <w:sz w:val="20"/>
              </w:rPr>
            </w:pPr>
            <w:r>
              <w:rPr>
                <w:sz w:val="20"/>
              </w:rPr>
              <w:t>артролиз и управляемое</w:t>
            </w:r>
          </w:p>
          <w:p>
            <w:pPr>
              <w:pStyle w:val="TableParagraph"/>
              <w:spacing w:line="249" w:lineRule="auto" w:before="10"/>
              <w:ind w:left="163"/>
              <w:rPr>
                <w:sz w:val="20"/>
              </w:rPr>
            </w:pPr>
            <w:r>
              <w:rPr>
                <w:sz w:val="20"/>
              </w:rPr>
              <w:t>восстановление длины конечности посредством применения аппаратов внешней фиксации</w:t>
            </w:r>
          </w:p>
        </w:tc>
        <w:tc>
          <w:tcPr>
            <w:tcW w:w="1132" w:type="dxa"/>
          </w:tcPr>
          <w:p>
            <w:pPr>
              <w:pStyle w:val="TableParagraph"/>
              <w:rPr>
                <w:sz w:val="18"/>
              </w:rPr>
            </w:pPr>
          </w:p>
        </w:tc>
      </w:tr>
      <w:tr>
        <w:trPr>
          <w:trHeight w:val="1500" w:hRule="atLeast"/>
        </w:trPr>
        <w:tc>
          <w:tcPr>
            <w:tcW w:w="583" w:type="dxa"/>
          </w:tcPr>
          <w:p>
            <w:pPr>
              <w:pStyle w:val="TableParagraph"/>
              <w:rPr>
                <w:sz w:val="18"/>
              </w:rPr>
            </w:pPr>
          </w:p>
        </w:tc>
        <w:tc>
          <w:tcPr>
            <w:tcW w:w="2652" w:type="dxa"/>
          </w:tcPr>
          <w:p>
            <w:pPr>
              <w:pStyle w:val="TableParagraph"/>
              <w:rPr>
                <w:sz w:val="18"/>
              </w:rPr>
            </w:pPr>
          </w:p>
        </w:tc>
        <w:tc>
          <w:tcPr>
            <w:tcW w:w="2064" w:type="dxa"/>
          </w:tcPr>
          <w:p>
            <w:pPr>
              <w:pStyle w:val="TableParagraph"/>
              <w:rPr>
                <w:sz w:val="18"/>
              </w:rPr>
            </w:pPr>
          </w:p>
        </w:tc>
        <w:tc>
          <w:tcPr>
            <w:tcW w:w="3217" w:type="dxa"/>
          </w:tcPr>
          <w:p>
            <w:pPr>
              <w:pStyle w:val="TableParagraph"/>
              <w:rPr>
                <w:sz w:val="18"/>
              </w:rPr>
            </w:pPr>
          </w:p>
        </w:tc>
        <w:tc>
          <w:tcPr>
            <w:tcW w:w="1475" w:type="dxa"/>
          </w:tcPr>
          <w:p>
            <w:pPr>
              <w:pStyle w:val="TableParagraph"/>
              <w:rPr>
                <w:sz w:val="18"/>
              </w:rPr>
            </w:pPr>
          </w:p>
        </w:tc>
        <w:tc>
          <w:tcPr>
            <w:tcW w:w="3722" w:type="dxa"/>
          </w:tcPr>
          <w:p>
            <w:pPr>
              <w:pStyle w:val="TableParagraph"/>
              <w:spacing w:line="249" w:lineRule="auto" w:before="30"/>
              <w:ind w:left="163" w:right="960"/>
              <w:rPr>
                <w:sz w:val="20"/>
              </w:rPr>
            </w:pPr>
            <w:r>
              <w:rPr>
                <w:sz w:val="20"/>
              </w:rPr>
              <w:t>имплантация эндопротеза с замещением дефекта костным</w:t>
            </w:r>
          </w:p>
          <w:p>
            <w:pPr>
              <w:pStyle w:val="TableParagraph"/>
              <w:spacing w:before="2"/>
              <w:ind w:left="163"/>
              <w:rPr>
                <w:sz w:val="20"/>
              </w:rPr>
            </w:pPr>
            <w:r>
              <w:rPr>
                <w:sz w:val="20"/>
              </w:rPr>
              <w:t>аутотрансплантатом или опорными</w:t>
            </w:r>
          </w:p>
          <w:p>
            <w:pPr>
              <w:pStyle w:val="TableParagraph"/>
              <w:spacing w:line="249" w:lineRule="auto" w:before="10"/>
              <w:ind w:left="163"/>
              <w:rPr>
                <w:sz w:val="20"/>
              </w:rPr>
            </w:pPr>
            <w:r>
              <w:rPr>
                <w:sz w:val="20"/>
              </w:rPr>
              <w:t>блоками из трабекулярного металла с предварительным удалением аппарата внешней фиксации</w:t>
            </w:r>
          </w:p>
        </w:tc>
        <w:tc>
          <w:tcPr>
            <w:tcW w:w="1132" w:type="dxa"/>
          </w:tcPr>
          <w:p>
            <w:pPr>
              <w:pStyle w:val="TableParagraph"/>
              <w:rPr>
                <w:sz w:val="18"/>
              </w:rPr>
            </w:pPr>
          </w:p>
        </w:tc>
      </w:tr>
      <w:tr>
        <w:trPr>
          <w:trHeight w:val="1940" w:hRule="atLeast"/>
        </w:trPr>
        <w:tc>
          <w:tcPr>
            <w:tcW w:w="583" w:type="dxa"/>
          </w:tcPr>
          <w:p>
            <w:pPr>
              <w:pStyle w:val="TableParagraph"/>
              <w:spacing w:before="30"/>
              <w:ind w:left="200"/>
              <w:rPr>
                <w:sz w:val="20"/>
              </w:rPr>
            </w:pPr>
            <w:r>
              <w:rPr>
                <w:sz w:val="20"/>
              </w:rPr>
              <w:t>49</w:t>
            </w:r>
          </w:p>
        </w:tc>
        <w:tc>
          <w:tcPr>
            <w:tcW w:w="2652" w:type="dxa"/>
          </w:tcPr>
          <w:p>
            <w:pPr>
              <w:pStyle w:val="TableParagraph"/>
              <w:spacing w:line="249" w:lineRule="auto" w:before="30"/>
              <w:ind w:left="181"/>
              <w:rPr>
                <w:sz w:val="20"/>
              </w:rPr>
            </w:pPr>
            <w:r>
              <w:rPr>
                <w:sz w:val="20"/>
              </w:rPr>
              <w:t>Реконструктивные и корригирующие операции при сколиотических</w:t>
            </w:r>
          </w:p>
          <w:p>
            <w:pPr>
              <w:pStyle w:val="TableParagraph"/>
              <w:spacing w:line="249" w:lineRule="auto" w:before="3"/>
              <w:ind w:left="181" w:right="140"/>
              <w:rPr>
                <w:sz w:val="20"/>
              </w:rPr>
            </w:pPr>
            <w:r>
              <w:rPr>
                <w:sz w:val="20"/>
              </w:rPr>
              <w:t>деформациях позвоночника 3 - 4</w:t>
            </w:r>
            <w:r>
              <w:rPr>
                <w:spacing w:val="-9"/>
                <w:sz w:val="20"/>
              </w:rPr>
              <w:t> </w:t>
            </w:r>
            <w:r>
              <w:rPr>
                <w:sz w:val="20"/>
              </w:rPr>
              <w:t>степени с</w:t>
            </w:r>
            <w:r>
              <w:rPr>
                <w:spacing w:val="-1"/>
                <w:sz w:val="20"/>
              </w:rPr>
              <w:t> </w:t>
            </w:r>
            <w:r>
              <w:rPr>
                <w:sz w:val="20"/>
              </w:rPr>
              <w:t>применением</w:t>
            </w:r>
          </w:p>
          <w:p>
            <w:pPr>
              <w:pStyle w:val="TableParagraph"/>
              <w:spacing w:before="2"/>
              <w:ind w:left="181"/>
              <w:rPr>
                <w:sz w:val="20"/>
              </w:rPr>
            </w:pPr>
            <w:r>
              <w:rPr>
                <w:sz w:val="20"/>
              </w:rPr>
              <w:t>имплантатов,</w:t>
            </w:r>
          </w:p>
          <w:p>
            <w:pPr>
              <w:pStyle w:val="TableParagraph"/>
              <w:spacing w:line="210" w:lineRule="exact" w:before="10"/>
              <w:ind w:left="181"/>
              <w:rPr>
                <w:sz w:val="20"/>
              </w:rPr>
            </w:pPr>
            <w:r>
              <w:rPr>
                <w:sz w:val="20"/>
              </w:rPr>
              <w:t>стабилизирующих систем,</w:t>
            </w:r>
          </w:p>
        </w:tc>
        <w:tc>
          <w:tcPr>
            <w:tcW w:w="2064" w:type="dxa"/>
          </w:tcPr>
          <w:p>
            <w:pPr>
              <w:pStyle w:val="TableParagraph"/>
              <w:spacing w:line="249" w:lineRule="auto" w:before="30"/>
              <w:ind w:left="351" w:right="107" w:hanging="209"/>
              <w:rPr>
                <w:sz w:val="20"/>
              </w:rPr>
            </w:pPr>
            <w:hyperlink r:id="rId540">
              <w:r>
                <w:rPr>
                  <w:sz w:val="20"/>
                </w:rPr>
                <w:t>M40, </w:t>
              </w:r>
            </w:hyperlink>
            <w:r>
              <w:rPr>
                <w:sz w:val="20"/>
              </w:rPr>
              <w:t>M41, Q67, Q76, Q77.4, </w:t>
            </w:r>
            <w:hyperlink r:id="rId541">
              <w:r>
                <w:rPr>
                  <w:sz w:val="20"/>
                </w:rPr>
                <w:t>Q85, </w:t>
              </w:r>
            </w:hyperlink>
            <w:r>
              <w:rPr>
                <w:sz w:val="20"/>
              </w:rPr>
              <w:t>Q87</w:t>
            </w:r>
          </w:p>
        </w:tc>
        <w:tc>
          <w:tcPr>
            <w:tcW w:w="3217" w:type="dxa"/>
          </w:tcPr>
          <w:p>
            <w:pPr>
              <w:pStyle w:val="TableParagraph"/>
              <w:spacing w:line="249" w:lineRule="auto" w:before="30"/>
              <w:ind w:left="126"/>
              <w:rPr>
                <w:sz w:val="20"/>
              </w:rPr>
            </w:pPr>
            <w:r>
              <w:rPr>
                <w:sz w:val="20"/>
              </w:rPr>
              <w:t>реберный горб. Врожденные деформации позвоночника.</w:t>
            </w:r>
          </w:p>
          <w:p>
            <w:pPr>
              <w:pStyle w:val="TableParagraph"/>
              <w:spacing w:line="249" w:lineRule="auto" w:before="2"/>
              <w:ind w:left="126" w:right="117"/>
              <w:rPr>
                <w:sz w:val="20"/>
              </w:rPr>
            </w:pPr>
            <w:r>
              <w:rPr>
                <w:sz w:val="20"/>
              </w:rPr>
              <w:t>Врожденные деформации грудной клетки. Остеохондродисплазия и спондилоэпифизарная дисплазия.</w:t>
            </w:r>
          </w:p>
          <w:p>
            <w:pPr>
              <w:pStyle w:val="TableParagraph"/>
              <w:spacing w:line="249" w:lineRule="auto" w:before="3"/>
              <w:ind w:left="126" w:right="33"/>
              <w:rPr>
                <w:sz w:val="20"/>
              </w:rPr>
            </w:pPr>
            <w:r>
              <w:rPr>
                <w:sz w:val="20"/>
              </w:rPr>
              <w:t>Ахондроплазия. Нейрофиброматоз. Синдром Марфана</w:t>
            </w:r>
          </w:p>
        </w:tc>
        <w:tc>
          <w:tcPr>
            <w:tcW w:w="1475" w:type="dxa"/>
          </w:tcPr>
          <w:p>
            <w:pPr>
              <w:pStyle w:val="TableParagraph"/>
              <w:spacing w:line="249" w:lineRule="auto" w:before="30"/>
              <w:ind w:left="56"/>
              <w:rPr>
                <w:sz w:val="20"/>
              </w:rPr>
            </w:pPr>
            <w:r>
              <w:rPr>
                <w:w w:val="95"/>
                <w:sz w:val="20"/>
              </w:rPr>
              <w:t>хирургическое </w:t>
            </w:r>
            <w:r>
              <w:rPr>
                <w:sz w:val="20"/>
              </w:rPr>
              <w:t>лечение</w:t>
            </w:r>
          </w:p>
        </w:tc>
        <w:tc>
          <w:tcPr>
            <w:tcW w:w="3722" w:type="dxa"/>
          </w:tcPr>
          <w:p>
            <w:pPr>
              <w:pStyle w:val="TableParagraph"/>
              <w:spacing w:line="249" w:lineRule="auto" w:before="30"/>
              <w:ind w:left="163" w:right="256"/>
              <w:rPr>
                <w:sz w:val="20"/>
              </w:rPr>
            </w:pPr>
            <w:r>
              <w:rPr>
                <w:sz w:val="20"/>
              </w:rPr>
              <w:t>пластика грудной клетки, в том числе с применением погружных</w:t>
            </w:r>
          </w:p>
          <w:p>
            <w:pPr>
              <w:pStyle w:val="TableParagraph"/>
              <w:spacing w:before="2"/>
              <w:ind w:left="163"/>
              <w:rPr>
                <w:sz w:val="20"/>
              </w:rPr>
            </w:pPr>
            <w:r>
              <w:rPr>
                <w:sz w:val="20"/>
              </w:rPr>
              <w:t>фиксаторов</w:t>
            </w:r>
          </w:p>
        </w:tc>
        <w:tc>
          <w:tcPr>
            <w:tcW w:w="1132" w:type="dxa"/>
          </w:tcPr>
          <w:p>
            <w:pPr>
              <w:pStyle w:val="TableParagraph"/>
              <w:spacing w:before="30"/>
              <w:ind w:left="330"/>
              <w:rPr>
                <w:sz w:val="20"/>
              </w:rPr>
            </w:pPr>
            <w:r>
              <w:rPr>
                <w:sz w:val="20"/>
              </w:rPr>
              <w:t>335626</w:t>
            </w:r>
          </w:p>
        </w:tc>
      </w:tr>
    </w:tbl>
    <w:p>
      <w:pPr>
        <w:pStyle w:val="BodyText"/>
        <w:spacing w:before="6"/>
        <w:rPr>
          <w:sz w:val="14"/>
        </w:rPr>
      </w:pPr>
    </w:p>
    <w:p>
      <w:pPr>
        <w:spacing w:before="94"/>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3"/>
        <w:gridCol w:w="2554"/>
        <w:gridCol w:w="2222"/>
        <w:gridCol w:w="3142"/>
        <w:gridCol w:w="1488"/>
        <w:gridCol w:w="3602"/>
        <w:gridCol w:w="1198"/>
      </w:tblGrid>
      <w:tr>
        <w:trPr>
          <w:trHeight w:val="1220" w:hRule="atLeast"/>
        </w:trPr>
        <w:tc>
          <w:tcPr>
            <w:tcW w:w="583" w:type="dxa"/>
          </w:tcPr>
          <w:p>
            <w:pPr>
              <w:pStyle w:val="TableParagraph"/>
              <w:rPr>
                <w:sz w:val="18"/>
              </w:rPr>
            </w:pPr>
          </w:p>
        </w:tc>
        <w:tc>
          <w:tcPr>
            <w:tcW w:w="2554" w:type="dxa"/>
          </w:tcPr>
          <w:p>
            <w:pPr>
              <w:pStyle w:val="TableParagraph"/>
              <w:spacing w:line="221" w:lineRule="exact"/>
              <w:ind w:left="181"/>
              <w:rPr>
                <w:sz w:val="20"/>
              </w:rPr>
            </w:pPr>
            <w:r>
              <w:rPr>
                <w:sz w:val="20"/>
              </w:rPr>
              <w:t>аппаратов внешней</w:t>
            </w:r>
          </w:p>
          <w:p>
            <w:pPr>
              <w:pStyle w:val="TableParagraph"/>
              <w:spacing w:line="249" w:lineRule="auto" w:before="10"/>
              <w:ind w:left="181" w:right="277"/>
              <w:rPr>
                <w:sz w:val="20"/>
              </w:rPr>
            </w:pPr>
            <w:r>
              <w:rPr>
                <w:sz w:val="20"/>
              </w:rPr>
              <w:t>фиксации, в том числе у детей, в сочетании с</w:t>
            </w:r>
          </w:p>
          <w:p>
            <w:pPr>
              <w:pStyle w:val="TableParagraph"/>
              <w:spacing w:line="249" w:lineRule="auto" w:before="2"/>
              <w:ind w:left="181"/>
              <w:rPr>
                <w:sz w:val="20"/>
              </w:rPr>
            </w:pPr>
            <w:r>
              <w:rPr>
                <w:sz w:val="20"/>
              </w:rPr>
              <w:t>аномалией развития грудной клетки</w:t>
            </w:r>
          </w:p>
        </w:tc>
        <w:tc>
          <w:tcPr>
            <w:tcW w:w="2222" w:type="dxa"/>
          </w:tcPr>
          <w:p>
            <w:pPr>
              <w:pStyle w:val="TableParagraph"/>
              <w:rPr>
                <w:sz w:val="18"/>
              </w:rPr>
            </w:pPr>
          </w:p>
        </w:tc>
        <w:tc>
          <w:tcPr>
            <w:tcW w:w="3142" w:type="dxa"/>
          </w:tcPr>
          <w:p>
            <w:pPr>
              <w:pStyle w:val="TableParagraph"/>
              <w:rPr>
                <w:sz w:val="18"/>
              </w:rPr>
            </w:pPr>
          </w:p>
        </w:tc>
        <w:tc>
          <w:tcPr>
            <w:tcW w:w="1488" w:type="dxa"/>
          </w:tcPr>
          <w:p>
            <w:pPr>
              <w:pStyle w:val="TableParagraph"/>
              <w:rPr>
                <w:sz w:val="18"/>
              </w:rPr>
            </w:pPr>
          </w:p>
        </w:tc>
        <w:tc>
          <w:tcPr>
            <w:tcW w:w="3602" w:type="dxa"/>
          </w:tcPr>
          <w:p>
            <w:pPr>
              <w:pStyle w:val="TableParagraph"/>
              <w:rPr>
                <w:sz w:val="18"/>
              </w:rPr>
            </w:pPr>
          </w:p>
        </w:tc>
        <w:tc>
          <w:tcPr>
            <w:tcW w:w="1198" w:type="dxa"/>
          </w:tcPr>
          <w:p>
            <w:pPr>
              <w:pStyle w:val="TableParagraph"/>
              <w:rPr>
                <w:sz w:val="18"/>
              </w:rPr>
            </w:pPr>
          </w:p>
        </w:tc>
      </w:tr>
      <w:tr>
        <w:trPr>
          <w:trHeight w:val="300" w:hRule="atLeast"/>
        </w:trPr>
        <w:tc>
          <w:tcPr>
            <w:tcW w:w="583" w:type="dxa"/>
          </w:tcPr>
          <w:p>
            <w:pPr>
              <w:pStyle w:val="TableParagraph"/>
              <w:rPr>
                <w:sz w:val="18"/>
              </w:rPr>
            </w:pPr>
          </w:p>
        </w:tc>
        <w:tc>
          <w:tcPr>
            <w:tcW w:w="2554" w:type="dxa"/>
          </w:tcPr>
          <w:p>
            <w:pPr>
              <w:pStyle w:val="TableParagraph"/>
              <w:rPr>
                <w:sz w:val="18"/>
              </w:rPr>
            </w:pPr>
          </w:p>
        </w:tc>
        <w:tc>
          <w:tcPr>
            <w:tcW w:w="2222" w:type="dxa"/>
          </w:tcPr>
          <w:p>
            <w:pPr>
              <w:pStyle w:val="TableParagraph"/>
              <w:rPr>
                <w:sz w:val="18"/>
              </w:rPr>
            </w:pPr>
          </w:p>
        </w:tc>
        <w:tc>
          <w:tcPr>
            <w:tcW w:w="3142" w:type="dxa"/>
          </w:tcPr>
          <w:p>
            <w:pPr>
              <w:pStyle w:val="TableParagraph"/>
              <w:spacing w:before="30"/>
              <w:ind w:left="1747"/>
              <w:rPr>
                <w:sz w:val="20"/>
              </w:rPr>
            </w:pPr>
            <w:r>
              <w:rPr>
                <w:sz w:val="20"/>
              </w:rPr>
              <w:t>Урология</w:t>
            </w:r>
          </w:p>
        </w:tc>
        <w:tc>
          <w:tcPr>
            <w:tcW w:w="1488" w:type="dxa"/>
          </w:tcPr>
          <w:p>
            <w:pPr>
              <w:pStyle w:val="TableParagraph"/>
              <w:rPr>
                <w:sz w:val="18"/>
              </w:rPr>
            </w:pPr>
          </w:p>
        </w:tc>
        <w:tc>
          <w:tcPr>
            <w:tcW w:w="3602" w:type="dxa"/>
          </w:tcPr>
          <w:p>
            <w:pPr>
              <w:pStyle w:val="TableParagraph"/>
              <w:rPr>
                <w:sz w:val="18"/>
              </w:rPr>
            </w:pPr>
          </w:p>
        </w:tc>
        <w:tc>
          <w:tcPr>
            <w:tcW w:w="1198" w:type="dxa"/>
          </w:tcPr>
          <w:p>
            <w:pPr>
              <w:pStyle w:val="TableParagraph"/>
              <w:rPr>
                <w:sz w:val="18"/>
              </w:rPr>
            </w:pPr>
          </w:p>
        </w:tc>
      </w:tr>
      <w:tr>
        <w:trPr>
          <w:trHeight w:val="300" w:hRule="atLeast"/>
        </w:trPr>
        <w:tc>
          <w:tcPr>
            <w:tcW w:w="583" w:type="dxa"/>
          </w:tcPr>
          <w:p>
            <w:pPr>
              <w:pStyle w:val="TableParagraph"/>
              <w:spacing w:before="30"/>
              <w:ind w:left="200"/>
              <w:rPr>
                <w:sz w:val="20"/>
              </w:rPr>
            </w:pPr>
            <w:r>
              <w:rPr>
                <w:sz w:val="20"/>
              </w:rPr>
              <w:t>50</w:t>
            </w:r>
          </w:p>
        </w:tc>
        <w:tc>
          <w:tcPr>
            <w:tcW w:w="2554" w:type="dxa"/>
            <w:vMerge w:val="restart"/>
          </w:tcPr>
          <w:p>
            <w:pPr>
              <w:pStyle w:val="TableParagraph"/>
              <w:spacing w:before="30"/>
              <w:ind w:left="181"/>
              <w:rPr>
                <w:sz w:val="20"/>
              </w:rPr>
            </w:pPr>
            <w:r>
              <w:rPr>
                <w:sz w:val="20"/>
              </w:rPr>
              <w:t>Реконструктивно-</w:t>
            </w:r>
          </w:p>
          <w:p>
            <w:pPr>
              <w:pStyle w:val="TableParagraph"/>
              <w:spacing w:line="249" w:lineRule="auto" w:before="10"/>
              <w:ind w:left="181"/>
              <w:rPr>
                <w:sz w:val="20"/>
              </w:rPr>
            </w:pPr>
            <w:r>
              <w:rPr>
                <w:sz w:val="20"/>
              </w:rPr>
              <w:t>пластические операции на органах мочеполовой</w:t>
            </w:r>
          </w:p>
          <w:p>
            <w:pPr>
              <w:pStyle w:val="TableParagraph"/>
              <w:spacing w:line="249" w:lineRule="auto" w:before="2"/>
              <w:ind w:left="181" w:right="410"/>
              <w:rPr>
                <w:sz w:val="20"/>
              </w:rPr>
            </w:pPr>
            <w:r>
              <w:rPr>
                <w:sz w:val="20"/>
              </w:rPr>
              <w:t>системы,</w:t>
            </w:r>
            <w:r>
              <w:rPr>
                <w:spacing w:val="-9"/>
                <w:sz w:val="20"/>
              </w:rPr>
              <w:t> </w:t>
            </w:r>
            <w:r>
              <w:rPr>
                <w:sz w:val="20"/>
              </w:rPr>
              <w:t>включающие кишечную пластику мочевых</w:t>
            </w:r>
            <w:r>
              <w:rPr>
                <w:spacing w:val="-2"/>
                <w:sz w:val="20"/>
              </w:rPr>
              <w:t> </w:t>
            </w:r>
            <w:r>
              <w:rPr>
                <w:sz w:val="20"/>
              </w:rPr>
              <w:t>путей,</w:t>
            </w:r>
          </w:p>
          <w:p>
            <w:pPr>
              <w:pStyle w:val="TableParagraph"/>
              <w:spacing w:before="2"/>
              <w:ind w:left="181"/>
              <w:rPr>
                <w:sz w:val="20"/>
              </w:rPr>
            </w:pPr>
            <w:r>
              <w:rPr>
                <w:sz w:val="20"/>
              </w:rPr>
              <w:t>реимплантацию</w:t>
            </w:r>
          </w:p>
          <w:p>
            <w:pPr>
              <w:pStyle w:val="TableParagraph"/>
              <w:spacing w:line="249" w:lineRule="auto" w:before="11"/>
              <w:ind w:left="181"/>
              <w:rPr>
                <w:sz w:val="20"/>
              </w:rPr>
            </w:pPr>
            <w:r>
              <w:rPr>
                <w:sz w:val="20"/>
              </w:rPr>
              <w:t>мочеточников, пластику мочевых путей с</w:t>
            </w:r>
          </w:p>
          <w:p>
            <w:pPr>
              <w:pStyle w:val="TableParagraph"/>
              <w:spacing w:line="249" w:lineRule="auto" w:before="1"/>
              <w:ind w:left="181"/>
              <w:rPr>
                <w:sz w:val="20"/>
              </w:rPr>
            </w:pPr>
            <w:r>
              <w:rPr>
                <w:sz w:val="20"/>
              </w:rPr>
              <w:t>использованием аутологичных лоскутов, коррекцию</w:t>
            </w:r>
          </w:p>
          <w:p>
            <w:pPr>
              <w:pStyle w:val="TableParagraph"/>
              <w:spacing w:before="3"/>
              <w:ind w:left="181"/>
              <w:rPr>
                <w:sz w:val="20"/>
              </w:rPr>
            </w:pPr>
            <w:r>
              <w:rPr>
                <w:sz w:val="20"/>
              </w:rPr>
              <w:t>урогенитальных свищей</w:t>
            </w:r>
          </w:p>
        </w:tc>
        <w:tc>
          <w:tcPr>
            <w:tcW w:w="2222" w:type="dxa"/>
            <w:vMerge w:val="restart"/>
          </w:tcPr>
          <w:p>
            <w:pPr>
              <w:pStyle w:val="TableParagraph"/>
              <w:spacing w:line="249" w:lineRule="auto" w:before="30"/>
              <w:ind w:left="125" w:right="63" w:hanging="4"/>
              <w:jc w:val="center"/>
              <w:rPr>
                <w:sz w:val="20"/>
              </w:rPr>
            </w:pPr>
            <w:r>
              <w:rPr>
                <w:sz w:val="20"/>
              </w:rPr>
              <w:t>N13.0, </w:t>
            </w:r>
            <w:hyperlink r:id="rId542">
              <w:r>
                <w:rPr>
                  <w:sz w:val="20"/>
                </w:rPr>
                <w:t>N13.1, </w:t>
              </w:r>
            </w:hyperlink>
            <w:r>
              <w:rPr>
                <w:sz w:val="20"/>
              </w:rPr>
              <w:t>N13.2, </w:t>
            </w:r>
            <w:hyperlink r:id="rId543">
              <w:r>
                <w:rPr>
                  <w:sz w:val="20"/>
                </w:rPr>
                <w:t>N35, </w:t>
              </w:r>
            </w:hyperlink>
            <w:hyperlink r:id="rId544">
              <w:r>
                <w:rPr>
                  <w:sz w:val="20"/>
                </w:rPr>
                <w:t>Q54, </w:t>
              </w:r>
            </w:hyperlink>
            <w:hyperlink r:id="rId545">
              <w:r>
                <w:rPr>
                  <w:sz w:val="20"/>
                </w:rPr>
                <w:t>Q64.0, </w:t>
              </w:r>
            </w:hyperlink>
            <w:hyperlink r:id="rId546">
              <w:r>
                <w:rPr>
                  <w:sz w:val="20"/>
                </w:rPr>
                <w:t>Q64.1,</w:t>
              </w:r>
            </w:hyperlink>
            <w:r>
              <w:rPr>
                <w:sz w:val="20"/>
              </w:rPr>
              <w:t> </w:t>
            </w:r>
            <w:hyperlink r:id="rId547">
              <w:r>
                <w:rPr>
                  <w:sz w:val="20"/>
                </w:rPr>
                <w:t>Q62.1, </w:t>
              </w:r>
            </w:hyperlink>
            <w:hyperlink r:id="rId548">
              <w:r>
                <w:rPr>
                  <w:sz w:val="20"/>
                </w:rPr>
                <w:t>Q62.2, </w:t>
              </w:r>
            </w:hyperlink>
            <w:r>
              <w:rPr>
                <w:sz w:val="20"/>
              </w:rPr>
              <w:t>Q62.3,</w:t>
            </w:r>
          </w:p>
          <w:p>
            <w:pPr>
              <w:pStyle w:val="TableParagraph"/>
              <w:spacing w:before="3"/>
              <w:ind w:left="353"/>
              <w:rPr>
                <w:sz w:val="20"/>
              </w:rPr>
            </w:pPr>
            <w:hyperlink r:id="rId549">
              <w:r>
                <w:rPr>
                  <w:sz w:val="20"/>
                </w:rPr>
                <w:t>Q62.7, </w:t>
              </w:r>
            </w:hyperlink>
            <w:r>
              <w:rPr>
                <w:sz w:val="20"/>
              </w:rPr>
              <w:t>C67, N82.1,</w:t>
            </w:r>
          </w:p>
          <w:p>
            <w:pPr>
              <w:pStyle w:val="TableParagraph"/>
              <w:spacing w:line="249" w:lineRule="auto" w:before="10"/>
              <w:ind w:left="60"/>
              <w:jc w:val="center"/>
              <w:rPr>
                <w:sz w:val="20"/>
              </w:rPr>
            </w:pPr>
            <w:hyperlink r:id="rId550">
              <w:r>
                <w:rPr>
                  <w:sz w:val="20"/>
                </w:rPr>
                <w:t>N82.8, </w:t>
              </w:r>
            </w:hyperlink>
            <w:hyperlink r:id="rId551">
              <w:r>
                <w:rPr>
                  <w:sz w:val="20"/>
                </w:rPr>
                <w:t>N82.0, </w:t>
              </w:r>
            </w:hyperlink>
            <w:hyperlink r:id="rId552">
              <w:r>
                <w:rPr>
                  <w:sz w:val="20"/>
                </w:rPr>
                <w:t>N32.2,</w:t>
              </w:r>
            </w:hyperlink>
            <w:r>
              <w:rPr>
                <w:sz w:val="20"/>
              </w:rPr>
              <w:t> N33.8</w:t>
            </w:r>
          </w:p>
        </w:tc>
        <w:tc>
          <w:tcPr>
            <w:tcW w:w="3142" w:type="dxa"/>
            <w:vMerge w:val="restart"/>
          </w:tcPr>
          <w:p>
            <w:pPr>
              <w:pStyle w:val="TableParagraph"/>
              <w:spacing w:line="249" w:lineRule="auto" w:before="30"/>
              <w:ind w:left="66"/>
              <w:rPr>
                <w:sz w:val="20"/>
              </w:rPr>
            </w:pPr>
            <w:r>
              <w:rPr>
                <w:sz w:val="20"/>
              </w:rPr>
              <w:t>стриктура мочеточника. Стриктура уретры. Сморщенный мочевой пузырь. Гипоспадия. Эписпадия.</w:t>
            </w:r>
          </w:p>
          <w:p>
            <w:pPr>
              <w:pStyle w:val="TableParagraph"/>
              <w:spacing w:line="249" w:lineRule="auto" w:before="3"/>
              <w:ind w:left="66" w:right="78"/>
              <w:rPr>
                <w:sz w:val="20"/>
              </w:rPr>
            </w:pPr>
            <w:r>
              <w:rPr>
                <w:sz w:val="20"/>
              </w:rPr>
              <w:t>Экстрофия мочевого пузыря. Врожденный уретерогидронефроз. Врожденный мегауретер.</w:t>
            </w:r>
          </w:p>
          <w:p>
            <w:pPr>
              <w:pStyle w:val="TableParagraph"/>
              <w:spacing w:line="252" w:lineRule="auto" w:before="2"/>
              <w:ind w:left="66" w:right="340"/>
              <w:rPr>
                <w:sz w:val="20"/>
              </w:rPr>
            </w:pPr>
            <w:r>
              <w:rPr>
                <w:sz w:val="20"/>
              </w:rPr>
              <w:t>Врожденное уретероцеле, в</w:t>
            </w:r>
            <w:r>
              <w:rPr>
                <w:spacing w:val="-7"/>
                <w:sz w:val="20"/>
              </w:rPr>
              <w:t> </w:t>
            </w:r>
            <w:r>
              <w:rPr>
                <w:sz w:val="20"/>
              </w:rPr>
              <w:t>том числе при удвоении</w:t>
            </w:r>
            <w:r>
              <w:rPr>
                <w:spacing w:val="-1"/>
                <w:sz w:val="20"/>
              </w:rPr>
              <w:t> </w:t>
            </w:r>
            <w:r>
              <w:rPr>
                <w:sz w:val="20"/>
              </w:rPr>
              <w:t>почки.</w:t>
            </w:r>
          </w:p>
          <w:p>
            <w:pPr>
              <w:pStyle w:val="TableParagraph"/>
              <w:spacing w:line="249" w:lineRule="auto"/>
              <w:ind w:left="66" w:right="762"/>
              <w:rPr>
                <w:sz w:val="20"/>
              </w:rPr>
            </w:pPr>
            <w:r>
              <w:rPr>
                <w:sz w:val="20"/>
              </w:rPr>
              <w:t>Врожденный пузырно- мочеточниковый</w:t>
            </w:r>
            <w:r>
              <w:rPr>
                <w:spacing w:val="-11"/>
                <w:sz w:val="20"/>
              </w:rPr>
              <w:t> </w:t>
            </w:r>
            <w:r>
              <w:rPr>
                <w:sz w:val="20"/>
              </w:rPr>
              <w:t>рефлюкс. Опухоль мочевого</w:t>
            </w:r>
            <w:r>
              <w:rPr>
                <w:spacing w:val="-12"/>
                <w:sz w:val="20"/>
              </w:rPr>
              <w:t> </w:t>
            </w:r>
            <w:r>
              <w:rPr>
                <w:sz w:val="20"/>
              </w:rPr>
              <w:t>пузыря.</w:t>
            </w:r>
          </w:p>
          <w:p>
            <w:pPr>
              <w:pStyle w:val="TableParagraph"/>
              <w:ind w:left="66"/>
              <w:rPr>
                <w:sz w:val="20"/>
              </w:rPr>
            </w:pPr>
            <w:r>
              <w:rPr>
                <w:sz w:val="20"/>
              </w:rPr>
              <w:t>Урогенитальный свищ</w:t>
            </w:r>
          </w:p>
          <w:p>
            <w:pPr>
              <w:pStyle w:val="TableParagraph"/>
              <w:spacing w:before="10"/>
              <w:ind w:left="66"/>
              <w:rPr>
                <w:sz w:val="20"/>
              </w:rPr>
            </w:pPr>
            <w:r>
              <w:rPr>
                <w:sz w:val="20"/>
              </w:rPr>
              <w:t>(осложненный, рецидивирующий)</w:t>
            </w:r>
          </w:p>
        </w:tc>
        <w:tc>
          <w:tcPr>
            <w:tcW w:w="1488" w:type="dxa"/>
            <w:vMerge w:val="restart"/>
          </w:tcPr>
          <w:p>
            <w:pPr>
              <w:pStyle w:val="TableParagraph"/>
              <w:spacing w:line="249" w:lineRule="auto" w:before="30"/>
              <w:ind w:left="71"/>
              <w:rPr>
                <w:sz w:val="20"/>
              </w:rPr>
            </w:pPr>
            <w:r>
              <w:rPr>
                <w:w w:val="95"/>
                <w:sz w:val="20"/>
              </w:rPr>
              <w:t>хирургическое </w:t>
            </w:r>
            <w:r>
              <w:rPr>
                <w:sz w:val="20"/>
              </w:rPr>
              <w:t>лечение</w:t>
            </w:r>
          </w:p>
        </w:tc>
        <w:tc>
          <w:tcPr>
            <w:tcW w:w="3602" w:type="dxa"/>
          </w:tcPr>
          <w:p>
            <w:pPr>
              <w:pStyle w:val="TableParagraph"/>
              <w:spacing w:before="30"/>
              <w:ind w:left="165"/>
              <w:rPr>
                <w:sz w:val="20"/>
              </w:rPr>
            </w:pPr>
            <w:r>
              <w:rPr>
                <w:sz w:val="20"/>
              </w:rPr>
              <w:t>уретропластика кожным лоскутом</w:t>
            </w:r>
          </w:p>
        </w:tc>
        <w:tc>
          <w:tcPr>
            <w:tcW w:w="1198" w:type="dxa"/>
          </w:tcPr>
          <w:p>
            <w:pPr>
              <w:pStyle w:val="TableParagraph"/>
              <w:spacing w:before="30"/>
              <w:ind w:left="502"/>
              <w:rPr>
                <w:sz w:val="20"/>
              </w:rPr>
            </w:pPr>
            <w:r>
              <w:rPr>
                <w:sz w:val="20"/>
              </w:rPr>
              <w:t>91694</w:t>
            </w:r>
          </w:p>
        </w:tc>
      </w:tr>
      <w:tr>
        <w:trPr>
          <w:trHeight w:val="1860" w:hRule="atLeast"/>
        </w:trPr>
        <w:tc>
          <w:tcPr>
            <w:tcW w:w="583" w:type="dxa"/>
          </w:tcPr>
          <w:p>
            <w:pPr>
              <w:pStyle w:val="TableParagraph"/>
              <w:rPr>
                <w:sz w:val="18"/>
              </w:rPr>
            </w:pPr>
          </w:p>
        </w:tc>
        <w:tc>
          <w:tcPr>
            <w:tcW w:w="2554" w:type="dxa"/>
            <w:vMerge/>
            <w:tcBorders>
              <w:top w:val="nil"/>
            </w:tcBorders>
          </w:tcPr>
          <w:p>
            <w:pPr>
              <w:rPr>
                <w:sz w:val="2"/>
                <w:szCs w:val="2"/>
              </w:rPr>
            </w:pPr>
          </w:p>
        </w:tc>
        <w:tc>
          <w:tcPr>
            <w:tcW w:w="2222" w:type="dxa"/>
            <w:vMerge/>
            <w:tcBorders>
              <w:top w:val="nil"/>
            </w:tcBorders>
          </w:tcPr>
          <w:p>
            <w:pPr>
              <w:rPr>
                <w:sz w:val="2"/>
                <w:szCs w:val="2"/>
              </w:rPr>
            </w:pPr>
          </w:p>
        </w:tc>
        <w:tc>
          <w:tcPr>
            <w:tcW w:w="3142" w:type="dxa"/>
            <w:vMerge/>
            <w:tcBorders>
              <w:top w:val="nil"/>
            </w:tcBorders>
          </w:tcPr>
          <w:p>
            <w:pPr>
              <w:rPr>
                <w:sz w:val="2"/>
                <w:szCs w:val="2"/>
              </w:rPr>
            </w:pPr>
          </w:p>
        </w:tc>
        <w:tc>
          <w:tcPr>
            <w:tcW w:w="1488" w:type="dxa"/>
            <w:vMerge/>
            <w:tcBorders>
              <w:top w:val="nil"/>
            </w:tcBorders>
          </w:tcPr>
          <w:p>
            <w:pPr>
              <w:rPr>
                <w:sz w:val="2"/>
                <w:szCs w:val="2"/>
              </w:rPr>
            </w:pPr>
          </w:p>
        </w:tc>
        <w:tc>
          <w:tcPr>
            <w:tcW w:w="3602" w:type="dxa"/>
          </w:tcPr>
          <w:p>
            <w:pPr>
              <w:pStyle w:val="TableParagraph"/>
              <w:spacing w:line="249" w:lineRule="auto" w:before="30"/>
              <w:ind w:left="165" w:right="608"/>
              <w:jc w:val="both"/>
              <w:rPr>
                <w:sz w:val="20"/>
              </w:rPr>
            </w:pPr>
            <w:r>
              <w:rPr>
                <w:sz w:val="20"/>
              </w:rPr>
              <w:t>кишечная пластика мочеточника уретероцистанастомоз (операция Боари), в том числе у детей</w:t>
            </w:r>
          </w:p>
          <w:p>
            <w:pPr>
              <w:pStyle w:val="TableParagraph"/>
              <w:spacing w:line="249" w:lineRule="auto" w:before="63"/>
              <w:ind w:left="165" w:right="1031"/>
              <w:rPr>
                <w:sz w:val="20"/>
              </w:rPr>
            </w:pPr>
            <w:r>
              <w:rPr>
                <w:sz w:val="20"/>
              </w:rPr>
              <w:t>уретероцистоанастомоз при рецидивных формах</w:t>
            </w:r>
          </w:p>
          <w:p>
            <w:pPr>
              <w:pStyle w:val="TableParagraph"/>
              <w:spacing w:before="2"/>
              <w:ind w:left="165"/>
              <w:jc w:val="both"/>
              <w:rPr>
                <w:sz w:val="20"/>
              </w:rPr>
            </w:pPr>
            <w:r>
              <w:rPr>
                <w:sz w:val="20"/>
              </w:rPr>
              <w:t>уретерогидронефроза</w:t>
            </w:r>
          </w:p>
          <w:p>
            <w:pPr>
              <w:pStyle w:val="TableParagraph"/>
              <w:spacing w:before="70"/>
              <w:ind w:left="165"/>
              <w:jc w:val="both"/>
              <w:rPr>
                <w:sz w:val="20"/>
              </w:rPr>
            </w:pPr>
            <w:r>
              <w:rPr>
                <w:sz w:val="20"/>
              </w:rPr>
              <w:t>уретероилеосигмостомия у детей</w:t>
            </w:r>
          </w:p>
        </w:tc>
        <w:tc>
          <w:tcPr>
            <w:tcW w:w="1198" w:type="dxa"/>
          </w:tcPr>
          <w:p>
            <w:pPr>
              <w:pStyle w:val="TableParagraph"/>
              <w:rPr>
                <w:sz w:val="18"/>
              </w:rPr>
            </w:pPr>
          </w:p>
        </w:tc>
      </w:tr>
      <w:tr>
        <w:trPr>
          <w:trHeight w:val="1320" w:hRule="atLeast"/>
        </w:trPr>
        <w:tc>
          <w:tcPr>
            <w:tcW w:w="583" w:type="dxa"/>
            <w:vMerge w:val="restart"/>
          </w:tcPr>
          <w:p>
            <w:pPr>
              <w:pStyle w:val="TableParagraph"/>
              <w:rPr>
                <w:sz w:val="18"/>
              </w:rPr>
            </w:pPr>
          </w:p>
        </w:tc>
        <w:tc>
          <w:tcPr>
            <w:tcW w:w="2554" w:type="dxa"/>
            <w:vMerge/>
            <w:tcBorders>
              <w:top w:val="nil"/>
            </w:tcBorders>
          </w:tcPr>
          <w:p>
            <w:pPr>
              <w:rPr>
                <w:sz w:val="2"/>
                <w:szCs w:val="2"/>
              </w:rPr>
            </w:pPr>
          </w:p>
        </w:tc>
        <w:tc>
          <w:tcPr>
            <w:tcW w:w="2222" w:type="dxa"/>
            <w:vMerge w:val="restart"/>
          </w:tcPr>
          <w:p>
            <w:pPr>
              <w:pStyle w:val="TableParagraph"/>
              <w:rPr>
                <w:sz w:val="18"/>
              </w:rPr>
            </w:pPr>
          </w:p>
        </w:tc>
        <w:tc>
          <w:tcPr>
            <w:tcW w:w="3142" w:type="dxa"/>
            <w:vMerge/>
            <w:tcBorders>
              <w:top w:val="nil"/>
            </w:tcBorders>
          </w:tcPr>
          <w:p>
            <w:pPr>
              <w:rPr>
                <w:sz w:val="2"/>
                <w:szCs w:val="2"/>
              </w:rPr>
            </w:pPr>
          </w:p>
        </w:tc>
        <w:tc>
          <w:tcPr>
            <w:tcW w:w="1488" w:type="dxa"/>
            <w:vMerge w:val="restart"/>
          </w:tcPr>
          <w:p>
            <w:pPr>
              <w:pStyle w:val="TableParagraph"/>
              <w:rPr>
                <w:sz w:val="18"/>
              </w:rPr>
            </w:pPr>
          </w:p>
        </w:tc>
        <w:tc>
          <w:tcPr>
            <w:tcW w:w="3602" w:type="dxa"/>
          </w:tcPr>
          <w:p>
            <w:pPr>
              <w:pStyle w:val="TableParagraph"/>
              <w:spacing w:before="30"/>
              <w:ind w:left="165"/>
              <w:rPr>
                <w:sz w:val="20"/>
              </w:rPr>
            </w:pPr>
            <w:r>
              <w:rPr>
                <w:sz w:val="20"/>
              </w:rPr>
              <w:t>эндоскопическое бужирование и</w:t>
            </w:r>
          </w:p>
          <w:p>
            <w:pPr>
              <w:pStyle w:val="TableParagraph"/>
              <w:spacing w:before="10"/>
              <w:ind w:left="165"/>
              <w:rPr>
                <w:sz w:val="20"/>
              </w:rPr>
            </w:pPr>
            <w:r>
              <w:rPr>
                <w:sz w:val="20"/>
              </w:rPr>
              <w:t>стентирование мочеточника у детей</w:t>
            </w:r>
          </w:p>
          <w:p>
            <w:pPr>
              <w:pStyle w:val="TableParagraph"/>
              <w:spacing w:line="249" w:lineRule="auto" w:before="70"/>
              <w:ind w:left="165" w:right="238"/>
              <w:rPr>
                <w:sz w:val="20"/>
              </w:rPr>
            </w:pPr>
            <w:r>
              <w:rPr>
                <w:sz w:val="20"/>
              </w:rPr>
              <w:t>цистопластика и восстановление уретры при гипоспадии, эписпадии и экстрофии</w:t>
            </w:r>
          </w:p>
        </w:tc>
        <w:tc>
          <w:tcPr>
            <w:tcW w:w="1198" w:type="dxa"/>
            <w:vMerge w:val="restart"/>
          </w:tcPr>
          <w:p>
            <w:pPr>
              <w:pStyle w:val="TableParagraph"/>
              <w:rPr>
                <w:sz w:val="18"/>
              </w:rPr>
            </w:pPr>
          </w:p>
        </w:tc>
      </w:tr>
      <w:tr>
        <w:trPr>
          <w:trHeight w:val="750" w:hRule="atLeast"/>
        </w:trPr>
        <w:tc>
          <w:tcPr>
            <w:tcW w:w="583" w:type="dxa"/>
            <w:vMerge/>
            <w:tcBorders>
              <w:top w:val="nil"/>
            </w:tcBorders>
          </w:tcPr>
          <w:p>
            <w:pPr>
              <w:rPr>
                <w:sz w:val="2"/>
                <w:szCs w:val="2"/>
              </w:rPr>
            </w:pPr>
          </w:p>
        </w:tc>
        <w:tc>
          <w:tcPr>
            <w:tcW w:w="2554" w:type="dxa"/>
          </w:tcPr>
          <w:p>
            <w:pPr>
              <w:pStyle w:val="TableParagraph"/>
              <w:rPr>
                <w:sz w:val="18"/>
              </w:rPr>
            </w:pPr>
          </w:p>
        </w:tc>
        <w:tc>
          <w:tcPr>
            <w:tcW w:w="2222" w:type="dxa"/>
            <w:vMerge/>
            <w:tcBorders>
              <w:top w:val="nil"/>
            </w:tcBorders>
          </w:tcPr>
          <w:p>
            <w:pPr>
              <w:rPr>
                <w:sz w:val="2"/>
                <w:szCs w:val="2"/>
              </w:rPr>
            </w:pPr>
          </w:p>
        </w:tc>
        <w:tc>
          <w:tcPr>
            <w:tcW w:w="3142" w:type="dxa"/>
          </w:tcPr>
          <w:p>
            <w:pPr>
              <w:pStyle w:val="TableParagraph"/>
              <w:rPr>
                <w:sz w:val="18"/>
              </w:rPr>
            </w:pPr>
          </w:p>
        </w:tc>
        <w:tc>
          <w:tcPr>
            <w:tcW w:w="1488" w:type="dxa"/>
            <w:vMerge/>
            <w:tcBorders>
              <w:top w:val="nil"/>
            </w:tcBorders>
          </w:tcPr>
          <w:p>
            <w:pPr>
              <w:rPr>
                <w:sz w:val="2"/>
                <w:szCs w:val="2"/>
              </w:rPr>
            </w:pPr>
          </w:p>
        </w:tc>
        <w:tc>
          <w:tcPr>
            <w:tcW w:w="3602" w:type="dxa"/>
          </w:tcPr>
          <w:p>
            <w:pPr>
              <w:pStyle w:val="TableParagraph"/>
              <w:spacing w:line="240" w:lineRule="atLeast" w:before="20"/>
              <w:ind w:left="165" w:right="672"/>
              <w:jc w:val="both"/>
              <w:rPr>
                <w:sz w:val="20"/>
              </w:rPr>
            </w:pPr>
            <w:r>
              <w:rPr>
                <w:sz w:val="20"/>
              </w:rPr>
              <w:t>пластическое ушивание свища с анатомической реконструкцией апендикоцистостомия по</w:t>
            </w:r>
          </w:p>
        </w:tc>
        <w:tc>
          <w:tcPr>
            <w:tcW w:w="1198" w:type="dxa"/>
            <w:vMerge/>
            <w:tcBorders>
              <w:top w:val="nil"/>
            </w:tcBorders>
          </w:tcPr>
          <w:p>
            <w:pPr>
              <w:rPr>
                <w:sz w:val="2"/>
                <w:szCs w:val="2"/>
              </w:rPr>
            </w:pPr>
          </w:p>
        </w:tc>
      </w:tr>
      <w:tr>
        <w:trPr>
          <w:trHeight w:val="510" w:hRule="atLeast"/>
        </w:trPr>
        <w:tc>
          <w:tcPr>
            <w:tcW w:w="583" w:type="dxa"/>
            <w:vMerge/>
            <w:tcBorders>
              <w:top w:val="nil"/>
            </w:tcBorders>
          </w:tcPr>
          <w:p>
            <w:pPr>
              <w:rPr>
                <w:sz w:val="2"/>
                <w:szCs w:val="2"/>
              </w:rPr>
            </w:pPr>
          </w:p>
        </w:tc>
        <w:tc>
          <w:tcPr>
            <w:tcW w:w="2554" w:type="dxa"/>
          </w:tcPr>
          <w:p>
            <w:pPr>
              <w:pStyle w:val="TableParagraph"/>
              <w:rPr>
                <w:sz w:val="18"/>
              </w:rPr>
            </w:pPr>
          </w:p>
        </w:tc>
        <w:tc>
          <w:tcPr>
            <w:tcW w:w="2222" w:type="dxa"/>
            <w:vMerge/>
            <w:tcBorders>
              <w:top w:val="nil"/>
            </w:tcBorders>
          </w:tcPr>
          <w:p>
            <w:pPr>
              <w:rPr>
                <w:sz w:val="2"/>
                <w:szCs w:val="2"/>
              </w:rPr>
            </w:pPr>
          </w:p>
        </w:tc>
        <w:tc>
          <w:tcPr>
            <w:tcW w:w="3142" w:type="dxa"/>
          </w:tcPr>
          <w:p>
            <w:pPr>
              <w:pStyle w:val="TableParagraph"/>
              <w:rPr>
                <w:sz w:val="18"/>
              </w:rPr>
            </w:pPr>
          </w:p>
        </w:tc>
        <w:tc>
          <w:tcPr>
            <w:tcW w:w="1488" w:type="dxa"/>
            <w:vMerge/>
            <w:tcBorders>
              <w:top w:val="nil"/>
            </w:tcBorders>
          </w:tcPr>
          <w:p>
            <w:pPr>
              <w:rPr>
                <w:sz w:val="2"/>
                <w:szCs w:val="2"/>
              </w:rPr>
            </w:pPr>
          </w:p>
        </w:tc>
        <w:tc>
          <w:tcPr>
            <w:tcW w:w="3602" w:type="dxa"/>
          </w:tcPr>
          <w:p>
            <w:pPr>
              <w:pStyle w:val="TableParagraph"/>
              <w:spacing w:line="249" w:lineRule="auto"/>
              <w:ind w:left="165"/>
              <w:rPr>
                <w:sz w:val="20"/>
              </w:rPr>
            </w:pPr>
            <w:r>
              <w:rPr>
                <w:sz w:val="20"/>
              </w:rPr>
              <w:t>Митрофанову у детей с нейрогенным мочевым пузырем</w:t>
            </w:r>
          </w:p>
        </w:tc>
        <w:tc>
          <w:tcPr>
            <w:tcW w:w="1198" w:type="dxa"/>
            <w:vMerge/>
            <w:tcBorders>
              <w:top w:val="nil"/>
            </w:tcBorders>
          </w:tcPr>
          <w:p>
            <w:pPr>
              <w:rPr>
                <w:sz w:val="2"/>
                <w:szCs w:val="2"/>
              </w:rPr>
            </w:pPr>
          </w:p>
        </w:tc>
      </w:tr>
      <w:tr>
        <w:trPr>
          <w:trHeight w:val="539" w:hRule="atLeast"/>
        </w:trPr>
        <w:tc>
          <w:tcPr>
            <w:tcW w:w="583" w:type="dxa"/>
            <w:vMerge/>
            <w:tcBorders>
              <w:top w:val="nil"/>
            </w:tcBorders>
          </w:tcPr>
          <w:p>
            <w:pPr>
              <w:rPr>
                <w:sz w:val="2"/>
                <w:szCs w:val="2"/>
              </w:rPr>
            </w:pPr>
          </w:p>
        </w:tc>
        <w:tc>
          <w:tcPr>
            <w:tcW w:w="2554" w:type="dxa"/>
          </w:tcPr>
          <w:p>
            <w:pPr>
              <w:pStyle w:val="TableParagraph"/>
              <w:rPr>
                <w:sz w:val="18"/>
              </w:rPr>
            </w:pPr>
          </w:p>
        </w:tc>
        <w:tc>
          <w:tcPr>
            <w:tcW w:w="2222" w:type="dxa"/>
            <w:vMerge/>
            <w:tcBorders>
              <w:top w:val="nil"/>
            </w:tcBorders>
          </w:tcPr>
          <w:p>
            <w:pPr>
              <w:rPr>
                <w:sz w:val="2"/>
                <w:szCs w:val="2"/>
              </w:rPr>
            </w:pPr>
          </w:p>
        </w:tc>
        <w:tc>
          <w:tcPr>
            <w:tcW w:w="3142" w:type="dxa"/>
          </w:tcPr>
          <w:p>
            <w:pPr>
              <w:pStyle w:val="TableParagraph"/>
              <w:rPr>
                <w:sz w:val="18"/>
              </w:rPr>
            </w:pPr>
          </w:p>
        </w:tc>
        <w:tc>
          <w:tcPr>
            <w:tcW w:w="1488" w:type="dxa"/>
            <w:vMerge/>
            <w:tcBorders>
              <w:top w:val="nil"/>
            </w:tcBorders>
          </w:tcPr>
          <w:p>
            <w:pPr>
              <w:rPr>
                <w:sz w:val="2"/>
                <w:szCs w:val="2"/>
              </w:rPr>
            </w:pPr>
          </w:p>
        </w:tc>
        <w:tc>
          <w:tcPr>
            <w:tcW w:w="3602" w:type="dxa"/>
          </w:tcPr>
          <w:p>
            <w:pPr>
              <w:pStyle w:val="TableParagraph"/>
              <w:spacing w:line="249" w:lineRule="auto" w:before="30"/>
              <w:ind w:left="165" w:right="168"/>
              <w:rPr>
                <w:sz w:val="20"/>
              </w:rPr>
            </w:pPr>
            <w:r>
              <w:rPr>
                <w:sz w:val="20"/>
              </w:rPr>
              <w:t>радикальная цистэктомия с кишечной пластикой мочевого пузыря</w:t>
            </w:r>
          </w:p>
        </w:tc>
        <w:tc>
          <w:tcPr>
            <w:tcW w:w="1198" w:type="dxa"/>
            <w:vMerge/>
            <w:tcBorders>
              <w:top w:val="nil"/>
            </w:tcBorders>
          </w:tcPr>
          <w:p>
            <w:pPr>
              <w:rPr>
                <w:sz w:val="2"/>
                <w:szCs w:val="2"/>
              </w:rPr>
            </w:pPr>
          </w:p>
        </w:tc>
      </w:tr>
      <w:tr>
        <w:trPr>
          <w:trHeight w:val="740" w:hRule="atLeast"/>
        </w:trPr>
        <w:tc>
          <w:tcPr>
            <w:tcW w:w="583" w:type="dxa"/>
          </w:tcPr>
          <w:p>
            <w:pPr>
              <w:pStyle w:val="TableParagraph"/>
              <w:rPr>
                <w:sz w:val="18"/>
              </w:rPr>
            </w:pPr>
          </w:p>
        </w:tc>
        <w:tc>
          <w:tcPr>
            <w:tcW w:w="2554" w:type="dxa"/>
          </w:tcPr>
          <w:p>
            <w:pPr>
              <w:pStyle w:val="TableParagraph"/>
              <w:rPr>
                <w:sz w:val="18"/>
              </w:rPr>
            </w:pPr>
          </w:p>
        </w:tc>
        <w:tc>
          <w:tcPr>
            <w:tcW w:w="2222" w:type="dxa"/>
          </w:tcPr>
          <w:p>
            <w:pPr>
              <w:pStyle w:val="TableParagraph"/>
              <w:rPr>
                <w:sz w:val="18"/>
              </w:rPr>
            </w:pPr>
          </w:p>
        </w:tc>
        <w:tc>
          <w:tcPr>
            <w:tcW w:w="3142" w:type="dxa"/>
          </w:tcPr>
          <w:p>
            <w:pPr>
              <w:pStyle w:val="TableParagraph"/>
              <w:rPr>
                <w:sz w:val="18"/>
              </w:rPr>
            </w:pPr>
          </w:p>
        </w:tc>
        <w:tc>
          <w:tcPr>
            <w:tcW w:w="1488" w:type="dxa"/>
          </w:tcPr>
          <w:p>
            <w:pPr>
              <w:pStyle w:val="TableParagraph"/>
              <w:rPr>
                <w:sz w:val="18"/>
              </w:rPr>
            </w:pPr>
          </w:p>
        </w:tc>
        <w:tc>
          <w:tcPr>
            <w:tcW w:w="3602" w:type="dxa"/>
          </w:tcPr>
          <w:p>
            <w:pPr>
              <w:pStyle w:val="TableParagraph"/>
              <w:spacing w:line="249" w:lineRule="auto" w:before="30"/>
              <w:ind w:left="165"/>
              <w:rPr>
                <w:sz w:val="20"/>
              </w:rPr>
            </w:pPr>
            <w:r>
              <w:rPr>
                <w:sz w:val="20"/>
              </w:rPr>
              <w:t>аугментационная цистопластика восстановление уретры с</w:t>
            </w:r>
          </w:p>
          <w:p>
            <w:pPr>
              <w:pStyle w:val="TableParagraph"/>
              <w:spacing w:line="210" w:lineRule="exact" w:before="2"/>
              <w:ind w:left="165"/>
              <w:rPr>
                <w:sz w:val="20"/>
              </w:rPr>
            </w:pPr>
            <w:r>
              <w:rPr>
                <w:sz w:val="20"/>
              </w:rPr>
              <w:t>использованием</w:t>
            </w:r>
          </w:p>
        </w:tc>
        <w:tc>
          <w:tcPr>
            <w:tcW w:w="1198" w:type="dxa"/>
          </w:tcPr>
          <w:p>
            <w:pPr>
              <w:pStyle w:val="TableParagraph"/>
              <w:rPr>
                <w:sz w:val="18"/>
              </w:rPr>
            </w:pPr>
          </w:p>
        </w:tc>
      </w:tr>
    </w:tbl>
    <w:p>
      <w:pPr>
        <w:pStyle w:val="BodyText"/>
        <w:spacing w:before="11"/>
        <w:rPr>
          <w:sz w:val="24"/>
        </w:rPr>
      </w:pPr>
    </w:p>
    <w:p>
      <w:pPr>
        <w:spacing w:before="94"/>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5"/>
        <w:rPr>
          <w:sz w:val="13"/>
        </w:rPr>
      </w:pPr>
    </w:p>
    <w:p>
      <w:pPr>
        <w:spacing w:after="0"/>
        <w:rPr>
          <w:sz w:val="13"/>
        </w:rPr>
        <w:sectPr>
          <w:pgSz w:w="16850" w:h="11910" w:orient="landscape"/>
          <w:pgMar w:header="751" w:footer="0" w:top="1060" w:bottom="280" w:left="620" w:right="72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before="172"/>
        <w:ind w:left="1002" w:right="0" w:firstLine="0"/>
        <w:jc w:val="left"/>
        <w:rPr>
          <w:sz w:val="20"/>
        </w:rPr>
      </w:pPr>
      <w:r>
        <w:rPr>
          <w:sz w:val="20"/>
        </w:rPr>
        <w:t>Оперативные</w:t>
      </w:r>
    </w:p>
    <w:p>
      <w:pPr>
        <w:spacing w:line="249" w:lineRule="auto" w:before="10"/>
        <w:ind w:left="1002" w:right="-8" w:firstLine="0"/>
        <w:jc w:val="left"/>
        <w:rPr>
          <w:sz w:val="20"/>
        </w:rPr>
      </w:pPr>
      <w:r>
        <w:rPr>
          <w:sz w:val="20"/>
        </w:rPr>
        <w:t>вмешательства на</w:t>
      </w:r>
      <w:r>
        <w:rPr>
          <w:spacing w:val="-13"/>
          <w:sz w:val="20"/>
        </w:rPr>
        <w:t> </w:t>
      </w:r>
      <w:r>
        <w:rPr>
          <w:sz w:val="20"/>
        </w:rPr>
        <w:t>органах мочеполовой системы с использованием</w:t>
      </w:r>
    </w:p>
    <w:p>
      <w:pPr>
        <w:spacing w:line="249" w:lineRule="auto" w:before="2"/>
        <w:ind w:left="1002" w:right="554" w:firstLine="0"/>
        <w:jc w:val="left"/>
        <w:rPr>
          <w:sz w:val="20"/>
        </w:rPr>
      </w:pPr>
      <w:r>
        <w:rPr>
          <w:sz w:val="20"/>
        </w:rPr>
        <w:t>лапароскопической техники</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line="249" w:lineRule="auto" w:before="172"/>
        <w:ind w:left="209" w:right="-18" w:firstLine="156"/>
        <w:jc w:val="left"/>
        <w:rPr>
          <w:sz w:val="20"/>
        </w:rPr>
      </w:pPr>
      <w:hyperlink r:id="rId553">
        <w:r>
          <w:rPr>
            <w:sz w:val="20"/>
          </w:rPr>
          <w:t>N28.1, </w:t>
        </w:r>
      </w:hyperlink>
      <w:hyperlink r:id="rId554">
        <w:r>
          <w:rPr>
            <w:sz w:val="20"/>
          </w:rPr>
          <w:t>Q61.0, </w:t>
        </w:r>
      </w:hyperlink>
      <w:hyperlink r:id="rId555">
        <w:r>
          <w:rPr>
            <w:sz w:val="20"/>
          </w:rPr>
          <w:t>N13.0,</w:t>
        </w:r>
      </w:hyperlink>
      <w:r>
        <w:rPr>
          <w:sz w:val="20"/>
        </w:rPr>
        <w:t> </w:t>
      </w:r>
      <w:hyperlink r:id="rId542">
        <w:r>
          <w:rPr>
            <w:sz w:val="20"/>
          </w:rPr>
          <w:t>N13.1, </w:t>
        </w:r>
      </w:hyperlink>
      <w:hyperlink r:id="rId556">
        <w:r>
          <w:rPr>
            <w:sz w:val="20"/>
          </w:rPr>
          <w:t>N13.2, </w:t>
        </w:r>
      </w:hyperlink>
      <w:hyperlink r:id="rId557">
        <w:r>
          <w:rPr>
            <w:sz w:val="20"/>
          </w:rPr>
          <w:t>N28, </w:t>
        </w:r>
      </w:hyperlink>
      <w:hyperlink r:id="rId558">
        <w:r>
          <w:rPr>
            <w:sz w:val="20"/>
          </w:rPr>
          <w:t>I86.1</w:t>
        </w:r>
      </w:hyperlink>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line="249" w:lineRule="auto" w:before="172"/>
        <w:ind w:left="81" w:right="-8" w:firstLine="0"/>
        <w:jc w:val="left"/>
        <w:rPr>
          <w:sz w:val="20"/>
        </w:rPr>
      </w:pPr>
      <w:r>
        <w:rPr>
          <w:sz w:val="20"/>
        </w:rPr>
        <w:t>опухоль предстательной железы. Опухоль почки. Опухоль</w:t>
      </w:r>
      <w:r>
        <w:rPr>
          <w:spacing w:val="-14"/>
          <w:sz w:val="20"/>
        </w:rPr>
        <w:t> </w:t>
      </w:r>
      <w:r>
        <w:rPr>
          <w:sz w:val="20"/>
        </w:rPr>
        <w:t>мочевого пузыря. Опухоль почечной лоханки. Прогрессивно растущая киста почки.</w:t>
      </w:r>
      <w:r>
        <w:rPr>
          <w:spacing w:val="-2"/>
          <w:sz w:val="20"/>
        </w:rPr>
        <w:t> </w:t>
      </w:r>
      <w:r>
        <w:rPr>
          <w:sz w:val="20"/>
        </w:rPr>
        <w:t>Стриктура</w:t>
      </w:r>
    </w:p>
    <w:p>
      <w:pPr>
        <w:spacing w:before="4"/>
        <w:ind w:left="81" w:right="0" w:firstLine="0"/>
        <w:jc w:val="left"/>
        <w:rPr>
          <w:sz w:val="20"/>
        </w:rPr>
      </w:pPr>
      <w:r>
        <w:rPr>
          <w:sz w:val="20"/>
        </w:rPr>
        <w:t>мочеточника</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line="249" w:lineRule="auto" w:before="172"/>
        <w:ind w:left="120" w:right="-11" w:firstLine="0"/>
        <w:jc w:val="left"/>
        <w:rPr>
          <w:sz w:val="20"/>
        </w:rPr>
      </w:pPr>
      <w:r>
        <w:rPr>
          <w:spacing w:val="-1"/>
          <w:sz w:val="20"/>
        </w:rPr>
        <w:t>хирургическое </w:t>
      </w:r>
      <w:r>
        <w:rPr>
          <w:sz w:val="20"/>
        </w:rPr>
        <w:t>лечение</w:t>
      </w:r>
    </w:p>
    <w:p>
      <w:pPr>
        <w:spacing w:line="249" w:lineRule="auto" w:before="91"/>
        <w:ind w:left="286" w:right="1949" w:firstLine="0"/>
        <w:jc w:val="left"/>
        <w:rPr>
          <w:sz w:val="20"/>
        </w:rPr>
      </w:pPr>
      <w:r>
        <w:rPr/>
        <w:br w:type="column"/>
      </w:r>
      <w:r>
        <w:rPr>
          <w:sz w:val="20"/>
        </w:rPr>
        <w:t>реваскуляризированного свободного лоскута</w:t>
      </w:r>
    </w:p>
    <w:p>
      <w:pPr>
        <w:spacing w:line="249" w:lineRule="auto" w:before="62"/>
        <w:ind w:left="286" w:right="2670" w:firstLine="0"/>
        <w:jc w:val="left"/>
        <w:rPr>
          <w:sz w:val="20"/>
        </w:rPr>
      </w:pPr>
      <w:r>
        <w:rPr>
          <w:sz w:val="20"/>
        </w:rPr>
        <w:t>уретропластика лоскутом из слизистой рта</w:t>
      </w:r>
    </w:p>
    <w:p>
      <w:pPr>
        <w:spacing w:before="52"/>
        <w:ind w:left="286" w:right="1881" w:firstLine="0"/>
        <w:jc w:val="left"/>
        <w:rPr>
          <w:sz w:val="20"/>
        </w:rPr>
      </w:pPr>
      <w:r>
        <w:rPr>
          <w:sz w:val="20"/>
        </w:rPr>
        <w:t>иссечение и закрытие свища женских половых органов (фистулопластика)</w:t>
      </w:r>
    </w:p>
    <w:p>
      <w:pPr>
        <w:spacing w:before="58"/>
        <w:ind w:left="286" w:right="0" w:firstLine="0"/>
        <w:jc w:val="left"/>
        <w:rPr>
          <w:sz w:val="20"/>
        </w:rPr>
      </w:pPr>
      <w:r>
        <w:rPr>
          <w:sz w:val="20"/>
        </w:rPr>
        <w:t>лапаро- и</w:t>
      </w:r>
    </w:p>
    <w:p>
      <w:pPr>
        <w:spacing w:before="1"/>
        <w:ind w:left="286" w:right="2606" w:firstLine="0"/>
        <w:jc w:val="left"/>
        <w:rPr>
          <w:sz w:val="20"/>
        </w:rPr>
      </w:pPr>
      <w:r>
        <w:rPr>
          <w:sz w:val="20"/>
        </w:rPr>
        <w:t>экстраперитонеоскопическая простатэктомия</w:t>
      </w:r>
    </w:p>
    <w:p>
      <w:pPr>
        <w:spacing w:before="61"/>
        <w:ind w:left="286" w:right="0" w:firstLine="0"/>
        <w:jc w:val="left"/>
        <w:rPr>
          <w:sz w:val="20"/>
        </w:rPr>
      </w:pPr>
      <w:r>
        <w:rPr>
          <w:sz w:val="20"/>
        </w:rPr>
        <w:t>лапаро- и</w:t>
      </w:r>
    </w:p>
    <w:p>
      <w:pPr>
        <w:spacing w:before="0"/>
        <w:ind w:left="286" w:right="2606" w:firstLine="0"/>
        <w:jc w:val="left"/>
        <w:rPr>
          <w:sz w:val="20"/>
        </w:rPr>
      </w:pPr>
      <w:r>
        <w:rPr>
          <w:sz w:val="20"/>
        </w:rPr>
        <w:t>экстраперитонеоскопическая цистэктомия</w:t>
      </w:r>
    </w:p>
    <w:p>
      <w:pPr>
        <w:spacing w:before="59"/>
        <w:ind w:left="286" w:right="1820" w:firstLine="0"/>
        <w:jc w:val="left"/>
        <w:rPr>
          <w:sz w:val="20"/>
        </w:rPr>
      </w:pPr>
      <w:r>
        <w:rPr>
          <w:sz w:val="20"/>
        </w:rPr>
        <w:t>лапаро- и ретроперитонеоскопическая тазовая лимфаденэктомия</w:t>
      </w:r>
    </w:p>
    <w:p>
      <w:pPr>
        <w:spacing w:before="61"/>
        <w:ind w:left="286" w:right="1820" w:firstLine="0"/>
        <w:jc w:val="left"/>
        <w:rPr>
          <w:sz w:val="20"/>
        </w:rPr>
      </w:pPr>
      <w:r>
        <w:rPr>
          <w:sz w:val="20"/>
        </w:rPr>
        <w:t>лапаро- и ретроперитонеоскопическая нефрэктомия</w:t>
      </w:r>
    </w:p>
    <w:p>
      <w:pPr>
        <w:spacing w:before="61"/>
        <w:ind w:left="286" w:right="1812" w:firstLine="0"/>
        <w:jc w:val="left"/>
        <w:rPr>
          <w:sz w:val="20"/>
        </w:rPr>
      </w:pPr>
      <w:r>
        <w:rPr>
          <w:sz w:val="20"/>
        </w:rPr>
        <w:t>лапаро- и ретроперитонеоскопическое иссечение кисты</w:t>
      </w:r>
      <w:r>
        <w:rPr>
          <w:spacing w:val="-1"/>
          <w:sz w:val="20"/>
        </w:rPr>
        <w:t> </w:t>
      </w:r>
      <w:r>
        <w:rPr>
          <w:sz w:val="20"/>
        </w:rPr>
        <w:t>почки</w:t>
      </w:r>
    </w:p>
    <w:p>
      <w:pPr>
        <w:spacing w:before="58"/>
        <w:ind w:left="286" w:right="1828" w:firstLine="0"/>
        <w:jc w:val="both"/>
        <w:rPr>
          <w:sz w:val="20"/>
        </w:rPr>
      </w:pPr>
      <w:r>
        <w:rPr>
          <w:sz w:val="20"/>
        </w:rPr>
        <w:t>лапаро- и ретроперитонеоскопическая пластика лоханочно-мочеточникового сегмента, мочеточника</w:t>
      </w:r>
    </w:p>
    <w:p>
      <w:pPr>
        <w:spacing w:after="0"/>
        <w:jc w:val="both"/>
        <w:rPr>
          <w:sz w:val="20"/>
        </w:rPr>
        <w:sectPr>
          <w:type w:val="continuous"/>
          <w:pgSz w:w="16850" w:h="11910" w:orient="landscape"/>
          <w:pgMar w:top="1080" w:bottom="280" w:left="620" w:right="720"/>
          <w:cols w:num="5" w:equalWidth="0">
            <w:col w:w="3243" w:space="40"/>
            <w:col w:w="2261" w:space="39"/>
            <w:col w:w="3069" w:space="39"/>
            <w:col w:w="1377" w:space="39"/>
            <w:col w:w="5403"/>
          </w:cols>
        </w:sectPr>
      </w:pPr>
    </w:p>
    <w:p>
      <w:pPr>
        <w:tabs>
          <w:tab w:pos="5664" w:val="left" w:leader="none"/>
        </w:tabs>
        <w:spacing w:line="237" w:lineRule="auto" w:before="63"/>
        <w:ind w:left="5664" w:right="0" w:hanging="1356"/>
        <w:jc w:val="left"/>
        <w:rPr>
          <w:sz w:val="20"/>
        </w:rPr>
      </w:pPr>
      <w:hyperlink r:id="rId558">
        <w:r>
          <w:rPr>
            <w:sz w:val="20"/>
          </w:rPr>
          <w:t>I86.1</w:t>
        </w:r>
      </w:hyperlink>
      <w:r>
        <w:rPr>
          <w:sz w:val="20"/>
        </w:rPr>
        <w:tab/>
      </w:r>
      <w:r>
        <w:rPr>
          <w:position w:val="1"/>
          <w:sz w:val="20"/>
        </w:rPr>
        <w:t>опухоль предстательной железы. </w:t>
      </w:r>
      <w:r>
        <w:rPr>
          <w:sz w:val="20"/>
        </w:rPr>
        <w:t>Опухоль почки. Опухоль</w:t>
      </w:r>
      <w:r>
        <w:rPr>
          <w:spacing w:val="-12"/>
          <w:sz w:val="20"/>
        </w:rPr>
        <w:t> </w:t>
      </w:r>
      <w:r>
        <w:rPr>
          <w:sz w:val="20"/>
        </w:rPr>
        <w:t>мочевого пузыря. Опухоль почечной лоханки.</w:t>
      </w:r>
    </w:p>
    <w:p>
      <w:pPr>
        <w:spacing w:line="252" w:lineRule="auto" w:before="71"/>
        <w:ind w:left="117" w:right="-11" w:firstLine="0"/>
        <w:jc w:val="left"/>
        <w:rPr>
          <w:sz w:val="20"/>
        </w:rPr>
      </w:pPr>
      <w:r>
        <w:rPr/>
        <w:br w:type="column"/>
      </w:r>
      <w:r>
        <w:rPr>
          <w:spacing w:val="-1"/>
          <w:sz w:val="20"/>
        </w:rPr>
        <w:t>хирургическое </w:t>
      </w:r>
      <w:r>
        <w:rPr>
          <w:sz w:val="20"/>
        </w:rPr>
        <w:t>лечение</w:t>
      </w:r>
    </w:p>
    <w:p>
      <w:pPr>
        <w:spacing w:before="61"/>
        <w:ind w:left="286" w:right="1820" w:firstLine="0"/>
        <w:jc w:val="left"/>
        <w:rPr>
          <w:sz w:val="20"/>
        </w:rPr>
      </w:pPr>
      <w:r>
        <w:rPr/>
        <w:br w:type="column"/>
      </w:r>
      <w:r>
        <w:rPr>
          <w:sz w:val="20"/>
        </w:rPr>
        <w:t>лапаро- и ретроперитонеоскопическая нефроуретерэктомия</w:t>
      </w:r>
    </w:p>
    <w:p>
      <w:pPr>
        <w:spacing w:before="62"/>
        <w:ind w:left="286" w:right="1820" w:firstLine="0"/>
        <w:jc w:val="left"/>
        <w:rPr>
          <w:sz w:val="20"/>
        </w:rPr>
      </w:pPr>
      <w:r>
        <w:rPr>
          <w:sz w:val="20"/>
        </w:rPr>
        <w:t>лапаро- и ретроперитонеоскопическая резекция почки</w:t>
      </w:r>
    </w:p>
    <w:p>
      <w:pPr>
        <w:spacing w:after="0"/>
        <w:jc w:val="left"/>
        <w:rPr>
          <w:sz w:val="20"/>
        </w:rPr>
        <w:sectPr>
          <w:type w:val="continuous"/>
          <w:pgSz w:w="16850" w:h="11910" w:orient="landscape"/>
          <w:pgMar w:top="1080" w:bottom="280" w:left="620" w:right="720"/>
          <w:cols w:num="3" w:equalWidth="0">
            <w:col w:w="8654" w:space="40"/>
            <w:col w:w="1374" w:space="39"/>
            <w:col w:w="5403"/>
          </w:cols>
        </w:sectPr>
      </w:pPr>
    </w:p>
    <w:p>
      <w:pPr>
        <w:spacing w:line="249" w:lineRule="auto" w:before="68"/>
        <w:ind w:left="1002" w:right="-13" w:firstLine="0"/>
        <w:jc w:val="left"/>
        <w:rPr>
          <w:sz w:val="20"/>
        </w:rPr>
      </w:pPr>
      <w:r>
        <w:rPr>
          <w:sz w:val="20"/>
        </w:rPr>
        <w:t>Рецидивные и особо сложные операции</w:t>
      </w:r>
      <w:r>
        <w:rPr>
          <w:spacing w:val="-11"/>
          <w:sz w:val="20"/>
        </w:rPr>
        <w:t> </w:t>
      </w:r>
      <w:r>
        <w:rPr>
          <w:sz w:val="20"/>
        </w:rPr>
        <w:t>на органах мочеполовой системы</w:t>
      </w:r>
    </w:p>
    <w:p>
      <w:pPr>
        <w:spacing w:before="68"/>
        <w:ind w:left="751" w:right="0" w:firstLine="0"/>
        <w:jc w:val="left"/>
        <w:rPr>
          <w:sz w:val="20"/>
        </w:rPr>
      </w:pPr>
      <w:r>
        <w:rPr/>
        <w:br w:type="column"/>
      </w:r>
      <w:hyperlink r:id="rId559">
        <w:r>
          <w:rPr>
            <w:sz w:val="20"/>
          </w:rPr>
          <w:t>N20.2, </w:t>
        </w:r>
      </w:hyperlink>
      <w:hyperlink r:id="rId560">
        <w:r>
          <w:rPr>
            <w:sz w:val="20"/>
          </w:rPr>
          <w:t>N20.0, </w:t>
        </w:r>
      </w:hyperlink>
      <w:hyperlink r:id="rId555">
        <w:r>
          <w:rPr>
            <w:sz w:val="20"/>
          </w:rPr>
          <w:t>N13.0,</w:t>
        </w:r>
      </w:hyperlink>
    </w:p>
    <w:p>
      <w:pPr>
        <w:spacing w:before="10"/>
        <w:ind w:left="832" w:right="0" w:firstLine="0"/>
        <w:jc w:val="left"/>
        <w:rPr>
          <w:sz w:val="20"/>
        </w:rPr>
      </w:pPr>
      <w:hyperlink r:id="rId542">
        <w:r>
          <w:rPr>
            <w:sz w:val="20"/>
          </w:rPr>
          <w:t>N13.1, </w:t>
        </w:r>
      </w:hyperlink>
      <w:hyperlink r:id="rId556">
        <w:r>
          <w:rPr>
            <w:sz w:val="20"/>
          </w:rPr>
          <w:t>N13.2, </w:t>
        </w:r>
      </w:hyperlink>
      <w:hyperlink r:id="rId174">
        <w:r>
          <w:rPr>
            <w:sz w:val="20"/>
          </w:rPr>
          <w:t>C67,</w:t>
        </w:r>
      </w:hyperlink>
    </w:p>
    <w:p>
      <w:pPr>
        <w:spacing w:line="249" w:lineRule="auto" w:before="10"/>
        <w:ind w:left="1373" w:right="-17" w:hanging="623"/>
        <w:jc w:val="left"/>
        <w:rPr>
          <w:sz w:val="20"/>
        </w:rPr>
      </w:pPr>
      <w:hyperlink r:id="rId547">
        <w:r>
          <w:rPr>
            <w:sz w:val="20"/>
          </w:rPr>
          <w:t>Q62.1, </w:t>
        </w:r>
      </w:hyperlink>
      <w:hyperlink r:id="rId548">
        <w:r>
          <w:rPr>
            <w:sz w:val="20"/>
          </w:rPr>
          <w:t>Q62.2, </w:t>
        </w:r>
      </w:hyperlink>
      <w:hyperlink r:id="rId561">
        <w:r>
          <w:rPr>
            <w:sz w:val="20"/>
          </w:rPr>
          <w:t>Q62.3,</w:t>
        </w:r>
      </w:hyperlink>
      <w:r>
        <w:rPr>
          <w:sz w:val="20"/>
        </w:rPr>
        <w:t> </w:t>
      </w:r>
      <w:hyperlink r:id="rId549">
        <w:r>
          <w:rPr>
            <w:sz w:val="20"/>
          </w:rPr>
          <w:t>Q62.7</w:t>
        </w:r>
      </w:hyperlink>
    </w:p>
    <w:p>
      <w:pPr>
        <w:spacing w:before="58"/>
        <w:ind w:left="241" w:right="-12" w:firstLine="0"/>
        <w:jc w:val="left"/>
        <w:rPr>
          <w:sz w:val="20"/>
        </w:rPr>
      </w:pPr>
      <w:r>
        <w:rPr/>
        <w:br w:type="column"/>
      </w:r>
      <w:r>
        <w:rPr>
          <w:sz w:val="20"/>
        </w:rPr>
        <w:t>опухоль почки. Камни почек. Стриктура мочеточника. Опухоль мочевого пузыря. Врожденный уретерогидронефроз.</w:t>
      </w:r>
      <w:r>
        <w:rPr>
          <w:spacing w:val="-11"/>
          <w:sz w:val="20"/>
        </w:rPr>
        <w:t> </w:t>
      </w:r>
      <w:r>
        <w:rPr>
          <w:sz w:val="20"/>
        </w:rPr>
        <w:t>Врожденный мегауретер</w:t>
      </w:r>
    </w:p>
    <w:p>
      <w:pPr>
        <w:spacing w:line="249" w:lineRule="auto" w:before="68"/>
        <w:ind w:left="132" w:right="-11" w:firstLine="0"/>
        <w:jc w:val="left"/>
        <w:rPr>
          <w:sz w:val="20"/>
        </w:rPr>
      </w:pPr>
      <w:r>
        <w:rPr/>
        <w:br w:type="column"/>
      </w:r>
      <w:r>
        <w:rPr>
          <w:spacing w:val="-1"/>
          <w:sz w:val="20"/>
        </w:rPr>
        <w:t>хирургическое </w:t>
      </w:r>
      <w:r>
        <w:rPr>
          <w:sz w:val="20"/>
        </w:rPr>
        <w:t>лечение</w:t>
      </w:r>
    </w:p>
    <w:p>
      <w:pPr>
        <w:spacing w:before="58"/>
        <w:ind w:left="286" w:right="2138" w:firstLine="0"/>
        <w:jc w:val="left"/>
        <w:rPr>
          <w:sz w:val="20"/>
        </w:rPr>
      </w:pPr>
      <w:r>
        <w:rPr/>
        <w:br w:type="column"/>
      </w:r>
      <w:r>
        <w:rPr>
          <w:sz w:val="20"/>
        </w:rPr>
        <w:t>перкутанная нефролитолапоксия в сочетании с дистанционной литотрипсией или без применения дистанционной литотрипсии</w:t>
      </w:r>
    </w:p>
    <w:p>
      <w:pPr>
        <w:spacing w:after="0"/>
        <w:jc w:val="left"/>
        <w:rPr>
          <w:sz w:val="20"/>
        </w:rPr>
        <w:sectPr>
          <w:type w:val="continuous"/>
          <w:pgSz w:w="16850" w:h="11910" w:orient="landscape"/>
          <w:pgMar w:top="1080" w:bottom="280" w:left="620" w:right="720"/>
          <w:cols w:num="5" w:equalWidth="0">
            <w:col w:w="2857" w:space="40"/>
            <w:col w:w="2487" w:space="39"/>
            <w:col w:w="3216" w:space="39"/>
            <w:col w:w="1389" w:space="40"/>
            <w:col w:w="5403"/>
          </w:cols>
        </w:sectPr>
      </w:pPr>
    </w:p>
    <w:p>
      <w:pPr>
        <w:pStyle w:val="BodyText"/>
        <w:spacing w:before="6"/>
        <w:rPr>
          <w:sz w:val="21"/>
        </w:rPr>
      </w:pPr>
    </w:p>
    <w:p>
      <w:pPr>
        <w:spacing w:before="95"/>
        <w:ind w:left="232" w:right="0" w:firstLine="0"/>
        <w:jc w:val="left"/>
        <w:rPr>
          <w:sz w:val="16"/>
        </w:rPr>
      </w:pPr>
      <w:r>
        <w:rPr>
          <w:sz w:val="16"/>
        </w:rPr>
        <w:t>1506 - программа госгарантий</w:t>
      </w:r>
    </w:p>
    <w:p>
      <w:pPr>
        <w:spacing w:after="0"/>
        <w:jc w:val="left"/>
        <w:rPr>
          <w:sz w:val="16"/>
        </w:rPr>
        <w:sectPr>
          <w:type w:val="continuous"/>
          <w:pgSz w:w="16850" w:h="11910" w:orient="landscape"/>
          <w:pgMar w:top="108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3"/>
        <w:rPr>
          <w:sz w:val="21"/>
        </w:rPr>
      </w:pPr>
    </w:p>
    <w:tbl>
      <w:tblPr>
        <w:tblW w:w="0" w:type="auto"/>
        <w:jc w:val="left"/>
        <w:tblInd w:w="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3"/>
        <w:gridCol w:w="2737"/>
        <w:gridCol w:w="1923"/>
        <w:gridCol w:w="3277"/>
        <w:gridCol w:w="1469"/>
        <w:gridCol w:w="3765"/>
        <w:gridCol w:w="1087"/>
      </w:tblGrid>
      <w:tr>
        <w:trPr>
          <w:trHeight w:val="1410" w:hRule="atLeast"/>
        </w:trPr>
        <w:tc>
          <w:tcPr>
            <w:tcW w:w="583" w:type="dxa"/>
          </w:tcPr>
          <w:p>
            <w:pPr>
              <w:pStyle w:val="TableParagraph"/>
              <w:ind w:left="180" w:right="162"/>
              <w:jc w:val="center"/>
              <w:rPr>
                <w:sz w:val="20"/>
              </w:rPr>
            </w:pPr>
            <w:r>
              <w:rPr>
                <w:sz w:val="20"/>
              </w:rPr>
              <w:t>51</w:t>
            </w:r>
          </w:p>
        </w:tc>
        <w:tc>
          <w:tcPr>
            <w:tcW w:w="2737" w:type="dxa"/>
          </w:tcPr>
          <w:p>
            <w:pPr>
              <w:pStyle w:val="TableParagraph"/>
              <w:spacing w:line="221" w:lineRule="exact"/>
              <w:ind w:left="181"/>
              <w:rPr>
                <w:sz w:val="20"/>
              </w:rPr>
            </w:pPr>
            <w:r>
              <w:rPr>
                <w:sz w:val="20"/>
              </w:rPr>
              <w:t>Оперативные</w:t>
            </w:r>
          </w:p>
          <w:p>
            <w:pPr>
              <w:pStyle w:val="TableParagraph"/>
              <w:ind w:left="181" w:right="294"/>
              <w:rPr>
                <w:sz w:val="20"/>
              </w:rPr>
            </w:pPr>
            <w:r>
              <w:rPr>
                <w:sz w:val="20"/>
              </w:rPr>
              <w:t>вмешательства на органах мочеполовой системы с имплантацией</w:t>
            </w:r>
          </w:p>
          <w:p>
            <w:pPr>
              <w:pStyle w:val="TableParagraph"/>
              <w:ind w:left="181" w:right="395"/>
              <w:rPr>
                <w:sz w:val="20"/>
              </w:rPr>
            </w:pPr>
            <w:r>
              <w:rPr>
                <w:sz w:val="20"/>
              </w:rPr>
              <w:t>синтетических сложных и сетчатых протезов</w:t>
            </w:r>
          </w:p>
        </w:tc>
        <w:tc>
          <w:tcPr>
            <w:tcW w:w="1923" w:type="dxa"/>
          </w:tcPr>
          <w:p>
            <w:pPr>
              <w:pStyle w:val="TableParagraph"/>
              <w:ind w:left="155" w:right="160"/>
              <w:jc w:val="center"/>
              <w:rPr>
                <w:sz w:val="20"/>
              </w:rPr>
            </w:pPr>
            <w:hyperlink r:id="rId562">
              <w:r>
                <w:rPr>
                  <w:sz w:val="20"/>
                </w:rPr>
                <w:t>R32, </w:t>
              </w:r>
            </w:hyperlink>
            <w:hyperlink r:id="rId563">
              <w:r>
                <w:rPr>
                  <w:sz w:val="20"/>
                </w:rPr>
                <w:t>N31.2</w:t>
              </w:r>
            </w:hyperlink>
          </w:p>
        </w:tc>
        <w:tc>
          <w:tcPr>
            <w:tcW w:w="3277" w:type="dxa"/>
          </w:tcPr>
          <w:p>
            <w:pPr>
              <w:pStyle w:val="TableParagraph"/>
              <w:ind w:left="182"/>
              <w:rPr>
                <w:sz w:val="20"/>
              </w:rPr>
            </w:pPr>
            <w:r>
              <w:rPr>
                <w:sz w:val="20"/>
              </w:rPr>
              <w:t>недержание мочи при напряжении. Несостоятельность сфинктера мочевого пузыря. Атония мочевого пузыря</w:t>
            </w:r>
          </w:p>
        </w:tc>
        <w:tc>
          <w:tcPr>
            <w:tcW w:w="1469" w:type="dxa"/>
          </w:tcPr>
          <w:p>
            <w:pPr>
              <w:pStyle w:val="TableParagraph"/>
              <w:spacing w:line="249" w:lineRule="auto"/>
              <w:ind w:left="52"/>
              <w:rPr>
                <w:sz w:val="20"/>
              </w:rPr>
            </w:pPr>
            <w:r>
              <w:rPr>
                <w:w w:val="95"/>
                <w:sz w:val="20"/>
              </w:rPr>
              <w:t>хирургическое </w:t>
            </w:r>
            <w:r>
              <w:rPr>
                <w:sz w:val="20"/>
              </w:rPr>
              <w:t>лечение</w:t>
            </w:r>
          </w:p>
        </w:tc>
        <w:tc>
          <w:tcPr>
            <w:tcW w:w="3765" w:type="dxa"/>
          </w:tcPr>
          <w:p>
            <w:pPr>
              <w:pStyle w:val="TableParagraph"/>
              <w:ind w:left="165" w:right="260"/>
              <w:rPr>
                <w:sz w:val="20"/>
              </w:rPr>
            </w:pPr>
            <w:r>
              <w:rPr>
                <w:sz w:val="20"/>
              </w:rPr>
              <w:t>петлевая пластика уретры с использованием петлевого,</w:t>
            </w:r>
          </w:p>
          <w:p>
            <w:pPr>
              <w:pStyle w:val="TableParagraph"/>
              <w:ind w:left="165" w:right="260"/>
              <w:rPr>
                <w:sz w:val="20"/>
              </w:rPr>
            </w:pPr>
            <w:r>
              <w:rPr>
                <w:sz w:val="20"/>
              </w:rPr>
              <w:t>синтетического, сетчатого протеза при недержании мочи</w:t>
            </w:r>
          </w:p>
        </w:tc>
        <w:tc>
          <w:tcPr>
            <w:tcW w:w="1087" w:type="dxa"/>
          </w:tcPr>
          <w:p>
            <w:pPr>
              <w:pStyle w:val="TableParagraph"/>
              <w:ind w:right="194"/>
              <w:jc w:val="right"/>
              <w:rPr>
                <w:sz w:val="20"/>
              </w:rPr>
            </w:pPr>
            <w:r>
              <w:rPr>
                <w:w w:val="95"/>
                <w:sz w:val="20"/>
              </w:rPr>
              <w:t>134626</w:t>
            </w:r>
          </w:p>
        </w:tc>
      </w:tr>
      <w:tr>
        <w:trPr>
          <w:trHeight w:val="295" w:hRule="atLeast"/>
        </w:trPr>
        <w:tc>
          <w:tcPr>
            <w:tcW w:w="14841" w:type="dxa"/>
            <w:gridSpan w:val="7"/>
          </w:tcPr>
          <w:p>
            <w:pPr>
              <w:pStyle w:val="TableParagraph"/>
              <w:spacing w:before="30"/>
              <w:ind w:left="6277" w:right="6089"/>
              <w:jc w:val="center"/>
              <w:rPr>
                <w:sz w:val="20"/>
              </w:rPr>
            </w:pPr>
            <w:r>
              <w:rPr>
                <w:sz w:val="20"/>
              </w:rPr>
              <w:t>Челюстно-лицевая хирургия</w:t>
            </w:r>
          </w:p>
        </w:tc>
      </w:tr>
      <w:tr>
        <w:trPr>
          <w:trHeight w:val="519" w:hRule="atLeast"/>
        </w:trPr>
        <w:tc>
          <w:tcPr>
            <w:tcW w:w="583" w:type="dxa"/>
          </w:tcPr>
          <w:p>
            <w:pPr>
              <w:pStyle w:val="TableParagraph"/>
              <w:spacing w:before="35"/>
              <w:ind w:left="180" w:right="162"/>
              <w:jc w:val="center"/>
              <w:rPr>
                <w:sz w:val="20"/>
              </w:rPr>
            </w:pPr>
            <w:r>
              <w:rPr>
                <w:sz w:val="20"/>
              </w:rPr>
              <w:t>52</w:t>
            </w:r>
          </w:p>
        </w:tc>
        <w:tc>
          <w:tcPr>
            <w:tcW w:w="2737" w:type="dxa"/>
            <w:vMerge w:val="restart"/>
          </w:tcPr>
          <w:p>
            <w:pPr>
              <w:pStyle w:val="TableParagraph"/>
              <w:spacing w:before="35"/>
              <w:ind w:left="181"/>
              <w:rPr>
                <w:sz w:val="20"/>
              </w:rPr>
            </w:pPr>
            <w:r>
              <w:rPr>
                <w:sz w:val="20"/>
              </w:rPr>
              <w:t>Реконструктивно-</w:t>
            </w:r>
          </w:p>
          <w:p>
            <w:pPr>
              <w:pStyle w:val="TableParagraph"/>
              <w:spacing w:line="249" w:lineRule="auto" w:before="10"/>
              <w:ind w:left="181" w:right="365"/>
              <w:rPr>
                <w:sz w:val="20"/>
              </w:rPr>
            </w:pPr>
            <w:r>
              <w:rPr>
                <w:sz w:val="20"/>
              </w:rPr>
              <w:t>пластические операции при врожденных</w:t>
            </w:r>
            <w:r>
              <w:rPr>
                <w:spacing w:val="-8"/>
                <w:sz w:val="20"/>
              </w:rPr>
              <w:t> </w:t>
            </w:r>
            <w:r>
              <w:rPr>
                <w:sz w:val="20"/>
              </w:rPr>
              <w:t>пороках развития</w:t>
            </w:r>
            <w:r>
              <w:rPr>
                <w:spacing w:val="-2"/>
                <w:sz w:val="20"/>
              </w:rPr>
              <w:t> </w:t>
            </w:r>
            <w:r>
              <w:rPr>
                <w:sz w:val="20"/>
              </w:rPr>
              <w:t>черепно-</w:t>
            </w:r>
          </w:p>
          <w:p>
            <w:pPr>
              <w:pStyle w:val="TableParagraph"/>
              <w:spacing w:before="2"/>
              <w:ind w:left="181"/>
              <w:rPr>
                <w:sz w:val="20"/>
              </w:rPr>
            </w:pPr>
            <w:r>
              <w:rPr>
                <w:sz w:val="20"/>
              </w:rPr>
              <w:t>челюстно-лицевой области</w:t>
            </w:r>
          </w:p>
        </w:tc>
        <w:tc>
          <w:tcPr>
            <w:tcW w:w="1923" w:type="dxa"/>
          </w:tcPr>
          <w:p>
            <w:pPr>
              <w:pStyle w:val="TableParagraph"/>
              <w:spacing w:before="35"/>
              <w:ind w:left="155" w:right="158"/>
              <w:jc w:val="center"/>
              <w:rPr>
                <w:sz w:val="20"/>
              </w:rPr>
            </w:pPr>
            <w:hyperlink r:id="rId564">
              <w:r>
                <w:rPr>
                  <w:sz w:val="20"/>
                </w:rPr>
                <w:t>Q36.9</w:t>
              </w:r>
            </w:hyperlink>
          </w:p>
        </w:tc>
        <w:tc>
          <w:tcPr>
            <w:tcW w:w="3277" w:type="dxa"/>
          </w:tcPr>
          <w:p>
            <w:pPr>
              <w:pStyle w:val="TableParagraph"/>
              <w:spacing w:before="25"/>
              <w:ind w:left="182" w:right="79"/>
              <w:rPr>
                <w:sz w:val="20"/>
              </w:rPr>
            </w:pPr>
            <w:r>
              <w:rPr>
                <w:sz w:val="20"/>
              </w:rPr>
              <w:t>врожденная полная односторонняя расщелина верхней губы</w:t>
            </w:r>
          </w:p>
        </w:tc>
        <w:tc>
          <w:tcPr>
            <w:tcW w:w="1469" w:type="dxa"/>
          </w:tcPr>
          <w:p>
            <w:pPr>
              <w:pStyle w:val="TableParagraph"/>
              <w:spacing w:before="25"/>
              <w:ind w:left="52"/>
              <w:rPr>
                <w:sz w:val="20"/>
              </w:rPr>
            </w:pPr>
            <w:r>
              <w:rPr>
                <w:w w:val="95"/>
                <w:sz w:val="20"/>
              </w:rPr>
              <w:t>хирургическое </w:t>
            </w:r>
            <w:r>
              <w:rPr>
                <w:sz w:val="20"/>
              </w:rPr>
              <w:t>лечение</w:t>
            </w:r>
          </w:p>
        </w:tc>
        <w:tc>
          <w:tcPr>
            <w:tcW w:w="3765" w:type="dxa"/>
          </w:tcPr>
          <w:p>
            <w:pPr>
              <w:pStyle w:val="TableParagraph"/>
              <w:spacing w:before="35"/>
              <w:ind w:left="165"/>
              <w:rPr>
                <w:sz w:val="20"/>
              </w:rPr>
            </w:pPr>
            <w:r>
              <w:rPr>
                <w:sz w:val="20"/>
              </w:rPr>
              <w:t>реконструктивная хейлоринопластика</w:t>
            </w:r>
          </w:p>
        </w:tc>
        <w:tc>
          <w:tcPr>
            <w:tcW w:w="1087" w:type="dxa"/>
          </w:tcPr>
          <w:p>
            <w:pPr>
              <w:pStyle w:val="TableParagraph"/>
              <w:spacing w:before="35"/>
              <w:ind w:right="193"/>
              <w:jc w:val="right"/>
              <w:rPr>
                <w:sz w:val="20"/>
              </w:rPr>
            </w:pPr>
            <w:r>
              <w:rPr>
                <w:sz w:val="20"/>
              </w:rPr>
              <w:t>119167</w:t>
            </w:r>
          </w:p>
        </w:tc>
      </w:tr>
      <w:tr>
        <w:trPr>
          <w:trHeight w:val="980" w:hRule="atLeast"/>
        </w:trPr>
        <w:tc>
          <w:tcPr>
            <w:tcW w:w="583" w:type="dxa"/>
          </w:tcPr>
          <w:p>
            <w:pPr>
              <w:pStyle w:val="TableParagraph"/>
              <w:rPr>
                <w:sz w:val="18"/>
              </w:rPr>
            </w:pPr>
          </w:p>
        </w:tc>
        <w:tc>
          <w:tcPr>
            <w:tcW w:w="2737" w:type="dxa"/>
            <w:vMerge/>
            <w:tcBorders>
              <w:top w:val="nil"/>
            </w:tcBorders>
          </w:tcPr>
          <w:p>
            <w:pPr>
              <w:rPr>
                <w:sz w:val="2"/>
                <w:szCs w:val="2"/>
              </w:rPr>
            </w:pPr>
          </w:p>
        </w:tc>
        <w:tc>
          <w:tcPr>
            <w:tcW w:w="1923" w:type="dxa"/>
          </w:tcPr>
          <w:p>
            <w:pPr>
              <w:pStyle w:val="TableParagraph"/>
              <w:spacing w:before="34"/>
              <w:ind w:left="155" w:right="160"/>
              <w:jc w:val="center"/>
              <w:rPr>
                <w:sz w:val="20"/>
              </w:rPr>
            </w:pPr>
            <w:hyperlink r:id="rId565">
              <w:r>
                <w:rPr>
                  <w:sz w:val="20"/>
                </w:rPr>
                <w:t>L91, </w:t>
              </w:r>
            </w:hyperlink>
            <w:hyperlink r:id="rId566">
              <w:r>
                <w:rPr>
                  <w:sz w:val="20"/>
                </w:rPr>
                <w:t>M96, </w:t>
              </w:r>
            </w:hyperlink>
            <w:hyperlink r:id="rId567">
              <w:r>
                <w:rPr>
                  <w:sz w:val="20"/>
                </w:rPr>
                <w:t>M95.0</w:t>
              </w:r>
            </w:hyperlink>
          </w:p>
        </w:tc>
        <w:tc>
          <w:tcPr>
            <w:tcW w:w="3277" w:type="dxa"/>
          </w:tcPr>
          <w:p>
            <w:pPr>
              <w:pStyle w:val="TableParagraph"/>
              <w:spacing w:before="24"/>
              <w:ind w:left="182" w:right="463"/>
              <w:rPr>
                <w:sz w:val="20"/>
              </w:rPr>
            </w:pPr>
            <w:r>
              <w:rPr>
                <w:sz w:val="20"/>
              </w:rPr>
              <w:t>рубцовая деформация верхней губы и концевого отдела носа после ранее проведенной</w:t>
            </w:r>
          </w:p>
          <w:p>
            <w:pPr>
              <w:pStyle w:val="TableParagraph"/>
              <w:spacing w:before="1"/>
              <w:ind w:left="182"/>
              <w:rPr>
                <w:sz w:val="20"/>
              </w:rPr>
            </w:pPr>
            <w:r>
              <w:rPr>
                <w:sz w:val="20"/>
              </w:rPr>
              <w:t>хейлоринопластики</w:t>
            </w:r>
          </w:p>
        </w:tc>
        <w:tc>
          <w:tcPr>
            <w:tcW w:w="1469" w:type="dxa"/>
          </w:tcPr>
          <w:p>
            <w:pPr>
              <w:pStyle w:val="TableParagraph"/>
              <w:spacing w:line="249" w:lineRule="auto" w:before="34"/>
              <w:ind w:left="52"/>
              <w:rPr>
                <w:sz w:val="20"/>
              </w:rPr>
            </w:pPr>
            <w:r>
              <w:rPr>
                <w:w w:val="95"/>
                <w:sz w:val="20"/>
              </w:rPr>
              <w:t>хирургическое </w:t>
            </w:r>
            <w:r>
              <w:rPr>
                <w:sz w:val="20"/>
              </w:rPr>
              <w:t>лечение</w:t>
            </w:r>
          </w:p>
        </w:tc>
        <w:tc>
          <w:tcPr>
            <w:tcW w:w="3765" w:type="dxa"/>
          </w:tcPr>
          <w:p>
            <w:pPr>
              <w:pStyle w:val="TableParagraph"/>
              <w:spacing w:line="249" w:lineRule="auto" w:before="34"/>
              <w:ind w:left="165" w:right="260"/>
              <w:rPr>
                <w:sz w:val="20"/>
              </w:rPr>
            </w:pPr>
            <w:r>
              <w:rPr>
                <w:sz w:val="20"/>
              </w:rPr>
              <w:t>хирургическая коррекция рубцовой деформации верхней губы и носа местными тканями</w:t>
            </w:r>
          </w:p>
        </w:tc>
        <w:tc>
          <w:tcPr>
            <w:tcW w:w="1087" w:type="dxa"/>
          </w:tcPr>
          <w:p>
            <w:pPr>
              <w:pStyle w:val="TableParagraph"/>
              <w:rPr>
                <w:sz w:val="18"/>
              </w:rPr>
            </w:pPr>
          </w:p>
        </w:tc>
      </w:tr>
      <w:tr>
        <w:trPr>
          <w:trHeight w:val="979" w:hRule="atLeast"/>
        </w:trPr>
        <w:tc>
          <w:tcPr>
            <w:tcW w:w="583" w:type="dxa"/>
          </w:tcPr>
          <w:p>
            <w:pPr>
              <w:pStyle w:val="TableParagraph"/>
              <w:rPr>
                <w:sz w:val="18"/>
              </w:rPr>
            </w:pPr>
          </w:p>
        </w:tc>
        <w:tc>
          <w:tcPr>
            <w:tcW w:w="2737" w:type="dxa"/>
          </w:tcPr>
          <w:p>
            <w:pPr>
              <w:pStyle w:val="TableParagraph"/>
              <w:rPr>
                <w:sz w:val="18"/>
              </w:rPr>
            </w:pPr>
          </w:p>
        </w:tc>
        <w:tc>
          <w:tcPr>
            <w:tcW w:w="1923" w:type="dxa"/>
          </w:tcPr>
          <w:p>
            <w:pPr>
              <w:pStyle w:val="TableParagraph"/>
              <w:spacing w:before="35"/>
              <w:ind w:left="155" w:right="160"/>
              <w:jc w:val="center"/>
              <w:rPr>
                <w:sz w:val="20"/>
              </w:rPr>
            </w:pPr>
            <w:hyperlink r:id="rId568">
              <w:r>
                <w:rPr>
                  <w:sz w:val="20"/>
                </w:rPr>
                <w:t>Q35.0, </w:t>
              </w:r>
            </w:hyperlink>
            <w:hyperlink r:id="rId569">
              <w:r>
                <w:rPr>
                  <w:sz w:val="20"/>
                </w:rPr>
                <w:t>Q35.1, </w:t>
              </w:r>
            </w:hyperlink>
            <w:hyperlink r:id="rId566">
              <w:r>
                <w:rPr>
                  <w:sz w:val="20"/>
                </w:rPr>
                <w:t>M96</w:t>
              </w:r>
            </w:hyperlink>
          </w:p>
        </w:tc>
        <w:tc>
          <w:tcPr>
            <w:tcW w:w="3277" w:type="dxa"/>
          </w:tcPr>
          <w:p>
            <w:pPr>
              <w:pStyle w:val="TableParagraph"/>
              <w:spacing w:line="249" w:lineRule="auto" w:before="35"/>
              <w:ind w:left="182" w:right="693"/>
              <w:rPr>
                <w:sz w:val="20"/>
              </w:rPr>
            </w:pPr>
            <w:r>
              <w:rPr>
                <w:sz w:val="20"/>
              </w:rPr>
              <w:t>послеоперационный дефект твердого неба</w:t>
            </w:r>
          </w:p>
        </w:tc>
        <w:tc>
          <w:tcPr>
            <w:tcW w:w="1469" w:type="dxa"/>
          </w:tcPr>
          <w:p>
            <w:pPr>
              <w:pStyle w:val="TableParagraph"/>
              <w:spacing w:line="249" w:lineRule="auto" w:before="35"/>
              <w:ind w:left="52"/>
              <w:rPr>
                <w:sz w:val="20"/>
              </w:rPr>
            </w:pPr>
            <w:r>
              <w:rPr>
                <w:w w:val="95"/>
                <w:sz w:val="20"/>
              </w:rPr>
              <w:t>хирургическое </w:t>
            </w:r>
            <w:r>
              <w:rPr>
                <w:sz w:val="20"/>
              </w:rPr>
              <w:t>лечение</w:t>
            </w:r>
          </w:p>
        </w:tc>
        <w:tc>
          <w:tcPr>
            <w:tcW w:w="3765" w:type="dxa"/>
          </w:tcPr>
          <w:p>
            <w:pPr>
              <w:pStyle w:val="TableParagraph"/>
              <w:spacing w:before="26"/>
              <w:ind w:left="165" w:right="501"/>
              <w:rPr>
                <w:sz w:val="20"/>
              </w:rPr>
            </w:pPr>
            <w:r>
              <w:rPr>
                <w:sz w:val="20"/>
              </w:rPr>
              <w:t>пластика твердого неба лоскутом</w:t>
            </w:r>
            <w:r>
              <w:rPr>
                <w:spacing w:val="-18"/>
                <w:sz w:val="20"/>
              </w:rPr>
              <w:t> </w:t>
            </w:r>
            <w:r>
              <w:rPr>
                <w:sz w:val="20"/>
              </w:rPr>
              <w:t>на ножке из прилегающих участков (из щеки, языка, верхней</w:t>
            </w:r>
            <w:r>
              <w:rPr>
                <w:spacing w:val="-4"/>
                <w:sz w:val="20"/>
              </w:rPr>
              <w:t> </w:t>
            </w:r>
            <w:r>
              <w:rPr>
                <w:sz w:val="20"/>
              </w:rPr>
              <w:t>губы,</w:t>
            </w:r>
          </w:p>
          <w:p>
            <w:pPr>
              <w:pStyle w:val="TableParagraph"/>
              <w:spacing w:line="229" w:lineRule="exact"/>
              <w:ind w:left="165"/>
              <w:rPr>
                <w:sz w:val="20"/>
              </w:rPr>
            </w:pPr>
            <w:r>
              <w:rPr>
                <w:sz w:val="20"/>
              </w:rPr>
              <w:t>носогубной складки)</w:t>
            </w:r>
          </w:p>
        </w:tc>
        <w:tc>
          <w:tcPr>
            <w:tcW w:w="1087" w:type="dxa"/>
          </w:tcPr>
          <w:p>
            <w:pPr>
              <w:pStyle w:val="TableParagraph"/>
              <w:rPr>
                <w:sz w:val="18"/>
              </w:rPr>
            </w:pPr>
          </w:p>
        </w:tc>
      </w:tr>
      <w:tr>
        <w:trPr>
          <w:trHeight w:val="751" w:hRule="atLeast"/>
        </w:trPr>
        <w:tc>
          <w:tcPr>
            <w:tcW w:w="583" w:type="dxa"/>
          </w:tcPr>
          <w:p>
            <w:pPr>
              <w:pStyle w:val="TableParagraph"/>
              <w:rPr>
                <w:sz w:val="18"/>
              </w:rPr>
            </w:pPr>
          </w:p>
        </w:tc>
        <w:tc>
          <w:tcPr>
            <w:tcW w:w="2737" w:type="dxa"/>
          </w:tcPr>
          <w:p>
            <w:pPr>
              <w:pStyle w:val="TableParagraph"/>
              <w:rPr>
                <w:sz w:val="18"/>
              </w:rPr>
            </w:pPr>
          </w:p>
        </w:tc>
        <w:tc>
          <w:tcPr>
            <w:tcW w:w="1923" w:type="dxa"/>
          </w:tcPr>
          <w:p>
            <w:pPr>
              <w:pStyle w:val="TableParagraph"/>
              <w:rPr>
                <w:sz w:val="18"/>
              </w:rPr>
            </w:pPr>
          </w:p>
        </w:tc>
        <w:tc>
          <w:tcPr>
            <w:tcW w:w="3277" w:type="dxa"/>
          </w:tcPr>
          <w:p>
            <w:pPr>
              <w:pStyle w:val="TableParagraph"/>
              <w:rPr>
                <w:sz w:val="18"/>
              </w:rPr>
            </w:pPr>
          </w:p>
        </w:tc>
        <w:tc>
          <w:tcPr>
            <w:tcW w:w="1469" w:type="dxa"/>
          </w:tcPr>
          <w:p>
            <w:pPr>
              <w:pStyle w:val="TableParagraph"/>
              <w:rPr>
                <w:sz w:val="18"/>
              </w:rPr>
            </w:pPr>
          </w:p>
        </w:tc>
        <w:tc>
          <w:tcPr>
            <w:tcW w:w="3765" w:type="dxa"/>
          </w:tcPr>
          <w:p>
            <w:pPr>
              <w:pStyle w:val="TableParagraph"/>
              <w:spacing w:before="25"/>
              <w:ind w:left="165" w:right="614"/>
              <w:rPr>
                <w:sz w:val="20"/>
              </w:rPr>
            </w:pPr>
            <w:r>
              <w:rPr>
                <w:w w:val="95"/>
                <w:sz w:val="20"/>
              </w:rPr>
              <w:t>реконструктивно-пластическая </w:t>
            </w:r>
            <w:r>
              <w:rPr>
                <w:sz w:val="20"/>
              </w:rPr>
              <w:t>операция с использованием</w:t>
            </w:r>
          </w:p>
          <w:p>
            <w:pPr>
              <w:pStyle w:val="TableParagraph"/>
              <w:spacing w:before="1"/>
              <w:ind w:left="165"/>
              <w:rPr>
                <w:sz w:val="20"/>
              </w:rPr>
            </w:pPr>
            <w:r>
              <w:rPr>
                <w:sz w:val="20"/>
              </w:rPr>
              <w:t>реваскуляризированного лоскута</w:t>
            </w:r>
          </w:p>
        </w:tc>
        <w:tc>
          <w:tcPr>
            <w:tcW w:w="1087" w:type="dxa"/>
          </w:tcPr>
          <w:p>
            <w:pPr>
              <w:pStyle w:val="TableParagraph"/>
              <w:rPr>
                <w:sz w:val="18"/>
              </w:rPr>
            </w:pPr>
          </w:p>
        </w:tc>
      </w:tr>
      <w:tr>
        <w:trPr>
          <w:trHeight w:val="1440" w:hRule="atLeast"/>
        </w:trPr>
        <w:tc>
          <w:tcPr>
            <w:tcW w:w="583" w:type="dxa"/>
          </w:tcPr>
          <w:p>
            <w:pPr>
              <w:pStyle w:val="TableParagraph"/>
              <w:rPr>
                <w:sz w:val="18"/>
              </w:rPr>
            </w:pPr>
          </w:p>
        </w:tc>
        <w:tc>
          <w:tcPr>
            <w:tcW w:w="2737" w:type="dxa"/>
          </w:tcPr>
          <w:p>
            <w:pPr>
              <w:pStyle w:val="TableParagraph"/>
              <w:rPr>
                <w:sz w:val="18"/>
              </w:rPr>
            </w:pPr>
          </w:p>
        </w:tc>
        <w:tc>
          <w:tcPr>
            <w:tcW w:w="1923" w:type="dxa"/>
          </w:tcPr>
          <w:p>
            <w:pPr>
              <w:pStyle w:val="TableParagraph"/>
              <w:spacing w:before="35"/>
              <w:ind w:left="155" w:right="160"/>
              <w:jc w:val="center"/>
              <w:rPr>
                <w:sz w:val="20"/>
              </w:rPr>
            </w:pPr>
            <w:hyperlink r:id="rId568">
              <w:r>
                <w:rPr>
                  <w:sz w:val="20"/>
                </w:rPr>
                <w:t>Q35.0, </w:t>
              </w:r>
            </w:hyperlink>
            <w:hyperlink r:id="rId569">
              <w:r>
                <w:rPr>
                  <w:sz w:val="20"/>
                </w:rPr>
                <w:t>Q35.1, </w:t>
              </w:r>
            </w:hyperlink>
            <w:hyperlink r:id="rId570">
              <w:r>
                <w:rPr>
                  <w:sz w:val="20"/>
                </w:rPr>
                <w:t>Q38</w:t>
              </w:r>
            </w:hyperlink>
          </w:p>
        </w:tc>
        <w:tc>
          <w:tcPr>
            <w:tcW w:w="3277" w:type="dxa"/>
          </w:tcPr>
          <w:p>
            <w:pPr>
              <w:pStyle w:val="TableParagraph"/>
              <w:spacing w:before="35"/>
              <w:ind w:left="182"/>
              <w:rPr>
                <w:sz w:val="20"/>
              </w:rPr>
            </w:pPr>
            <w:r>
              <w:rPr>
                <w:sz w:val="20"/>
              </w:rPr>
              <w:t>врожденная и приобретенная</w:t>
            </w:r>
          </w:p>
          <w:p>
            <w:pPr>
              <w:pStyle w:val="TableParagraph"/>
              <w:spacing w:line="249" w:lineRule="auto" w:before="10"/>
              <w:ind w:left="182"/>
              <w:rPr>
                <w:sz w:val="20"/>
              </w:rPr>
            </w:pPr>
            <w:r>
              <w:rPr>
                <w:sz w:val="20"/>
              </w:rPr>
              <w:t>небно-глоточная недостаточность различного генеза</w:t>
            </w:r>
          </w:p>
        </w:tc>
        <w:tc>
          <w:tcPr>
            <w:tcW w:w="1469" w:type="dxa"/>
          </w:tcPr>
          <w:p>
            <w:pPr>
              <w:pStyle w:val="TableParagraph"/>
              <w:spacing w:line="249" w:lineRule="auto" w:before="35"/>
              <w:ind w:left="52"/>
              <w:rPr>
                <w:sz w:val="20"/>
              </w:rPr>
            </w:pPr>
            <w:r>
              <w:rPr>
                <w:w w:val="95"/>
                <w:sz w:val="20"/>
              </w:rPr>
              <w:t>хирургическое </w:t>
            </w:r>
            <w:r>
              <w:rPr>
                <w:sz w:val="20"/>
              </w:rPr>
              <w:t>лечение</w:t>
            </w:r>
          </w:p>
        </w:tc>
        <w:tc>
          <w:tcPr>
            <w:tcW w:w="3765" w:type="dxa"/>
          </w:tcPr>
          <w:p>
            <w:pPr>
              <w:pStyle w:val="TableParagraph"/>
              <w:spacing w:before="25"/>
              <w:ind w:left="165" w:right="614"/>
              <w:rPr>
                <w:sz w:val="20"/>
              </w:rPr>
            </w:pPr>
            <w:r>
              <w:rPr>
                <w:sz w:val="20"/>
              </w:rPr>
              <w:t>реконструктивная операция при небно-глоточной недостаточности (велофарингопластика,</w:t>
            </w:r>
          </w:p>
          <w:p>
            <w:pPr>
              <w:pStyle w:val="TableParagraph"/>
              <w:ind w:left="165" w:right="260"/>
              <w:rPr>
                <w:sz w:val="20"/>
              </w:rPr>
            </w:pPr>
            <w:r>
              <w:rPr>
                <w:sz w:val="20"/>
              </w:rPr>
              <w:t>комбинированная повторная урановелофарингопластика,</w:t>
            </w:r>
          </w:p>
          <w:p>
            <w:pPr>
              <w:pStyle w:val="TableParagraph"/>
              <w:spacing w:before="1"/>
              <w:ind w:left="165"/>
              <w:rPr>
                <w:sz w:val="20"/>
              </w:rPr>
            </w:pPr>
            <w:r>
              <w:rPr>
                <w:sz w:val="20"/>
              </w:rPr>
              <w:t>сфинктерная фарингопластика)</w:t>
            </w:r>
          </w:p>
        </w:tc>
        <w:tc>
          <w:tcPr>
            <w:tcW w:w="1087" w:type="dxa"/>
          </w:tcPr>
          <w:p>
            <w:pPr>
              <w:pStyle w:val="TableParagraph"/>
              <w:rPr>
                <w:sz w:val="18"/>
              </w:rPr>
            </w:pPr>
          </w:p>
        </w:tc>
      </w:tr>
      <w:tr>
        <w:trPr>
          <w:trHeight w:val="1174" w:hRule="atLeast"/>
        </w:trPr>
        <w:tc>
          <w:tcPr>
            <w:tcW w:w="583" w:type="dxa"/>
          </w:tcPr>
          <w:p>
            <w:pPr>
              <w:pStyle w:val="TableParagraph"/>
              <w:rPr>
                <w:sz w:val="18"/>
              </w:rPr>
            </w:pPr>
          </w:p>
        </w:tc>
        <w:tc>
          <w:tcPr>
            <w:tcW w:w="2737" w:type="dxa"/>
          </w:tcPr>
          <w:p>
            <w:pPr>
              <w:pStyle w:val="TableParagraph"/>
              <w:rPr>
                <w:sz w:val="18"/>
              </w:rPr>
            </w:pPr>
          </w:p>
        </w:tc>
        <w:tc>
          <w:tcPr>
            <w:tcW w:w="1923" w:type="dxa"/>
          </w:tcPr>
          <w:p>
            <w:pPr>
              <w:pStyle w:val="TableParagraph"/>
              <w:spacing w:before="35"/>
              <w:ind w:left="155" w:right="160"/>
              <w:jc w:val="center"/>
              <w:rPr>
                <w:sz w:val="20"/>
              </w:rPr>
            </w:pPr>
            <w:hyperlink r:id="rId571">
              <w:r>
                <w:rPr>
                  <w:sz w:val="20"/>
                </w:rPr>
                <w:t>Q18, </w:t>
              </w:r>
            </w:hyperlink>
            <w:hyperlink r:id="rId572">
              <w:r>
                <w:rPr>
                  <w:sz w:val="20"/>
                </w:rPr>
                <w:t>Q30</w:t>
              </w:r>
            </w:hyperlink>
          </w:p>
        </w:tc>
        <w:tc>
          <w:tcPr>
            <w:tcW w:w="3277" w:type="dxa"/>
          </w:tcPr>
          <w:p>
            <w:pPr>
              <w:pStyle w:val="TableParagraph"/>
              <w:spacing w:line="249" w:lineRule="auto" w:before="35"/>
              <w:ind w:left="182" w:right="30"/>
              <w:rPr>
                <w:sz w:val="20"/>
              </w:rPr>
            </w:pPr>
            <w:r>
              <w:rPr>
                <w:sz w:val="20"/>
              </w:rPr>
              <w:t>врожденная расщелина носа, лица - косая, поперечная, срединная</w:t>
            </w:r>
          </w:p>
        </w:tc>
        <w:tc>
          <w:tcPr>
            <w:tcW w:w="1469" w:type="dxa"/>
          </w:tcPr>
          <w:p>
            <w:pPr>
              <w:pStyle w:val="TableParagraph"/>
              <w:spacing w:line="249" w:lineRule="auto" w:before="35"/>
              <w:ind w:left="52"/>
              <w:rPr>
                <w:sz w:val="20"/>
              </w:rPr>
            </w:pPr>
            <w:r>
              <w:rPr>
                <w:w w:val="95"/>
                <w:sz w:val="20"/>
              </w:rPr>
              <w:t>хирургическое </w:t>
            </w:r>
            <w:r>
              <w:rPr>
                <w:sz w:val="20"/>
              </w:rPr>
              <w:t>лечение</w:t>
            </w:r>
          </w:p>
        </w:tc>
        <w:tc>
          <w:tcPr>
            <w:tcW w:w="3765" w:type="dxa"/>
          </w:tcPr>
          <w:p>
            <w:pPr>
              <w:pStyle w:val="TableParagraph"/>
              <w:spacing w:line="229" w:lineRule="exact" w:before="25"/>
              <w:ind w:left="165"/>
              <w:rPr>
                <w:sz w:val="20"/>
              </w:rPr>
            </w:pPr>
            <w:r>
              <w:rPr>
                <w:sz w:val="20"/>
              </w:rPr>
              <w:t>хирургическое устранение</w:t>
            </w:r>
          </w:p>
          <w:p>
            <w:pPr>
              <w:pStyle w:val="TableParagraph"/>
              <w:ind w:left="165"/>
              <w:rPr>
                <w:sz w:val="20"/>
              </w:rPr>
            </w:pPr>
            <w:r>
              <w:rPr>
                <w:sz w:val="20"/>
              </w:rPr>
              <w:t>расщелины, в том числе методом контурной пластики с использованием трансплантационных и</w:t>
            </w:r>
          </w:p>
          <w:p>
            <w:pPr>
              <w:pStyle w:val="TableParagraph"/>
              <w:spacing w:line="210" w:lineRule="exact" w:before="1"/>
              <w:ind w:left="165"/>
              <w:rPr>
                <w:sz w:val="20"/>
              </w:rPr>
            </w:pPr>
            <w:r>
              <w:rPr>
                <w:sz w:val="20"/>
              </w:rPr>
              <w:t>имплантационных материалов</w:t>
            </w:r>
          </w:p>
        </w:tc>
        <w:tc>
          <w:tcPr>
            <w:tcW w:w="1087" w:type="dxa"/>
          </w:tcPr>
          <w:p>
            <w:pPr>
              <w:pStyle w:val="TableParagraph"/>
              <w:rPr>
                <w:sz w:val="18"/>
              </w:rPr>
            </w:pPr>
          </w:p>
        </w:tc>
      </w:tr>
    </w:tbl>
    <w:p>
      <w:pPr>
        <w:pStyle w:val="BodyText"/>
        <w:spacing w:before="11"/>
        <w:rPr>
          <w:sz w:val="24"/>
        </w:rPr>
      </w:pPr>
    </w:p>
    <w:p>
      <w:pPr>
        <w:spacing w:before="94"/>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37"/>
        <w:gridCol w:w="1862"/>
        <w:gridCol w:w="3204"/>
        <w:gridCol w:w="1524"/>
        <w:gridCol w:w="3650"/>
      </w:tblGrid>
      <w:tr>
        <w:trPr>
          <w:trHeight w:val="980" w:hRule="atLeast"/>
        </w:trPr>
        <w:tc>
          <w:tcPr>
            <w:tcW w:w="2837" w:type="dxa"/>
          </w:tcPr>
          <w:p>
            <w:pPr>
              <w:pStyle w:val="TableParagraph"/>
              <w:rPr>
                <w:sz w:val="18"/>
              </w:rPr>
            </w:pPr>
          </w:p>
        </w:tc>
        <w:tc>
          <w:tcPr>
            <w:tcW w:w="1862" w:type="dxa"/>
          </w:tcPr>
          <w:p>
            <w:pPr>
              <w:pStyle w:val="TableParagraph"/>
              <w:spacing w:line="221" w:lineRule="exact"/>
              <w:ind w:left="31" w:right="139"/>
              <w:jc w:val="center"/>
              <w:rPr>
                <w:sz w:val="20"/>
              </w:rPr>
            </w:pPr>
            <w:r>
              <w:rPr>
                <w:sz w:val="20"/>
              </w:rPr>
              <w:t>К07.0, К07.1, К07.2</w:t>
            </w:r>
          </w:p>
        </w:tc>
        <w:tc>
          <w:tcPr>
            <w:tcW w:w="3204" w:type="dxa"/>
          </w:tcPr>
          <w:p>
            <w:pPr>
              <w:pStyle w:val="TableParagraph"/>
              <w:spacing w:line="249" w:lineRule="auto"/>
              <w:ind w:left="162" w:right="554"/>
              <w:rPr>
                <w:sz w:val="20"/>
              </w:rPr>
            </w:pPr>
            <w:r>
              <w:rPr>
                <w:sz w:val="20"/>
              </w:rPr>
              <w:t>аномалии челюстно-лицевой области, включая аномалии прикуса</w:t>
            </w:r>
          </w:p>
        </w:tc>
        <w:tc>
          <w:tcPr>
            <w:tcW w:w="1524" w:type="dxa"/>
          </w:tcPr>
          <w:p>
            <w:pPr>
              <w:pStyle w:val="TableParagraph"/>
              <w:spacing w:line="249" w:lineRule="auto"/>
              <w:ind w:left="105"/>
              <w:rPr>
                <w:sz w:val="20"/>
              </w:rPr>
            </w:pPr>
            <w:r>
              <w:rPr>
                <w:w w:val="95"/>
                <w:sz w:val="20"/>
              </w:rPr>
              <w:t>хирургическое </w:t>
            </w:r>
            <w:r>
              <w:rPr>
                <w:sz w:val="20"/>
              </w:rPr>
              <w:t>лечение</w:t>
            </w:r>
          </w:p>
        </w:tc>
        <w:tc>
          <w:tcPr>
            <w:tcW w:w="3650" w:type="dxa"/>
          </w:tcPr>
          <w:p>
            <w:pPr>
              <w:pStyle w:val="TableParagraph"/>
              <w:spacing w:line="249" w:lineRule="auto"/>
              <w:ind w:left="163" w:right="298"/>
              <w:rPr>
                <w:sz w:val="20"/>
              </w:rPr>
            </w:pPr>
            <w:r>
              <w:rPr>
                <w:sz w:val="20"/>
              </w:rPr>
              <w:t>хирургическое устранение аномалий челюстно-лицевой области путем</w:t>
            </w:r>
          </w:p>
          <w:p>
            <w:pPr>
              <w:pStyle w:val="TableParagraph"/>
              <w:spacing w:line="252" w:lineRule="auto"/>
              <w:ind w:left="163" w:right="178"/>
              <w:rPr>
                <w:sz w:val="20"/>
              </w:rPr>
            </w:pPr>
            <w:r>
              <w:rPr>
                <w:sz w:val="20"/>
              </w:rPr>
              <w:t>остеотомии и перемещения суставных дисков и зубочелюстных комплексов</w:t>
            </w:r>
          </w:p>
        </w:tc>
      </w:tr>
      <w:tr>
        <w:trPr>
          <w:trHeight w:val="780" w:hRule="atLeast"/>
        </w:trPr>
        <w:tc>
          <w:tcPr>
            <w:tcW w:w="2837" w:type="dxa"/>
            <w:vMerge w:val="restart"/>
          </w:tcPr>
          <w:p>
            <w:pPr>
              <w:pStyle w:val="TableParagraph"/>
              <w:spacing w:before="30"/>
              <w:ind w:left="200"/>
              <w:rPr>
                <w:sz w:val="20"/>
              </w:rPr>
            </w:pPr>
            <w:r>
              <w:rPr>
                <w:sz w:val="20"/>
              </w:rPr>
              <w:t>Реконструктивно-</w:t>
            </w:r>
          </w:p>
          <w:p>
            <w:pPr>
              <w:pStyle w:val="TableParagraph"/>
              <w:spacing w:line="249" w:lineRule="auto" w:before="10"/>
              <w:ind w:left="200"/>
              <w:rPr>
                <w:sz w:val="20"/>
              </w:rPr>
            </w:pPr>
            <w:r>
              <w:rPr>
                <w:sz w:val="20"/>
              </w:rPr>
              <w:t>пластические операции по устранению обширных</w:t>
            </w:r>
          </w:p>
          <w:p>
            <w:pPr>
              <w:pStyle w:val="TableParagraph"/>
              <w:spacing w:line="249" w:lineRule="auto" w:before="2"/>
              <w:ind w:left="200" w:right="226"/>
              <w:rPr>
                <w:sz w:val="20"/>
              </w:rPr>
            </w:pPr>
            <w:r>
              <w:rPr>
                <w:sz w:val="20"/>
              </w:rPr>
              <w:t>дефектов и деформаций мягких тканей, отдельных анатомических зон и (или) структур головы, лица и шеи</w:t>
            </w:r>
          </w:p>
        </w:tc>
        <w:tc>
          <w:tcPr>
            <w:tcW w:w="1862" w:type="dxa"/>
          </w:tcPr>
          <w:p>
            <w:pPr>
              <w:pStyle w:val="TableParagraph"/>
              <w:spacing w:before="30"/>
              <w:ind w:left="31" w:right="136"/>
              <w:jc w:val="center"/>
              <w:rPr>
                <w:sz w:val="20"/>
              </w:rPr>
            </w:pPr>
            <w:hyperlink r:id="rId502">
              <w:r>
                <w:rPr>
                  <w:sz w:val="20"/>
                </w:rPr>
                <w:t>M95.1, </w:t>
              </w:r>
            </w:hyperlink>
            <w:hyperlink r:id="rId62">
              <w:r>
                <w:rPr>
                  <w:sz w:val="20"/>
                </w:rPr>
                <w:t>Q87.0</w:t>
              </w:r>
            </w:hyperlink>
          </w:p>
        </w:tc>
        <w:tc>
          <w:tcPr>
            <w:tcW w:w="3204" w:type="dxa"/>
          </w:tcPr>
          <w:p>
            <w:pPr>
              <w:pStyle w:val="TableParagraph"/>
              <w:spacing w:before="30"/>
              <w:ind w:left="162"/>
              <w:rPr>
                <w:sz w:val="20"/>
              </w:rPr>
            </w:pPr>
            <w:r>
              <w:rPr>
                <w:sz w:val="20"/>
              </w:rPr>
              <w:t>субтотальный дефект и</w:t>
            </w:r>
          </w:p>
          <w:p>
            <w:pPr>
              <w:pStyle w:val="TableParagraph"/>
              <w:spacing w:before="10"/>
              <w:ind w:left="162"/>
              <w:rPr>
                <w:sz w:val="20"/>
              </w:rPr>
            </w:pPr>
            <w:r>
              <w:rPr>
                <w:sz w:val="20"/>
              </w:rPr>
              <w:t>деформация ушной раковины</w:t>
            </w:r>
          </w:p>
        </w:tc>
        <w:tc>
          <w:tcPr>
            <w:tcW w:w="1524" w:type="dxa"/>
          </w:tcPr>
          <w:p>
            <w:pPr>
              <w:pStyle w:val="TableParagraph"/>
              <w:spacing w:line="249" w:lineRule="auto" w:before="30"/>
              <w:ind w:left="105"/>
              <w:rPr>
                <w:sz w:val="20"/>
              </w:rPr>
            </w:pPr>
            <w:r>
              <w:rPr>
                <w:w w:val="95"/>
                <w:sz w:val="20"/>
              </w:rPr>
              <w:t>хирургическое </w:t>
            </w:r>
            <w:r>
              <w:rPr>
                <w:sz w:val="20"/>
              </w:rPr>
              <w:t>лечение</w:t>
            </w:r>
          </w:p>
        </w:tc>
        <w:tc>
          <w:tcPr>
            <w:tcW w:w="3650" w:type="dxa"/>
          </w:tcPr>
          <w:p>
            <w:pPr>
              <w:pStyle w:val="TableParagraph"/>
              <w:spacing w:line="249" w:lineRule="auto" w:before="30"/>
              <w:ind w:left="163" w:right="178"/>
              <w:rPr>
                <w:sz w:val="20"/>
              </w:rPr>
            </w:pPr>
            <w:r>
              <w:rPr>
                <w:sz w:val="20"/>
              </w:rPr>
              <w:t>пластика с использованием тканей из прилегающих к ушной раковине</w:t>
            </w:r>
          </w:p>
          <w:p>
            <w:pPr>
              <w:pStyle w:val="TableParagraph"/>
              <w:spacing w:before="2"/>
              <w:ind w:left="163"/>
              <w:rPr>
                <w:sz w:val="20"/>
              </w:rPr>
            </w:pPr>
            <w:r>
              <w:rPr>
                <w:sz w:val="20"/>
              </w:rPr>
              <w:t>участков</w:t>
            </w:r>
          </w:p>
        </w:tc>
      </w:tr>
      <w:tr>
        <w:trPr>
          <w:trHeight w:val="540" w:hRule="atLeast"/>
        </w:trPr>
        <w:tc>
          <w:tcPr>
            <w:tcW w:w="2837" w:type="dxa"/>
            <w:vMerge/>
            <w:tcBorders>
              <w:top w:val="nil"/>
            </w:tcBorders>
          </w:tcPr>
          <w:p>
            <w:pPr>
              <w:rPr>
                <w:sz w:val="2"/>
                <w:szCs w:val="2"/>
              </w:rPr>
            </w:pPr>
          </w:p>
        </w:tc>
        <w:tc>
          <w:tcPr>
            <w:tcW w:w="1862" w:type="dxa"/>
          </w:tcPr>
          <w:p>
            <w:pPr>
              <w:pStyle w:val="TableParagraph"/>
              <w:spacing w:before="30"/>
              <w:ind w:left="31" w:right="136"/>
              <w:jc w:val="center"/>
              <w:rPr>
                <w:sz w:val="20"/>
              </w:rPr>
            </w:pPr>
            <w:hyperlink r:id="rId573">
              <w:r>
                <w:rPr>
                  <w:sz w:val="20"/>
                </w:rPr>
                <w:t>Q18.5, </w:t>
              </w:r>
            </w:hyperlink>
            <w:hyperlink r:id="rId574">
              <w:r>
                <w:rPr>
                  <w:sz w:val="20"/>
                </w:rPr>
                <w:t>Q18.4</w:t>
              </w:r>
            </w:hyperlink>
          </w:p>
        </w:tc>
        <w:tc>
          <w:tcPr>
            <w:tcW w:w="3204" w:type="dxa"/>
          </w:tcPr>
          <w:p>
            <w:pPr>
              <w:pStyle w:val="TableParagraph"/>
              <w:spacing w:before="30"/>
              <w:ind w:left="162"/>
              <w:rPr>
                <w:sz w:val="20"/>
              </w:rPr>
            </w:pPr>
            <w:r>
              <w:rPr>
                <w:sz w:val="20"/>
              </w:rPr>
              <w:t>микростомия</w:t>
            </w:r>
          </w:p>
        </w:tc>
        <w:tc>
          <w:tcPr>
            <w:tcW w:w="1524" w:type="dxa"/>
          </w:tcPr>
          <w:p>
            <w:pPr>
              <w:pStyle w:val="TableParagraph"/>
              <w:spacing w:line="249" w:lineRule="auto" w:before="30"/>
              <w:ind w:left="105"/>
              <w:rPr>
                <w:sz w:val="20"/>
              </w:rPr>
            </w:pPr>
            <w:r>
              <w:rPr>
                <w:w w:val="95"/>
                <w:sz w:val="20"/>
              </w:rPr>
              <w:t>хирургическое </w:t>
            </w:r>
            <w:r>
              <w:rPr>
                <w:sz w:val="20"/>
              </w:rPr>
              <w:t>лечение</w:t>
            </w:r>
          </w:p>
        </w:tc>
        <w:tc>
          <w:tcPr>
            <w:tcW w:w="3650" w:type="dxa"/>
          </w:tcPr>
          <w:p>
            <w:pPr>
              <w:pStyle w:val="TableParagraph"/>
              <w:spacing w:before="30"/>
              <w:ind w:left="163"/>
              <w:rPr>
                <w:sz w:val="20"/>
              </w:rPr>
            </w:pPr>
            <w:r>
              <w:rPr>
                <w:sz w:val="20"/>
              </w:rPr>
              <w:t>пластическое устранение микростомы</w:t>
            </w:r>
          </w:p>
        </w:tc>
      </w:tr>
      <w:tr>
        <w:trPr>
          <w:trHeight w:val="660" w:hRule="atLeast"/>
        </w:trPr>
        <w:tc>
          <w:tcPr>
            <w:tcW w:w="2837" w:type="dxa"/>
            <w:vMerge/>
            <w:tcBorders>
              <w:top w:val="nil"/>
            </w:tcBorders>
          </w:tcPr>
          <w:p>
            <w:pPr>
              <w:rPr>
                <w:sz w:val="2"/>
                <w:szCs w:val="2"/>
              </w:rPr>
            </w:pPr>
          </w:p>
        </w:tc>
        <w:tc>
          <w:tcPr>
            <w:tcW w:w="1862" w:type="dxa"/>
          </w:tcPr>
          <w:p>
            <w:pPr>
              <w:pStyle w:val="TableParagraph"/>
              <w:rPr>
                <w:sz w:val="18"/>
              </w:rPr>
            </w:pPr>
          </w:p>
        </w:tc>
        <w:tc>
          <w:tcPr>
            <w:tcW w:w="3204" w:type="dxa"/>
          </w:tcPr>
          <w:p>
            <w:pPr>
              <w:pStyle w:val="TableParagraph"/>
              <w:spacing w:before="30"/>
              <w:ind w:left="162"/>
              <w:rPr>
                <w:sz w:val="20"/>
              </w:rPr>
            </w:pPr>
            <w:r>
              <w:rPr>
                <w:sz w:val="20"/>
              </w:rPr>
              <w:t>макростомия</w:t>
            </w:r>
          </w:p>
        </w:tc>
        <w:tc>
          <w:tcPr>
            <w:tcW w:w="1524" w:type="dxa"/>
          </w:tcPr>
          <w:p>
            <w:pPr>
              <w:pStyle w:val="TableParagraph"/>
              <w:spacing w:line="249" w:lineRule="auto" w:before="30"/>
              <w:ind w:left="105"/>
              <w:rPr>
                <w:sz w:val="20"/>
              </w:rPr>
            </w:pPr>
            <w:r>
              <w:rPr>
                <w:w w:val="95"/>
                <w:sz w:val="20"/>
              </w:rPr>
              <w:t>хирургическое </w:t>
            </w:r>
            <w:r>
              <w:rPr>
                <w:sz w:val="20"/>
              </w:rPr>
              <w:t>лечение</w:t>
            </w:r>
          </w:p>
        </w:tc>
        <w:tc>
          <w:tcPr>
            <w:tcW w:w="3650" w:type="dxa"/>
          </w:tcPr>
          <w:p>
            <w:pPr>
              <w:pStyle w:val="TableParagraph"/>
              <w:spacing w:before="30"/>
              <w:ind w:left="163"/>
              <w:rPr>
                <w:sz w:val="20"/>
              </w:rPr>
            </w:pPr>
            <w:r>
              <w:rPr>
                <w:sz w:val="20"/>
              </w:rPr>
              <w:t>пластическое устранение макростомы</w:t>
            </w:r>
          </w:p>
        </w:tc>
      </w:tr>
      <w:tr>
        <w:trPr>
          <w:trHeight w:val="780" w:hRule="atLeast"/>
        </w:trPr>
        <w:tc>
          <w:tcPr>
            <w:tcW w:w="2837" w:type="dxa"/>
            <w:vMerge w:val="restart"/>
          </w:tcPr>
          <w:p>
            <w:pPr>
              <w:pStyle w:val="TableParagraph"/>
              <w:spacing w:line="252" w:lineRule="auto" w:before="30"/>
              <w:ind w:left="200"/>
              <w:rPr>
                <w:sz w:val="20"/>
              </w:rPr>
            </w:pPr>
            <w:r>
              <w:rPr>
                <w:w w:val="95"/>
                <w:sz w:val="20"/>
              </w:rPr>
              <w:t>Реконструктивно- </w:t>
            </w:r>
            <w:r>
              <w:rPr>
                <w:sz w:val="20"/>
              </w:rPr>
              <w:t>пластические,</w:t>
            </w:r>
          </w:p>
          <w:p>
            <w:pPr>
              <w:pStyle w:val="TableParagraph"/>
              <w:spacing w:line="249" w:lineRule="auto"/>
              <w:ind w:left="200" w:right="662"/>
              <w:rPr>
                <w:sz w:val="20"/>
              </w:rPr>
            </w:pPr>
            <w:r>
              <w:rPr>
                <w:sz w:val="20"/>
              </w:rPr>
              <w:t>микрохирургические и комбинированные</w:t>
            </w:r>
          </w:p>
          <w:p>
            <w:pPr>
              <w:pStyle w:val="TableParagraph"/>
              <w:spacing w:line="249" w:lineRule="auto"/>
              <w:ind w:left="200" w:right="226"/>
              <w:rPr>
                <w:sz w:val="20"/>
              </w:rPr>
            </w:pPr>
            <w:r>
              <w:rPr>
                <w:sz w:val="20"/>
              </w:rPr>
              <w:t>операции при лечении новообразований мягких тканей и (или) костей лицевого скелета с</w:t>
            </w:r>
          </w:p>
          <w:p>
            <w:pPr>
              <w:pStyle w:val="TableParagraph"/>
              <w:spacing w:before="3"/>
              <w:ind w:left="200"/>
              <w:rPr>
                <w:sz w:val="20"/>
              </w:rPr>
            </w:pPr>
            <w:r>
              <w:rPr>
                <w:sz w:val="20"/>
              </w:rPr>
              <w:t>одномоментным</w:t>
            </w:r>
          </w:p>
          <w:p>
            <w:pPr>
              <w:pStyle w:val="TableParagraph"/>
              <w:spacing w:line="240" w:lineRule="atLeast"/>
              <w:ind w:left="200"/>
              <w:rPr>
                <w:sz w:val="20"/>
              </w:rPr>
            </w:pPr>
            <w:r>
              <w:rPr>
                <w:sz w:val="20"/>
              </w:rPr>
              <w:t>пластическим устранением образовавшегося раневого</w:t>
            </w:r>
          </w:p>
        </w:tc>
        <w:tc>
          <w:tcPr>
            <w:tcW w:w="1862" w:type="dxa"/>
          </w:tcPr>
          <w:p>
            <w:pPr>
              <w:pStyle w:val="TableParagraph"/>
              <w:spacing w:before="30"/>
              <w:ind w:left="31" w:right="136"/>
              <w:jc w:val="center"/>
              <w:rPr>
                <w:sz w:val="20"/>
              </w:rPr>
            </w:pPr>
            <w:hyperlink r:id="rId575">
              <w:r>
                <w:rPr>
                  <w:sz w:val="20"/>
                </w:rPr>
                <w:t>D11.0</w:t>
              </w:r>
            </w:hyperlink>
          </w:p>
        </w:tc>
        <w:tc>
          <w:tcPr>
            <w:tcW w:w="3204" w:type="dxa"/>
          </w:tcPr>
          <w:p>
            <w:pPr>
              <w:pStyle w:val="TableParagraph"/>
              <w:spacing w:before="30"/>
              <w:ind w:left="162"/>
              <w:rPr>
                <w:sz w:val="20"/>
              </w:rPr>
            </w:pPr>
            <w:r>
              <w:rPr>
                <w:sz w:val="20"/>
              </w:rPr>
              <w:t>доброкачественное</w:t>
            </w:r>
          </w:p>
          <w:p>
            <w:pPr>
              <w:pStyle w:val="TableParagraph"/>
              <w:spacing w:line="249" w:lineRule="auto" w:before="11"/>
              <w:ind w:left="162" w:right="449"/>
              <w:rPr>
                <w:sz w:val="20"/>
              </w:rPr>
            </w:pPr>
            <w:r>
              <w:rPr>
                <w:sz w:val="20"/>
              </w:rPr>
              <w:t>новообразование околоушной слюнной железы</w:t>
            </w:r>
          </w:p>
        </w:tc>
        <w:tc>
          <w:tcPr>
            <w:tcW w:w="1524" w:type="dxa"/>
          </w:tcPr>
          <w:p>
            <w:pPr>
              <w:pStyle w:val="TableParagraph"/>
              <w:spacing w:line="252" w:lineRule="auto" w:before="30"/>
              <w:ind w:left="105"/>
              <w:rPr>
                <w:sz w:val="20"/>
              </w:rPr>
            </w:pPr>
            <w:r>
              <w:rPr>
                <w:w w:val="95"/>
                <w:sz w:val="20"/>
              </w:rPr>
              <w:t>хирургическое </w:t>
            </w:r>
            <w:r>
              <w:rPr>
                <w:sz w:val="20"/>
              </w:rPr>
              <w:t>лечение</w:t>
            </w:r>
          </w:p>
        </w:tc>
        <w:tc>
          <w:tcPr>
            <w:tcW w:w="3650" w:type="dxa"/>
          </w:tcPr>
          <w:p>
            <w:pPr>
              <w:pStyle w:val="TableParagraph"/>
              <w:spacing w:before="30"/>
              <w:ind w:left="163"/>
              <w:rPr>
                <w:sz w:val="20"/>
              </w:rPr>
            </w:pPr>
            <w:r>
              <w:rPr>
                <w:sz w:val="20"/>
              </w:rPr>
              <w:t>удаление новообразования</w:t>
            </w:r>
          </w:p>
        </w:tc>
      </w:tr>
      <w:tr>
        <w:trPr>
          <w:trHeight w:val="1890" w:hRule="atLeast"/>
        </w:trPr>
        <w:tc>
          <w:tcPr>
            <w:tcW w:w="2837" w:type="dxa"/>
            <w:vMerge/>
            <w:tcBorders>
              <w:top w:val="nil"/>
            </w:tcBorders>
          </w:tcPr>
          <w:p>
            <w:pPr>
              <w:rPr>
                <w:sz w:val="2"/>
                <w:szCs w:val="2"/>
              </w:rPr>
            </w:pPr>
          </w:p>
        </w:tc>
        <w:tc>
          <w:tcPr>
            <w:tcW w:w="1862" w:type="dxa"/>
          </w:tcPr>
          <w:p>
            <w:pPr>
              <w:pStyle w:val="TableParagraph"/>
              <w:spacing w:before="30"/>
              <w:ind w:left="31" w:right="136"/>
              <w:jc w:val="center"/>
              <w:rPr>
                <w:sz w:val="20"/>
              </w:rPr>
            </w:pPr>
            <w:hyperlink r:id="rId576">
              <w:r>
                <w:rPr>
                  <w:sz w:val="20"/>
                </w:rPr>
                <w:t>D11.9</w:t>
              </w:r>
            </w:hyperlink>
          </w:p>
        </w:tc>
        <w:tc>
          <w:tcPr>
            <w:tcW w:w="3204" w:type="dxa"/>
          </w:tcPr>
          <w:p>
            <w:pPr>
              <w:pStyle w:val="TableParagraph"/>
              <w:spacing w:line="249" w:lineRule="auto" w:before="30"/>
              <w:ind w:left="162" w:right="449"/>
              <w:rPr>
                <w:sz w:val="20"/>
              </w:rPr>
            </w:pPr>
            <w:r>
              <w:rPr>
                <w:sz w:val="20"/>
              </w:rPr>
              <w:t>новообразование околоушной слюнной железы с</w:t>
            </w:r>
          </w:p>
          <w:p>
            <w:pPr>
              <w:pStyle w:val="TableParagraph"/>
              <w:spacing w:line="249" w:lineRule="auto" w:before="2"/>
              <w:ind w:left="162"/>
              <w:rPr>
                <w:sz w:val="20"/>
              </w:rPr>
            </w:pPr>
            <w:r>
              <w:rPr>
                <w:sz w:val="20"/>
              </w:rPr>
              <w:t>распространением в прилегающие области</w:t>
            </w:r>
          </w:p>
        </w:tc>
        <w:tc>
          <w:tcPr>
            <w:tcW w:w="1524" w:type="dxa"/>
          </w:tcPr>
          <w:p>
            <w:pPr>
              <w:pStyle w:val="TableParagraph"/>
              <w:spacing w:line="249" w:lineRule="auto" w:before="30"/>
              <w:ind w:left="105"/>
              <w:rPr>
                <w:sz w:val="20"/>
              </w:rPr>
            </w:pPr>
            <w:r>
              <w:rPr>
                <w:w w:val="95"/>
                <w:sz w:val="20"/>
              </w:rPr>
              <w:t>хирургическое </w:t>
            </w:r>
            <w:r>
              <w:rPr>
                <w:sz w:val="20"/>
              </w:rPr>
              <w:t>лечение</w:t>
            </w:r>
          </w:p>
        </w:tc>
        <w:tc>
          <w:tcPr>
            <w:tcW w:w="3650" w:type="dxa"/>
          </w:tcPr>
          <w:p>
            <w:pPr>
              <w:pStyle w:val="TableParagraph"/>
              <w:spacing w:before="30"/>
              <w:ind w:left="163"/>
              <w:rPr>
                <w:sz w:val="20"/>
              </w:rPr>
            </w:pPr>
            <w:r>
              <w:rPr>
                <w:sz w:val="20"/>
              </w:rPr>
              <w:t>удаление новообразования</w:t>
            </w:r>
          </w:p>
        </w:tc>
      </w:tr>
      <w:tr>
        <w:trPr>
          <w:trHeight w:val="990" w:hRule="atLeast"/>
        </w:trPr>
        <w:tc>
          <w:tcPr>
            <w:tcW w:w="2837" w:type="dxa"/>
          </w:tcPr>
          <w:p>
            <w:pPr>
              <w:pStyle w:val="TableParagraph"/>
              <w:spacing w:line="249" w:lineRule="auto"/>
              <w:ind w:left="200" w:right="443"/>
              <w:rPr>
                <w:sz w:val="20"/>
              </w:rPr>
            </w:pPr>
            <w:r>
              <w:rPr>
                <w:sz w:val="20"/>
              </w:rPr>
              <w:t>дефекта или замещением его с помощью сложного челюстно-лицевого протезирования</w:t>
            </w:r>
          </w:p>
        </w:tc>
        <w:tc>
          <w:tcPr>
            <w:tcW w:w="1862" w:type="dxa"/>
          </w:tcPr>
          <w:p>
            <w:pPr>
              <w:pStyle w:val="TableParagraph"/>
              <w:rPr>
                <w:sz w:val="18"/>
              </w:rPr>
            </w:pPr>
          </w:p>
        </w:tc>
        <w:tc>
          <w:tcPr>
            <w:tcW w:w="3204" w:type="dxa"/>
          </w:tcPr>
          <w:p>
            <w:pPr>
              <w:pStyle w:val="TableParagraph"/>
              <w:rPr>
                <w:sz w:val="18"/>
              </w:rPr>
            </w:pPr>
          </w:p>
        </w:tc>
        <w:tc>
          <w:tcPr>
            <w:tcW w:w="1524" w:type="dxa"/>
          </w:tcPr>
          <w:p>
            <w:pPr>
              <w:pStyle w:val="TableParagraph"/>
              <w:rPr>
                <w:sz w:val="18"/>
              </w:rPr>
            </w:pPr>
          </w:p>
        </w:tc>
        <w:tc>
          <w:tcPr>
            <w:tcW w:w="3650" w:type="dxa"/>
          </w:tcPr>
          <w:p>
            <w:pPr>
              <w:pStyle w:val="TableParagraph"/>
              <w:rPr>
                <w:sz w:val="18"/>
              </w:rPr>
            </w:pPr>
          </w:p>
        </w:tc>
      </w:tr>
      <w:tr>
        <w:trPr>
          <w:trHeight w:val="269" w:hRule="atLeast"/>
        </w:trPr>
        <w:tc>
          <w:tcPr>
            <w:tcW w:w="2837" w:type="dxa"/>
          </w:tcPr>
          <w:p>
            <w:pPr>
              <w:pStyle w:val="TableParagraph"/>
              <w:spacing w:line="220" w:lineRule="exact" w:before="30"/>
              <w:ind w:left="200"/>
              <w:rPr>
                <w:sz w:val="20"/>
              </w:rPr>
            </w:pPr>
            <w:r>
              <w:rPr>
                <w:sz w:val="20"/>
              </w:rPr>
              <w:t>Реконструктивно-</w:t>
            </w:r>
          </w:p>
        </w:tc>
        <w:tc>
          <w:tcPr>
            <w:tcW w:w="1862" w:type="dxa"/>
          </w:tcPr>
          <w:p>
            <w:pPr>
              <w:pStyle w:val="TableParagraph"/>
              <w:spacing w:line="220" w:lineRule="exact" w:before="30"/>
              <w:ind w:left="31" w:right="136"/>
              <w:jc w:val="center"/>
              <w:rPr>
                <w:sz w:val="20"/>
              </w:rPr>
            </w:pPr>
            <w:r>
              <w:rPr>
                <w:sz w:val="20"/>
              </w:rPr>
              <w:t>D16.4, D16.5</w:t>
            </w:r>
          </w:p>
        </w:tc>
        <w:tc>
          <w:tcPr>
            <w:tcW w:w="3204" w:type="dxa"/>
          </w:tcPr>
          <w:p>
            <w:pPr>
              <w:pStyle w:val="TableParagraph"/>
              <w:spacing w:line="220" w:lineRule="exact" w:before="30"/>
              <w:ind w:left="162"/>
              <w:rPr>
                <w:sz w:val="20"/>
              </w:rPr>
            </w:pPr>
            <w:r>
              <w:rPr>
                <w:sz w:val="20"/>
              </w:rPr>
              <w:t>доброкачественные</w:t>
            </w:r>
          </w:p>
        </w:tc>
        <w:tc>
          <w:tcPr>
            <w:tcW w:w="1524" w:type="dxa"/>
          </w:tcPr>
          <w:p>
            <w:pPr>
              <w:pStyle w:val="TableParagraph"/>
              <w:spacing w:line="220" w:lineRule="exact" w:before="30"/>
              <w:ind w:left="105"/>
              <w:rPr>
                <w:sz w:val="20"/>
              </w:rPr>
            </w:pPr>
            <w:r>
              <w:rPr>
                <w:sz w:val="20"/>
              </w:rPr>
              <w:t>хирургическое</w:t>
            </w:r>
          </w:p>
        </w:tc>
        <w:tc>
          <w:tcPr>
            <w:tcW w:w="3650" w:type="dxa"/>
          </w:tcPr>
          <w:p>
            <w:pPr>
              <w:pStyle w:val="TableParagraph"/>
              <w:spacing w:line="220" w:lineRule="exact" w:before="30"/>
              <w:ind w:left="163"/>
              <w:rPr>
                <w:sz w:val="20"/>
              </w:rPr>
            </w:pPr>
            <w:r>
              <w:rPr>
                <w:sz w:val="20"/>
              </w:rPr>
              <w:t>удаление новообразования с</w:t>
            </w:r>
          </w:p>
        </w:tc>
      </w:tr>
      <w:tr>
        <w:trPr>
          <w:trHeight w:val="240" w:hRule="atLeast"/>
        </w:trPr>
        <w:tc>
          <w:tcPr>
            <w:tcW w:w="2837" w:type="dxa"/>
          </w:tcPr>
          <w:p>
            <w:pPr>
              <w:pStyle w:val="TableParagraph"/>
              <w:spacing w:line="220" w:lineRule="exact"/>
              <w:ind w:left="200"/>
              <w:rPr>
                <w:sz w:val="20"/>
              </w:rPr>
            </w:pPr>
            <w:r>
              <w:rPr>
                <w:sz w:val="20"/>
              </w:rPr>
              <w:t>пластические,</w:t>
            </w:r>
          </w:p>
        </w:tc>
        <w:tc>
          <w:tcPr>
            <w:tcW w:w="1862" w:type="dxa"/>
          </w:tcPr>
          <w:p>
            <w:pPr>
              <w:pStyle w:val="TableParagraph"/>
              <w:rPr>
                <w:sz w:val="16"/>
              </w:rPr>
            </w:pPr>
          </w:p>
        </w:tc>
        <w:tc>
          <w:tcPr>
            <w:tcW w:w="3204" w:type="dxa"/>
          </w:tcPr>
          <w:p>
            <w:pPr>
              <w:pStyle w:val="TableParagraph"/>
              <w:spacing w:line="220" w:lineRule="exact"/>
              <w:ind w:left="162"/>
              <w:rPr>
                <w:sz w:val="20"/>
              </w:rPr>
            </w:pPr>
            <w:r>
              <w:rPr>
                <w:sz w:val="20"/>
              </w:rPr>
              <w:t>новообразования челюстей и</w:t>
            </w:r>
          </w:p>
        </w:tc>
        <w:tc>
          <w:tcPr>
            <w:tcW w:w="1524" w:type="dxa"/>
          </w:tcPr>
          <w:p>
            <w:pPr>
              <w:pStyle w:val="TableParagraph"/>
              <w:spacing w:line="220" w:lineRule="exact"/>
              <w:ind w:left="105"/>
              <w:rPr>
                <w:sz w:val="20"/>
              </w:rPr>
            </w:pPr>
            <w:r>
              <w:rPr>
                <w:sz w:val="20"/>
              </w:rPr>
              <w:t>лечение</w:t>
            </w:r>
          </w:p>
        </w:tc>
        <w:tc>
          <w:tcPr>
            <w:tcW w:w="3650" w:type="dxa"/>
          </w:tcPr>
          <w:p>
            <w:pPr>
              <w:pStyle w:val="TableParagraph"/>
              <w:spacing w:line="220" w:lineRule="exact"/>
              <w:ind w:left="163"/>
              <w:rPr>
                <w:sz w:val="20"/>
              </w:rPr>
            </w:pPr>
            <w:r>
              <w:rPr>
                <w:sz w:val="20"/>
              </w:rPr>
              <w:t>одномоментным устранением дефекта</w:t>
            </w:r>
          </w:p>
        </w:tc>
      </w:tr>
      <w:tr>
        <w:trPr>
          <w:trHeight w:val="240" w:hRule="atLeast"/>
        </w:trPr>
        <w:tc>
          <w:tcPr>
            <w:tcW w:w="2837" w:type="dxa"/>
          </w:tcPr>
          <w:p>
            <w:pPr>
              <w:pStyle w:val="TableParagraph"/>
              <w:spacing w:line="220" w:lineRule="exact"/>
              <w:ind w:left="200"/>
              <w:rPr>
                <w:sz w:val="20"/>
              </w:rPr>
            </w:pPr>
            <w:r>
              <w:rPr>
                <w:sz w:val="20"/>
              </w:rPr>
              <w:t>микрохирургические и</w:t>
            </w:r>
          </w:p>
        </w:tc>
        <w:tc>
          <w:tcPr>
            <w:tcW w:w="1862" w:type="dxa"/>
          </w:tcPr>
          <w:p>
            <w:pPr>
              <w:pStyle w:val="TableParagraph"/>
              <w:rPr>
                <w:sz w:val="16"/>
              </w:rPr>
            </w:pPr>
          </w:p>
        </w:tc>
        <w:tc>
          <w:tcPr>
            <w:tcW w:w="3204" w:type="dxa"/>
          </w:tcPr>
          <w:p>
            <w:pPr>
              <w:pStyle w:val="TableParagraph"/>
              <w:spacing w:line="220" w:lineRule="exact"/>
              <w:ind w:left="162"/>
              <w:rPr>
                <w:sz w:val="20"/>
              </w:rPr>
            </w:pPr>
            <w:r>
              <w:rPr>
                <w:sz w:val="20"/>
              </w:rPr>
              <w:t>послеоперационные дефекты</w:t>
            </w:r>
          </w:p>
        </w:tc>
        <w:tc>
          <w:tcPr>
            <w:tcW w:w="1524" w:type="dxa"/>
          </w:tcPr>
          <w:p>
            <w:pPr>
              <w:pStyle w:val="TableParagraph"/>
              <w:rPr>
                <w:sz w:val="16"/>
              </w:rPr>
            </w:pPr>
          </w:p>
        </w:tc>
        <w:tc>
          <w:tcPr>
            <w:tcW w:w="3650" w:type="dxa"/>
          </w:tcPr>
          <w:p>
            <w:pPr>
              <w:pStyle w:val="TableParagraph"/>
              <w:spacing w:line="220" w:lineRule="exact"/>
              <w:ind w:left="163"/>
              <w:rPr>
                <w:sz w:val="20"/>
              </w:rPr>
            </w:pPr>
            <w:r>
              <w:rPr>
                <w:sz w:val="20"/>
              </w:rPr>
              <w:t>с использованием</w:t>
            </w:r>
          </w:p>
        </w:tc>
      </w:tr>
      <w:tr>
        <w:trPr>
          <w:trHeight w:val="230" w:hRule="atLeast"/>
        </w:trPr>
        <w:tc>
          <w:tcPr>
            <w:tcW w:w="2837" w:type="dxa"/>
          </w:tcPr>
          <w:p>
            <w:pPr>
              <w:pStyle w:val="TableParagraph"/>
              <w:spacing w:line="210" w:lineRule="exact"/>
              <w:ind w:left="200"/>
              <w:rPr>
                <w:sz w:val="20"/>
              </w:rPr>
            </w:pPr>
            <w:r>
              <w:rPr>
                <w:sz w:val="20"/>
              </w:rPr>
              <w:t>комбинированные</w:t>
            </w:r>
          </w:p>
        </w:tc>
        <w:tc>
          <w:tcPr>
            <w:tcW w:w="1862" w:type="dxa"/>
          </w:tcPr>
          <w:p>
            <w:pPr>
              <w:pStyle w:val="TableParagraph"/>
              <w:rPr>
                <w:sz w:val="16"/>
              </w:rPr>
            </w:pPr>
          </w:p>
        </w:tc>
        <w:tc>
          <w:tcPr>
            <w:tcW w:w="3204" w:type="dxa"/>
          </w:tcPr>
          <w:p>
            <w:pPr>
              <w:pStyle w:val="TableParagraph"/>
              <w:rPr>
                <w:sz w:val="16"/>
              </w:rPr>
            </w:pPr>
          </w:p>
        </w:tc>
        <w:tc>
          <w:tcPr>
            <w:tcW w:w="1524" w:type="dxa"/>
          </w:tcPr>
          <w:p>
            <w:pPr>
              <w:pStyle w:val="TableParagraph"/>
              <w:rPr>
                <w:sz w:val="16"/>
              </w:rPr>
            </w:pPr>
          </w:p>
        </w:tc>
        <w:tc>
          <w:tcPr>
            <w:tcW w:w="3650" w:type="dxa"/>
          </w:tcPr>
          <w:p>
            <w:pPr>
              <w:pStyle w:val="TableParagraph"/>
              <w:spacing w:line="210" w:lineRule="exact"/>
              <w:ind w:left="163"/>
              <w:rPr>
                <w:sz w:val="20"/>
              </w:rPr>
            </w:pPr>
            <w:r>
              <w:rPr>
                <w:sz w:val="20"/>
              </w:rPr>
              <w:t>трансплантационных и</w:t>
            </w:r>
          </w:p>
        </w:tc>
      </w:tr>
    </w:tbl>
    <w:p>
      <w:pPr>
        <w:pStyle w:val="BodyText"/>
        <w:spacing w:before="8"/>
        <w:rPr>
          <w:sz w:val="19"/>
        </w:rPr>
      </w:pPr>
    </w:p>
    <w:p>
      <w:pPr>
        <w:spacing w:before="94"/>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3"/>
        <w:gridCol w:w="2682"/>
        <w:gridCol w:w="2001"/>
        <w:gridCol w:w="3202"/>
        <w:gridCol w:w="1600"/>
        <w:gridCol w:w="3632"/>
        <w:gridCol w:w="1146"/>
      </w:tblGrid>
      <w:tr>
        <w:trPr>
          <w:trHeight w:val="2660" w:hRule="atLeast"/>
        </w:trPr>
        <w:tc>
          <w:tcPr>
            <w:tcW w:w="583" w:type="dxa"/>
          </w:tcPr>
          <w:p>
            <w:pPr>
              <w:pStyle w:val="TableParagraph"/>
              <w:rPr>
                <w:sz w:val="18"/>
              </w:rPr>
            </w:pPr>
          </w:p>
        </w:tc>
        <w:tc>
          <w:tcPr>
            <w:tcW w:w="2682" w:type="dxa"/>
          </w:tcPr>
          <w:p>
            <w:pPr>
              <w:pStyle w:val="TableParagraph"/>
              <w:spacing w:line="249" w:lineRule="auto"/>
              <w:ind w:left="181" w:right="350"/>
              <w:rPr>
                <w:sz w:val="20"/>
              </w:rPr>
            </w:pPr>
            <w:r>
              <w:rPr>
                <w:sz w:val="20"/>
              </w:rPr>
              <w:t>операции при лечении новообразований мягких тканей и (или) костей лицевого скелета с</w:t>
            </w:r>
          </w:p>
          <w:p>
            <w:pPr>
              <w:pStyle w:val="TableParagraph"/>
              <w:ind w:left="181"/>
              <w:rPr>
                <w:sz w:val="20"/>
              </w:rPr>
            </w:pPr>
            <w:r>
              <w:rPr>
                <w:sz w:val="20"/>
              </w:rPr>
              <w:t>одномоментным</w:t>
            </w:r>
          </w:p>
          <w:p>
            <w:pPr>
              <w:pStyle w:val="TableParagraph"/>
              <w:spacing w:line="249" w:lineRule="auto" w:before="4"/>
              <w:ind w:left="181"/>
              <w:rPr>
                <w:sz w:val="20"/>
              </w:rPr>
            </w:pPr>
            <w:r>
              <w:rPr>
                <w:sz w:val="20"/>
              </w:rPr>
              <w:t>пластическим устранением образовавшегося раневого дефекта или замещением</w:t>
            </w:r>
          </w:p>
          <w:p>
            <w:pPr>
              <w:pStyle w:val="TableParagraph"/>
              <w:spacing w:line="249" w:lineRule="auto" w:before="3"/>
              <w:ind w:left="181" w:right="307"/>
              <w:rPr>
                <w:sz w:val="20"/>
              </w:rPr>
            </w:pPr>
            <w:r>
              <w:rPr>
                <w:sz w:val="20"/>
              </w:rPr>
              <w:t>его с помощью сложного челюстно-лицевого протезирования</w:t>
            </w:r>
          </w:p>
        </w:tc>
        <w:tc>
          <w:tcPr>
            <w:tcW w:w="2001" w:type="dxa"/>
          </w:tcPr>
          <w:p>
            <w:pPr>
              <w:pStyle w:val="TableParagraph"/>
              <w:rPr>
                <w:sz w:val="18"/>
              </w:rPr>
            </w:pPr>
          </w:p>
        </w:tc>
        <w:tc>
          <w:tcPr>
            <w:tcW w:w="3202" w:type="dxa"/>
          </w:tcPr>
          <w:p>
            <w:pPr>
              <w:pStyle w:val="TableParagraph"/>
              <w:rPr>
                <w:sz w:val="18"/>
              </w:rPr>
            </w:pPr>
          </w:p>
        </w:tc>
        <w:tc>
          <w:tcPr>
            <w:tcW w:w="1600" w:type="dxa"/>
          </w:tcPr>
          <w:p>
            <w:pPr>
              <w:pStyle w:val="TableParagraph"/>
              <w:rPr>
                <w:sz w:val="18"/>
              </w:rPr>
            </w:pPr>
          </w:p>
        </w:tc>
        <w:tc>
          <w:tcPr>
            <w:tcW w:w="3632" w:type="dxa"/>
          </w:tcPr>
          <w:p>
            <w:pPr>
              <w:pStyle w:val="TableParagraph"/>
              <w:spacing w:line="249" w:lineRule="auto"/>
              <w:ind w:left="86" w:right="236"/>
              <w:rPr>
                <w:sz w:val="20"/>
              </w:rPr>
            </w:pPr>
            <w:r>
              <w:rPr>
                <w:sz w:val="20"/>
              </w:rPr>
              <w:t>имплантационных материалов, в том числе и трансплантатов на сосудистой ножке и челюстно-лицевых протезов</w:t>
            </w:r>
          </w:p>
        </w:tc>
        <w:tc>
          <w:tcPr>
            <w:tcW w:w="1146" w:type="dxa"/>
          </w:tcPr>
          <w:p>
            <w:pPr>
              <w:pStyle w:val="TableParagraph"/>
              <w:rPr>
                <w:sz w:val="18"/>
              </w:rPr>
            </w:pPr>
          </w:p>
        </w:tc>
      </w:tr>
      <w:tr>
        <w:trPr>
          <w:trHeight w:val="780" w:hRule="atLeast"/>
        </w:trPr>
        <w:tc>
          <w:tcPr>
            <w:tcW w:w="583" w:type="dxa"/>
          </w:tcPr>
          <w:p>
            <w:pPr>
              <w:pStyle w:val="TableParagraph"/>
              <w:rPr>
                <w:sz w:val="18"/>
              </w:rPr>
            </w:pPr>
          </w:p>
        </w:tc>
        <w:tc>
          <w:tcPr>
            <w:tcW w:w="2682" w:type="dxa"/>
          </w:tcPr>
          <w:p>
            <w:pPr>
              <w:pStyle w:val="TableParagraph"/>
              <w:rPr>
                <w:sz w:val="18"/>
              </w:rPr>
            </w:pPr>
          </w:p>
        </w:tc>
        <w:tc>
          <w:tcPr>
            <w:tcW w:w="2001" w:type="dxa"/>
          </w:tcPr>
          <w:p>
            <w:pPr>
              <w:pStyle w:val="TableParagraph"/>
              <w:spacing w:before="30"/>
              <w:ind w:left="756" w:right="732"/>
              <w:jc w:val="center"/>
              <w:rPr>
                <w:sz w:val="20"/>
              </w:rPr>
            </w:pPr>
            <w:r>
              <w:rPr>
                <w:sz w:val="20"/>
              </w:rPr>
              <w:t>T90.2</w:t>
            </w:r>
          </w:p>
        </w:tc>
        <w:tc>
          <w:tcPr>
            <w:tcW w:w="3202" w:type="dxa"/>
          </w:tcPr>
          <w:p>
            <w:pPr>
              <w:pStyle w:val="TableParagraph"/>
              <w:spacing w:line="249" w:lineRule="auto" w:before="30"/>
              <w:ind w:left="159"/>
              <w:rPr>
                <w:sz w:val="20"/>
              </w:rPr>
            </w:pPr>
            <w:r>
              <w:rPr>
                <w:sz w:val="20"/>
              </w:rPr>
              <w:t>последствия переломов черепа и костей лицевого скелета</w:t>
            </w:r>
          </w:p>
        </w:tc>
        <w:tc>
          <w:tcPr>
            <w:tcW w:w="1600" w:type="dxa"/>
          </w:tcPr>
          <w:p>
            <w:pPr>
              <w:pStyle w:val="TableParagraph"/>
              <w:spacing w:line="249" w:lineRule="auto" w:before="30"/>
              <w:ind w:left="104" w:right="63"/>
              <w:rPr>
                <w:sz w:val="20"/>
              </w:rPr>
            </w:pPr>
            <w:r>
              <w:rPr>
                <w:w w:val="95"/>
                <w:sz w:val="20"/>
              </w:rPr>
              <w:t>хирургическое </w:t>
            </w:r>
            <w:r>
              <w:rPr>
                <w:sz w:val="20"/>
              </w:rPr>
              <w:t>лечение</w:t>
            </w:r>
          </w:p>
        </w:tc>
        <w:tc>
          <w:tcPr>
            <w:tcW w:w="3632" w:type="dxa"/>
          </w:tcPr>
          <w:p>
            <w:pPr>
              <w:pStyle w:val="TableParagraph"/>
              <w:spacing w:line="249" w:lineRule="auto" w:before="30"/>
              <w:ind w:left="86" w:right="297"/>
              <w:jc w:val="both"/>
              <w:rPr>
                <w:sz w:val="20"/>
              </w:rPr>
            </w:pPr>
            <w:r>
              <w:rPr>
                <w:sz w:val="20"/>
              </w:rPr>
              <w:t>устранение дефектов и деформаций с использованием трансплантационных и имплантационных материалов</w:t>
            </w:r>
          </w:p>
        </w:tc>
        <w:tc>
          <w:tcPr>
            <w:tcW w:w="1146" w:type="dxa"/>
          </w:tcPr>
          <w:p>
            <w:pPr>
              <w:pStyle w:val="TableParagraph"/>
              <w:rPr>
                <w:sz w:val="18"/>
              </w:rPr>
            </w:pPr>
          </w:p>
        </w:tc>
      </w:tr>
      <w:tr>
        <w:trPr>
          <w:trHeight w:val="300" w:hRule="atLeast"/>
        </w:trPr>
        <w:tc>
          <w:tcPr>
            <w:tcW w:w="583" w:type="dxa"/>
          </w:tcPr>
          <w:p>
            <w:pPr>
              <w:pStyle w:val="TableParagraph"/>
              <w:rPr>
                <w:sz w:val="18"/>
              </w:rPr>
            </w:pPr>
          </w:p>
        </w:tc>
        <w:tc>
          <w:tcPr>
            <w:tcW w:w="2682" w:type="dxa"/>
          </w:tcPr>
          <w:p>
            <w:pPr>
              <w:pStyle w:val="TableParagraph"/>
              <w:rPr>
                <w:sz w:val="18"/>
              </w:rPr>
            </w:pPr>
          </w:p>
        </w:tc>
        <w:tc>
          <w:tcPr>
            <w:tcW w:w="2001" w:type="dxa"/>
          </w:tcPr>
          <w:p>
            <w:pPr>
              <w:pStyle w:val="TableParagraph"/>
              <w:rPr>
                <w:sz w:val="18"/>
              </w:rPr>
            </w:pPr>
          </w:p>
        </w:tc>
        <w:tc>
          <w:tcPr>
            <w:tcW w:w="3202" w:type="dxa"/>
          </w:tcPr>
          <w:p>
            <w:pPr>
              <w:pStyle w:val="TableParagraph"/>
              <w:spacing w:before="30"/>
              <w:ind w:left="1535"/>
              <w:rPr>
                <w:sz w:val="20"/>
              </w:rPr>
            </w:pPr>
            <w:r>
              <w:rPr>
                <w:sz w:val="20"/>
              </w:rPr>
              <w:t>Эндокринология</w:t>
            </w:r>
          </w:p>
        </w:tc>
        <w:tc>
          <w:tcPr>
            <w:tcW w:w="1600" w:type="dxa"/>
          </w:tcPr>
          <w:p>
            <w:pPr>
              <w:pStyle w:val="TableParagraph"/>
              <w:rPr>
                <w:sz w:val="18"/>
              </w:rPr>
            </w:pPr>
          </w:p>
        </w:tc>
        <w:tc>
          <w:tcPr>
            <w:tcW w:w="3632" w:type="dxa"/>
          </w:tcPr>
          <w:p>
            <w:pPr>
              <w:pStyle w:val="TableParagraph"/>
              <w:rPr>
                <w:sz w:val="18"/>
              </w:rPr>
            </w:pPr>
          </w:p>
        </w:tc>
        <w:tc>
          <w:tcPr>
            <w:tcW w:w="1146" w:type="dxa"/>
          </w:tcPr>
          <w:p>
            <w:pPr>
              <w:pStyle w:val="TableParagraph"/>
              <w:rPr>
                <w:sz w:val="18"/>
              </w:rPr>
            </w:pPr>
          </w:p>
        </w:tc>
      </w:tr>
      <w:tr>
        <w:trPr>
          <w:trHeight w:val="1500" w:hRule="atLeast"/>
        </w:trPr>
        <w:tc>
          <w:tcPr>
            <w:tcW w:w="583" w:type="dxa"/>
          </w:tcPr>
          <w:p>
            <w:pPr>
              <w:pStyle w:val="TableParagraph"/>
              <w:spacing w:before="30"/>
              <w:ind w:left="200"/>
              <w:rPr>
                <w:sz w:val="20"/>
              </w:rPr>
            </w:pPr>
            <w:r>
              <w:rPr>
                <w:sz w:val="20"/>
              </w:rPr>
              <w:t>53</w:t>
            </w:r>
          </w:p>
        </w:tc>
        <w:tc>
          <w:tcPr>
            <w:tcW w:w="2682" w:type="dxa"/>
            <w:vMerge w:val="restart"/>
          </w:tcPr>
          <w:p>
            <w:pPr>
              <w:pStyle w:val="TableParagraph"/>
              <w:spacing w:line="249" w:lineRule="auto" w:before="30"/>
              <w:ind w:left="181"/>
              <w:rPr>
                <w:sz w:val="20"/>
              </w:rPr>
            </w:pPr>
            <w:r>
              <w:rPr>
                <w:sz w:val="20"/>
              </w:rPr>
              <w:t>Терапевтическое лечение сахарного диабета и его сосудистых осложнений</w:t>
            </w:r>
          </w:p>
          <w:p>
            <w:pPr>
              <w:pStyle w:val="TableParagraph"/>
              <w:spacing w:line="249" w:lineRule="auto" w:before="3"/>
              <w:ind w:left="181" w:right="190"/>
              <w:rPr>
                <w:sz w:val="20"/>
              </w:rPr>
            </w:pPr>
            <w:r>
              <w:rPr>
                <w:sz w:val="20"/>
              </w:rPr>
              <w:t>(нефропатии, нейропатии, диабетической стопы, ишемических поражений сердца и головного мозга), включая заместительную инсулиновую терапию</w:t>
            </w:r>
          </w:p>
          <w:p>
            <w:pPr>
              <w:pStyle w:val="TableParagraph"/>
              <w:spacing w:line="249" w:lineRule="auto" w:before="5"/>
              <w:ind w:left="181" w:right="525"/>
              <w:rPr>
                <w:sz w:val="20"/>
              </w:rPr>
            </w:pPr>
            <w:r>
              <w:rPr>
                <w:sz w:val="20"/>
              </w:rPr>
              <w:t>системами постоянной подкожной инфузии</w:t>
            </w:r>
          </w:p>
        </w:tc>
        <w:tc>
          <w:tcPr>
            <w:tcW w:w="2001" w:type="dxa"/>
          </w:tcPr>
          <w:p>
            <w:pPr>
              <w:pStyle w:val="TableParagraph"/>
              <w:spacing w:line="249" w:lineRule="auto" w:before="30"/>
              <w:ind w:left="776" w:right="137" w:hanging="599"/>
              <w:rPr>
                <w:sz w:val="20"/>
              </w:rPr>
            </w:pPr>
            <w:r>
              <w:rPr>
                <w:sz w:val="20"/>
              </w:rPr>
              <w:t>E10.9, E11.9, E13.9, E14.9</w:t>
            </w:r>
          </w:p>
        </w:tc>
        <w:tc>
          <w:tcPr>
            <w:tcW w:w="3202" w:type="dxa"/>
          </w:tcPr>
          <w:p>
            <w:pPr>
              <w:pStyle w:val="TableParagraph"/>
              <w:spacing w:line="249" w:lineRule="auto" w:before="30"/>
              <w:ind w:left="159" w:right="80"/>
              <w:rPr>
                <w:sz w:val="20"/>
              </w:rPr>
            </w:pPr>
            <w:r>
              <w:rPr>
                <w:sz w:val="20"/>
              </w:rPr>
              <w:t>сахарный диабет с нестандартным течением, синдромальные, моногенные формы сахарного</w:t>
            </w:r>
          </w:p>
          <w:p>
            <w:pPr>
              <w:pStyle w:val="TableParagraph"/>
              <w:spacing w:before="3"/>
              <w:ind w:left="159"/>
              <w:rPr>
                <w:sz w:val="20"/>
              </w:rPr>
            </w:pPr>
            <w:r>
              <w:rPr>
                <w:sz w:val="20"/>
              </w:rPr>
              <w:t>диабета</w:t>
            </w:r>
          </w:p>
        </w:tc>
        <w:tc>
          <w:tcPr>
            <w:tcW w:w="1600" w:type="dxa"/>
          </w:tcPr>
          <w:p>
            <w:pPr>
              <w:pStyle w:val="TableParagraph"/>
              <w:spacing w:line="249" w:lineRule="auto" w:before="30"/>
              <w:ind w:left="104" w:right="63"/>
              <w:rPr>
                <w:sz w:val="20"/>
              </w:rPr>
            </w:pPr>
            <w:r>
              <w:rPr>
                <w:w w:val="95"/>
                <w:sz w:val="20"/>
              </w:rPr>
              <w:t>терапевтическое </w:t>
            </w:r>
            <w:r>
              <w:rPr>
                <w:sz w:val="20"/>
              </w:rPr>
              <w:t>лечение</w:t>
            </w:r>
          </w:p>
        </w:tc>
        <w:tc>
          <w:tcPr>
            <w:tcW w:w="3632" w:type="dxa"/>
          </w:tcPr>
          <w:p>
            <w:pPr>
              <w:pStyle w:val="TableParagraph"/>
              <w:spacing w:line="249" w:lineRule="auto" w:before="30"/>
              <w:ind w:left="86" w:right="847"/>
              <w:rPr>
                <w:sz w:val="20"/>
              </w:rPr>
            </w:pPr>
            <w:r>
              <w:rPr>
                <w:sz w:val="20"/>
              </w:rPr>
              <w:t>комплексное лечение, включая персонализированную терапию сахарного диабета на основе молекулярно-генетических,</w:t>
            </w:r>
          </w:p>
          <w:p>
            <w:pPr>
              <w:pStyle w:val="TableParagraph"/>
              <w:spacing w:line="249" w:lineRule="auto" w:before="3"/>
              <w:ind w:left="86" w:right="321"/>
              <w:rPr>
                <w:sz w:val="20"/>
              </w:rPr>
            </w:pPr>
            <w:r>
              <w:rPr>
                <w:sz w:val="20"/>
              </w:rPr>
              <w:t>иммунологических, гормональных и биохимических методов диагностики</w:t>
            </w:r>
          </w:p>
        </w:tc>
        <w:tc>
          <w:tcPr>
            <w:tcW w:w="1146" w:type="dxa"/>
          </w:tcPr>
          <w:p>
            <w:pPr>
              <w:pStyle w:val="TableParagraph"/>
              <w:spacing w:before="30"/>
              <w:ind w:left="343"/>
              <w:rPr>
                <w:sz w:val="20"/>
              </w:rPr>
            </w:pPr>
            <w:r>
              <w:rPr>
                <w:sz w:val="20"/>
              </w:rPr>
              <w:t>182087</w:t>
            </w:r>
          </w:p>
        </w:tc>
      </w:tr>
      <w:tr>
        <w:trPr>
          <w:trHeight w:val="2180" w:hRule="atLeast"/>
        </w:trPr>
        <w:tc>
          <w:tcPr>
            <w:tcW w:w="583" w:type="dxa"/>
          </w:tcPr>
          <w:p>
            <w:pPr>
              <w:pStyle w:val="TableParagraph"/>
              <w:rPr>
                <w:sz w:val="18"/>
              </w:rPr>
            </w:pPr>
          </w:p>
        </w:tc>
        <w:tc>
          <w:tcPr>
            <w:tcW w:w="2682" w:type="dxa"/>
            <w:vMerge/>
            <w:tcBorders>
              <w:top w:val="nil"/>
            </w:tcBorders>
          </w:tcPr>
          <w:p>
            <w:pPr>
              <w:rPr>
                <w:sz w:val="2"/>
                <w:szCs w:val="2"/>
              </w:rPr>
            </w:pPr>
          </w:p>
        </w:tc>
        <w:tc>
          <w:tcPr>
            <w:tcW w:w="2001" w:type="dxa"/>
          </w:tcPr>
          <w:p>
            <w:pPr>
              <w:pStyle w:val="TableParagraph"/>
              <w:spacing w:before="30"/>
              <w:ind w:left="177"/>
              <w:rPr>
                <w:sz w:val="20"/>
              </w:rPr>
            </w:pPr>
            <w:r>
              <w:rPr>
                <w:sz w:val="20"/>
              </w:rPr>
              <w:t>E10.2, E10.4, E10.5,</w:t>
            </w:r>
          </w:p>
          <w:p>
            <w:pPr>
              <w:pStyle w:val="TableParagraph"/>
              <w:spacing w:line="252" w:lineRule="auto" w:before="10"/>
              <w:ind w:left="489" w:right="137" w:hanging="312"/>
              <w:rPr>
                <w:sz w:val="20"/>
              </w:rPr>
            </w:pPr>
            <w:r>
              <w:rPr>
                <w:sz w:val="20"/>
              </w:rPr>
              <w:t>E10.7, E11.2, E11.4, E11.5, E11.7</w:t>
            </w:r>
          </w:p>
        </w:tc>
        <w:tc>
          <w:tcPr>
            <w:tcW w:w="3202" w:type="dxa"/>
          </w:tcPr>
          <w:p>
            <w:pPr>
              <w:pStyle w:val="TableParagraph"/>
              <w:spacing w:line="249" w:lineRule="auto" w:before="30"/>
              <w:ind w:left="159" w:right="546"/>
              <w:rPr>
                <w:sz w:val="20"/>
              </w:rPr>
            </w:pPr>
            <w:r>
              <w:rPr>
                <w:sz w:val="20"/>
              </w:rPr>
              <w:t>сахарный диабет 1 и 2 типа с поражением почек,</w:t>
            </w:r>
          </w:p>
          <w:p>
            <w:pPr>
              <w:pStyle w:val="TableParagraph"/>
              <w:spacing w:line="249" w:lineRule="auto" w:before="2"/>
              <w:ind w:left="159"/>
              <w:rPr>
                <w:sz w:val="20"/>
              </w:rPr>
            </w:pPr>
            <w:r>
              <w:rPr>
                <w:sz w:val="20"/>
              </w:rPr>
              <w:t>неврологическими нарушениями, нарушениями периферического кровообращения и</w:t>
            </w:r>
          </w:p>
          <w:p>
            <w:pPr>
              <w:pStyle w:val="TableParagraph"/>
              <w:spacing w:line="249" w:lineRule="auto" w:before="3"/>
              <w:ind w:left="159"/>
              <w:rPr>
                <w:sz w:val="20"/>
              </w:rPr>
            </w:pPr>
            <w:r>
              <w:rPr>
                <w:sz w:val="20"/>
              </w:rPr>
              <w:t>множественными осложнениями, синдромом диабетической стопы</w:t>
            </w:r>
          </w:p>
        </w:tc>
        <w:tc>
          <w:tcPr>
            <w:tcW w:w="1600" w:type="dxa"/>
          </w:tcPr>
          <w:p>
            <w:pPr>
              <w:pStyle w:val="TableParagraph"/>
              <w:spacing w:line="249" w:lineRule="auto" w:before="30"/>
              <w:ind w:left="104" w:right="63"/>
              <w:rPr>
                <w:sz w:val="20"/>
              </w:rPr>
            </w:pPr>
            <w:r>
              <w:rPr>
                <w:w w:val="95"/>
                <w:sz w:val="20"/>
              </w:rPr>
              <w:t>терапевтическое </w:t>
            </w:r>
            <w:r>
              <w:rPr>
                <w:sz w:val="20"/>
              </w:rPr>
              <w:t>лечение</w:t>
            </w:r>
          </w:p>
        </w:tc>
        <w:tc>
          <w:tcPr>
            <w:tcW w:w="3632" w:type="dxa"/>
          </w:tcPr>
          <w:p>
            <w:pPr>
              <w:pStyle w:val="TableParagraph"/>
              <w:spacing w:line="249" w:lineRule="auto" w:before="30"/>
              <w:ind w:left="86" w:right="872"/>
              <w:rPr>
                <w:sz w:val="20"/>
              </w:rPr>
            </w:pPr>
            <w:r>
              <w:rPr>
                <w:sz w:val="20"/>
              </w:rPr>
              <w:t>комплексное лечение, включая установку средств суточного мониторирования гликемии с компьютерным анализом</w:t>
            </w:r>
          </w:p>
          <w:p>
            <w:pPr>
              <w:pStyle w:val="TableParagraph"/>
              <w:spacing w:line="249" w:lineRule="auto" w:before="4"/>
              <w:ind w:left="86" w:right="236"/>
              <w:rPr>
                <w:sz w:val="20"/>
              </w:rPr>
            </w:pPr>
            <w:r>
              <w:rPr>
                <w:sz w:val="20"/>
              </w:rPr>
              <w:t>вариабельности суточной гликемии и нормализацией показателей</w:t>
            </w:r>
          </w:p>
          <w:p>
            <w:pPr>
              <w:pStyle w:val="TableParagraph"/>
              <w:spacing w:before="2"/>
              <w:ind w:left="86"/>
              <w:rPr>
                <w:sz w:val="20"/>
              </w:rPr>
            </w:pPr>
            <w:r>
              <w:rPr>
                <w:sz w:val="20"/>
              </w:rPr>
              <w:t>углеводного обмена системой</w:t>
            </w:r>
          </w:p>
          <w:p>
            <w:pPr>
              <w:pStyle w:val="TableParagraph"/>
              <w:spacing w:line="240" w:lineRule="atLeast"/>
              <w:ind w:left="86" w:right="236"/>
              <w:rPr>
                <w:sz w:val="20"/>
              </w:rPr>
            </w:pPr>
            <w:r>
              <w:rPr>
                <w:sz w:val="20"/>
              </w:rPr>
              <w:t>непрерывного введения инсулина (инсулиновая помпа)</w:t>
            </w:r>
          </w:p>
        </w:tc>
        <w:tc>
          <w:tcPr>
            <w:tcW w:w="1146" w:type="dxa"/>
          </w:tcPr>
          <w:p>
            <w:pPr>
              <w:pStyle w:val="TableParagraph"/>
              <w:rPr>
                <w:sz w:val="18"/>
              </w:rPr>
            </w:pPr>
          </w:p>
        </w:tc>
      </w:tr>
    </w:tbl>
    <w:p>
      <w:pPr>
        <w:pStyle w:val="BodyText"/>
        <w:rPr>
          <w:sz w:val="20"/>
        </w:rPr>
      </w:pPr>
    </w:p>
    <w:p>
      <w:pPr>
        <w:pStyle w:val="BodyText"/>
        <w:spacing w:before="6"/>
        <w:rPr>
          <w:sz w:val="23"/>
        </w:rPr>
      </w:pPr>
    </w:p>
    <w:p>
      <w:pPr>
        <w:spacing w:before="0"/>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before="2"/>
        <w:rPr>
          <w:sz w:val="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467"/>
        <w:gridCol w:w="2194"/>
        <w:gridCol w:w="3149"/>
        <w:gridCol w:w="1580"/>
        <w:gridCol w:w="3437"/>
        <w:gridCol w:w="1608"/>
      </w:tblGrid>
      <w:tr>
        <w:trPr>
          <w:trHeight w:val="1682" w:hRule="atLeast"/>
        </w:trPr>
        <w:tc>
          <w:tcPr>
            <w:tcW w:w="828" w:type="dxa"/>
            <w:tcBorders>
              <w:left w:val="nil"/>
            </w:tcBorders>
          </w:tcPr>
          <w:p>
            <w:pPr>
              <w:pStyle w:val="TableParagraph"/>
              <w:rPr>
                <w:sz w:val="24"/>
              </w:rPr>
            </w:pPr>
          </w:p>
          <w:p>
            <w:pPr>
              <w:pStyle w:val="TableParagraph"/>
              <w:spacing w:line="249" w:lineRule="auto" w:before="212"/>
              <w:ind w:left="103" w:right="89" w:firstLine="3"/>
              <w:jc w:val="center"/>
              <w:rPr>
                <w:sz w:val="20"/>
              </w:rPr>
            </w:pPr>
            <w:r>
              <w:rPr>
                <w:sz w:val="20"/>
              </w:rPr>
              <w:t>№ группы ВМП</w:t>
            </w:r>
            <w:r>
              <w:rPr>
                <w:sz w:val="20"/>
                <w:vertAlign w:val="superscript"/>
              </w:rPr>
              <w:t>1</w:t>
            </w:r>
          </w:p>
        </w:tc>
        <w:tc>
          <w:tcPr>
            <w:tcW w:w="2467" w:type="dxa"/>
          </w:tcPr>
          <w:p>
            <w:pPr>
              <w:pStyle w:val="TableParagraph"/>
              <w:rPr>
                <w:sz w:val="24"/>
              </w:rPr>
            </w:pPr>
          </w:p>
          <w:p>
            <w:pPr>
              <w:pStyle w:val="TableParagraph"/>
              <w:rPr>
                <w:sz w:val="24"/>
              </w:rPr>
            </w:pPr>
          </w:p>
          <w:p>
            <w:pPr>
              <w:pStyle w:val="TableParagraph"/>
              <w:spacing w:before="176"/>
              <w:ind w:left="10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176"/>
              <w:ind w:left="329"/>
              <w:rPr>
                <w:sz w:val="20"/>
              </w:rPr>
            </w:pPr>
            <w:r>
              <w:rPr>
                <w:sz w:val="20"/>
              </w:rPr>
              <w:t>Коды по МКБ-10</w:t>
            </w:r>
            <w:r>
              <w:rPr>
                <w:sz w:val="20"/>
                <w:vertAlign w:val="superscript"/>
              </w:rPr>
              <w:t>2</w:t>
            </w:r>
          </w:p>
        </w:tc>
        <w:tc>
          <w:tcPr>
            <w:tcW w:w="3149" w:type="dxa"/>
          </w:tcPr>
          <w:p>
            <w:pPr>
              <w:pStyle w:val="TableParagraph"/>
              <w:rPr>
                <w:sz w:val="22"/>
              </w:rPr>
            </w:pPr>
          </w:p>
          <w:p>
            <w:pPr>
              <w:pStyle w:val="TableParagraph"/>
              <w:rPr>
                <w:sz w:val="22"/>
              </w:rPr>
            </w:pPr>
          </w:p>
          <w:p>
            <w:pPr>
              <w:pStyle w:val="TableParagraph"/>
              <w:spacing w:before="3"/>
              <w:rPr>
                <w:sz w:val="19"/>
              </w:rPr>
            </w:pPr>
          </w:p>
          <w:p>
            <w:pPr>
              <w:pStyle w:val="TableParagraph"/>
              <w:ind w:left="828"/>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3"/>
              <w:rPr>
                <w:sz w:val="19"/>
              </w:rPr>
            </w:pPr>
          </w:p>
          <w:p>
            <w:pPr>
              <w:pStyle w:val="TableParagraph"/>
              <w:ind w:left="250"/>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3"/>
              <w:rPr>
                <w:sz w:val="19"/>
              </w:rPr>
            </w:pPr>
          </w:p>
          <w:p>
            <w:pPr>
              <w:pStyle w:val="TableParagraph"/>
              <w:ind w:left="1073"/>
              <w:rPr>
                <w:sz w:val="20"/>
              </w:rPr>
            </w:pPr>
            <w:r>
              <w:rPr>
                <w:sz w:val="20"/>
              </w:rPr>
              <w:t>Метод лечения</w:t>
            </w:r>
          </w:p>
        </w:tc>
        <w:tc>
          <w:tcPr>
            <w:tcW w:w="1608" w:type="dxa"/>
            <w:tcBorders>
              <w:right w:val="nil"/>
            </w:tcBorders>
          </w:tcPr>
          <w:p>
            <w:pPr>
              <w:pStyle w:val="TableParagraph"/>
              <w:spacing w:line="249" w:lineRule="auto" w:before="8"/>
              <w:ind w:left="274" w:firstLine="103"/>
              <w:rPr>
                <w:sz w:val="20"/>
              </w:rPr>
            </w:pPr>
            <w:r>
              <w:rPr>
                <w:sz w:val="20"/>
              </w:rPr>
              <w:t>Норматив </w:t>
            </w:r>
            <w:r>
              <w:rPr>
                <w:w w:val="95"/>
                <w:sz w:val="20"/>
              </w:rPr>
              <w:t>финансовых</w:t>
            </w:r>
          </w:p>
          <w:p>
            <w:pPr>
              <w:pStyle w:val="TableParagraph"/>
              <w:spacing w:before="1"/>
              <w:ind w:left="413"/>
              <w:rPr>
                <w:sz w:val="20"/>
              </w:rPr>
            </w:pPr>
            <w:r>
              <w:rPr>
                <w:sz w:val="20"/>
              </w:rPr>
              <w:t>затрат на</w:t>
            </w:r>
          </w:p>
          <w:p>
            <w:pPr>
              <w:pStyle w:val="TableParagraph"/>
              <w:spacing w:line="249" w:lineRule="auto" w:before="10"/>
              <w:ind w:left="86" w:right="86"/>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3"/>
              <w:ind w:left="86" w:right="86"/>
              <w:jc w:val="center"/>
              <w:rPr>
                <w:sz w:val="20"/>
              </w:rPr>
            </w:pPr>
            <w:r>
              <w:rPr>
                <w:sz w:val="20"/>
              </w:rPr>
              <w:t>рублей</w:t>
            </w:r>
          </w:p>
        </w:tc>
      </w:tr>
    </w:tbl>
    <w:p>
      <w:pPr>
        <w:pStyle w:val="BodyText"/>
        <w:spacing w:before="1"/>
        <w:rPr>
          <w:sz w:val="22"/>
        </w:rPr>
      </w:pPr>
    </w:p>
    <w:tbl>
      <w:tblPr>
        <w:tblW w:w="0" w:type="auto"/>
        <w:jc w:val="left"/>
        <w:tblInd w:w="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3"/>
        <w:gridCol w:w="2616"/>
        <w:gridCol w:w="1914"/>
        <w:gridCol w:w="3309"/>
        <w:gridCol w:w="1570"/>
        <w:gridCol w:w="3518"/>
        <w:gridCol w:w="1284"/>
      </w:tblGrid>
      <w:tr>
        <w:trPr>
          <w:trHeight w:val="1220" w:hRule="atLeast"/>
        </w:trPr>
        <w:tc>
          <w:tcPr>
            <w:tcW w:w="583" w:type="dxa"/>
          </w:tcPr>
          <w:p>
            <w:pPr>
              <w:pStyle w:val="TableParagraph"/>
              <w:spacing w:line="221" w:lineRule="exact"/>
              <w:ind w:left="200"/>
              <w:rPr>
                <w:sz w:val="20"/>
              </w:rPr>
            </w:pPr>
            <w:r>
              <w:rPr>
                <w:sz w:val="20"/>
              </w:rPr>
              <w:t>54</w:t>
            </w:r>
          </w:p>
        </w:tc>
        <w:tc>
          <w:tcPr>
            <w:tcW w:w="2616" w:type="dxa"/>
          </w:tcPr>
          <w:p>
            <w:pPr>
              <w:pStyle w:val="TableParagraph"/>
              <w:spacing w:line="249" w:lineRule="auto"/>
              <w:ind w:left="181" w:right="554"/>
              <w:jc w:val="both"/>
              <w:rPr>
                <w:sz w:val="20"/>
              </w:rPr>
            </w:pPr>
            <w:r>
              <w:rPr>
                <w:sz w:val="20"/>
              </w:rPr>
              <w:t>Комплексное лечение тяжелых форм АКТГ- синдрома</w:t>
            </w:r>
          </w:p>
        </w:tc>
        <w:tc>
          <w:tcPr>
            <w:tcW w:w="1914" w:type="dxa"/>
          </w:tcPr>
          <w:p>
            <w:pPr>
              <w:pStyle w:val="TableParagraph"/>
              <w:spacing w:line="221" w:lineRule="exact"/>
              <w:ind w:left="555"/>
              <w:rPr>
                <w:sz w:val="20"/>
              </w:rPr>
            </w:pPr>
            <w:hyperlink r:id="rId577">
              <w:r>
                <w:rPr>
                  <w:sz w:val="20"/>
                </w:rPr>
                <w:t>E24.3, </w:t>
              </w:r>
            </w:hyperlink>
            <w:hyperlink r:id="rId578">
              <w:r>
                <w:rPr>
                  <w:sz w:val="20"/>
                </w:rPr>
                <w:t>E24.9</w:t>
              </w:r>
            </w:hyperlink>
          </w:p>
        </w:tc>
        <w:tc>
          <w:tcPr>
            <w:tcW w:w="3309" w:type="dxa"/>
          </w:tcPr>
          <w:p>
            <w:pPr>
              <w:pStyle w:val="TableParagraph"/>
              <w:spacing w:line="249" w:lineRule="auto"/>
              <w:ind w:left="312" w:right="134"/>
              <w:rPr>
                <w:sz w:val="20"/>
              </w:rPr>
            </w:pPr>
            <w:r>
              <w:rPr>
                <w:sz w:val="20"/>
              </w:rPr>
              <w:t>эктопический АКТГ - синдром (с выявленным источником эктопической секреции)</w:t>
            </w:r>
          </w:p>
        </w:tc>
        <w:tc>
          <w:tcPr>
            <w:tcW w:w="1570" w:type="dxa"/>
          </w:tcPr>
          <w:p>
            <w:pPr>
              <w:pStyle w:val="TableParagraph"/>
              <w:spacing w:line="249" w:lineRule="auto"/>
              <w:ind w:left="150"/>
              <w:rPr>
                <w:sz w:val="20"/>
              </w:rPr>
            </w:pPr>
            <w:r>
              <w:rPr>
                <w:w w:val="95"/>
                <w:sz w:val="20"/>
              </w:rPr>
              <w:t>хирургическое </w:t>
            </w:r>
            <w:r>
              <w:rPr>
                <w:sz w:val="20"/>
              </w:rPr>
              <w:t>лечение</w:t>
            </w:r>
          </w:p>
        </w:tc>
        <w:tc>
          <w:tcPr>
            <w:tcW w:w="3518" w:type="dxa"/>
          </w:tcPr>
          <w:p>
            <w:pPr>
              <w:pStyle w:val="TableParagraph"/>
              <w:spacing w:line="249" w:lineRule="auto"/>
              <w:ind w:left="162" w:right="80"/>
              <w:rPr>
                <w:sz w:val="20"/>
              </w:rPr>
            </w:pPr>
            <w:r>
              <w:rPr>
                <w:sz w:val="20"/>
              </w:rPr>
              <w:t>хирургическое лечение с последующим </w:t>
            </w:r>
            <w:r>
              <w:rPr>
                <w:w w:val="95"/>
                <w:sz w:val="20"/>
              </w:rPr>
              <w:t>иммуногистохимическим</w:t>
            </w:r>
          </w:p>
          <w:p>
            <w:pPr>
              <w:pStyle w:val="TableParagraph"/>
              <w:spacing w:line="249" w:lineRule="auto"/>
              <w:ind w:left="162" w:right="80"/>
              <w:rPr>
                <w:sz w:val="20"/>
              </w:rPr>
            </w:pPr>
            <w:r>
              <w:rPr>
                <w:sz w:val="20"/>
              </w:rPr>
              <w:t>исследованием ткани удаленной опухоли</w:t>
            </w:r>
          </w:p>
        </w:tc>
        <w:tc>
          <w:tcPr>
            <w:tcW w:w="1284" w:type="dxa"/>
          </w:tcPr>
          <w:p>
            <w:pPr>
              <w:pStyle w:val="TableParagraph"/>
              <w:spacing w:line="221" w:lineRule="exact"/>
              <w:ind w:left="583"/>
              <w:rPr>
                <w:sz w:val="20"/>
              </w:rPr>
            </w:pPr>
            <w:r>
              <w:rPr>
                <w:sz w:val="20"/>
              </w:rPr>
              <w:t>98903</w:t>
            </w:r>
          </w:p>
        </w:tc>
      </w:tr>
      <w:tr>
        <w:trPr>
          <w:trHeight w:val="270" w:hRule="atLeast"/>
        </w:trPr>
        <w:tc>
          <w:tcPr>
            <w:tcW w:w="583" w:type="dxa"/>
            <w:vMerge w:val="restart"/>
          </w:tcPr>
          <w:p>
            <w:pPr>
              <w:pStyle w:val="TableParagraph"/>
              <w:rPr>
                <w:sz w:val="18"/>
              </w:rPr>
            </w:pPr>
          </w:p>
        </w:tc>
        <w:tc>
          <w:tcPr>
            <w:tcW w:w="2616" w:type="dxa"/>
            <w:vMerge w:val="restart"/>
          </w:tcPr>
          <w:p>
            <w:pPr>
              <w:pStyle w:val="TableParagraph"/>
              <w:rPr>
                <w:sz w:val="18"/>
              </w:rPr>
            </w:pPr>
          </w:p>
        </w:tc>
        <w:tc>
          <w:tcPr>
            <w:tcW w:w="1914" w:type="dxa"/>
            <w:vMerge w:val="restart"/>
          </w:tcPr>
          <w:p>
            <w:pPr>
              <w:pStyle w:val="TableParagraph"/>
              <w:rPr>
                <w:sz w:val="18"/>
              </w:rPr>
            </w:pPr>
          </w:p>
        </w:tc>
        <w:tc>
          <w:tcPr>
            <w:tcW w:w="3309" w:type="dxa"/>
          </w:tcPr>
          <w:p>
            <w:pPr>
              <w:pStyle w:val="TableParagraph"/>
              <w:spacing w:line="220" w:lineRule="exact" w:before="30"/>
              <w:ind w:left="312"/>
              <w:rPr>
                <w:sz w:val="20"/>
              </w:rPr>
            </w:pPr>
            <w:r>
              <w:rPr>
                <w:sz w:val="20"/>
              </w:rPr>
              <w:t>синдром Иценко-Кушинга</w:t>
            </w:r>
          </w:p>
        </w:tc>
        <w:tc>
          <w:tcPr>
            <w:tcW w:w="1570" w:type="dxa"/>
          </w:tcPr>
          <w:p>
            <w:pPr>
              <w:pStyle w:val="TableParagraph"/>
              <w:spacing w:line="220" w:lineRule="exact" w:before="30"/>
              <w:ind w:left="150"/>
              <w:rPr>
                <w:sz w:val="20"/>
              </w:rPr>
            </w:pPr>
            <w:r>
              <w:rPr>
                <w:sz w:val="20"/>
              </w:rPr>
              <w:t>хирургическое</w:t>
            </w:r>
          </w:p>
        </w:tc>
        <w:tc>
          <w:tcPr>
            <w:tcW w:w="3518" w:type="dxa"/>
          </w:tcPr>
          <w:p>
            <w:pPr>
              <w:pStyle w:val="TableParagraph"/>
              <w:spacing w:line="220" w:lineRule="exact" w:before="30"/>
              <w:ind w:left="162"/>
              <w:rPr>
                <w:sz w:val="20"/>
              </w:rPr>
            </w:pPr>
            <w:r>
              <w:rPr>
                <w:sz w:val="20"/>
              </w:rPr>
              <w:t>хирургическое лечение</w:t>
            </w:r>
          </w:p>
        </w:tc>
        <w:tc>
          <w:tcPr>
            <w:tcW w:w="1284" w:type="dxa"/>
            <w:vMerge w:val="restart"/>
          </w:tcPr>
          <w:p>
            <w:pPr>
              <w:pStyle w:val="TableParagraph"/>
              <w:rPr>
                <w:sz w:val="18"/>
              </w:rPr>
            </w:pPr>
          </w:p>
        </w:tc>
      </w:tr>
      <w:tr>
        <w:trPr>
          <w:trHeight w:val="240" w:hRule="atLeast"/>
        </w:trPr>
        <w:tc>
          <w:tcPr>
            <w:tcW w:w="583" w:type="dxa"/>
            <w:vMerge/>
            <w:tcBorders>
              <w:top w:val="nil"/>
            </w:tcBorders>
          </w:tcPr>
          <w:p>
            <w:pPr>
              <w:rPr>
                <w:sz w:val="2"/>
                <w:szCs w:val="2"/>
              </w:rPr>
            </w:pPr>
          </w:p>
        </w:tc>
        <w:tc>
          <w:tcPr>
            <w:tcW w:w="2616" w:type="dxa"/>
            <w:vMerge/>
            <w:tcBorders>
              <w:top w:val="nil"/>
            </w:tcBorders>
          </w:tcPr>
          <w:p>
            <w:pPr>
              <w:rPr>
                <w:sz w:val="2"/>
                <w:szCs w:val="2"/>
              </w:rPr>
            </w:pPr>
          </w:p>
        </w:tc>
        <w:tc>
          <w:tcPr>
            <w:tcW w:w="1914" w:type="dxa"/>
            <w:vMerge/>
            <w:tcBorders>
              <w:top w:val="nil"/>
            </w:tcBorders>
          </w:tcPr>
          <w:p>
            <w:pPr>
              <w:rPr>
                <w:sz w:val="2"/>
                <w:szCs w:val="2"/>
              </w:rPr>
            </w:pPr>
          </w:p>
        </w:tc>
        <w:tc>
          <w:tcPr>
            <w:tcW w:w="3309" w:type="dxa"/>
          </w:tcPr>
          <w:p>
            <w:pPr>
              <w:pStyle w:val="TableParagraph"/>
              <w:spacing w:line="220" w:lineRule="exact"/>
              <w:ind w:left="312"/>
              <w:rPr>
                <w:sz w:val="20"/>
              </w:rPr>
            </w:pPr>
            <w:r>
              <w:rPr>
                <w:sz w:val="20"/>
              </w:rPr>
              <w:t>неуточненный</w:t>
            </w:r>
          </w:p>
        </w:tc>
        <w:tc>
          <w:tcPr>
            <w:tcW w:w="1570" w:type="dxa"/>
          </w:tcPr>
          <w:p>
            <w:pPr>
              <w:pStyle w:val="TableParagraph"/>
              <w:spacing w:line="220" w:lineRule="exact"/>
              <w:ind w:left="150"/>
              <w:rPr>
                <w:sz w:val="20"/>
              </w:rPr>
            </w:pPr>
            <w:r>
              <w:rPr>
                <w:sz w:val="20"/>
              </w:rPr>
              <w:t>лечение</w:t>
            </w:r>
          </w:p>
        </w:tc>
        <w:tc>
          <w:tcPr>
            <w:tcW w:w="3518" w:type="dxa"/>
          </w:tcPr>
          <w:p>
            <w:pPr>
              <w:pStyle w:val="TableParagraph"/>
              <w:spacing w:line="220" w:lineRule="exact"/>
              <w:ind w:left="162"/>
              <w:rPr>
                <w:sz w:val="20"/>
              </w:rPr>
            </w:pPr>
            <w:r>
              <w:rPr>
                <w:sz w:val="20"/>
              </w:rPr>
              <w:t>гиперкортицизма с проведением</w:t>
            </w:r>
          </w:p>
        </w:tc>
        <w:tc>
          <w:tcPr>
            <w:tcW w:w="1284" w:type="dxa"/>
            <w:vMerge/>
            <w:tcBorders>
              <w:top w:val="nil"/>
            </w:tcBorders>
          </w:tcPr>
          <w:p>
            <w:pPr>
              <w:rPr>
                <w:sz w:val="2"/>
                <w:szCs w:val="2"/>
              </w:rPr>
            </w:pPr>
          </w:p>
        </w:tc>
      </w:tr>
      <w:tr>
        <w:trPr>
          <w:trHeight w:val="240" w:hRule="atLeast"/>
        </w:trPr>
        <w:tc>
          <w:tcPr>
            <w:tcW w:w="583" w:type="dxa"/>
            <w:vMerge/>
            <w:tcBorders>
              <w:top w:val="nil"/>
            </w:tcBorders>
          </w:tcPr>
          <w:p>
            <w:pPr>
              <w:rPr>
                <w:sz w:val="2"/>
                <w:szCs w:val="2"/>
              </w:rPr>
            </w:pPr>
          </w:p>
        </w:tc>
        <w:tc>
          <w:tcPr>
            <w:tcW w:w="2616" w:type="dxa"/>
            <w:vMerge/>
            <w:tcBorders>
              <w:top w:val="nil"/>
            </w:tcBorders>
          </w:tcPr>
          <w:p>
            <w:pPr>
              <w:rPr>
                <w:sz w:val="2"/>
                <w:szCs w:val="2"/>
              </w:rPr>
            </w:pPr>
          </w:p>
        </w:tc>
        <w:tc>
          <w:tcPr>
            <w:tcW w:w="1914" w:type="dxa"/>
            <w:vMerge/>
            <w:tcBorders>
              <w:top w:val="nil"/>
            </w:tcBorders>
          </w:tcPr>
          <w:p>
            <w:pPr>
              <w:rPr>
                <w:sz w:val="2"/>
                <w:szCs w:val="2"/>
              </w:rPr>
            </w:pPr>
          </w:p>
        </w:tc>
        <w:tc>
          <w:tcPr>
            <w:tcW w:w="3309" w:type="dxa"/>
          </w:tcPr>
          <w:p>
            <w:pPr>
              <w:pStyle w:val="TableParagraph"/>
              <w:rPr>
                <w:sz w:val="16"/>
              </w:rPr>
            </w:pPr>
          </w:p>
        </w:tc>
        <w:tc>
          <w:tcPr>
            <w:tcW w:w="1570" w:type="dxa"/>
          </w:tcPr>
          <w:p>
            <w:pPr>
              <w:pStyle w:val="TableParagraph"/>
              <w:rPr>
                <w:sz w:val="16"/>
              </w:rPr>
            </w:pPr>
          </w:p>
        </w:tc>
        <w:tc>
          <w:tcPr>
            <w:tcW w:w="3518" w:type="dxa"/>
          </w:tcPr>
          <w:p>
            <w:pPr>
              <w:pStyle w:val="TableParagraph"/>
              <w:spacing w:line="220" w:lineRule="exact"/>
              <w:ind w:left="162"/>
              <w:rPr>
                <w:sz w:val="20"/>
              </w:rPr>
            </w:pPr>
            <w:r>
              <w:rPr>
                <w:sz w:val="20"/>
              </w:rPr>
              <w:t>двухсторонней адреналэктомии,</w:t>
            </w:r>
          </w:p>
        </w:tc>
        <w:tc>
          <w:tcPr>
            <w:tcW w:w="1284" w:type="dxa"/>
            <w:vMerge/>
            <w:tcBorders>
              <w:top w:val="nil"/>
            </w:tcBorders>
          </w:tcPr>
          <w:p>
            <w:pPr>
              <w:rPr>
                <w:sz w:val="2"/>
                <w:szCs w:val="2"/>
              </w:rPr>
            </w:pPr>
          </w:p>
        </w:tc>
      </w:tr>
      <w:tr>
        <w:trPr>
          <w:trHeight w:val="240" w:hRule="atLeast"/>
        </w:trPr>
        <w:tc>
          <w:tcPr>
            <w:tcW w:w="583" w:type="dxa"/>
            <w:vMerge/>
            <w:tcBorders>
              <w:top w:val="nil"/>
            </w:tcBorders>
          </w:tcPr>
          <w:p>
            <w:pPr>
              <w:rPr>
                <w:sz w:val="2"/>
                <w:szCs w:val="2"/>
              </w:rPr>
            </w:pPr>
          </w:p>
        </w:tc>
        <w:tc>
          <w:tcPr>
            <w:tcW w:w="2616" w:type="dxa"/>
            <w:vMerge/>
            <w:tcBorders>
              <w:top w:val="nil"/>
            </w:tcBorders>
          </w:tcPr>
          <w:p>
            <w:pPr>
              <w:rPr>
                <w:sz w:val="2"/>
                <w:szCs w:val="2"/>
              </w:rPr>
            </w:pPr>
          </w:p>
        </w:tc>
        <w:tc>
          <w:tcPr>
            <w:tcW w:w="1914" w:type="dxa"/>
            <w:vMerge/>
            <w:tcBorders>
              <w:top w:val="nil"/>
            </w:tcBorders>
          </w:tcPr>
          <w:p>
            <w:pPr>
              <w:rPr>
                <w:sz w:val="2"/>
                <w:szCs w:val="2"/>
              </w:rPr>
            </w:pPr>
          </w:p>
        </w:tc>
        <w:tc>
          <w:tcPr>
            <w:tcW w:w="3309" w:type="dxa"/>
          </w:tcPr>
          <w:p>
            <w:pPr>
              <w:pStyle w:val="TableParagraph"/>
              <w:rPr>
                <w:sz w:val="16"/>
              </w:rPr>
            </w:pPr>
          </w:p>
        </w:tc>
        <w:tc>
          <w:tcPr>
            <w:tcW w:w="1570" w:type="dxa"/>
          </w:tcPr>
          <w:p>
            <w:pPr>
              <w:pStyle w:val="TableParagraph"/>
              <w:rPr>
                <w:sz w:val="16"/>
              </w:rPr>
            </w:pPr>
          </w:p>
        </w:tc>
        <w:tc>
          <w:tcPr>
            <w:tcW w:w="3518" w:type="dxa"/>
          </w:tcPr>
          <w:p>
            <w:pPr>
              <w:pStyle w:val="TableParagraph"/>
              <w:spacing w:line="220" w:lineRule="exact"/>
              <w:ind w:left="162"/>
              <w:rPr>
                <w:sz w:val="20"/>
              </w:rPr>
            </w:pPr>
            <w:r>
              <w:rPr>
                <w:sz w:val="20"/>
              </w:rPr>
              <w:t>применением аналогов соматостатина</w:t>
            </w:r>
          </w:p>
        </w:tc>
        <w:tc>
          <w:tcPr>
            <w:tcW w:w="1284" w:type="dxa"/>
            <w:vMerge/>
            <w:tcBorders>
              <w:top w:val="nil"/>
            </w:tcBorders>
          </w:tcPr>
          <w:p>
            <w:pPr>
              <w:rPr>
                <w:sz w:val="2"/>
                <w:szCs w:val="2"/>
              </w:rPr>
            </w:pPr>
          </w:p>
        </w:tc>
      </w:tr>
      <w:tr>
        <w:trPr>
          <w:trHeight w:val="240" w:hRule="atLeast"/>
        </w:trPr>
        <w:tc>
          <w:tcPr>
            <w:tcW w:w="583" w:type="dxa"/>
            <w:vMerge/>
            <w:tcBorders>
              <w:top w:val="nil"/>
            </w:tcBorders>
          </w:tcPr>
          <w:p>
            <w:pPr>
              <w:rPr>
                <w:sz w:val="2"/>
                <w:szCs w:val="2"/>
              </w:rPr>
            </w:pPr>
          </w:p>
        </w:tc>
        <w:tc>
          <w:tcPr>
            <w:tcW w:w="2616" w:type="dxa"/>
            <w:vMerge/>
            <w:tcBorders>
              <w:top w:val="nil"/>
            </w:tcBorders>
          </w:tcPr>
          <w:p>
            <w:pPr>
              <w:rPr>
                <w:sz w:val="2"/>
                <w:szCs w:val="2"/>
              </w:rPr>
            </w:pPr>
          </w:p>
        </w:tc>
        <w:tc>
          <w:tcPr>
            <w:tcW w:w="1914" w:type="dxa"/>
            <w:vMerge/>
            <w:tcBorders>
              <w:top w:val="nil"/>
            </w:tcBorders>
          </w:tcPr>
          <w:p>
            <w:pPr>
              <w:rPr>
                <w:sz w:val="2"/>
                <w:szCs w:val="2"/>
              </w:rPr>
            </w:pPr>
          </w:p>
        </w:tc>
        <w:tc>
          <w:tcPr>
            <w:tcW w:w="3309" w:type="dxa"/>
          </w:tcPr>
          <w:p>
            <w:pPr>
              <w:pStyle w:val="TableParagraph"/>
              <w:rPr>
                <w:sz w:val="16"/>
              </w:rPr>
            </w:pPr>
          </w:p>
        </w:tc>
        <w:tc>
          <w:tcPr>
            <w:tcW w:w="1570" w:type="dxa"/>
          </w:tcPr>
          <w:p>
            <w:pPr>
              <w:pStyle w:val="TableParagraph"/>
              <w:rPr>
                <w:sz w:val="16"/>
              </w:rPr>
            </w:pPr>
          </w:p>
        </w:tc>
        <w:tc>
          <w:tcPr>
            <w:tcW w:w="3518" w:type="dxa"/>
          </w:tcPr>
          <w:p>
            <w:pPr>
              <w:pStyle w:val="TableParagraph"/>
              <w:spacing w:line="220" w:lineRule="exact"/>
              <w:ind w:left="162"/>
              <w:rPr>
                <w:sz w:val="20"/>
              </w:rPr>
            </w:pPr>
            <w:r>
              <w:rPr>
                <w:sz w:val="20"/>
              </w:rPr>
              <w:t>пролонгированного действия,</w:t>
            </w:r>
          </w:p>
        </w:tc>
        <w:tc>
          <w:tcPr>
            <w:tcW w:w="1284" w:type="dxa"/>
            <w:vMerge/>
            <w:tcBorders>
              <w:top w:val="nil"/>
            </w:tcBorders>
          </w:tcPr>
          <w:p>
            <w:pPr>
              <w:rPr>
                <w:sz w:val="2"/>
                <w:szCs w:val="2"/>
              </w:rPr>
            </w:pPr>
          </w:p>
        </w:tc>
      </w:tr>
      <w:tr>
        <w:trPr>
          <w:trHeight w:val="230" w:hRule="atLeast"/>
        </w:trPr>
        <w:tc>
          <w:tcPr>
            <w:tcW w:w="583" w:type="dxa"/>
            <w:vMerge/>
            <w:tcBorders>
              <w:top w:val="nil"/>
            </w:tcBorders>
          </w:tcPr>
          <w:p>
            <w:pPr>
              <w:rPr>
                <w:sz w:val="2"/>
                <w:szCs w:val="2"/>
              </w:rPr>
            </w:pPr>
          </w:p>
        </w:tc>
        <w:tc>
          <w:tcPr>
            <w:tcW w:w="2616" w:type="dxa"/>
            <w:vMerge/>
            <w:tcBorders>
              <w:top w:val="nil"/>
            </w:tcBorders>
          </w:tcPr>
          <w:p>
            <w:pPr>
              <w:rPr>
                <w:sz w:val="2"/>
                <w:szCs w:val="2"/>
              </w:rPr>
            </w:pPr>
          </w:p>
        </w:tc>
        <w:tc>
          <w:tcPr>
            <w:tcW w:w="1914" w:type="dxa"/>
            <w:vMerge/>
            <w:tcBorders>
              <w:top w:val="nil"/>
            </w:tcBorders>
          </w:tcPr>
          <w:p>
            <w:pPr>
              <w:rPr>
                <w:sz w:val="2"/>
                <w:szCs w:val="2"/>
              </w:rPr>
            </w:pPr>
          </w:p>
        </w:tc>
        <w:tc>
          <w:tcPr>
            <w:tcW w:w="3309" w:type="dxa"/>
          </w:tcPr>
          <w:p>
            <w:pPr>
              <w:pStyle w:val="TableParagraph"/>
              <w:rPr>
                <w:sz w:val="16"/>
              </w:rPr>
            </w:pPr>
          </w:p>
        </w:tc>
        <w:tc>
          <w:tcPr>
            <w:tcW w:w="1570" w:type="dxa"/>
          </w:tcPr>
          <w:p>
            <w:pPr>
              <w:pStyle w:val="TableParagraph"/>
              <w:rPr>
                <w:sz w:val="16"/>
              </w:rPr>
            </w:pPr>
          </w:p>
        </w:tc>
        <w:tc>
          <w:tcPr>
            <w:tcW w:w="3518" w:type="dxa"/>
          </w:tcPr>
          <w:p>
            <w:pPr>
              <w:pStyle w:val="TableParagraph"/>
              <w:spacing w:line="210" w:lineRule="exact"/>
              <w:ind w:left="162"/>
              <w:rPr>
                <w:sz w:val="20"/>
              </w:rPr>
            </w:pPr>
            <w:r>
              <w:rPr>
                <w:sz w:val="20"/>
              </w:rPr>
              <w:t>блокаторов стероидогенеза</w:t>
            </w:r>
          </w:p>
        </w:tc>
        <w:tc>
          <w:tcPr>
            <w:tcW w:w="1284" w:type="dxa"/>
            <w:vMerge/>
            <w:tcBorders>
              <w:top w:val="nil"/>
            </w:tcBorders>
          </w:tcPr>
          <w:p>
            <w:pPr>
              <w:rPr>
                <w:sz w:val="2"/>
                <w:szCs w:val="2"/>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7"/>
        </w:rPr>
      </w:pPr>
    </w:p>
    <w:p>
      <w:pPr>
        <w:spacing w:before="94"/>
        <w:ind w:left="232" w:right="0" w:firstLine="0"/>
        <w:jc w:val="left"/>
        <w:rPr>
          <w:sz w:val="16"/>
        </w:rPr>
      </w:pPr>
      <w:r>
        <w:rPr>
          <w:sz w:val="16"/>
        </w:rPr>
        <w:t>1506 - программа госгарантий</w:t>
      </w:r>
    </w:p>
    <w:p>
      <w:pPr>
        <w:spacing w:after="0"/>
        <w:jc w:val="left"/>
        <w:rPr>
          <w:sz w:val="16"/>
        </w:rPr>
        <w:sectPr>
          <w:pgSz w:w="16850" w:h="11910" w:orient="landscape"/>
          <w:pgMar w:header="751" w:footer="0" w:top="1060" w:bottom="280" w:left="620" w:right="720"/>
        </w:sectPr>
      </w:pPr>
    </w:p>
    <w:p>
      <w:pPr>
        <w:pStyle w:val="BodyText"/>
        <w:spacing w:line="242" w:lineRule="auto" w:before="62"/>
        <w:ind w:left="1221" w:right="1128"/>
        <w:jc w:val="center"/>
      </w:pPr>
      <w:r>
        <w:rPr/>
        <w:t>Раздел II. Перечень видов высокотехнологичной медицинской помощи, не включенных в базовую</w:t>
      </w:r>
      <w:r>
        <w:rPr>
          <w:spacing w:val="-51"/>
        </w:rPr>
        <w:t> </w:t>
      </w:r>
      <w:r>
        <w:rPr/>
        <w:t>программу обязательного медицинского страхования, финансовое обеспечение которых осуществляется за счет</w:t>
      </w:r>
    </w:p>
    <w:p>
      <w:pPr>
        <w:pStyle w:val="BodyText"/>
        <w:ind w:left="1831" w:right="1734"/>
        <w:jc w:val="center"/>
      </w:pPr>
      <w:r>
        <w:rPr/>
        <w:t>субсидий из бюджета Федерального фонда обязательного медицинского страхования федеральным государственным учреждениям,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бюджетов субъектов Российской Федерации</w:t>
      </w:r>
    </w:p>
    <w:p>
      <w:pPr>
        <w:pStyle w:val="BodyText"/>
        <w:spacing w:before="3"/>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0" w:hRule="atLeast"/>
        </w:trPr>
        <w:tc>
          <w:tcPr>
            <w:tcW w:w="831" w:type="dxa"/>
            <w:tcBorders>
              <w:left w:val="nil"/>
            </w:tcBorders>
          </w:tcPr>
          <w:p>
            <w:pPr>
              <w:pStyle w:val="TableParagraph"/>
              <w:rPr>
                <w:sz w:val="24"/>
              </w:rPr>
            </w:pPr>
          </w:p>
          <w:p>
            <w:pPr>
              <w:pStyle w:val="TableParagraph"/>
              <w:spacing w:before="7"/>
              <w:rPr>
                <w:sz w:val="28"/>
              </w:rPr>
            </w:pPr>
          </w:p>
          <w:p>
            <w:pPr>
              <w:pStyle w:val="TableParagraph"/>
              <w:spacing w:line="249" w:lineRule="auto"/>
              <w:ind w:left="100" w:right="95"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6"/>
              <w:rPr>
                <w:sz w:val="25"/>
              </w:rPr>
            </w:pPr>
          </w:p>
          <w:p>
            <w:pPr>
              <w:pStyle w:val="TableParagraph"/>
              <w:ind w:left="93"/>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6"/>
              <w:rPr>
                <w:sz w:val="25"/>
              </w:rPr>
            </w:pPr>
          </w:p>
          <w:p>
            <w:pPr>
              <w:pStyle w:val="TableParagraph"/>
              <w:ind w:left="323"/>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6"/>
              <w:rPr>
                <w:sz w:val="29"/>
              </w:rPr>
            </w:pPr>
          </w:p>
          <w:p>
            <w:pPr>
              <w:pStyle w:val="TableParagraph"/>
              <w:ind w:left="820"/>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6"/>
              <w:rPr>
                <w:sz w:val="29"/>
              </w:rPr>
            </w:pPr>
          </w:p>
          <w:p>
            <w:pPr>
              <w:pStyle w:val="TableParagraph"/>
              <w:ind w:left="246"/>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6"/>
              <w:rPr>
                <w:sz w:val="29"/>
              </w:rPr>
            </w:pPr>
          </w:p>
          <w:p>
            <w:pPr>
              <w:pStyle w:val="TableParagraph"/>
              <w:ind w:left="1067"/>
              <w:rPr>
                <w:sz w:val="20"/>
              </w:rPr>
            </w:pPr>
            <w:r>
              <w:rPr>
                <w:sz w:val="20"/>
              </w:rPr>
              <w:t>Метод лечения</w:t>
            </w:r>
          </w:p>
        </w:tc>
        <w:tc>
          <w:tcPr>
            <w:tcW w:w="1608" w:type="dxa"/>
            <w:tcBorders>
              <w:right w:val="nil"/>
            </w:tcBorders>
          </w:tcPr>
          <w:p>
            <w:pPr>
              <w:pStyle w:val="TableParagraph"/>
              <w:spacing w:line="252" w:lineRule="auto" w:before="5"/>
              <w:ind w:left="81" w:right="92"/>
              <w:jc w:val="center"/>
              <w:rPr>
                <w:sz w:val="20"/>
              </w:rPr>
            </w:pPr>
            <w:r>
              <w:rPr>
                <w:sz w:val="20"/>
              </w:rPr>
              <w:t>Средний </w:t>
            </w:r>
            <w:r>
              <w:rPr>
                <w:w w:val="95"/>
                <w:sz w:val="20"/>
              </w:rPr>
              <w:t>норматив</w:t>
            </w:r>
          </w:p>
          <w:p>
            <w:pPr>
              <w:pStyle w:val="TableParagraph"/>
              <w:spacing w:line="249" w:lineRule="auto"/>
              <w:ind w:left="82" w:right="92"/>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ind w:left="79" w:right="92"/>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0" w:right="92"/>
              <w:jc w:val="center"/>
              <w:rPr>
                <w:sz w:val="20"/>
              </w:rPr>
            </w:pPr>
            <w:r>
              <w:rPr>
                <w:sz w:val="20"/>
              </w:rPr>
              <w:t>рублей</w:t>
            </w:r>
          </w:p>
        </w:tc>
      </w:tr>
    </w:tbl>
    <w:p>
      <w:pPr>
        <w:spacing w:before="245"/>
        <w:ind w:left="203" w:right="184" w:firstLine="0"/>
        <w:jc w:val="center"/>
        <w:rPr>
          <w:sz w:val="20"/>
        </w:rPr>
      </w:pPr>
      <w:r>
        <w:rPr>
          <w:sz w:val="20"/>
        </w:rPr>
        <w:t>Абдоминальная хирургия</w:t>
      </w:r>
    </w:p>
    <w:p>
      <w:pPr>
        <w:spacing w:after="0"/>
        <w:jc w:val="center"/>
        <w:rPr>
          <w:sz w:val="20"/>
        </w:rPr>
        <w:sectPr>
          <w:pgSz w:w="16850" w:h="11910" w:orient="landscape"/>
          <w:pgMar w:header="751" w:footer="0" w:top="1060" w:bottom="280" w:left="620" w:right="720"/>
        </w:sectPr>
      </w:pPr>
    </w:p>
    <w:p>
      <w:pPr>
        <w:tabs>
          <w:tab w:pos="995" w:val="left" w:leader="none"/>
        </w:tabs>
        <w:spacing w:line="249" w:lineRule="auto" w:before="70"/>
        <w:ind w:left="995" w:right="389" w:hanging="512"/>
        <w:jc w:val="left"/>
        <w:rPr>
          <w:sz w:val="20"/>
        </w:rPr>
      </w:pPr>
      <w:r>
        <w:rPr>
          <w:sz w:val="20"/>
        </w:rPr>
        <w:t>1</w:t>
        <w:tab/>
      </w:r>
      <w:r>
        <w:rPr>
          <w:w w:val="95"/>
          <w:sz w:val="20"/>
        </w:rPr>
        <w:t>Микрохирургические, </w:t>
      </w:r>
      <w:r>
        <w:rPr>
          <w:sz w:val="20"/>
        </w:rPr>
        <w:t>расширенные,</w:t>
      </w:r>
    </w:p>
    <w:p>
      <w:pPr>
        <w:spacing w:line="249" w:lineRule="auto" w:before="2"/>
        <w:ind w:left="995" w:right="523" w:firstLine="0"/>
        <w:jc w:val="left"/>
        <w:rPr>
          <w:sz w:val="20"/>
        </w:rPr>
      </w:pPr>
      <w:r>
        <w:rPr>
          <w:sz w:val="20"/>
        </w:rPr>
        <w:t>комбинированные и реконструктивно-</w:t>
      </w:r>
    </w:p>
    <w:p>
      <w:pPr>
        <w:spacing w:line="249" w:lineRule="auto" w:before="2"/>
        <w:ind w:left="995" w:right="16" w:firstLine="0"/>
        <w:jc w:val="left"/>
        <w:rPr>
          <w:sz w:val="20"/>
        </w:rPr>
      </w:pPr>
      <w:r>
        <w:rPr>
          <w:sz w:val="20"/>
        </w:rPr>
        <w:t>пластические операции на поджелудочной железе, в том числе лапароско- пически ассистированные</w:t>
      </w:r>
    </w:p>
    <w:p>
      <w:pPr>
        <w:tabs>
          <w:tab w:pos="2207" w:val="left" w:leader="none"/>
        </w:tabs>
        <w:spacing w:line="249" w:lineRule="auto" w:before="70"/>
        <w:ind w:left="2207" w:right="38" w:hanging="1724"/>
        <w:jc w:val="left"/>
        <w:rPr>
          <w:sz w:val="20"/>
        </w:rPr>
      </w:pPr>
      <w:r>
        <w:rPr/>
        <w:br w:type="column"/>
      </w:r>
      <w:r>
        <w:rPr>
          <w:sz w:val="20"/>
        </w:rPr>
        <w:t>K86.0</w:t>
      </w:r>
      <w:r>
        <w:rPr>
          <w:spacing w:val="1"/>
          <w:sz w:val="20"/>
        </w:rPr>
        <w:t> </w:t>
      </w:r>
      <w:r>
        <w:rPr>
          <w:sz w:val="20"/>
        </w:rPr>
        <w:t>-</w:t>
      </w:r>
      <w:r>
        <w:rPr>
          <w:spacing w:val="-3"/>
          <w:sz w:val="20"/>
        </w:rPr>
        <w:t> </w:t>
      </w:r>
      <w:r>
        <w:rPr>
          <w:sz w:val="20"/>
        </w:rPr>
        <w:t>K86.8</w:t>
        <w:tab/>
        <w:t>заболевания</w:t>
      </w:r>
      <w:r>
        <w:rPr>
          <w:spacing w:val="-9"/>
          <w:sz w:val="20"/>
        </w:rPr>
        <w:t> </w:t>
      </w:r>
      <w:r>
        <w:rPr>
          <w:sz w:val="20"/>
        </w:rPr>
        <w:t>поджелудочной железы</w:t>
      </w:r>
    </w:p>
    <w:p>
      <w:pPr>
        <w:spacing w:line="249" w:lineRule="auto" w:before="70"/>
        <w:ind w:left="483" w:right="0" w:firstLine="0"/>
        <w:jc w:val="left"/>
        <w:rPr>
          <w:sz w:val="20"/>
        </w:rPr>
      </w:pPr>
      <w:r>
        <w:rPr/>
        <w:br w:type="column"/>
      </w:r>
      <w:r>
        <w:rPr>
          <w:w w:val="95"/>
          <w:sz w:val="20"/>
        </w:rPr>
        <w:t>хирургическое </w:t>
      </w:r>
      <w:r>
        <w:rPr>
          <w:sz w:val="20"/>
        </w:rPr>
        <w:t>лечение</w:t>
      </w:r>
    </w:p>
    <w:p>
      <w:pPr>
        <w:tabs>
          <w:tab w:pos="4246" w:val="left" w:leader="none"/>
        </w:tabs>
        <w:spacing w:line="314" w:lineRule="auto" w:before="70"/>
        <w:ind w:left="276" w:right="568" w:firstLine="0"/>
        <w:jc w:val="left"/>
        <w:rPr>
          <w:sz w:val="20"/>
        </w:rPr>
      </w:pPr>
      <w:r>
        <w:rPr/>
        <w:br w:type="column"/>
      </w:r>
      <w:r>
        <w:rPr>
          <w:sz w:val="20"/>
        </w:rPr>
        <w:t>панкреатодуоденальная</w:t>
      </w:r>
      <w:r>
        <w:rPr>
          <w:spacing w:val="-6"/>
          <w:sz w:val="20"/>
        </w:rPr>
        <w:t> </w:t>
      </w:r>
      <w:r>
        <w:rPr>
          <w:sz w:val="20"/>
        </w:rPr>
        <w:t>резекция</w:t>
        <w:tab/>
        <w:t>196830 тотальная</w:t>
      </w:r>
      <w:r>
        <w:rPr>
          <w:spacing w:val="-2"/>
          <w:sz w:val="20"/>
        </w:rPr>
        <w:t> </w:t>
      </w:r>
      <w:r>
        <w:rPr>
          <w:sz w:val="20"/>
        </w:rPr>
        <w:t>панкреатодуоденэктомия</w:t>
      </w:r>
    </w:p>
    <w:p>
      <w:pPr>
        <w:spacing w:after="0" w:line="314" w:lineRule="auto"/>
        <w:jc w:val="left"/>
        <w:rPr>
          <w:sz w:val="20"/>
        </w:rPr>
        <w:sectPr>
          <w:type w:val="continuous"/>
          <w:pgSz w:w="16850" w:h="11910" w:orient="landscape"/>
          <w:pgMar w:top="1080" w:bottom="280" w:left="620" w:right="720"/>
          <w:cols w:num="4" w:equalWidth="0">
            <w:col w:w="3283" w:space="147"/>
            <w:col w:w="4695" w:space="178"/>
            <w:col w:w="1741" w:space="40"/>
            <w:col w:w="5426"/>
          </w:cols>
        </w:sectPr>
      </w:pPr>
    </w:p>
    <w:p>
      <w:pPr>
        <w:spacing w:line="249" w:lineRule="auto" w:before="63"/>
        <w:ind w:left="995" w:right="290" w:firstLine="0"/>
        <w:jc w:val="left"/>
        <w:rPr>
          <w:sz w:val="20"/>
        </w:rPr>
      </w:pPr>
      <w:r>
        <w:rPr>
          <w:sz w:val="20"/>
        </w:rPr>
        <w:t>Микрохирургические и реконструктивно-</w:t>
      </w:r>
    </w:p>
    <w:p>
      <w:pPr>
        <w:spacing w:line="249" w:lineRule="auto" w:before="2"/>
        <w:ind w:left="995" w:right="-11" w:firstLine="0"/>
        <w:jc w:val="left"/>
        <w:rPr>
          <w:sz w:val="20"/>
        </w:rPr>
      </w:pPr>
      <w:r>
        <w:rPr>
          <w:sz w:val="20"/>
        </w:rPr>
        <w:t>пластические операции на печени, желчных</w:t>
      </w:r>
      <w:r>
        <w:rPr>
          <w:spacing w:val="-11"/>
          <w:sz w:val="20"/>
        </w:rPr>
        <w:t> </w:t>
      </w:r>
      <w:r>
        <w:rPr>
          <w:sz w:val="20"/>
        </w:rPr>
        <w:t>протоках и сосудах печени, в том числе эндоваскулярные операции на</w:t>
      </w:r>
      <w:r>
        <w:rPr>
          <w:spacing w:val="-3"/>
          <w:sz w:val="20"/>
        </w:rPr>
        <w:t> </w:t>
      </w:r>
      <w:r>
        <w:rPr>
          <w:sz w:val="20"/>
        </w:rPr>
        <w:t>сосудах</w:t>
      </w:r>
    </w:p>
    <w:p>
      <w:pPr>
        <w:spacing w:before="4"/>
        <w:ind w:left="995" w:right="0" w:firstLine="0"/>
        <w:jc w:val="left"/>
        <w:rPr>
          <w:sz w:val="20"/>
        </w:rPr>
      </w:pPr>
      <w:r>
        <w:rPr>
          <w:sz w:val="20"/>
        </w:rPr>
        <w:t>печени, и</w:t>
      </w:r>
    </w:p>
    <w:p>
      <w:pPr>
        <w:spacing w:line="249" w:lineRule="auto" w:before="10"/>
        <w:ind w:left="995" w:right="507" w:firstLine="0"/>
        <w:jc w:val="left"/>
        <w:rPr>
          <w:sz w:val="20"/>
        </w:rPr>
      </w:pPr>
      <w:r>
        <w:rPr>
          <w:sz w:val="20"/>
        </w:rPr>
        <w:t>реконструктивные операции на сосудах</w:t>
      </w:r>
    </w:p>
    <w:p>
      <w:pPr>
        <w:spacing w:line="249" w:lineRule="auto" w:before="2"/>
        <w:ind w:left="995" w:right="155" w:firstLine="0"/>
        <w:jc w:val="left"/>
        <w:rPr>
          <w:sz w:val="20"/>
        </w:rPr>
      </w:pPr>
      <w:r>
        <w:rPr>
          <w:sz w:val="20"/>
        </w:rPr>
        <w:t>системы воротной вены, стентирование внутри- и</w:t>
      </w:r>
    </w:p>
    <w:p>
      <w:pPr>
        <w:spacing w:before="63"/>
        <w:ind w:left="292" w:right="0" w:firstLine="0"/>
        <w:jc w:val="left"/>
        <w:rPr>
          <w:sz w:val="20"/>
        </w:rPr>
      </w:pPr>
      <w:r>
        <w:rPr/>
        <w:br w:type="column"/>
      </w:r>
      <w:r>
        <w:rPr>
          <w:sz w:val="20"/>
        </w:rPr>
        <w:t>D18.0, D13.4,</w:t>
      </w:r>
      <w:r>
        <w:rPr>
          <w:spacing w:val="-4"/>
          <w:sz w:val="20"/>
        </w:rPr>
        <w:t> </w:t>
      </w:r>
      <w:r>
        <w:rPr>
          <w:sz w:val="20"/>
        </w:rPr>
        <w:t>D13.5,</w:t>
      </w:r>
    </w:p>
    <w:p>
      <w:pPr>
        <w:spacing w:line="249" w:lineRule="auto" w:before="10"/>
        <w:ind w:left="654" w:right="-14" w:hanging="358"/>
        <w:jc w:val="left"/>
        <w:rPr>
          <w:sz w:val="20"/>
        </w:rPr>
      </w:pPr>
      <w:r>
        <w:rPr>
          <w:sz w:val="20"/>
        </w:rPr>
        <w:t>B67.0, K76.6, K76.8, Q26.5, I85.0</w:t>
      </w:r>
    </w:p>
    <w:p>
      <w:pPr>
        <w:spacing w:line="249" w:lineRule="auto" w:before="63"/>
        <w:ind w:left="242" w:right="664" w:firstLine="0"/>
        <w:jc w:val="left"/>
        <w:rPr>
          <w:sz w:val="20"/>
        </w:rPr>
      </w:pPr>
      <w:r>
        <w:rPr/>
        <w:br w:type="column"/>
      </w:r>
      <w:r>
        <w:rPr>
          <w:sz w:val="20"/>
        </w:rPr>
        <w:t>заболевания, врожденные аномалии печени, желчных протоков, воротной вены. Новообразования печени.</w:t>
      </w:r>
    </w:p>
    <w:p>
      <w:pPr>
        <w:spacing w:before="4"/>
        <w:ind w:left="242" w:right="0" w:firstLine="0"/>
        <w:jc w:val="left"/>
        <w:rPr>
          <w:sz w:val="20"/>
        </w:rPr>
      </w:pPr>
      <w:r>
        <w:rPr>
          <w:sz w:val="20"/>
        </w:rPr>
        <w:t>Новообразования</w:t>
      </w:r>
    </w:p>
    <w:p>
      <w:pPr>
        <w:spacing w:line="249" w:lineRule="auto" w:before="10"/>
        <w:ind w:left="242" w:right="0" w:firstLine="0"/>
        <w:jc w:val="left"/>
        <w:rPr>
          <w:sz w:val="20"/>
        </w:rPr>
      </w:pPr>
      <w:r>
        <w:rPr>
          <w:sz w:val="20"/>
        </w:rPr>
        <w:t>внутрипеченочных желчных протоков. Новообразования</w:t>
      </w:r>
    </w:p>
    <w:p>
      <w:pPr>
        <w:spacing w:before="2"/>
        <w:ind w:left="242" w:right="0" w:firstLine="0"/>
        <w:jc w:val="left"/>
        <w:rPr>
          <w:sz w:val="20"/>
        </w:rPr>
      </w:pPr>
      <w:r>
        <w:rPr>
          <w:sz w:val="20"/>
        </w:rPr>
        <w:t>внепеченочных желчных</w:t>
      </w:r>
      <w:r>
        <w:rPr>
          <w:spacing w:val="-15"/>
          <w:sz w:val="20"/>
        </w:rPr>
        <w:t> </w:t>
      </w:r>
      <w:r>
        <w:rPr>
          <w:sz w:val="20"/>
        </w:rPr>
        <w:t>протоков.</w:t>
      </w:r>
    </w:p>
    <w:p>
      <w:pPr>
        <w:spacing w:line="249" w:lineRule="auto" w:before="9"/>
        <w:ind w:left="242" w:right="642" w:firstLine="0"/>
        <w:jc w:val="left"/>
        <w:rPr>
          <w:sz w:val="20"/>
        </w:rPr>
      </w:pPr>
      <w:r>
        <w:rPr>
          <w:sz w:val="20"/>
        </w:rPr>
        <w:t>Новообразования желчного пузыря. Инвазия печени, вызванная эхинококком</w:t>
      </w:r>
    </w:p>
    <w:p>
      <w:pPr>
        <w:spacing w:line="249" w:lineRule="auto" w:before="63"/>
        <w:ind w:left="83" w:right="-11" w:firstLine="0"/>
        <w:jc w:val="left"/>
        <w:rPr>
          <w:sz w:val="20"/>
        </w:rPr>
      </w:pPr>
      <w:r>
        <w:rPr/>
        <w:br w:type="column"/>
      </w:r>
      <w:r>
        <w:rPr>
          <w:spacing w:val="-1"/>
          <w:sz w:val="20"/>
        </w:rPr>
        <w:t>хирургическое </w:t>
      </w:r>
      <w:r>
        <w:rPr>
          <w:sz w:val="20"/>
        </w:rPr>
        <w:t>лечение</w:t>
      </w:r>
    </w:p>
    <w:p>
      <w:pPr>
        <w:spacing w:line="249" w:lineRule="auto" w:before="63"/>
        <w:ind w:left="276" w:right="2223" w:firstLine="0"/>
        <w:jc w:val="left"/>
        <w:rPr>
          <w:sz w:val="20"/>
        </w:rPr>
      </w:pPr>
      <w:r>
        <w:rPr/>
        <w:br w:type="column"/>
      </w:r>
      <w:r>
        <w:rPr>
          <w:sz w:val="20"/>
        </w:rPr>
        <w:t>эндоваскулярная окклюзирующая операция на сосудах печени</w:t>
      </w:r>
    </w:p>
    <w:p>
      <w:pPr>
        <w:spacing w:before="62"/>
        <w:ind w:left="276" w:right="0" w:firstLine="0"/>
        <w:jc w:val="left"/>
        <w:rPr>
          <w:sz w:val="20"/>
        </w:rPr>
      </w:pPr>
      <w:r>
        <w:rPr>
          <w:sz w:val="20"/>
        </w:rPr>
        <w:t>гемигепатэктомия</w:t>
      </w:r>
    </w:p>
    <w:p>
      <w:pPr>
        <w:spacing w:line="249" w:lineRule="auto" w:before="70"/>
        <w:ind w:left="276" w:right="2325" w:firstLine="0"/>
        <w:jc w:val="left"/>
        <w:rPr>
          <w:sz w:val="20"/>
        </w:rPr>
      </w:pPr>
      <w:r>
        <w:rPr>
          <w:sz w:val="20"/>
        </w:rPr>
        <w:t>резекция двух и более сегментов печени</w:t>
      </w:r>
    </w:p>
    <w:p>
      <w:pPr>
        <w:spacing w:line="300" w:lineRule="exact" w:before="9"/>
        <w:ind w:left="276" w:right="1732" w:firstLine="0"/>
        <w:jc w:val="left"/>
        <w:rPr>
          <w:sz w:val="20"/>
        </w:rPr>
      </w:pPr>
      <w:r>
        <w:rPr>
          <w:sz w:val="20"/>
        </w:rPr>
        <w:t>реконструктивная гепатикоеюностомия портокавальное</w:t>
      </w:r>
      <w:r>
        <w:rPr>
          <w:spacing w:val="-1"/>
          <w:sz w:val="20"/>
        </w:rPr>
        <w:t> </w:t>
      </w:r>
      <w:r>
        <w:rPr>
          <w:sz w:val="20"/>
        </w:rPr>
        <w:t>шунтирование.</w:t>
      </w:r>
    </w:p>
    <w:p>
      <w:pPr>
        <w:spacing w:line="249" w:lineRule="auto" w:before="0"/>
        <w:ind w:left="276" w:right="2491" w:firstLine="0"/>
        <w:jc w:val="left"/>
        <w:rPr>
          <w:sz w:val="20"/>
        </w:rPr>
      </w:pPr>
      <w:r>
        <w:rPr>
          <w:sz w:val="20"/>
        </w:rPr>
        <w:t>Операции азигопортального разобщения.</w:t>
      </w:r>
      <w:r>
        <w:rPr>
          <w:spacing w:val="-8"/>
          <w:sz w:val="20"/>
        </w:rPr>
        <w:t> </w:t>
      </w:r>
      <w:r>
        <w:rPr>
          <w:sz w:val="20"/>
        </w:rPr>
        <w:t>Трансъюгулярное</w:t>
      </w:r>
    </w:p>
    <w:p>
      <w:pPr>
        <w:spacing w:line="249" w:lineRule="auto" w:before="0"/>
        <w:ind w:left="276" w:right="2118" w:firstLine="0"/>
        <w:jc w:val="left"/>
        <w:rPr>
          <w:sz w:val="20"/>
        </w:rPr>
      </w:pPr>
      <w:r>
        <w:rPr>
          <w:sz w:val="20"/>
        </w:rPr>
        <w:t>внутрипеченочное портосистемное шунтирование (TIPS)</w:t>
      </w:r>
    </w:p>
    <w:p>
      <w:pPr>
        <w:spacing w:after="0" w:line="249" w:lineRule="auto"/>
        <w:jc w:val="left"/>
        <w:rPr>
          <w:sz w:val="20"/>
        </w:rPr>
        <w:sectPr>
          <w:type w:val="continuous"/>
          <w:pgSz w:w="16850" w:h="11910" w:orient="landscape"/>
          <w:pgMar w:top="1080" w:bottom="280" w:left="620" w:right="720"/>
          <w:cols w:num="5" w:equalWidth="0">
            <w:col w:w="3292" w:space="40"/>
            <w:col w:w="2025" w:space="39"/>
            <w:col w:w="3269" w:space="39"/>
            <w:col w:w="1340" w:space="39"/>
            <w:col w:w="5427"/>
          </w:cols>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85"/>
        <w:gridCol w:w="2011"/>
        <w:gridCol w:w="3131"/>
        <w:gridCol w:w="1578"/>
        <w:gridCol w:w="3790"/>
      </w:tblGrid>
      <w:tr>
        <w:trPr>
          <w:trHeight w:val="500" w:hRule="atLeast"/>
        </w:trPr>
        <w:tc>
          <w:tcPr>
            <w:tcW w:w="2685" w:type="dxa"/>
          </w:tcPr>
          <w:p>
            <w:pPr>
              <w:pStyle w:val="TableParagraph"/>
              <w:spacing w:line="249" w:lineRule="auto"/>
              <w:ind w:left="200"/>
              <w:rPr>
                <w:sz w:val="20"/>
              </w:rPr>
            </w:pPr>
            <w:r>
              <w:rPr>
                <w:sz w:val="20"/>
              </w:rPr>
              <w:t>внепеченочных желчных протоков</w:t>
            </w:r>
          </w:p>
        </w:tc>
        <w:tc>
          <w:tcPr>
            <w:tcW w:w="2011" w:type="dxa"/>
          </w:tcPr>
          <w:p>
            <w:pPr>
              <w:pStyle w:val="TableParagraph"/>
              <w:rPr>
                <w:sz w:val="18"/>
              </w:rPr>
            </w:pPr>
          </w:p>
        </w:tc>
        <w:tc>
          <w:tcPr>
            <w:tcW w:w="3131" w:type="dxa"/>
          </w:tcPr>
          <w:p>
            <w:pPr>
              <w:pStyle w:val="TableParagraph"/>
              <w:rPr>
                <w:sz w:val="18"/>
              </w:rPr>
            </w:pPr>
          </w:p>
        </w:tc>
        <w:tc>
          <w:tcPr>
            <w:tcW w:w="1578" w:type="dxa"/>
          </w:tcPr>
          <w:p>
            <w:pPr>
              <w:pStyle w:val="TableParagraph"/>
              <w:rPr>
                <w:sz w:val="18"/>
              </w:rPr>
            </w:pPr>
          </w:p>
        </w:tc>
        <w:tc>
          <w:tcPr>
            <w:tcW w:w="3790" w:type="dxa"/>
          </w:tcPr>
          <w:p>
            <w:pPr>
              <w:pStyle w:val="TableParagraph"/>
              <w:rPr>
                <w:sz w:val="18"/>
              </w:rPr>
            </w:pPr>
          </w:p>
        </w:tc>
      </w:tr>
      <w:tr>
        <w:trPr>
          <w:trHeight w:val="1500" w:hRule="atLeast"/>
        </w:trPr>
        <w:tc>
          <w:tcPr>
            <w:tcW w:w="2685" w:type="dxa"/>
          </w:tcPr>
          <w:p>
            <w:pPr>
              <w:pStyle w:val="TableParagraph"/>
              <w:spacing w:before="30"/>
              <w:ind w:left="200"/>
              <w:rPr>
                <w:sz w:val="20"/>
              </w:rPr>
            </w:pPr>
            <w:r>
              <w:rPr>
                <w:sz w:val="20"/>
              </w:rPr>
              <w:t>Реконструктивно-</w:t>
            </w:r>
          </w:p>
          <w:p>
            <w:pPr>
              <w:pStyle w:val="TableParagraph"/>
              <w:spacing w:line="249" w:lineRule="auto" w:before="11"/>
              <w:ind w:left="200" w:right="232"/>
              <w:rPr>
                <w:sz w:val="20"/>
              </w:rPr>
            </w:pPr>
            <w:r>
              <w:rPr>
                <w:sz w:val="20"/>
              </w:rPr>
              <w:t>пластические, в том</w:t>
            </w:r>
            <w:r>
              <w:rPr>
                <w:spacing w:val="-11"/>
                <w:sz w:val="20"/>
              </w:rPr>
              <w:t> </w:t>
            </w:r>
            <w:r>
              <w:rPr>
                <w:sz w:val="20"/>
              </w:rPr>
              <w:t>числе лапароскопически</w:t>
            </w:r>
          </w:p>
          <w:p>
            <w:pPr>
              <w:pStyle w:val="TableParagraph"/>
              <w:spacing w:line="249" w:lineRule="auto" w:before="1"/>
              <w:ind w:left="200"/>
              <w:rPr>
                <w:sz w:val="20"/>
              </w:rPr>
            </w:pPr>
            <w:r>
              <w:rPr>
                <w:sz w:val="20"/>
              </w:rPr>
              <w:t>ассистированные операции на прямой кишке и</w:t>
            </w:r>
          </w:p>
          <w:p>
            <w:pPr>
              <w:pStyle w:val="TableParagraph"/>
              <w:spacing w:before="2"/>
              <w:ind w:left="200"/>
              <w:rPr>
                <w:sz w:val="20"/>
              </w:rPr>
            </w:pPr>
            <w:r>
              <w:rPr>
                <w:sz w:val="20"/>
              </w:rPr>
              <w:t>промежности</w:t>
            </w:r>
          </w:p>
        </w:tc>
        <w:tc>
          <w:tcPr>
            <w:tcW w:w="2011" w:type="dxa"/>
          </w:tcPr>
          <w:p>
            <w:pPr>
              <w:pStyle w:val="TableParagraph"/>
              <w:spacing w:line="249" w:lineRule="auto" w:before="30"/>
              <w:ind w:left="765" w:right="125" w:hanging="611"/>
              <w:rPr>
                <w:sz w:val="20"/>
              </w:rPr>
            </w:pPr>
            <w:r>
              <w:rPr>
                <w:sz w:val="20"/>
              </w:rPr>
              <w:t>L05.9, K62.3, N81.6, K62.8</w:t>
            </w:r>
          </w:p>
        </w:tc>
        <w:tc>
          <w:tcPr>
            <w:tcW w:w="3131" w:type="dxa"/>
          </w:tcPr>
          <w:p>
            <w:pPr>
              <w:pStyle w:val="TableParagraph"/>
              <w:spacing w:before="30"/>
              <w:ind w:left="146"/>
              <w:rPr>
                <w:sz w:val="20"/>
              </w:rPr>
            </w:pPr>
            <w:r>
              <w:rPr>
                <w:sz w:val="20"/>
              </w:rPr>
              <w:t>пресакральная киста</w:t>
            </w:r>
          </w:p>
        </w:tc>
        <w:tc>
          <w:tcPr>
            <w:tcW w:w="1578" w:type="dxa"/>
          </w:tcPr>
          <w:p>
            <w:pPr>
              <w:pStyle w:val="TableParagraph"/>
              <w:spacing w:line="249" w:lineRule="auto" w:before="30"/>
              <w:ind w:left="164"/>
              <w:rPr>
                <w:sz w:val="20"/>
              </w:rPr>
            </w:pPr>
            <w:r>
              <w:rPr>
                <w:w w:val="95"/>
                <w:sz w:val="20"/>
              </w:rPr>
              <w:t>хирургическое </w:t>
            </w:r>
            <w:r>
              <w:rPr>
                <w:sz w:val="20"/>
              </w:rPr>
              <w:t>лечение</w:t>
            </w:r>
          </w:p>
        </w:tc>
        <w:tc>
          <w:tcPr>
            <w:tcW w:w="3790" w:type="dxa"/>
          </w:tcPr>
          <w:p>
            <w:pPr>
              <w:pStyle w:val="TableParagraph"/>
              <w:spacing w:before="30"/>
              <w:ind w:left="158"/>
              <w:rPr>
                <w:sz w:val="20"/>
              </w:rPr>
            </w:pPr>
            <w:r>
              <w:rPr>
                <w:sz w:val="20"/>
              </w:rPr>
              <w:t>иссечение пресакральной кисты</w:t>
            </w:r>
          </w:p>
          <w:p>
            <w:pPr>
              <w:pStyle w:val="TableParagraph"/>
              <w:spacing w:line="249" w:lineRule="auto" w:before="11"/>
              <w:ind w:left="158"/>
              <w:rPr>
                <w:sz w:val="20"/>
              </w:rPr>
            </w:pPr>
            <w:r>
              <w:rPr>
                <w:sz w:val="20"/>
              </w:rPr>
              <w:t>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r>
      <w:tr>
        <w:trPr>
          <w:trHeight w:val="1260" w:hRule="atLeast"/>
        </w:trPr>
        <w:tc>
          <w:tcPr>
            <w:tcW w:w="2685" w:type="dxa"/>
          </w:tcPr>
          <w:p>
            <w:pPr>
              <w:pStyle w:val="TableParagraph"/>
              <w:rPr>
                <w:sz w:val="18"/>
              </w:rPr>
            </w:pPr>
          </w:p>
        </w:tc>
        <w:tc>
          <w:tcPr>
            <w:tcW w:w="2011" w:type="dxa"/>
          </w:tcPr>
          <w:p>
            <w:pPr>
              <w:pStyle w:val="TableParagraph"/>
              <w:rPr>
                <w:sz w:val="18"/>
              </w:rPr>
            </w:pPr>
          </w:p>
        </w:tc>
        <w:tc>
          <w:tcPr>
            <w:tcW w:w="3131" w:type="dxa"/>
          </w:tcPr>
          <w:p>
            <w:pPr>
              <w:pStyle w:val="TableParagraph"/>
              <w:spacing w:line="249" w:lineRule="auto" w:before="30"/>
              <w:ind w:left="146" w:right="157"/>
              <w:rPr>
                <w:sz w:val="20"/>
              </w:rPr>
            </w:pPr>
            <w:r>
              <w:rPr>
                <w:sz w:val="20"/>
              </w:rPr>
              <w:t>опущение мышц тазового дна с выпадением органов малого таза</w:t>
            </w:r>
          </w:p>
        </w:tc>
        <w:tc>
          <w:tcPr>
            <w:tcW w:w="1578" w:type="dxa"/>
          </w:tcPr>
          <w:p>
            <w:pPr>
              <w:pStyle w:val="TableParagraph"/>
              <w:spacing w:line="249" w:lineRule="auto" w:before="30"/>
              <w:ind w:left="164"/>
              <w:rPr>
                <w:sz w:val="20"/>
              </w:rPr>
            </w:pPr>
            <w:r>
              <w:rPr>
                <w:w w:val="95"/>
                <w:sz w:val="20"/>
              </w:rPr>
              <w:t>хирургическое </w:t>
            </w:r>
            <w:r>
              <w:rPr>
                <w:sz w:val="20"/>
              </w:rPr>
              <w:t>лечение</w:t>
            </w:r>
          </w:p>
        </w:tc>
        <w:tc>
          <w:tcPr>
            <w:tcW w:w="3790" w:type="dxa"/>
          </w:tcPr>
          <w:p>
            <w:pPr>
              <w:pStyle w:val="TableParagraph"/>
              <w:spacing w:line="249" w:lineRule="auto" w:before="30"/>
              <w:ind w:left="158"/>
              <w:rPr>
                <w:sz w:val="20"/>
              </w:rPr>
            </w:pPr>
            <w:r>
              <w:rPr>
                <w:sz w:val="20"/>
              </w:rPr>
              <w:t>ликвидация ректоцеле, в том числе с циркулярной эндоректальной проктопластикой по методике Лонго, пластика ректовагинальной</w:t>
            </w:r>
          </w:p>
          <w:p>
            <w:pPr>
              <w:pStyle w:val="TableParagraph"/>
              <w:spacing w:before="4"/>
              <w:ind w:left="158"/>
              <w:rPr>
                <w:sz w:val="20"/>
              </w:rPr>
            </w:pPr>
            <w:r>
              <w:rPr>
                <w:sz w:val="20"/>
              </w:rPr>
              <w:t>перегородки имплантатом</w:t>
            </w:r>
          </w:p>
        </w:tc>
      </w:tr>
      <w:tr>
        <w:trPr>
          <w:trHeight w:val="1020" w:hRule="atLeast"/>
        </w:trPr>
        <w:tc>
          <w:tcPr>
            <w:tcW w:w="2685" w:type="dxa"/>
          </w:tcPr>
          <w:p>
            <w:pPr>
              <w:pStyle w:val="TableParagraph"/>
              <w:rPr>
                <w:sz w:val="18"/>
              </w:rPr>
            </w:pPr>
          </w:p>
        </w:tc>
        <w:tc>
          <w:tcPr>
            <w:tcW w:w="2011" w:type="dxa"/>
          </w:tcPr>
          <w:p>
            <w:pPr>
              <w:pStyle w:val="TableParagraph"/>
              <w:rPr>
                <w:sz w:val="18"/>
              </w:rPr>
            </w:pPr>
          </w:p>
        </w:tc>
        <w:tc>
          <w:tcPr>
            <w:tcW w:w="3131" w:type="dxa"/>
          </w:tcPr>
          <w:p>
            <w:pPr>
              <w:pStyle w:val="TableParagraph"/>
              <w:rPr>
                <w:sz w:val="18"/>
              </w:rPr>
            </w:pPr>
          </w:p>
        </w:tc>
        <w:tc>
          <w:tcPr>
            <w:tcW w:w="1578" w:type="dxa"/>
          </w:tcPr>
          <w:p>
            <w:pPr>
              <w:pStyle w:val="TableParagraph"/>
              <w:rPr>
                <w:sz w:val="18"/>
              </w:rPr>
            </w:pPr>
          </w:p>
        </w:tc>
        <w:tc>
          <w:tcPr>
            <w:tcW w:w="3790" w:type="dxa"/>
          </w:tcPr>
          <w:p>
            <w:pPr>
              <w:pStyle w:val="TableParagraph"/>
              <w:spacing w:line="249" w:lineRule="auto" w:before="30"/>
              <w:ind w:left="158"/>
              <w:rPr>
                <w:sz w:val="20"/>
              </w:rPr>
            </w:pPr>
            <w:r>
              <w:rPr>
                <w:sz w:val="20"/>
              </w:rPr>
              <w:t>ректопексия с пластикой тазового дна имплантатом, заднепетлевая</w:t>
            </w:r>
          </w:p>
          <w:p>
            <w:pPr>
              <w:pStyle w:val="TableParagraph"/>
              <w:spacing w:line="249" w:lineRule="auto" w:before="2"/>
              <w:ind w:left="158"/>
              <w:rPr>
                <w:sz w:val="20"/>
              </w:rPr>
            </w:pPr>
            <w:r>
              <w:rPr>
                <w:sz w:val="20"/>
              </w:rPr>
              <w:t>ректопексия, шовная ректопексия, операция Делорма</w:t>
            </w:r>
          </w:p>
        </w:tc>
      </w:tr>
      <w:tr>
        <w:trPr>
          <w:trHeight w:val="780" w:hRule="atLeast"/>
        </w:trPr>
        <w:tc>
          <w:tcPr>
            <w:tcW w:w="2685" w:type="dxa"/>
          </w:tcPr>
          <w:p>
            <w:pPr>
              <w:pStyle w:val="TableParagraph"/>
              <w:rPr>
                <w:sz w:val="18"/>
              </w:rPr>
            </w:pPr>
          </w:p>
        </w:tc>
        <w:tc>
          <w:tcPr>
            <w:tcW w:w="2011" w:type="dxa"/>
          </w:tcPr>
          <w:p>
            <w:pPr>
              <w:pStyle w:val="TableParagraph"/>
              <w:rPr>
                <w:sz w:val="18"/>
              </w:rPr>
            </w:pPr>
          </w:p>
        </w:tc>
        <w:tc>
          <w:tcPr>
            <w:tcW w:w="3131" w:type="dxa"/>
          </w:tcPr>
          <w:p>
            <w:pPr>
              <w:pStyle w:val="TableParagraph"/>
              <w:spacing w:line="249" w:lineRule="auto" w:before="30"/>
              <w:ind w:left="146"/>
              <w:rPr>
                <w:sz w:val="20"/>
              </w:rPr>
            </w:pPr>
            <w:r>
              <w:rPr>
                <w:sz w:val="20"/>
              </w:rPr>
              <w:t>недостаточность анального сфинктера</w:t>
            </w:r>
          </w:p>
        </w:tc>
        <w:tc>
          <w:tcPr>
            <w:tcW w:w="1578" w:type="dxa"/>
          </w:tcPr>
          <w:p>
            <w:pPr>
              <w:pStyle w:val="TableParagraph"/>
              <w:spacing w:line="249" w:lineRule="auto" w:before="30"/>
              <w:ind w:left="164"/>
              <w:rPr>
                <w:sz w:val="20"/>
              </w:rPr>
            </w:pPr>
            <w:r>
              <w:rPr>
                <w:w w:val="95"/>
                <w:sz w:val="20"/>
              </w:rPr>
              <w:t>хирургическое </w:t>
            </w:r>
            <w:r>
              <w:rPr>
                <w:sz w:val="20"/>
              </w:rPr>
              <w:t>лечение</w:t>
            </w:r>
          </w:p>
        </w:tc>
        <w:tc>
          <w:tcPr>
            <w:tcW w:w="3790" w:type="dxa"/>
          </w:tcPr>
          <w:p>
            <w:pPr>
              <w:pStyle w:val="TableParagraph"/>
              <w:spacing w:line="249" w:lineRule="auto" w:before="30"/>
              <w:ind w:left="158"/>
              <w:rPr>
                <w:sz w:val="20"/>
              </w:rPr>
            </w:pPr>
            <w:r>
              <w:rPr>
                <w:sz w:val="20"/>
              </w:rPr>
              <w:t>создание сфинктера из поперечно- полосатых мышц с реконструкцией запирательного аппарата прямой кишки</w:t>
            </w:r>
          </w:p>
        </w:tc>
      </w:tr>
      <w:tr>
        <w:trPr>
          <w:trHeight w:val="300" w:hRule="atLeast"/>
        </w:trPr>
        <w:tc>
          <w:tcPr>
            <w:tcW w:w="2685" w:type="dxa"/>
            <w:vMerge w:val="restart"/>
          </w:tcPr>
          <w:p>
            <w:pPr>
              <w:pStyle w:val="TableParagraph"/>
              <w:spacing w:before="30"/>
              <w:ind w:left="200"/>
              <w:rPr>
                <w:sz w:val="20"/>
              </w:rPr>
            </w:pPr>
            <w:r>
              <w:rPr>
                <w:sz w:val="20"/>
              </w:rPr>
              <w:t>Реконструктивно-</w:t>
            </w:r>
          </w:p>
          <w:p>
            <w:pPr>
              <w:pStyle w:val="TableParagraph"/>
              <w:spacing w:line="252" w:lineRule="auto" w:before="10"/>
              <w:ind w:left="200"/>
              <w:rPr>
                <w:sz w:val="20"/>
              </w:rPr>
            </w:pPr>
            <w:r>
              <w:rPr>
                <w:sz w:val="20"/>
              </w:rPr>
              <w:t>пластические операции на пищеводе, желудке</w:t>
            </w:r>
          </w:p>
        </w:tc>
        <w:tc>
          <w:tcPr>
            <w:tcW w:w="2011" w:type="dxa"/>
          </w:tcPr>
          <w:p>
            <w:pPr>
              <w:pStyle w:val="TableParagraph"/>
              <w:spacing w:before="30"/>
              <w:ind w:left="243"/>
              <w:rPr>
                <w:sz w:val="20"/>
              </w:rPr>
            </w:pPr>
            <w:r>
              <w:rPr>
                <w:sz w:val="20"/>
              </w:rPr>
              <w:t>K22.5, K22.2, K22</w:t>
            </w:r>
          </w:p>
        </w:tc>
        <w:tc>
          <w:tcPr>
            <w:tcW w:w="3131" w:type="dxa"/>
            <w:vMerge w:val="restart"/>
          </w:tcPr>
          <w:p>
            <w:pPr>
              <w:pStyle w:val="TableParagraph"/>
              <w:spacing w:line="249" w:lineRule="auto" w:before="30"/>
              <w:ind w:left="146"/>
              <w:rPr>
                <w:sz w:val="20"/>
              </w:rPr>
            </w:pPr>
            <w:r>
              <w:rPr>
                <w:sz w:val="20"/>
              </w:rPr>
              <w:t>приобретенный дивертикул пищевода, ахалазия кардиальной части пищевода, рубцовые</w:t>
            </w:r>
          </w:p>
          <w:p>
            <w:pPr>
              <w:pStyle w:val="TableParagraph"/>
              <w:spacing w:line="179" w:lineRule="exact" w:before="3"/>
              <w:ind w:left="146"/>
              <w:rPr>
                <w:sz w:val="20"/>
              </w:rPr>
            </w:pPr>
            <w:r>
              <w:rPr>
                <w:sz w:val="20"/>
              </w:rPr>
              <w:t>стриктуры пищевода</w:t>
            </w:r>
          </w:p>
        </w:tc>
        <w:tc>
          <w:tcPr>
            <w:tcW w:w="1578" w:type="dxa"/>
            <w:vMerge w:val="restart"/>
          </w:tcPr>
          <w:p>
            <w:pPr>
              <w:pStyle w:val="TableParagraph"/>
              <w:spacing w:line="249" w:lineRule="auto" w:before="30"/>
              <w:ind w:left="164"/>
              <w:rPr>
                <w:sz w:val="20"/>
              </w:rPr>
            </w:pPr>
            <w:r>
              <w:rPr>
                <w:w w:val="95"/>
                <w:sz w:val="20"/>
              </w:rPr>
              <w:t>хирургическое </w:t>
            </w:r>
            <w:r>
              <w:rPr>
                <w:sz w:val="20"/>
              </w:rPr>
              <w:t>лечение</w:t>
            </w:r>
          </w:p>
        </w:tc>
        <w:tc>
          <w:tcPr>
            <w:tcW w:w="3790" w:type="dxa"/>
          </w:tcPr>
          <w:p>
            <w:pPr>
              <w:pStyle w:val="TableParagraph"/>
              <w:spacing w:before="30"/>
              <w:ind w:left="158"/>
              <w:rPr>
                <w:sz w:val="20"/>
              </w:rPr>
            </w:pPr>
            <w:r>
              <w:rPr>
                <w:sz w:val="20"/>
              </w:rPr>
              <w:t>иссечение дивертикула пищевода</w:t>
            </w:r>
          </w:p>
        </w:tc>
      </w:tr>
      <w:tr>
        <w:trPr>
          <w:trHeight w:val="300" w:hRule="atLeast"/>
        </w:trPr>
        <w:tc>
          <w:tcPr>
            <w:tcW w:w="2685" w:type="dxa"/>
            <w:vMerge/>
            <w:tcBorders>
              <w:top w:val="nil"/>
            </w:tcBorders>
          </w:tcPr>
          <w:p>
            <w:pPr>
              <w:rPr>
                <w:sz w:val="2"/>
                <w:szCs w:val="2"/>
              </w:rPr>
            </w:pPr>
          </w:p>
        </w:tc>
        <w:tc>
          <w:tcPr>
            <w:tcW w:w="2011" w:type="dxa"/>
          </w:tcPr>
          <w:p>
            <w:pPr>
              <w:pStyle w:val="TableParagraph"/>
              <w:rPr>
                <w:sz w:val="18"/>
              </w:rPr>
            </w:pPr>
          </w:p>
        </w:tc>
        <w:tc>
          <w:tcPr>
            <w:tcW w:w="3131" w:type="dxa"/>
            <w:vMerge/>
            <w:tcBorders>
              <w:top w:val="nil"/>
            </w:tcBorders>
          </w:tcPr>
          <w:p>
            <w:pPr>
              <w:rPr>
                <w:sz w:val="2"/>
                <w:szCs w:val="2"/>
              </w:rPr>
            </w:pPr>
          </w:p>
        </w:tc>
        <w:tc>
          <w:tcPr>
            <w:tcW w:w="1578" w:type="dxa"/>
            <w:vMerge/>
            <w:tcBorders>
              <w:top w:val="nil"/>
            </w:tcBorders>
          </w:tcPr>
          <w:p>
            <w:pPr>
              <w:rPr>
                <w:sz w:val="2"/>
                <w:szCs w:val="2"/>
              </w:rPr>
            </w:pPr>
          </w:p>
        </w:tc>
        <w:tc>
          <w:tcPr>
            <w:tcW w:w="3790" w:type="dxa"/>
          </w:tcPr>
          <w:p>
            <w:pPr>
              <w:pStyle w:val="TableParagraph"/>
              <w:spacing w:before="30"/>
              <w:ind w:left="158"/>
              <w:rPr>
                <w:sz w:val="20"/>
              </w:rPr>
            </w:pPr>
            <w:r>
              <w:rPr>
                <w:sz w:val="20"/>
              </w:rPr>
              <w:t>пластика пищевода</w:t>
            </w:r>
          </w:p>
        </w:tc>
      </w:tr>
      <w:tr>
        <w:trPr>
          <w:trHeight w:val="349" w:hRule="atLeast"/>
        </w:trPr>
        <w:tc>
          <w:tcPr>
            <w:tcW w:w="2685" w:type="dxa"/>
            <w:vMerge/>
            <w:tcBorders>
              <w:top w:val="nil"/>
            </w:tcBorders>
          </w:tcPr>
          <w:p>
            <w:pPr>
              <w:rPr>
                <w:sz w:val="2"/>
                <w:szCs w:val="2"/>
              </w:rPr>
            </w:pPr>
          </w:p>
        </w:tc>
        <w:tc>
          <w:tcPr>
            <w:tcW w:w="2011" w:type="dxa"/>
          </w:tcPr>
          <w:p>
            <w:pPr>
              <w:pStyle w:val="TableParagraph"/>
              <w:rPr>
                <w:sz w:val="18"/>
              </w:rPr>
            </w:pPr>
          </w:p>
        </w:tc>
        <w:tc>
          <w:tcPr>
            <w:tcW w:w="3131" w:type="dxa"/>
            <w:vMerge/>
            <w:tcBorders>
              <w:top w:val="nil"/>
            </w:tcBorders>
          </w:tcPr>
          <w:p>
            <w:pPr>
              <w:rPr>
                <w:sz w:val="2"/>
                <w:szCs w:val="2"/>
              </w:rPr>
            </w:pPr>
          </w:p>
        </w:tc>
        <w:tc>
          <w:tcPr>
            <w:tcW w:w="1578" w:type="dxa"/>
          </w:tcPr>
          <w:p>
            <w:pPr>
              <w:pStyle w:val="TableParagraph"/>
              <w:rPr>
                <w:sz w:val="18"/>
              </w:rPr>
            </w:pPr>
          </w:p>
        </w:tc>
        <w:tc>
          <w:tcPr>
            <w:tcW w:w="3790" w:type="dxa"/>
          </w:tcPr>
          <w:p>
            <w:pPr>
              <w:pStyle w:val="TableParagraph"/>
              <w:spacing w:before="30"/>
              <w:ind w:left="158"/>
              <w:rPr>
                <w:sz w:val="20"/>
              </w:rPr>
            </w:pPr>
            <w:r>
              <w:rPr>
                <w:sz w:val="20"/>
              </w:rPr>
              <w:t>эозофагокардиомиотомия</w:t>
            </w:r>
          </w:p>
        </w:tc>
      </w:tr>
      <w:tr>
        <w:trPr>
          <w:trHeight w:val="450" w:hRule="atLeast"/>
        </w:trPr>
        <w:tc>
          <w:tcPr>
            <w:tcW w:w="2685" w:type="dxa"/>
          </w:tcPr>
          <w:p>
            <w:pPr>
              <w:pStyle w:val="TableParagraph"/>
              <w:rPr>
                <w:sz w:val="18"/>
              </w:rPr>
            </w:pPr>
          </w:p>
        </w:tc>
        <w:tc>
          <w:tcPr>
            <w:tcW w:w="2011" w:type="dxa"/>
          </w:tcPr>
          <w:p>
            <w:pPr>
              <w:pStyle w:val="TableParagraph"/>
              <w:rPr>
                <w:sz w:val="18"/>
              </w:rPr>
            </w:pPr>
          </w:p>
        </w:tc>
        <w:tc>
          <w:tcPr>
            <w:tcW w:w="3131" w:type="dxa"/>
          </w:tcPr>
          <w:p>
            <w:pPr>
              <w:pStyle w:val="TableParagraph"/>
              <w:rPr>
                <w:sz w:val="18"/>
              </w:rPr>
            </w:pPr>
          </w:p>
        </w:tc>
        <w:tc>
          <w:tcPr>
            <w:tcW w:w="1578" w:type="dxa"/>
          </w:tcPr>
          <w:p>
            <w:pPr>
              <w:pStyle w:val="TableParagraph"/>
              <w:rPr>
                <w:sz w:val="18"/>
              </w:rPr>
            </w:pPr>
          </w:p>
        </w:tc>
        <w:tc>
          <w:tcPr>
            <w:tcW w:w="3790" w:type="dxa"/>
          </w:tcPr>
          <w:p>
            <w:pPr>
              <w:pStyle w:val="TableParagraph"/>
              <w:spacing w:line="211" w:lineRule="exact"/>
              <w:ind w:left="158"/>
              <w:rPr>
                <w:sz w:val="20"/>
              </w:rPr>
            </w:pPr>
            <w:r>
              <w:rPr>
                <w:sz w:val="20"/>
              </w:rPr>
              <w:t>экстирпация пищевода с пластикой, в</w:t>
            </w:r>
          </w:p>
          <w:p>
            <w:pPr>
              <w:pStyle w:val="TableParagraph"/>
              <w:spacing w:line="210" w:lineRule="exact" w:before="10"/>
              <w:ind w:left="158"/>
              <w:rPr>
                <w:sz w:val="20"/>
              </w:rPr>
            </w:pPr>
            <w:r>
              <w:rPr>
                <w:sz w:val="20"/>
              </w:rPr>
              <w:t>том числе лапароскопическая</w:t>
            </w:r>
          </w:p>
        </w:tc>
      </w:tr>
    </w:tbl>
    <w:p>
      <w:pPr>
        <w:spacing w:after="0" w:line="210" w:lineRule="exact"/>
        <w:rPr>
          <w:sz w:val="20"/>
        </w:rPr>
        <w:sectPr>
          <w:pgSz w:w="16850" w:h="11910" w:orient="landscape"/>
          <w:pgMar w:header="751"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
        <w:gridCol w:w="2599"/>
        <w:gridCol w:w="2191"/>
        <w:gridCol w:w="3154"/>
        <w:gridCol w:w="1469"/>
        <w:gridCol w:w="3721"/>
        <w:gridCol w:w="1207"/>
      </w:tblGrid>
      <w:tr>
        <w:trPr>
          <w:trHeight w:val="470" w:hRule="atLeast"/>
        </w:trPr>
        <w:tc>
          <w:tcPr>
            <w:tcW w:w="506" w:type="dxa"/>
          </w:tcPr>
          <w:p>
            <w:pPr>
              <w:pStyle w:val="TableParagraph"/>
              <w:spacing w:line="221" w:lineRule="exact"/>
              <w:ind w:right="4"/>
              <w:jc w:val="center"/>
              <w:rPr>
                <w:sz w:val="20"/>
              </w:rPr>
            </w:pPr>
            <w:r>
              <w:rPr>
                <w:w w:val="99"/>
                <w:sz w:val="20"/>
              </w:rPr>
              <w:t>2</w:t>
            </w:r>
          </w:p>
        </w:tc>
        <w:tc>
          <w:tcPr>
            <w:tcW w:w="2599" w:type="dxa"/>
          </w:tcPr>
          <w:p>
            <w:pPr>
              <w:pStyle w:val="TableParagraph"/>
              <w:spacing w:line="221" w:lineRule="exact"/>
              <w:ind w:left="205"/>
              <w:rPr>
                <w:sz w:val="20"/>
              </w:rPr>
            </w:pPr>
            <w:r>
              <w:rPr>
                <w:sz w:val="20"/>
              </w:rPr>
              <w:t>Реконструктивно-</w:t>
            </w:r>
          </w:p>
          <w:p>
            <w:pPr>
              <w:pStyle w:val="TableParagraph"/>
              <w:spacing w:line="220" w:lineRule="exact" w:before="10"/>
              <w:ind w:left="205"/>
              <w:rPr>
                <w:sz w:val="20"/>
              </w:rPr>
            </w:pPr>
            <w:r>
              <w:rPr>
                <w:sz w:val="20"/>
              </w:rPr>
              <w:t>пластические операции на</w:t>
            </w:r>
          </w:p>
        </w:tc>
        <w:tc>
          <w:tcPr>
            <w:tcW w:w="2191" w:type="dxa"/>
          </w:tcPr>
          <w:p>
            <w:pPr>
              <w:pStyle w:val="TableParagraph"/>
              <w:spacing w:line="221" w:lineRule="exact"/>
              <w:ind w:left="234"/>
              <w:rPr>
                <w:sz w:val="20"/>
              </w:rPr>
            </w:pPr>
            <w:r>
              <w:rPr>
                <w:sz w:val="20"/>
              </w:rPr>
              <w:t>D12.4, D12.6,</w:t>
            </w:r>
            <w:r>
              <w:rPr>
                <w:spacing w:val="-4"/>
                <w:sz w:val="20"/>
              </w:rPr>
              <w:t> </w:t>
            </w:r>
            <w:r>
              <w:rPr>
                <w:sz w:val="20"/>
              </w:rPr>
              <w:t>D13.1,</w:t>
            </w:r>
          </w:p>
          <w:p>
            <w:pPr>
              <w:pStyle w:val="TableParagraph"/>
              <w:spacing w:line="220" w:lineRule="exact" w:before="10"/>
              <w:ind w:left="234"/>
              <w:rPr>
                <w:sz w:val="20"/>
              </w:rPr>
            </w:pPr>
            <w:r>
              <w:rPr>
                <w:sz w:val="20"/>
              </w:rPr>
              <w:t>D13.2, D13.3,</w:t>
            </w:r>
            <w:r>
              <w:rPr>
                <w:spacing w:val="-4"/>
                <w:sz w:val="20"/>
              </w:rPr>
              <w:t> </w:t>
            </w:r>
            <w:r>
              <w:rPr>
                <w:sz w:val="20"/>
              </w:rPr>
              <w:t>D13.4,</w:t>
            </w:r>
          </w:p>
        </w:tc>
        <w:tc>
          <w:tcPr>
            <w:tcW w:w="3154" w:type="dxa"/>
          </w:tcPr>
          <w:p>
            <w:pPr>
              <w:pStyle w:val="TableParagraph"/>
              <w:spacing w:line="221" w:lineRule="exact"/>
              <w:ind w:left="57"/>
              <w:rPr>
                <w:sz w:val="20"/>
              </w:rPr>
            </w:pPr>
            <w:r>
              <w:rPr>
                <w:sz w:val="20"/>
              </w:rPr>
              <w:t>гастроэзофагеальная рефлюксная</w:t>
            </w:r>
          </w:p>
          <w:p>
            <w:pPr>
              <w:pStyle w:val="TableParagraph"/>
              <w:spacing w:line="220" w:lineRule="exact" w:before="10"/>
              <w:ind w:left="57"/>
              <w:rPr>
                <w:sz w:val="20"/>
              </w:rPr>
            </w:pPr>
            <w:r>
              <w:rPr>
                <w:sz w:val="20"/>
              </w:rPr>
              <w:t>болезнь. Язвенная болезнь</w:t>
            </w:r>
          </w:p>
        </w:tc>
        <w:tc>
          <w:tcPr>
            <w:tcW w:w="1469" w:type="dxa"/>
          </w:tcPr>
          <w:p>
            <w:pPr>
              <w:pStyle w:val="TableParagraph"/>
              <w:spacing w:line="221" w:lineRule="exact"/>
              <w:ind w:left="53"/>
              <w:rPr>
                <w:sz w:val="20"/>
              </w:rPr>
            </w:pPr>
            <w:r>
              <w:rPr>
                <w:sz w:val="20"/>
              </w:rPr>
              <w:t>хирургическое</w:t>
            </w:r>
          </w:p>
          <w:p>
            <w:pPr>
              <w:pStyle w:val="TableParagraph"/>
              <w:spacing w:line="220" w:lineRule="exact" w:before="10"/>
              <w:ind w:left="53"/>
              <w:rPr>
                <w:sz w:val="20"/>
              </w:rPr>
            </w:pPr>
            <w:r>
              <w:rPr>
                <w:sz w:val="20"/>
              </w:rPr>
              <w:t>лечение</w:t>
            </w:r>
          </w:p>
        </w:tc>
        <w:tc>
          <w:tcPr>
            <w:tcW w:w="3721" w:type="dxa"/>
          </w:tcPr>
          <w:p>
            <w:pPr>
              <w:pStyle w:val="TableParagraph"/>
              <w:spacing w:line="221" w:lineRule="exact"/>
              <w:ind w:left="156"/>
              <w:rPr>
                <w:sz w:val="20"/>
              </w:rPr>
            </w:pPr>
            <w:r>
              <w:rPr>
                <w:sz w:val="20"/>
              </w:rPr>
              <w:t>реконструктивно-пластические,</w:t>
            </w:r>
          </w:p>
          <w:p>
            <w:pPr>
              <w:pStyle w:val="TableParagraph"/>
              <w:spacing w:line="220" w:lineRule="exact" w:before="10"/>
              <w:ind w:left="156"/>
              <w:rPr>
                <w:sz w:val="20"/>
              </w:rPr>
            </w:pPr>
            <w:r>
              <w:rPr>
                <w:sz w:val="20"/>
              </w:rPr>
              <w:t>органосохраняющие операции</w:t>
            </w:r>
            <w:r>
              <w:rPr>
                <w:spacing w:val="-14"/>
                <w:sz w:val="20"/>
              </w:rPr>
              <w:t> </w:t>
            </w:r>
            <w:r>
              <w:rPr>
                <w:sz w:val="20"/>
              </w:rPr>
              <w:t>с</w:t>
            </w:r>
          </w:p>
        </w:tc>
        <w:tc>
          <w:tcPr>
            <w:tcW w:w="1207" w:type="dxa"/>
          </w:tcPr>
          <w:p>
            <w:pPr>
              <w:pStyle w:val="TableParagraph"/>
              <w:spacing w:line="221" w:lineRule="exact"/>
              <w:ind w:left="405"/>
              <w:rPr>
                <w:sz w:val="20"/>
              </w:rPr>
            </w:pPr>
            <w:r>
              <w:rPr>
                <w:sz w:val="20"/>
              </w:rPr>
              <w:t>252740</w:t>
            </w:r>
          </w:p>
        </w:tc>
      </w:tr>
      <w:tr>
        <w:trPr>
          <w:trHeight w:val="3150" w:hRule="atLeast"/>
        </w:trPr>
        <w:tc>
          <w:tcPr>
            <w:tcW w:w="506" w:type="dxa"/>
          </w:tcPr>
          <w:p>
            <w:pPr>
              <w:pStyle w:val="TableParagraph"/>
              <w:rPr>
                <w:sz w:val="18"/>
              </w:rPr>
            </w:pPr>
          </w:p>
        </w:tc>
        <w:tc>
          <w:tcPr>
            <w:tcW w:w="2599" w:type="dxa"/>
          </w:tcPr>
          <w:p>
            <w:pPr>
              <w:pStyle w:val="TableParagraph"/>
              <w:spacing w:line="249" w:lineRule="auto"/>
              <w:ind w:left="205" w:right="93"/>
              <w:rPr>
                <w:sz w:val="20"/>
              </w:rPr>
            </w:pPr>
            <w:r>
              <w:rPr>
                <w:sz w:val="20"/>
              </w:rPr>
              <w:t>поджелудочной железе, печени и желчных протоках, пищеводе,</w:t>
            </w:r>
          </w:p>
          <w:p>
            <w:pPr>
              <w:pStyle w:val="TableParagraph"/>
              <w:spacing w:line="249" w:lineRule="auto" w:before="3"/>
              <w:ind w:left="205"/>
              <w:rPr>
                <w:sz w:val="20"/>
              </w:rPr>
            </w:pPr>
            <w:r>
              <w:rPr>
                <w:sz w:val="20"/>
              </w:rPr>
              <w:t>желудке, тонкой и толстой кишке, операции на</w:t>
            </w:r>
          </w:p>
          <w:p>
            <w:pPr>
              <w:pStyle w:val="TableParagraph"/>
              <w:spacing w:line="249" w:lineRule="auto" w:before="2"/>
              <w:ind w:left="205" w:right="567"/>
              <w:rPr>
                <w:sz w:val="20"/>
              </w:rPr>
            </w:pPr>
            <w:r>
              <w:rPr>
                <w:sz w:val="20"/>
              </w:rPr>
              <w:t>надпочечниках и</w:t>
            </w:r>
            <w:r>
              <w:rPr>
                <w:spacing w:val="-9"/>
                <w:sz w:val="20"/>
              </w:rPr>
              <w:t> </w:t>
            </w:r>
            <w:r>
              <w:rPr>
                <w:sz w:val="20"/>
              </w:rPr>
              <w:t>при новообразованиях забрюшинного</w:t>
            </w:r>
          </w:p>
          <w:p>
            <w:pPr>
              <w:pStyle w:val="TableParagraph"/>
              <w:spacing w:line="249" w:lineRule="auto" w:before="2"/>
              <w:ind w:left="205"/>
              <w:rPr>
                <w:sz w:val="20"/>
              </w:rPr>
            </w:pPr>
            <w:r>
              <w:rPr>
                <w:sz w:val="20"/>
              </w:rPr>
              <w:t>пространства с </w:t>
            </w:r>
            <w:r>
              <w:rPr>
                <w:w w:val="95"/>
                <w:sz w:val="20"/>
              </w:rPr>
              <w:t>использованием </w:t>
            </w:r>
            <w:r>
              <w:rPr>
                <w:sz w:val="20"/>
              </w:rPr>
              <w:t>робототехники</w:t>
            </w:r>
          </w:p>
        </w:tc>
        <w:tc>
          <w:tcPr>
            <w:tcW w:w="2191" w:type="dxa"/>
          </w:tcPr>
          <w:p>
            <w:pPr>
              <w:pStyle w:val="TableParagraph"/>
              <w:spacing w:line="249" w:lineRule="auto"/>
              <w:ind w:left="71" w:right="58" w:hanging="1"/>
              <w:jc w:val="center"/>
              <w:rPr>
                <w:sz w:val="20"/>
              </w:rPr>
            </w:pPr>
            <w:r>
              <w:rPr>
                <w:sz w:val="20"/>
              </w:rPr>
              <w:t>D13.5, K76.8, D18.0, D20, D35.0, D73.4, K21, K25, K26, K59.0, K59.3, K63.2, K62.3, K86.0 - K86.8, E24, E26.0, E27.5</w:t>
            </w:r>
          </w:p>
        </w:tc>
        <w:tc>
          <w:tcPr>
            <w:tcW w:w="3154" w:type="dxa"/>
          </w:tcPr>
          <w:p>
            <w:pPr>
              <w:pStyle w:val="TableParagraph"/>
              <w:spacing w:line="249" w:lineRule="auto"/>
              <w:ind w:left="57"/>
              <w:rPr>
                <w:sz w:val="20"/>
              </w:rPr>
            </w:pPr>
            <w:r>
              <w:rPr>
                <w:sz w:val="20"/>
              </w:rPr>
              <w:t>желудка. Язвенная болезнь двенадцатиперстной кишки. Новообразования желудка.</w:t>
            </w:r>
          </w:p>
          <w:p>
            <w:pPr>
              <w:pStyle w:val="TableParagraph"/>
              <w:spacing w:before="3"/>
              <w:ind w:left="57"/>
              <w:rPr>
                <w:sz w:val="20"/>
              </w:rPr>
            </w:pPr>
            <w:r>
              <w:rPr>
                <w:sz w:val="20"/>
              </w:rPr>
              <w:t>Новообразования</w:t>
            </w:r>
          </w:p>
          <w:p>
            <w:pPr>
              <w:pStyle w:val="TableParagraph"/>
              <w:spacing w:line="249" w:lineRule="auto" w:before="10"/>
              <w:ind w:left="57"/>
              <w:rPr>
                <w:sz w:val="20"/>
              </w:rPr>
            </w:pPr>
            <w:r>
              <w:rPr>
                <w:sz w:val="20"/>
              </w:rPr>
              <w:t>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w:t>
            </w:r>
          </w:p>
          <w:p>
            <w:pPr>
              <w:pStyle w:val="TableParagraph"/>
              <w:spacing w:line="249" w:lineRule="auto" w:before="5"/>
              <w:ind w:left="57" w:right="331"/>
              <w:rPr>
                <w:sz w:val="20"/>
              </w:rPr>
            </w:pPr>
            <w:r>
              <w:rPr>
                <w:sz w:val="20"/>
              </w:rPr>
              <w:t>надпочечника. Киста селезенки. Неорганное забрюшинное новообразование</w:t>
            </w:r>
          </w:p>
        </w:tc>
        <w:tc>
          <w:tcPr>
            <w:tcW w:w="1469" w:type="dxa"/>
          </w:tcPr>
          <w:p>
            <w:pPr>
              <w:pStyle w:val="TableParagraph"/>
              <w:rPr>
                <w:sz w:val="18"/>
              </w:rPr>
            </w:pPr>
          </w:p>
        </w:tc>
        <w:tc>
          <w:tcPr>
            <w:tcW w:w="3721" w:type="dxa"/>
          </w:tcPr>
          <w:p>
            <w:pPr>
              <w:pStyle w:val="TableParagraph"/>
              <w:ind w:left="156"/>
              <w:rPr>
                <w:sz w:val="20"/>
              </w:rPr>
            </w:pPr>
            <w:r>
              <w:rPr>
                <w:sz w:val="20"/>
              </w:rPr>
              <w:t>применением робототехники</w:t>
            </w:r>
          </w:p>
        </w:tc>
        <w:tc>
          <w:tcPr>
            <w:tcW w:w="1207" w:type="dxa"/>
          </w:tcPr>
          <w:p>
            <w:pPr>
              <w:pStyle w:val="TableParagraph"/>
              <w:rPr>
                <w:sz w:val="18"/>
              </w:rPr>
            </w:pPr>
          </w:p>
        </w:tc>
      </w:tr>
      <w:tr>
        <w:trPr>
          <w:trHeight w:val="300" w:hRule="atLeast"/>
        </w:trPr>
        <w:tc>
          <w:tcPr>
            <w:tcW w:w="14847" w:type="dxa"/>
            <w:gridSpan w:val="7"/>
          </w:tcPr>
          <w:p>
            <w:pPr>
              <w:pStyle w:val="TableParagraph"/>
              <w:spacing w:before="30"/>
              <w:ind w:left="6294" w:right="6187"/>
              <w:jc w:val="center"/>
              <w:rPr>
                <w:sz w:val="20"/>
              </w:rPr>
            </w:pPr>
            <w:r>
              <w:rPr>
                <w:sz w:val="20"/>
              </w:rPr>
              <w:t>Акушерство и гинекология</w:t>
            </w:r>
          </w:p>
        </w:tc>
      </w:tr>
      <w:tr>
        <w:trPr>
          <w:trHeight w:val="780" w:hRule="atLeast"/>
        </w:trPr>
        <w:tc>
          <w:tcPr>
            <w:tcW w:w="506" w:type="dxa"/>
          </w:tcPr>
          <w:p>
            <w:pPr>
              <w:pStyle w:val="TableParagraph"/>
              <w:spacing w:before="30"/>
              <w:ind w:right="4"/>
              <w:jc w:val="center"/>
              <w:rPr>
                <w:sz w:val="20"/>
              </w:rPr>
            </w:pPr>
            <w:r>
              <w:rPr>
                <w:w w:val="99"/>
                <w:sz w:val="20"/>
              </w:rPr>
              <w:t>3</w:t>
            </w:r>
          </w:p>
        </w:tc>
        <w:tc>
          <w:tcPr>
            <w:tcW w:w="2599" w:type="dxa"/>
            <w:vMerge w:val="restart"/>
          </w:tcPr>
          <w:p>
            <w:pPr>
              <w:pStyle w:val="TableParagraph"/>
              <w:spacing w:line="249" w:lineRule="auto" w:before="30"/>
              <w:ind w:left="205" w:right="486"/>
              <w:rPr>
                <w:sz w:val="20"/>
              </w:rPr>
            </w:pPr>
            <w:r>
              <w:rPr>
                <w:sz w:val="20"/>
              </w:rPr>
              <w:t>Комплексное лечение фето-фетального</w:t>
            </w:r>
          </w:p>
          <w:p>
            <w:pPr>
              <w:pStyle w:val="TableParagraph"/>
              <w:spacing w:line="249" w:lineRule="auto" w:before="2"/>
              <w:ind w:left="205" w:right="93"/>
              <w:rPr>
                <w:sz w:val="20"/>
              </w:rPr>
            </w:pPr>
            <w:r>
              <w:rPr>
                <w:sz w:val="20"/>
              </w:rPr>
              <w:t>синдрома, гемолитической болезни плода, синдрома фето-аморфуса, асцита, гидронефроза почек,</w:t>
            </w:r>
          </w:p>
          <w:p>
            <w:pPr>
              <w:pStyle w:val="TableParagraph"/>
              <w:spacing w:before="4"/>
              <w:ind w:left="205"/>
              <w:rPr>
                <w:sz w:val="20"/>
              </w:rPr>
            </w:pPr>
            <w:r>
              <w:rPr>
                <w:sz w:val="20"/>
              </w:rPr>
              <w:t>гидроторакса,</w:t>
            </w:r>
          </w:p>
          <w:p>
            <w:pPr>
              <w:pStyle w:val="TableParagraph"/>
              <w:spacing w:line="249" w:lineRule="auto" w:before="10"/>
              <w:ind w:left="205" w:right="274"/>
              <w:rPr>
                <w:sz w:val="20"/>
              </w:rPr>
            </w:pPr>
            <w:r>
              <w:rPr>
                <w:sz w:val="20"/>
              </w:rPr>
              <w:t>гидроцефалии, клапана задней уретры у плода, диафрагмальной грыжи, крестцово-копчиковой</w:t>
            </w:r>
          </w:p>
          <w:p>
            <w:pPr>
              <w:pStyle w:val="TableParagraph"/>
              <w:spacing w:line="249" w:lineRule="auto" w:before="3"/>
              <w:ind w:left="205" w:right="70"/>
              <w:rPr>
                <w:sz w:val="20"/>
              </w:rPr>
            </w:pPr>
            <w:r>
              <w:rPr>
                <w:sz w:val="20"/>
              </w:rPr>
              <w:t>тератомы, хорионангиомы, спинно-мозговой грыжи с применением фетальной</w:t>
            </w:r>
          </w:p>
        </w:tc>
        <w:tc>
          <w:tcPr>
            <w:tcW w:w="2191" w:type="dxa"/>
          </w:tcPr>
          <w:p>
            <w:pPr>
              <w:pStyle w:val="TableParagraph"/>
              <w:spacing w:line="249" w:lineRule="auto" w:before="30"/>
              <w:ind w:left="873" w:right="203" w:hanging="639"/>
              <w:rPr>
                <w:sz w:val="20"/>
              </w:rPr>
            </w:pPr>
            <w:r>
              <w:rPr>
                <w:sz w:val="20"/>
              </w:rPr>
              <w:t>O43.0, O31.2, O31.8, P02.3</w:t>
            </w:r>
          </w:p>
        </w:tc>
        <w:tc>
          <w:tcPr>
            <w:tcW w:w="3154" w:type="dxa"/>
          </w:tcPr>
          <w:p>
            <w:pPr>
              <w:pStyle w:val="TableParagraph"/>
              <w:spacing w:before="30"/>
              <w:ind w:left="57"/>
              <w:rPr>
                <w:sz w:val="20"/>
              </w:rPr>
            </w:pPr>
            <w:r>
              <w:rPr>
                <w:sz w:val="20"/>
              </w:rPr>
              <w:t>монохориальная двойня с</w:t>
            </w:r>
          </w:p>
          <w:p>
            <w:pPr>
              <w:pStyle w:val="TableParagraph"/>
              <w:spacing w:line="249" w:lineRule="auto" w:before="10"/>
              <w:ind w:left="57" w:right="697"/>
              <w:rPr>
                <w:sz w:val="20"/>
              </w:rPr>
            </w:pPr>
            <w:r>
              <w:rPr>
                <w:sz w:val="20"/>
              </w:rPr>
              <w:t>синдромом фето-фетальной трансфузии</w:t>
            </w:r>
          </w:p>
        </w:tc>
        <w:tc>
          <w:tcPr>
            <w:tcW w:w="1469" w:type="dxa"/>
          </w:tcPr>
          <w:p>
            <w:pPr>
              <w:pStyle w:val="TableParagraph"/>
              <w:spacing w:line="249" w:lineRule="auto" w:before="30"/>
              <w:ind w:left="53"/>
              <w:rPr>
                <w:sz w:val="20"/>
              </w:rPr>
            </w:pPr>
            <w:r>
              <w:rPr>
                <w:w w:val="95"/>
                <w:sz w:val="20"/>
              </w:rPr>
              <w:t>хирургическое </w:t>
            </w:r>
            <w:r>
              <w:rPr>
                <w:sz w:val="20"/>
              </w:rPr>
              <w:t>лечение</w:t>
            </w:r>
          </w:p>
        </w:tc>
        <w:tc>
          <w:tcPr>
            <w:tcW w:w="3721" w:type="dxa"/>
          </w:tcPr>
          <w:p>
            <w:pPr>
              <w:pStyle w:val="TableParagraph"/>
              <w:spacing w:line="249" w:lineRule="auto" w:before="30"/>
              <w:ind w:left="156" w:right="310"/>
              <w:rPr>
                <w:sz w:val="20"/>
              </w:rPr>
            </w:pPr>
            <w:r>
              <w:rPr>
                <w:sz w:val="20"/>
              </w:rPr>
              <w:t>лазерная коагуляция анастомозов при синдроме фето-фетальной</w:t>
            </w:r>
          </w:p>
          <w:p>
            <w:pPr>
              <w:pStyle w:val="TableParagraph"/>
              <w:spacing w:before="2"/>
              <w:ind w:left="156"/>
              <w:rPr>
                <w:sz w:val="20"/>
              </w:rPr>
            </w:pPr>
            <w:r>
              <w:rPr>
                <w:sz w:val="20"/>
              </w:rPr>
              <w:t>трансфузии, фетоскопия</w:t>
            </w:r>
          </w:p>
        </w:tc>
        <w:tc>
          <w:tcPr>
            <w:tcW w:w="1207" w:type="dxa"/>
          </w:tcPr>
          <w:p>
            <w:pPr>
              <w:pStyle w:val="TableParagraph"/>
              <w:spacing w:before="30"/>
              <w:ind w:left="326"/>
              <w:rPr>
                <w:sz w:val="20"/>
              </w:rPr>
            </w:pPr>
            <w:r>
              <w:rPr>
                <w:sz w:val="20"/>
              </w:rPr>
              <w:t>218050</w:t>
            </w:r>
          </w:p>
        </w:tc>
      </w:tr>
      <w:tr>
        <w:trPr>
          <w:trHeight w:val="2660" w:hRule="atLeast"/>
        </w:trPr>
        <w:tc>
          <w:tcPr>
            <w:tcW w:w="506" w:type="dxa"/>
          </w:tcPr>
          <w:p>
            <w:pPr>
              <w:pStyle w:val="TableParagraph"/>
              <w:rPr>
                <w:sz w:val="18"/>
              </w:rPr>
            </w:pPr>
          </w:p>
        </w:tc>
        <w:tc>
          <w:tcPr>
            <w:tcW w:w="2599" w:type="dxa"/>
            <w:vMerge/>
            <w:tcBorders>
              <w:top w:val="nil"/>
            </w:tcBorders>
          </w:tcPr>
          <w:p>
            <w:pPr>
              <w:rPr>
                <w:sz w:val="2"/>
                <w:szCs w:val="2"/>
              </w:rPr>
            </w:pPr>
          </w:p>
        </w:tc>
        <w:tc>
          <w:tcPr>
            <w:tcW w:w="2191" w:type="dxa"/>
          </w:tcPr>
          <w:p>
            <w:pPr>
              <w:pStyle w:val="TableParagraph"/>
              <w:spacing w:before="30"/>
              <w:ind w:left="251"/>
              <w:rPr>
                <w:sz w:val="20"/>
              </w:rPr>
            </w:pPr>
            <w:r>
              <w:rPr>
                <w:sz w:val="20"/>
              </w:rPr>
              <w:t>O36.2, O36.0, P00.2,</w:t>
            </w:r>
          </w:p>
          <w:p>
            <w:pPr>
              <w:pStyle w:val="TableParagraph"/>
              <w:spacing w:line="249" w:lineRule="auto" w:before="10"/>
              <w:ind w:left="47" w:right="36"/>
              <w:jc w:val="center"/>
              <w:rPr>
                <w:sz w:val="20"/>
              </w:rPr>
            </w:pPr>
            <w:r>
              <w:rPr>
                <w:sz w:val="20"/>
              </w:rPr>
              <w:t>P60, P61.8, P56.0, P56.9, P83.2</w:t>
            </w:r>
          </w:p>
        </w:tc>
        <w:tc>
          <w:tcPr>
            <w:tcW w:w="3154" w:type="dxa"/>
          </w:tcPr>
          <w:p>
            <w:pPr>
              <w:pStyle w:val="TableParagraph"/>
              <w:spacing w:before="30"/>
              <w:ind w:left="57"/>
              <w:rPr>
                <w:sz w:val="20"/>
              </w:rPr>
            </w:pPr>
            <w:r>
              <w:rPr>
                <w:sz w:val="20"/>
              </w:rPr>
              <w:t>водянка плода (асцит, гидроторакс)</w:t>
            </w:r>
          </w:p>
        </w:tc>
        <w:tc>
          <w:tcPr>
            <w:tcW w:w="1469" w:type="dxa"/>
          </w:tcPr>
          <w:p>
            <w:pPr>
              <w:pStyle w:val="TableParagraph"/>
              <w:spacing w:line="249" w:lineRule="auto" w:before="30"/>
              <w:ind w:left="53"/>
              <w:rPr>
                <w:sz w:val="20"/>
              </w:rPr>
            </w:pPr>
            <w:r>
              <w:rPr>
                <w:w w:val="95"/>
                <w:sz w:val="20"/>
              </w:rPr>
              <w:t>хирургическое </w:t>
            </w:r>
            <w:r>
              <w:rPr>
                <w:sz w:val="20"/>
              </w:rPr>
              <w:t>лечение</w:t>
            </w:r>
          </w:p>
        </w:tc>
        <w:tc>
          <w:tcPr>
            <w:tcW w:w="3721" w:type="dxa"/>
          </w:tcPr>
          <w:p>
            <w:pPr>
              <w:pStyle w:val="TableParagraph"/>
              <w:spacing w:line="249" w:lineRule="auto" w:before="30"/>
              <w:ind w:left="156"/>
              <w:rPr>
                <w:sz w:val="20"/>
              </w:rPr>
            </w:pPr>
            <w:r>
              <w:rPr>
                <w:sz w:val="20"/>
              </w:rPr>
              <w:t>кордоцентез с определением группы крови и резус-фактора плода,</w:t>
            </w:r>
          </w:p>
          <w:p>
            <w:pPr>
              <w:pStyle w:val="TableParagraph"/>
              <w:spacing w:line="249" w:lineRule="auto" w:before="2"/>
              <w:ind w:left="156" w:right="322"/>
              <w:rPr>
                <w:sz w:val="20"/>
              </w:rPr>
            </w:pPr>
            <w:r>
              <w:rPr>
                <w:sz w:val="20"/>
              </w:rPr>
              <w:t>фетального гемоглобина, гематокрита, билирубина в пуповинной крови в момент</w:t>
            </w:r>
          </w:p>
          <w:p>
            <w:pPr>
              <w:pStyle w:val="TableParagraph"/>
              <w:spacing w:line="249" w:lineRule="auto" w:before="3"/>
              <w:ind w:left="156"/>
              <w:rPr>
                <w:sz w:val="20"/>
              </w:rPr>
            </w:pPr>
            <w:r>
              <w:rPr>
                <w:sz w:val="20"/>
              </w:rPr>
              <w:t>проведения кордоцентеза, заготовка отмытых эритроцитов с</w:t>
            </w:r>
          </w:p>
          <w:p>
            <w:pPr>
              <w:pStyle w:val="TableParagraph"/>
              <w:spacing w:line="249" w:lineRule="auto" w:before="1"/>
              <w:ind w:left="156" w:right="839"/>
              <w:jc w:val="both"/>
              <w:rPr>
                <w:sz w:val="20"/>
              </w:rPr>
            </w:pPr>
            <w:r>
              <w:rPr>
                <w:sz w:val="20"/>
              </w:rPr>
              <w:t>последующим</w:t>
            </w:r>
            <w:r>
              <w:rPr>
                <w:spacing w:val="-12"/>
                <w:sz w:val="20"/>
              </w:rPr>
              <w:t> </w:t>
            </w:r>
            <w:r>
              <w:rPr>
                <w:sz w:val="20"/>
              </w:rPr>
              <w:t>внутриутробным переливанием крови плоду под контролем</w:t>
            </w:r>
            <w:r>
              <w:rPr>
                <w:spacing w:val="1"/>
                <w:sz w:val="20"/>
              </w:rPr>
              <w:t> </w:t>
            </w:r>
            <w:r>
              <w:rPr>
                <w:sz w:val="20"/>
              </w:rPr>
              <w:t>ультразвуковой</w:t>
            </w:r>
          </w:p>
          <w:p>
            <w:pPr>
              <w:pStyle w:val="TableParagraph"/>
              <w:spacing w:line="210" w:lineRule="exact" w:before="3"/>
              <w:ind w:left="156"/>
              <w:rPr>
                <w:sz w:val="20"/>
              </w:rPr>
            </w:pPr>
            <w:r>
              <w:rPr>
                <w:sz w:val="20"/>
              </w:rPr>
              <w:t>фетометрии, доплерометрии</w:t>
            </w:r>
          </w:p>
        </w:tc>
        <w:tc>
          <w:tcPr>
            <w:tcW w:w="1207" w:type="dxa"/>
          </w:tcPr>
          <w:p>
            <w:pPr>
              <w:pStyle w:val="TableParagraph"/>
              <w:rPr>
                <w:sz w:val="18"/>
              </w:rPr>
            </w:pPr>
          </w:p>
        </w:tc>
      </w:tr>
    </w:tbl>
    <w:p>
      <w:pPr>
        <w:spacing w:after="0"/>
        <w:rPr>
          <w:sz w:val="18"/>
        </w:rPr>
        <w:sectPr>
          <w:pgSz w:w="16850" w:h="11910" w:orient="landscape"/>
          <w:pgMar w:header="751"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69"/>
        <w:gridCol w:w="2195"/>
        <w:gridCol w:w="3173"/>
        <w:gridCol w:w="1470"/>
        <w:gridCol w:w="3594"/>
      </w:tblGrid>
      <w:tr>
        <w:trPr>
          <w:trHeight w:val="3381" w:hRule="atLeast"/>
        </w:trPr>
        <w:tc>
          <w:tcPr>
            <w:tcW w:w="2569" w:type="dxa"/>
          </w:tcPr>
          <w:p>
            <w:pPr>
              <w:pStyle w:val="TableParagraph"/>
              <w:spacing w:line="221" w:lineRule="exact"/>
              <w:ind w:left="200"/>
              <w:rPr>
                <w:sz w:val="20"/>
              </w:rPr>
            </w:pPr>
            <w:r>
              <w:rPr>
                <w:sz w:val="20"/>
              </w:rPr>
              <w:t>хирургии, включая</w:t>
            </w:r>
          </w:p>
          <w:p>
            <w:pPr>
              <w:pStyle w:val="TableParagraph"/>
              <w:spacing w:line="249" w:lineRule="auto" w:before="10"/>
              <w:ind w:left="200"/>
              <w:rPr>
                <w:sz w:val="20"/>
              </w:rPr>
            </w:pPr>
            <w:r>
              <w:rPr>
                <w:sz w:val="20"/>
              </w:rPr>
              <w:t>лазерную коагуляцию анастомозов внутриутробное</w:t>
            </w:r>
          </w:p>
          <w:p>
            <w:pPr>
              <w:pStyle w:val="TableParagraph"/>
              <w:spacing w:line="249" w:lineRule="auto" w:before="3"/>
              <w:ind w:left="200"/>
              <w:rPr>
                <w:sz w:val="20"/>
              </w:rPr>
            </w:pPr>
            <w:r>
              <w:rPr>
                <w:sz w:val="20"/>
              </w:rPr>
              <w:t>переливание крови плоду, баллонная тампонада</w:t>
            </w:r>
          </w:p>
          <w:p>
            <w:pPr>
              <w:pStyle w:val="TableParagraph"/>
              <w:spacing w:line="249" w:lineRule="auto" w:before="1"/>
              <w:ind w:left="200"/>
              <w:rPr>
                <w:sz w:val="20"/>
              </w:rPr>
            </w:pPr>
            <w:r>
              <w:rPr>
                <w:sz w:val="20"/>
              </w:rPr>
              <w:t>трахеи и другие хирургические методы лечения</w:t>
            </w:r>
          </w:p>
        </w:tc>
        <w:tc>
          <w:tcPr>
            <w:tcW w:w="2195" w:type="dxa"/>
          </w:tcPr>
          <w:p>
            <w:pPr>
              <w:pStyle w:val="TableParagraph"/>
              <w:spacing w:line="221" w:lineRule="exact"/>
              <w:ind w:left="333"/>
              <w:rPr>
                <w:sz w:val="20"/>
              </w:rPr>
            </w:pPr>
            <w:r>
              <w:rPr>
                <w:sz w:val="20"/>
              </w:rPr>
              <w:t>O33.7, O35.9, O40,</w:t>
            </w:r>
          </w:p>
          <w:p>
            <w:pPr>
              <w:pStyle w:val="TableParagraph"/>
              <w:spacing w:line="252" w:lineRule="auto" w:before="10"/>
              <w:ind w:left="138" w:right="59" w:firstLine="194"/>
              <w:rPr>
                <w:sz w:val="20"/>
              </w:rPr>
            </w:pPr>
            <w:r>
              <w:rPr>
                <w:sz w:val="20"/>
              </w:rPr>
              <w:t>Q33.0, Q36.2, Q62, Q64.2, Q03, Q79.0, Q05</w:t>
            </w:r>
          </w:p>
        </w:tc>
        <w:tc>
          <w:tcPr>
            <w:tcW w:w="3173" w:type="dxa"/>
          </w:tcPr>
          <w:p>
            <w:pPr>
              <w:pStyle w:val="TableParagraph"/>
              <w:spacing w:line="249" w:lineRule="auto"/>
              <w:ind w:left="78"/>
              <w:rPr>
                <w:sz w:val="20"/>
              </w:rPr>
            </w:pPr>
            <w:r>
              <w:rPr>
                <w:sz w:val="20"/>
              </w:rPr>
              <w:t>пороки развития плода, требующие антенатального хирургического</w:t>
            </w:r>
          </w:p>
          <w:p>
            <w:pPr>
              <w:pStyle w:val="TableParagraph"/>
              <w:spacing w:line="249" w:lineRule="auto"/>
              <w:ind w:left="78" w:right="580"/>
              <w:rPr>
                <w:sz w:val="20"/>
              </w:rPr>
            </w:pPr>
            <w:r>
              <w:rPr>
                <w:sz w:val="20"/>
              </w:rPr>
              <w:t>лечения в виде пункционных методик с возможностью</w:t>
            </w:r>
          </w:p>
          <w:p>
            <w:pPr>
              <w:pStyle w:val="TableParagraph"/>
              <w:spacing w:line="249" w:lineRule="auto"/>
              <w:ind w:left="78"/>
              <w:rPr>
                <w:sz w:val="20"/>
              </w:rPr>
            </w:pPr>
            <w:r>
              <w:rPr>
                <w:sz w:val="20"/>
              </w:rPr>
              <w:t>дренирования (гидронефроз почек, гидроцефалия, клапан задней уретры) и баллонная тампонада трахеи при диафрагмальной</w:t>
            </w:r>
          </w:p>
          <w:p>
            <w:pPr>
              <w:pStyle w:val="TableParagraph"/>
              <w:spacing w:line="249" w:lineRule="auto"/>
              <w:ind w:left="78" w:right="438"/>
              <w:rPr>
                <w:sz w:val="20"/>
              </w:rPr>
            </w:pPr>
            <w:r>
              <w:rPr>
                <w:sz w:val="20"/>
              </w:rPr>
              <w:t>грыже, коагуляция крестцово- копчиковой тератомы, хорионангиомы и оперативное</w:t>
            </w:r>
          </w:p>
          <w:p>
            <w:pPr>
              <w:pStyle w:val="TableParagraph"/>
              <w:spacing w:line="252" w:lineRule="auto"/>
              <w:ind w:left="78" w:right="260"/>
              <w:rPr>
                <w:sz w:val="20"/>
              </w:rPr>
            </w:pPr>
            <w:r>
              <w:rPr>
                <w:sz w:val="20"/>
              </w:rPr>
              <w:t>лечение спинно-мозговой грыжи на открытой</w:t>
            </w:r>
          </w:p>
          <w:p>
            <w:pPr>
              <w:pStyle w:val="TableParagraph"/>
              <w:spacing w:line="227" w:lineRule="exact"/>
              <w:ind w:left="78"/>
              <w:rPr>
                <w:sz w:val="20"/>
              </w:rPr>
            </w:pPr>
            <w:r>
              <w:rPr>
                <w:sz w:val="20"/>
              </w:rPr>
              <w:t>матке</w:t>
            </w:r>
          </w:p>
        </w:tc>
        <w:tc>
          <w:tcPr>
            <w:tcW w:w="1470" w:type="dxa"/>
          </w:tcPr>
          <w:p>
            <w:pPr>
              <w:pStyle w:val="TableParagraph"/>
              <w:spacing w:line="249" w:lineRule="auto"/>
              <w:ind w:left="54" w:right="-11"/>
              <w:rPr>
                <w:sz w:val="20"/>
              </w:rPr>
            </w:pPr>
            <w:r>
              <w:rPr>
                <w:w w:val="95"/>
                <w:sz w:val="20"/>
              </w:rPr>
              <w:t>хирургическое </w:t>
            </w:r>
            <w:r>
              <w:rPr>
                <w:sz w:val="20"/>
              </w:rPr>
              <w:t>лечение</w:t>
            </w:r>
          </w:p>
        </w:tc>
        <w:tc>
          <w:tcPr>
            <w:tcW w:w="3594" w:type="dxa"/>
          </w:tcPr>
          <w:p>
            <w:pPr>
              <w:pStyle w:val="TableParagraph"/>
              <w:spacing w:line="221" w:lineRule="exact"/>
              <w:ind w:left="156"/>
              <w:rPr>
                <w:sz w:val="20"/>
              </w:rPr>
            </w:pPr>
            <w:r>
              <w:rPr>
                <w:sz w:val="20"/>
              </w:rPr>
              <w:t>антенатальные пункционные</w:t>
            </w:r>
          </w:p>
          <w:p>
            <w:pPr>
              <w:pStyle w:val="TableParagraph"/>
              <w:spacing w:line="252" w:lineRule="auto" w:before="10"/>
              <w:ind w:left="156"/>
              <w:rPr>
                <w:sz w:val="20"/>
              </w:rPr>
            </w:pPr>
            <w:r>
              <w:rPr>
                <w:sz w:val="20"/>
              </w:rPr>
              <w:t>методики для обеспечения оттока жидкости с последующим</w:t>
            </w:r>
          </w:p>
          <w:p>
            <w:pPr>
              <w:pStyle w:val="TableParagraph"/>
              <w:spacing w:line="249" w:lineRule="auto"/>
              <w:ind w:left="156"/>
              <w:rPr>
                <w:sz w:val="20"/>
              </w:rPr>
            </w:pPr>
            <w:r>
              <w:rPr>
                <w:sz w:val="20"/>
              </w:rPr>
              <w:t>дренированием при состояниях, угрожающих жизни плода, баллонная тампонада трахеи при</w:t>
            </w:r>
          </w:p>
          <w:p>
            <w:pPr>
              <w:pStyle w:val="TableParagraph"/>
              <w:spacing w:line="249" w:lineRule="auto"/>
              <w:ind w:left="156" w:right="321"/>
              <w:rPr>
                <w:sz w:val="20"/>
              </w:rPr>
            </w:pPr>
            <w:r>
              <w:rPr>
                <w:sz w:val="20"/>
              </w:rPr>
              <w:t>диафрагмальной грыже, коагуляция крестцово-копчиковой тератомы, хорионангиомы и оперативное</w:t>
            </w:r>
          </w:p>
          <w:p>
            <w:pPr>
              <w:pStyle w:val="TableParagraph"/>
              <w:spacing w:line="249" w:lineRule="auto" w:before="2"/>
              <w:ind w:left="156" w:right="357"/>
              <w:rPr>
                <w:sz w:val="20"/>
              </w:rPr>
            </w:pPr>
            <w:r>
              <w:rPr>
                <w:sz w:val="20"/>
              </w:rPr>
              <w:t>лечение спинно-мозговой грыжи на открытой матке</w:t>
            </w:r>
          </w:p>
        </w:tc>
      </w:tr>
      <w:tr>
        <w:trPr>
          <w:trHeight w:val="3380" w:hRule="atLeast"/>
        </w:trPr>
        <w:tc>
          <w:tcPr>
            <w:tcW w:w="2569" w:type="dxa"/>
          </w:tcPr>
          <w:p>
            <w:pPr>
              <w:pStyle w:val="TableParagraph"/>
              <w:spacing w:line="249" w:lineRule="auto" w:before="30"/>
              <w:ind w:left="200" w:right="475"/>
              <w:rPr>
                <w:sz w:val="20"/>
              </w:rPr>
            </w:pPr>
            <w:r>
              <w:rPr>
                <w:sz w:val="20"/>
              </w:rPr>
              <w:t>Хирургическое органосохраняющее и реконструктивно-</w:t>
            </w:r>
          </w:p>
          <w:p>
            <w:pPr>
              <w:pStyle w:val="TableParagraph"/>
              <w:spacing w:line="249" w:lineRule="auto" w:before="3"/>
              <w:ind w:left="200" w:right="249"/>
              <w:rPr>
                <w:sz w:val="20"/>
              </w:rPr>
            </w:pPr>
            <w:r>
              <w:rPr>
                <w:sz w:val="20"/>
              </w:rPr>
              <w:t>пластическое лечение распространенных форм гигантских опухолей гениталий, смежных органов малого таза и</w:t>
            </w:r>
          </w:p>
          <w:p>
            <w:pPr>
              <w:pStyle w:val="TableParagraph"/>
              <w:spacing w:line="252" w:lineRule="auto" w:before="4"/>
              <w:ind w:left="200"/>
              <w:rPr>
                <w:sz w:val="20"/>
              </w:rPr>
            </w:pPr>
            <w:r>
              <w:rPr>
                <w:sz w:val="20"/>
              </w:rPr>
              <w:t>других органов брюшной полости у женщин с</w:t>
            </w:r>
          </w:p>
          <w:p>
            <w:pPr>
              <w:pStyle w:val="TableParagraph"/>
              <w:spacing w:line="228" w:lineRule="exact"/>
              <w:ind w:left="200"/>
              <w:rPr>
                <w:sz w:val="20"/>
              </w:rPr>
            </w:pPr>
            <w:r>
              <w:rPr>
                <w:sz w:val="20"/>
              </w:rPr>
              <w:t>использованием</w:t>
            </w:r>
          </w:p>
          <w:p>
            <w:pPr>
              <w:pStyle w:val="TableParagraph"/>
              <w:spacing w:line="249" w:lineRule="auto" w:before="10"/>
              <w:ind w:left="200"/>
              <w:rPr>
                <w:sz w:val="20"/>
              </w:rPr>
            </w:pPr>
            <w:r>
              <w:rPr>
                <w:sz w:val="20"/>
              </w:rPr>
              <w:t>лапароскопического и комбинированного</w:t>
            </w:r>
          </w:p>
          <w:p>
            <w:pPr>
              <w:pStyle w:val="TableParagraph"/>
              <w:spacing w:line="210" w:lineRule="exact" w:before="1"/>
              <w:ind w:left="200"/>
              <w:rPr>
                <w:sz w:val="20"/>
              </w:rPr>
            </w:pPr>
            <w:r>
              <w:rPr>
                <w:sz w:val="20"/>
              </w:rPr>
              <w:t>доступов</w:t>
            </w:r>
          </w:p>
        </w:tc>
        <w:tc>
          <w:tcPr>
            <w:tcW w:w="2195" w:type="dxa"/>
          </w:tcPr>
          <w:p>
            <w:pPr>
              <w:pStyle w:val="TableParagraph"/>
              <w:spacing w:before="30"/>
              <w:ind w:left="125" w:right="65"/>
              <w:jc w:val="center"/>
              <w:rPr>
                <w:sz w:val="20"/>
              </w:rPr>
            </w:pPr>
            <w:r>
              <w:rPr>
                <w:sz w:val="20"/>
              </w:rPr>
              <w:t>N80</w:t>
            </w:r>
          </w:p>
        </w:tc>
        <w:tc>
          <w:tcPr>
            <w:tcW w:w="3173" w:type="dxa"/>
          </w:tcPr>
          <w:p>
            <w:pPr>
              <w:pStyle w:val="TableParagraph"/>
              <w:spacing w:line="249" w:lineRule="auto" w:before="30"/>
              <w:ind w:left="78" w:right="151"/>
              <w:rPr>
                <w:sz w:val="20"/>
              </w:rPr>
            </w:pPr>
            <w:r>
              <w:rPr>
                <w:sz w:val="20"/>
              </w:rPr>
              <w:t>наружный эндометриоз, инфильтративная форма с вовлечением в патологический процесс забрюшинного</w:t>
            </w:r>
          </w:p>
          <w:p>
            <w:pPr>
              <w:pStyle w:val="TableParagraph"/>
              <w:spacing w:line="249" w:lineRule="auto" w:before="3"/>
              <w:ind w:left="78" w:right="345"/>
              <w:rPr>
                <w:sz w:val="20"/>
              </w:rPr>
            </w:pPr>
            <w:r>
              <w:rPr>
                <w:sz w:val="20"/>
              </w:rPr>
              <w:t>пространства органов брюшной полости и малого таза</w:t>
            </w:r>
          </w:p>
        </w:tc>
        <w:tc>
          <w:tcPr>
            <w:tcW w:w="1470" w:type="dxa"/>
          </w:tcPr>
          <w:p>
            <w:pPr>
              <w:pStyle w:val="TableParagraph"/>
              <w:spacing w:line="249" w:lineRule="auto" w:before="30"/>
              <w:ind w:left="54" w:right="-11"/>
              <w:rPr>
                <w:sz w:val="20"/>
              </w:rPr>
            </w:pPr>
            <w:r>
              <w:rPr>
                <w:w w:val="95"/>
                <w:sz w:val="20"/>
              </w:rPr>
              <w:t>хирургическое </w:t>
            </w:r>
            <w:r>
              <w:rPr>
                <w:sz w:val="20"/>
              </w:rPr>
              <w:t>лечение</w:t>
            </w:r>
          </w:p>
        </w:tc>
        <w:tc>
          <w:tcPr>
            <w:tcW w:w="3594" w:type="dxa"/>
          </w:tcPr>
          <w:p>
            <w:pPr>
              <w:pStyle w:val="TableParagraph"/>
              <w:spacing w:line="249" w:lineRule="auto" w:before="30"/>
              <w:ind w:left="156"/>
              <w:rPr>
                <w:sz w:val="20"/>
              </w:rPr>
            </w:pPr>
            <w:r>
              <w:rPr>
                <w:sz w:val="20"/>
              </w:rPr>
              <w:t>иссечение очагов инфильтративного эндометриоза, в том числе с</w:t>
            </w:r>
          </w:p>
          <w:p>
            <w:pPr>
              <w:pStyle w:val="TableParagraph"/>
              <w:spacing w:before="2"/>
              <w:ind w:left="156"/>
              <w:rPr>
                <w:sz w:val="20"/>
              </w:rPr>
            </w:pPr>
            <w:r>
              <w:rPr>
                <w:sz w:val="20"/>
              </w:rPr>
              <w:t>резекцией толстой кишки, или</w:t>
            </w:r>
          </w:p>
          <w:p>
            <w:pPr>
              <w:pStyle w:val="TableParagraph"/>
              <w:spacing w:line="249" w:lineRule="auto" w:before="10"/>
              <w:ind w:left="156" w:right="206"/>
              <w:rPr>
                <w:sz w:val="20"/>
              </w:rPr>
            </w:pPr>
            <w:r>
              <w:rPr>
                <w:sz w:val="20"/>
              </w:rPr>
              <w:t>мочеточника, или мочевого пузыря, с одномоментной пластикой</w:t>
            </w:r>
          </w:p>
          <w:p>
            <w:pPr>
              <w:pStyle w:val="TableParagraph"/>
              <w:spacing w:before="1"/>
              <w:ind w:left="156"/>
              <w:rPr>
                <w:sz w:val="20"/>
              </w:rPr>
            </w:pPr>
            <w:r>
              <w:rPr>
                <w:sz w:val="20"/>
              </w:rPr>
              <w:t>пораженного органа с</w:t>
            </w:r>
          </w:p>
          <w:p>
            <w:pPr>
              <w:pStyle w:val="TableParagraph"/>
              <w:spacing w:line="249" w:lineRule="auto" w:before="11"/>
              <w:ind w:left="156"/>
              <w:rPr>
                <w:sz w:val="20"/>
              </w:rPr>
            </w:pPr>
            <w:r>
              <w:rPr>
                <w:sz w:val="20"/>
              </w:rPr>
              <w:t>использованием лапароскопического доступа</w:t>
            </w:r>
          </w:p>
        </w:tc>
      </w:tr>
    </w:tbl>
    <w:p>
      <w:pPr>
        <w:spacing w:after="0" w:line="249" w:lineRule="auto"/>
        <w:rPr>
          <w:sz w:val="20"/>
        </w:rPr>
        <w:sectPr>
          <w:pgSz w:w="16850" w:h="11910" w:orient="landscape"/>
          <w:pgMar w:header="751"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17"/>
        <w:gridCol w:w="2120"/>
        <w:gridCol w:w="3183"/>
        <w:gridCol w:w="1509"/>
        <w:gridCol w:w="3608"/>
      </w:tblGrid>
      <w:tr>
        <w:trPr>
          <w:trHeight w:val="3141" w:hRule="atLeast"/>
        </w:trPr>
        <w:tc>
          <w:tcPr>
            <w:tcW w:w="2617" w:type="dxa"/>
            <w:vMerge w:val="restart"/>
          </w:tcPr>
          <w:p>
            <w:pPr>
              <w:pStyle w:val="TableParagraph"/>
              <w:spacing w:line="249" w:lineRule="auto"/>
              <w:ind w:left="200"/>
              <w:rPr>
                <w:sz w:val="20"/>
              </w:rPr>
            </w:pPr>
            <w:r>
              <w:rPr>
                <w:sz w:val="20"/>
              </w:rPr>
              <w:t>Хирургическое </w:t>
            </w:r>
            <w:r>
              <w:rPr>
                <w:w w:val="95"/>
                <w:sz w:val="20"/>
              </w:rPr>
              <w:t>органосохраняющее</w:t>
            </w:r>
          </w:p>
          <w:p>
            <w:pPr>
              <w:pStyle w:val="TableParagraph"/>
              <w:spacing w:line="249" w:lineRule="auto"/>
              <w:ind w:left="200"/>
              <w:rPr>
                <w:sz w:val="20"/>
              </w:rPr>
            </w:pPr>
            <w:r>
              <w:rPr>
                <w:sz w:val="20"/>
              </w:rPr>
              <w:t>лечение пороков развития гениталий и</w:t>
            </w:r>
          </w:p>
          <w:p>
            <w:pPr>
              <w:pStyle w:val="TableParagraph"/>
              <w:spacing w:line="249" w:lineRule="auto"/>
              <w:ind w:left="200" w:right="694"/>
              <w:jc w:val="both"/>
              <w:rPr>
                <w:sz w:val="20"/>
              </w:rPr>
            </w:pPr>
            <w:r>
              <w:rPr>
                <w:w w:val="95"/>
                <w:sz w:val="20"/>
              </w:rPr>
              <w:t>мочевыделительной </w:t>
            </w:r>
            <w:r>
              <w:rPr>
                <w:sz w:val="20"/>
              </w:rPr>
              <w:t>системы у женщин, включая</w:t>
            </w:r>
          </w:p>
          <w:p>
            <w:pPr>
              <w:pStyle w:val="TableParagraph"/>
              <w:spacing w:line="249" w:lineRule="auto"/>
              <w:ind w:left="200" w:right="709"/>
              <w:rPr>
                <w:sz w:val="20"/>
              </w:rPr>
            </w:pPr>
            <w:r>
              <w:rPr>
                <w:w w:val="95"/>
                <w:sz w:val="20"/>
              </w:rPr>
              <w:t>лапароскопическую </w:t>
            </w:r>
            <w:r>
              <w:rPr>
                <w:sz w:val="20"/>
              </w:rPr>
              <w:t>сальпинго-</w:t>
            </w:r>
          </w:p>
          <w:p>
            <w:pPr>
              <w:pStyle w:val="TableParagraph"/>
              <w:spacing w:line="249" w:lineRule="auto"/>
              <w:ind w:left="200" w:right="771"/>
              <w:rPr>
                <w:sz w:val="20"/>
              </w:rPr>
            </w:pPr>
            <w:r>
              <w:rPr>
                <w:w w:val="95"/>
                <w:sz w:val="20"/>
              </w:rPr>
              <w:t>стоматопластику, </w:t>
            </w:r>
            <w:r>
              <w:rPr>
                <w:sz w:val="20"/>
              </w:rPr>
              <w:t>ретроградную</w:t>
            </w:r>
          </w:p>
          <w:p>
            <w:pPr>
              <w:pStyle w:val="TableParagraph"/>
              <w:spacing w:line="249" w:lineRule="auto"/>
              <w:ind w:left="200" w:right="380"/>
              <w:jc w:val="both"/>
              <w:rPr>
                <w:sz w:val="20"/>
              </w:rPr>
            </w:pPr>
            <w:r>
              <w:rPr>
                <w:sz w:val="20"/>
              </w:rPr>
              <w:t>гистерорезектоскопию, операции</w:t>
            </w:r>
            <w:r>
              <w:rPr>
                <w:spacing w:val="-11"/>
                <w:sz w:val="20"/>
              </w:rPr>
              <w:t> </w:t>
            </w:r>
            <w:r>
              <w:rPr>
                <w:sz w:val="20"/>
              </w:rPr>
              <w:t>влагалищным доступом с</w:t>
            </w:r>
          </w:p>
          <w:p>
            <w:pPr>
              <w:pStyle w:val="TableParagraph"/>
              <w:spacing w:line="249" w:lineRule="auto" w:before="3"/>
              <w:ind w:left="200" w:right="771"/>
              <w:rPr>
                <w:sz w:val="20"/>
              </w:rPr>
            </w:pPr>
            <w:r>
              <w:rPr>
                <w:w w:val="95"/>
                <w:sz w:val="20"/>
              </w:rPr>
              <w:t>лапароскопической </w:t>
            </w:r>
            <w:r>
              <w:rPr>
                <w:sz w:val="20"/>
              </w:rPr>
              <w:t>ассистенцией,</w:t>
            </w:r>
          </w:p>
          <w:p>
            <w:pPr>
              <w:pStyle w:val="TableParagraph"/>
              <w:spacing w:line="249" w:lineRule="auto" w:before="2"/>
              <w:ind w:left="200" w:right="65"/>
              <w:rPr>
                <w:sz w:val="20"/>
              </w:rPr>
            </w:pPr>
            <w:r>
              <w:rPr>
                <w:sz w:val="20"/>
              </w:rPr>
              <w:t>реконструкцию влагалища с использованием</w:t>
            </w:r>
          </w:p>
          <w:p>
            <w:pPr>
              <w:pStyle w:val="TableParagraph"/>
              <w:spacing w:before="1"/>
              <w:ind w:left="200"/>
              <w:jc w:val="both"/>
              <w:rPr>
                <w:sz w:val="20"/>
              </w:rPr>
            </w:pPr>
            <w:r>
              <w:rPr>
                <w:sz w:val="20"/>
              </w:rPr>
              <w:t>синтетических</w:t>
            </w:r>
          </w:p>
          <w:p>
            <w:pPr>
              <w:pStyle w:val="TableParagraph"/>
              <w:spacing w:before="10"/>
              <w:ind w:left="200"/>
              <w:jc w:val="both"/>
              <w:rPr>
                <w:sz w:val="20"/>
              </w:rPr>
            </w:pPr>
            <w:r>
              <w:rPr>
                <w:sz w:val="20"/>
              </w:rPr>
              <w:t>имплантатов, кольпопоэза</w:t>
            </w:r>
          </w:p>
        </w:tc>
        <w:tc>
          <w:tcPr>
            <w:tcW w:w="2120" w:type="dxa"/>
          </w:tcPr>
          <w:p>
            <w:pPr>
              <w:pStyle w:val="TableParagraph"/>
              <w:spacing w:line="249" w:lineRule="auto"/>
              <w:ind w:left="907" w:right="84" w:hanging="769"/>
              <w:rPr>
                <w:sz w:val="20"/>
              </w:rPr>
            </w:pPr>
            <w:r>
              <w:rPr>
                <w:sz w:val="20"/>
              </w:rPr>
              <w:t>Q43.7, Q50, Q51, Q52, Q56</w:t>
            </w:r>
          </w:p>
        </w:tc>
        <w:tc>
          <w:tcPr>
            <w:tcW w:w="3183" w:type="dxa"/>
          </w:tcPr>
          <w:p>
            <w:pPr>
              <w:pStyle w:val="TableParagraph"/>
              <w:spacing w:line="249" w:lineRule="auto"/>
              <w:ind w:left="105" w:right="308"/>
              <w:rPr>
                <w:sz w:val="20"/>
              </w:rPr>
            </w:pPr>
            <w:r>
              <w:rPr>
                <w:sz w:val="20"/>
              </w:rPr>
              <w:t>врожденные аномалии (пороки развития) тела и шейки матки, в</w:t>
            </w:r>
          </w:p>
          <w:p>
            <w:pPr>
              <w:pStyle w:val="TableParagraph"/>
              <w:spacing w:line="249" w:lineRule="auto"/>
              <w:ind w:left="105" w:right="59"/>
              <w:rPr>
                <w:sz w:val="20"/>
              </w:rPr>
            </w:pPr>
            <w:r>
              <w:rPr>
                <w:sz w:val="20"/>
              </w:rPr>
              <w:t>том числе с удвоением тела матки и шейки матки, с двурогой маткой, с агенезией и аплазией шейки</w:t>
            </w:r>
          </w:p>
          <w:p>
            <w:pPr>
              <w:pStyle w:val="TableParagraph"/>
              <w:spacing w:line="249" w:lineRule="auto"/>
              <w:ind w:left="105" w:right="1338"/>
              <w:rPr>
                <w:sz w:val="20"/>
              </w:rPr>
            </w:pPr>
            <w:r>
              <w:rPr>
                <w:sz w:val="20"/>
              </w:rPr>
              <w:t>матки. Врожденные ректовагинальные и</w:t>
            </w:r>
          </w:p>
          <w:p>
            <w:pPr>
              <w:pStyle w:val="TableParagraph"/>
              <w:ind w:left="105"/>
              <w:rPr>
                <w:sz w:val="20"/>
              </w:rPr>
            </w:pPr>
            <w:r>
              <w:rPr>
                <w:sz w:val="20"/>
              </w:rPr>
              <w:t>уретровагинальные свищи.</w:t>
            </w:r>
          </w:p>
          <w:p>
            <w:pPr>
              <w:pStyle w:val="TableParagraph"/>
              <w:spacing w:before="7"/>
              <w:ind w:left="105"/>
              <w:rPr>
                <w:sz w:val="20"/>
              </w:rPr>
            </w:pPr>
            <w:r>
              <w:rPr>
                <w:sz w:val="20"/>
              </w:rPr>
              <w:t>Урогенитальный синус, с</w:t>
            </w:r>
          </w:p>
          <w:p>
            <w:pPr>
              <w:pStyle w:val="TableParagraph"/>
              <w:spacing w:line="249" w:lineRule="auto" w:before="10"/>
              <w:ind w:left="105" w:right="269"/>
              <w:rPr>
                <w:sz w:val="20"/>
              </w:rPr>
            </w:pPr>
            <w:r>
              <w:rPr>
                <w:sz w:val="20"/>
              </w:rPr>
              <w:t>врожденной аномалией клитора. Врожденные аномалии вульвы с атопическим расположением половых органов</w:t>
            </w:r>
          </w:p>
        </w:tc>
        <w:tc>
          <w:tcPr>
            <w:tcW w:w="1509" w:type="dxa"/>
          </w:tcPr>
          <w:p>
            <w:pPr>
              <w:pStyle w:val="TableParagraph"/>
              <w:spacing w:line="249" w:lineRule="auto"/>
              <w:ind w:left="71"/>
              <w:rPr>
                <w:sz w:val="20"/>
              </w:rPr>
            </w:pPr>
            <w:r>
              <w:rPr>
                <w:w w:val="95"/>
                <w:sz w:val="20"/>
              </w:rPr>
              <w:t>хирургическое </w:t>
            </w:r>
            <w:r>
              <w:rPr>
                <w:sz w:val="20"/>
              </w:rPr>
              <w:t>лечение</w:t>
            </w:r>
          </w:p>
        </w:tc>
        <w:tc>
          <w:tcPr>
            <w:tcW w:w="3608" w:type="dxa"/>
          </w:tcPr>
          <w:p>
            <w:pPr>
              <w:pStyle w:val="TableParagraph"/>
              <w:spacing w:line="249" w:lineRule="auto"/>
              <w:ind w:left="134" w:right="587"/>
              <w:rPr>
                <w:sz w:val="20"/>
              </w:rPr>
            </w:pPr>
            <w:r>
              <w:rPr>
                <w:sz w:val="20"/>
              </w:rPr>
              <w:t>реконструктивно-пластические, органосохраняющие операции на внутренних и наружных половых органах эндоскопическим,</w:t>
            </w:r>
          </w:p>
          <w:p>
            <w:pPr>
              <w:pStyle w:val="TableParagraph"/>
              <w:spacing w:line="249" w:lineRule="auto"/>
              <w:ind w:left="134" w:right="587"/>
              <w:rPr>
                <w:sz w:val="20"/>
              </w:rPr>
            </w:pPr>
            <w:r>
              <w:rPr>
                <w:sz w:val="20"/>
              </w:rPr>
              <w:t>влагалищным и абдоминальным доступом и их комбинацией</w:t>
            </w:r>
          </w:p>
        </w:tc>
      </w:tr>
      <w:tr>
        <w:trPr>
          <w:trHeight w:val="2211" w:hRule="atLeast"/>
        </w:trPr>
        <w:tc>
          <w:tcPr>
            <w:tcW w:w="2617" w:type="dxa"/>
            <w:vMerge/>
            <w:tcBorders>
              <w:top w:val="nil"/>
            </w:tcBorders>
          </w:tcPr>
          <w:p>
            <w:pPr>
              <w:rPr>
                <w:sz w:val="2"/>
                <w:szCs w:val="2"/>
              </w:rPr>
            </w:pPr>
          </w:p>
        </w:tc>
        <w:tc>
          <w:tcPr>
            <w:tcW w:w="2120" w:type="dxa"/>
          </w:tcPr>
          <w:p>
            <w:pPr>
              <w:pStyle w:val="TableParagraph"/>
              <w:rPr>
                <w:sz w:val="18"/>
              </w:rPr>
            </w:pPr>
          </w:p>
        </w:tc>
        <w:tc>
          <w:tcPr>
            <w:tcW w:w="3183" w:type="dxa"/>
          </w:tcPr>
          <w:p>
            <w:pPr>
              <w:pStyle w:val="TableParagraph"/>
              <w:spacing w:line="249" w:lineRule="auto" w:before="30"/>
              <w:ind w:left="105"/>
              <w:rPr>
                <w:sz w:val="20"/>
              </w:rPr>
            </w:pPr>
            <w:r>
              <w:rPr>
                <w:sz w:val="20"/>
              </w:rPr>
              <w:t>врожденное отсутствие влагалища, замкнутое рудиментарное</w:t>
            </w:r>
          </w:p>
          <w:p>
            <w:pPr>
              <w:pStyle w:val="TableParagraph"/>
              <w:spacing w:line="249" w:lineRule="auto" w:before="2"/>
              <w:ind w:left="105" w:right="59"/>
              <w:rPr>
                <w:sz w:val="20"/>
              </w:rPr>
            </w:pPr>
            <w:r>
              <w:rPr>
                <w:sz w:val="20"/>
              </w:rPr>
              <w:t>влагалище при удвоении матки и влагалища</w:t>
            </w:r>
          </w:p>
        </w:tc>
        <w:tc>
          <w:tcPr>
            <w:tcW w:w="1509" w:type="dxa"/>
          </w:tcPr>
          <w:p>
            <w:pPr>
              <w:pStyle w:val="TableParagraph"/>
              <w:spacing w:line="249" w:lineRule="auto" w:before="30"/>
              <w:ind w:left="71"/>
              <w:rPr>
                <w:sz w:val="20"/>
              </w:rPr>
            </w:pPr>
            <w:r>
              <w:rPr>
                <w:w w:val="95"/>
                <w:sz w:val="20"/>
              </w:rPr>
              <w:t>комбинирован- </w:t>
            </w:r>
            <w:r>
              <w:rPr>
                <w:sz w:val="20"/>
              </w:rPr>
              <w:t>ное лечение</w:t>
            </w:r>
          </w:p>
        </w:tc>
        <w:tc>
          <w:tcPr>
            <w:tcW w:w="3608" w:type="dxa"/>
          </w:tcPr>
          <w:p>
            <w:pPr>
              <w:pStyle w:val="TableParagraph"/>
              <w:spacing w:before="30"/>
              <w:ind w:left="134"/>
              <w:rPr>
                <w:sz w:val="20"/>
              </w:rPr>
            </w:pPr>
            <w:r>
              <w:rPr>
                <w:sz w:val="20"/>
              </w:rPr>
              <w:t>коррекция пороков развития</w:t>
            </w:r>
          </w:p>
          <w:p>
            <w:pPr>
              <w:pStyle w:val="TableParagraph"/>
              <w:spacing w:line="249" w:lineRule="auto" w:before="10"/>
              <w:ind w:left="134" w:right="525"/>
              <w:rPr>
                <w:sz w:val="20"/>
              </w:rPr>
            </w:pPr>
            <w:r>
              <w:rPr>
                <w:sz w:val="20"/>
              </w:rPr>
              <w:t>влагалища методом комплексного кольпопоэза с применением</w:t>
            </w:r>
          </w:p>
          <w:p>
            <w:pPr>
              <w:pStyle w:val="TableParagraph"/>
              <w:spacing w:line="249" w:lineRule="auto" w:before="2"/>
              <w:ind w:left="134" w:right="587"/>
              <w:rPr>
                <w:sz w:val="20"/>
              </w:rPr>
            </w:pPr>
            <w:r>
              <w:rPr>
                <w:w w:val="95"/>
                <w:sz w:val="20"/>
              </w:rPr>
              <w:t>реконструктивно-пластических </w:t>
            </w:r>
            <w:r>
              <w:rPr>
                <w:sz w:val="20"/>
              </w:rPr>
              <w:t>операций лапароскопическим</w:t>
            </w:r>
          </w:p>
          <w:p>
            <w:pPr>
              <w:pStyle w:val="TableParagraph"/>
              <w:spacing w:line="249" w:lineRule="auto" w:before="1"/>
              <w:ind w:left="134" w:right="566"/>
              <w:rPr>
                <w:sz w:val="20"/>
              </w:rPr>
            </w:pPr>
            <w:r>
              <w:rPr>
                <w:sz w:val="20"/>
              </w:rPr>
              <w:t>доступом, с аутотрансплантацией тканей и последующим</w:t>
            </w:r>
          </w:p>
          <w:p>
            <w:pPr>
              <w:pStyle w:val="TableParagraph"/>
              <w:spacing w:line="249" w:lineRule="auto" w:before="2"/>
              <w:ind w:left="134" w:right="1093"/>
              <w:rPr>
                <w:sz w:val="20"/>
              </w:rPr>
            </w:pPr>
            <w:r>
              <w:rPr>
                <w:sz w:val="20"/>
              </w:rPr>
              <w:t>индивидуальным подбором гормональной терапии</w:t>
            </w:r>
          </w:p>
        </w:tc>
      </w:tr>
      <w:tr>
        <w:trPr>
          <w:trHeight w:val="941" w:hRule="atLeast"/>
        </w:trPr>
        <w:tc>
          <w:tcPr>
            <w:tcW w:w="2617" w:type="dxa"/>
          </w:tcPr>
          <w:p>
            <w:pPr>
              <w:pStyle w:val="TableParagraph"/>
              <w:rPr>
                <w:sz w:val="18"/>
              </w:rPr>
            </w:pPr>
          </w:p>
        </w:tc>
        <w:tc>
          <w:tcPr>
            <w:tcW w:w="2120" w:type="dxa"/>
          </w:tcPr>
          <w:p>
            <w:pPr>
              <w:pStyle w:val="TableParagraph"/>
              <w:rPr>
                <w:sz w:val="18"/>
              </w:rPr>
            </w:pPr>
          </w:p>
        </w:tc>
        <w:tc>
          <w:tcPr>
            <w:tcW w:w="3183" w:type="dxa"/>
          </w:tcPr>
          <w:p>
            <w:pPr>
              <w:pStyle w:val="TableParagraph"/>
              <w:spacing w:line="228" w:lineRule="auto" w:before="31"/>
              <w:ind w:left="105" w:right="59"/>
              <w:rPr>
                <w:sz w:val="20"/>
              </w:rPr>
            </w:pPr>
            <w:r>
              <w:rPr>
                <w:sz w:val="20"/>
              </w:rPr>
              <w:t>женский псевдогермафродитизм неопределенность пола</w:t>
            </w:r>
          </w:p>
        </w:tc>
        <w:tc>
          <w:tcPr>
            <w:tcW w:w="1509" w:type="dxa"/>
          </w:tcPr>
          <w:p>
            <w:pPr>
              <w:pStyle w:val="TableParagraph"/>
              <w:spacing w:line="228" w:lineRule="auto" w:before="31"/>
              <w:ind w:left="71"/>
              <w:rPr>
                <w:sz w:val="20"/>
              </w:rPr>
            </w:pPr>
            <w:r>
              <w:rPr>
                <w:w w:val="95"/>
                <w:sz w:val="20"/>
              </w:rPr>
              <w:t>хирургическое </w:t>
            </w:r>
            <w:r>
              <w:rPr>
                <w:sz w:val="20"/>
              </w:rPr>
              <w:t>лечение</w:t>
            </w:r>
          </w:p>
        </w:tc>
        <w:tc>
          <w:tcPr>
            <w:tcW w:w="3608" w:type="dxa"/>
          </w:tcPr>
          <w:p>
            <w:pPr>
              <w:pStyle w:val="TableParagraph"/>
              <w:spacing w:line="228" w:lineRule="auto" w:before="31"/>
              <w:ind w:left="134"/>
              <w:rPr>
                <w:sz w:val="20"/>
              </w:rPr>
            </w:pPr>
            <w:r>
              <w:rPr>
                <w:sz w:val="20"/>
              </w:rPr>
              <w:t>феминизирующая пластика наружных половых органов и формирование</w:t>
            </w:r>
          </w:p>
          <w:p>
            <w:pPr>
              <w:pStyle w:val="TableParagraph"/>
              <w:spacing w:line="230" w:lineRule="auto" w:before="1"/>
              <w:ind w:left="134" w:right="976"/>
              <w:rPr>
                <w:sz w:val="20"/>
              </w:rPr>
            </w:pPr>
            <w:r>
              <w:rPr>
                <w:sz w:val="20"/>
              </w:rPr>
              <w:t>влагалища с использованием лапароскопического доступа</w:t>
            </w:r>
          </w:p>
        </w:tc>
      </w:tr>
      <w:tr>
        <w:trPr>
          <w:trHeight w:val="1130" w:hRule="atLeast"/>
        </w:trPr>
        <w:tc>
          <w:tcPr>
            <w:tcW w:w="2617" w:type="dxa"/>
          </w:tcPr>
          <w:p>
            <w:pPr>
              <w:pStyle w:val="TableParagraph"/>
              <w:rPr>
                <w:sz w:val="18"/>
              </w:rPr>
            </w:pPr>
          </w:p>
        </w:tc>
        <w:tc>
          <w:tcPr>
            <w:tcW w:w="2120" w:type="dxa"/>
          </w:tcPr>
          <w:p>
            <w:pPr>
              <w:pStyle w:val="TableParagraph"/>
              <w:rPr>
                <w:sz w:val="18"/>
              </w:rPr>
            </w:pPr>
          </w:p>
        </w:tc>
        <w:tc>
          <w:tcPr>
            <w:tcW w:w="3183" w:type="dxa"/>
          </w:tcPr>
          <w:p>
            <w:pPr>
              <w:pStyle w:val="TableParagraph"/>
              <w:rPr>
                <w:sz w:val="18"/>
              </w:rPr>
            </w:pPr>
          </w:p>
        </w:tc>
        <w:tc>
          <w:tcPr>
            <w:tcW w:w="1509" w:type="dxa"/>
          </w:tcPr>
          <w:p>
            <w:pPr>
              <w:pStyle w:val="TableParagraph"/>
              <w:spacing w:line="230" w:lineRule="auto" w:before="27"/>
              <w:ind w:left="71"/>
              <w:rPr>
                <w:sz w:val="20"/>
              </w:rPr>
            </w:pPr>
            <w:r>
              <w:rPr>
                <w:w w:val="95"/>
                <w:sz w:val="20"/>
              </w:rPr>
              <w:t>комбинирован- </w:t>
            </w:r>
            <w:r>
              <w:rPr>
                <w:sz w:val="20"/>
              </w:rPr>
              <w:t>ное лечение</w:t>
            </w:r>
          </w:p>
        </w:tc>
        <w:tc>
          <w:tcPr>
            <w:tcW w:w="3608" w:type="dxa"/>
          </w:tcPr>
          <w:p>
            <w:pPr>
              <w:pStyle w:val="TableParagraph"/>
              <w:spacing w:line="225" w:lineRule="exact" w:before="19"/>
              <w:ind w:left="134"/>
              <w:rPr>
                <w:sz w:val="20"/>
              </w:rPr>
            </w:pPr>
            <w:r>
              <w:rPr>
                <w:sz w:val="20"/>
              </w:rPr>
              <w:t>хирургическое удаление гонад,</w:t>
            </w:r>
          </w:p>
          <w:p>
            <w:pPr>
              <w:pStyle w:val="TableParagraph"/>
              <w:spacing w:line="230" w:lineRule="auto" w:before="3"/>
              <w:ind w:left="134"/>
              <w:rPr>
                <w:sz w:val="20"/>
              </w:rPr>
            </w:pPr>
            <w:r>
              <w:rPr>
                <w:sz w:val="20"/>
              </w:rPr>
              <w:t>формирование влагалища методом комплексного кольпопоэза с</w:t>
            </w:r>
          </w:p>
          <w:p>
            <w:pPr>
              <w:pStyle w:val="TableParagraph"/>
              <w:spacing w:line="220" w:lineRule="exact" w:before="1"/>
              <w:ind w:left="134" w:right="621"/>
              <w:rPr>
                <w:sz w:val="20"/>
              </w:rPr>
            </w:pPr>
            <w:r>
              <w:rPr>
                <w:sz w:val="20"/>
              </w:rPr>
              <w:t>последующим индивидуальным подбором гормональной терапии</w:t>
            </w:r>
          </w:p>
        </w:tc>
      </w:tr>
    </w:tbl>
    <w:p>
      <w:pPr>
        <w:spacing w:after="0" w:line="220" w:lineRule="exact"/>
        <w:rPr>
          <w:sz w:val="20"/>
        </w:rPr>
        <w:sectPr>
          <w:pgSz w:w="16850" w:h="11910" w:orient="landscape"/>
          <w:pgMar w:header="751"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
        <w:gridCol w:w="2666"/>
        <w:gridCol w:w="2042"/>
        <w:gridCol w:w="3091"/>
        <w:gridCol w:w="1615"/>
        <w:gridCol w:w="3716"/>
        <w:gridCol w:w="1134"/>
      </w:tblGrid>
      <w:tr>
        <w:trPr>
          <w:trHeight w:val="1700" w:hRule="atLeast"/>
        </w:trPr>
        <w:tc>
          <w:tcPr>
            <w:tcW w:w="506" w:type="dxa"/>
            <w:vMerge w:val="restart"/>
          </w:tcPr>
          <w:p>
            <w:pPr>
              <w:pStyle w:val="TableParagraph"/>
              <w:rPr>
                <w:sz w:val="18"/>
              </w:rPr>
            </w:pPr>
          </w:p>
        </w:tc>
        <w:tc>
          <w:tcPr>
            <w:tcW w:w="2666" w:type="dxa"/>
            <w:vMerge w:val="restart"/>
          </w:tcPr>
          <w:p>
            <w:pPr>
              <w:pStyle w:val="TableParagraph"/>
              <w:spacing w:line="249" w:lineRule="auto"/>
              <w:ind w:left="205"/>
              <w:rPr>
                <w:sz w:val="20"/>
              </w:rPr>
            </w:pPr>
            <w:r>
              <w:rPr>
                <w:sz w:val="20"/>
              </w:rPr>
              <w:t>Комплексное лечение при задержке полового</w:t>
            </w:r>
          </w:p>
          <w:p>
            <w:pPr>
              <w:pStyle w:val="TableParagraph"/>
              <w:spacing w:line="249" w:lineRule="auto"/>
              <w:ind w:left="205" w:right="543"/>
              <w:rPr>
                <w:sz w:val="20"/>
              </w:rPr>
            </w:pPr>
            <w:r>
              <w:rPr>
                <w:sz w:val="20"/>
              </w:rPr>
              <w:t>созревания у женщин, подтвержденной</w:t>
            </w:r>
          </w:p>
          <w:p>
            <w:pPr>
              <w:pStyle w:val="TableParagraph"/>
              <w:spacing w:line="249" w:lineRule="auto"/>
              <w:ind w:left="205"/>
              <w:rPr>
                <w:sz w:val="20"/>
              </w:rPr>
            </w:pPr>
            <w:r>
              <w:rPr>
                <w:sz w:val="20"/>
              </w:rPr>
              <w:t>молекулярно- и иммуногенетическими методами, включающее гормональные, иммунологические,</w:t>
            </w:r>
          </w:p>
          <w:p>
            <w:pPr>
              <w:pStyle w:val="TableParagraph"/>
              <w:ind w:left="205"/>
              <w:rPr>
                <w:sz w:val="20"/>
              </w:rPr>
            </w:pPr>
            <w:r>
              <w:rPr>
                <w:sz w:val="20"/>
              </w:rPr>
              <w:t>физические и</w:t>
            </w:r>
          </w:p>
          <w:p>
            <w:pPr>
              <w:pStyle w:val="TableParagraph"/>
              <w:spacing w:line="249" w:lineRule="auto" w:before="8"/>
              <w:ind w:left="205"/>
              <w:rPr>
                <w:sz w:val="20"/>
              </w:rPr>
            </w:pPr>
            <w:r>
              <w:rPr>
                <w:sz w:val="20"/>
              </w:rPr>
              <w:t>малоинвазивные хирургические методы лечения</w:t>
            </w:r>
          </w:p>
        </w:tc>
        <w:tc>
          <w:tcPr>
            <w:tcW w:w="2042" w:type="dxa"/>
          </w:tcPr>
          <w:p>
            <w:pPr>
              <w:pStyle w:val="TableParagraph"/>
              <w:spacing w:line="221" w:lineRule="exact"/>
              <w:ind w:left="201"/>
              <w:rPr>
                <w:sz w:val="20"/>
              </w:rPr>
            </w:pPr>
            <w:r>
              <w:rPr>
                <w:sz w:val="20"/>
              </w:rPr>
              <w:t>E23.0, E28.3,</w:t>
            </w:r>
            <w:r>
              <w:rPr>
                <w:spacing w:val="-7"/>
                <w:sz w:val="20"/>
              </w:rPr>
              <w:t> </w:t>
            </w:r>
            <w:r>
              <w:rPr>
                <w:sz w:val="20"/>
              </w:rPr>
              <w:t>E30.0,</w:t>
            </w:r>
          </w:p>
          <w:p>
            <w:pPr>
              <w:pStyle w:val="TableParagraph"/>
              <w:spacing w:before="10"/>
              <w:ind w:left="201"/>
              <w:rPr>
                <w:sz w:val="20"/>
              </w:rPr>
            </w:pPr>
            <w:r>
              <w:rPr>
                <w:sz w:val="20"/>
              </w:rPr>
              <w:t>E30.9, E34.5,</w:t>
            </w:r>
            <w:r>
              <w:rPr>
                <w:spacing w:val="-7"/>
                <w:sz w:val="20"/>
              </w:rPr>
              <w:t> </w:t>
            </w:r>
            <w:r>
              <w:rPr>
                <w:sz w:val="20"/>
              </w:rPr>
              <w:t>E89.3,</w:t>
            </w:r>
          </w:p>
          <w:p>
            <w:pPr>
              <w:pStyle w:val="TableParagraph"/>
              <w:spacing w:before="10"/>
              <w:ind w:left="241"/>
              <w:rPr>
                <w:sz w:val="20"/>
              </w:rPr>
            </w:pPr>
            <w:r>
              <w:rPr>
                <w:sz w:val="20"/>
              </w:rPr>
              <w:t>Q50.0, Q87.1,</w:t>
            </w:r>
            <w:r>
              <w:rPr>
                <w:spacing w:val="-3"/>
                <w:sz w:val="20"/>
              </w:rPr>
              <w:t> </w:t>
            </w:r>
            <w:r>
              <w:rPr>
                <w:sz w:val="20"/>
              </w:rPr>
              <w:t>Q96,</w:t>
            </w:r>
          </w:p>
          <w:p>
            <w:pPr>
              <w:pStyle w:val="TableParagraph"/>
              <w:spacing w:line="249" w:lineRule="auto" w:before="10"/>
              <w:ind w:left="193" w:right="122" w:hanging="27"/>
              <w:rPr>
                <w:sz w:val="20"/>
              </w:rPr>
            </w:pPr>
            <w:r>
              <w:rPr>
                <w:sz w:val="20"/>
              </w:rPr>
              <w:t>Q97.2, Q97.3, Q97.8, Q97.9, Q99.0, Q99.1</w:t>
            </w:r>
          </w:p>
        </w:tc>
        <w:tc>
          <w:tcPr>
            <w:tcW w:w="3091" w:type="dxa"/>
          </w:tcPr>
          <w:p>
            <w:pPr>
              <w:pStyle w:val="TableParagraph"/>
              <w:spacing w:line="249" w:lineRule="auto"/>
              <w:ind w:left="139"/>
              <w:rPr>
                <w:sz w:val="20"/>
              </w:rPr>
            </w:pPr>
            <w:r>
              <w:rPr>
                <w:sz w:val="20"/>
              </w:rPr>
              <w:t>задержка полового созревания, обусловленная первичным</w:t>
            </w:r>
          </w:p>
          <w:p>
            <w:pPr>
              <w:pStyle w:val="TableParagraph"/>
              <w:spacing w:line="249" w:lineRule="auto"/>
              <w:ind w:left="139" w:right="180"/>
              <w:rPr>
                <w:sz w:val="20"/>
              </w:rPr>
            </w:pPr>
            <w:r>
              <w:rPr>
                <w:sz w:val="20"/>
              </w:rPr>
              <w:t>эстрогенным дефицитом, в том числе при наличии мужской (Y) хромосомы в кариотипе</w:t>
            </w:r>
          </w:p>
        </w:tc>
        <w:tc>
          <w:tcPr>
            <w:tcW w:w="1615" w:type="dxa"/>
          </w:tcPr>
          <w:p>
            <w:pPr>
              <w:pStyle w:val="TableParagraph"/>
              <w:spacing w:line="249" w:lineRule="auto"/>
              <w:ind w:left="198" w:right="-11"/>
              <w:rPr>
                <w:sz w:val="20"/>
              </w:rPr>
            </w:pPr>
            <w:r>
              <w:rPr>
                <w:w w:val="95"/>
                <w:sz w:val="20"/>
              </w:rPr>
              <w:t>хирургическое </w:t>
            </w:r>
            <w:r>
              <w:rPr>
                <w:sz w:val="20"/>
              </w:rPr>
              <w:t>лечение</w:t>
            </w:r>
          </w:p>
        </w:tc>
        <w:tc>
          <w:tcPr>
            <w:tcW w:w="3716" w:type="dxa"/>
          </w:tcPr>
          <w:p>
            <w:pPr>
              <w:pStyle w:val="TableParagraph"/>
              <w:spacing w:line="221" w:lineRule="exact"/>
              <w:ind w:left="155"/>
              <w:rPr>
                <w:sz w:val="20"/>
              </w:rPr>
            </w:pPr>
            <w:r>
              <w:rPr>
                <w:sz w:val="20"/>
              </w:rPr>
              <w:t>удаление половых желез</w:t>
            </w:r>
          </w:p>
          <w:p>
            <w:pPr>
              <w:pStyle w:val="TableParagraph"/>
              <w:spacing w:line="249" w:lineRule="auto" w:before="10"/>
              <w:ind w:left="155" w:right="384"/>
              <w:jc w:val="both"/>
              <w:rPr>
                <w:sz w:val="20"/>
              </w:rPr>
            </w:pPr>
            <w:r>
              <w:rPr>
                <w:sz w:val="20"/>
              </w:rPr>
              <w:t>(дисгенетичных гонад, тестикулов) с использованием</w:t>
            </w:r>
            <w:r>
              <w:rPr>
                <w:spacing w:val="-12"/>
                <w:sz w:val="20"/>
              </w:rPr>
              <w:t> </w:t>
            </w:r>
            <w:r>
              <w:rPr>
                <w:sz w:val="20"/>
              </w:rPr>
              <w:t>лапароскопического доступа, реконструктивно-</w:t>
            </w:r>
          </w:p>
          <w:p>
            <w:pPr>
              <w:pStyle w:val="TableParagraph"/>
              <w:spacing w:before="3"/>
              <w:ind w:left="155"/>
              <w:rPr>
                <w:sz w:val="20"/>
              </w:rPr>
            </w:pPr>
            <w:r>
              <w:rPr>
                <w:sz w:val="20"/>
              </w:rPr>
              <w:t>пластические феминизирующие</w:t>
            </w:r>
          </w:p>
          <w:p>
            <w:pPr>
              <w:pStyle w:val="TableParagraph"/>
              <w:spacing w:line="249" w:lineRule="auto" w:before="10"/>
              <w:ind w:left="155" w:right="436"/>
              <w:rPr>
                <w:sz w:val="20"/>
              </w:rPr>
            </w:pPr>
            <w:r>
              <w:rPr>
                <w:sz w:val="20"/>
              </w:rPr>
              <w:t>операции с последующим подбором гормонального лечения</w:t>
            </w:r>
          </w:p>
        </w:tc>
        <w:tc>
          <w:tcPr>
            <w:tcW w:w="1134" w:type="dxa"/>
          </w:tcPr>
          <w:p>
            <w:pPr>
              <w:pStyle w:val="TableParagraph"/>
              <w:rPr>
                <w:sz w:val="18"/>
              </w:rPr>
            </w:pPr>
          </w:p>
        </w:tc>
      </w:tr>
      <w:tr>
        <w:trPr>
          <w:trHeight w:val="1740" w:hRule="atLeast"/>
        </w:trPr>
        <w:tc>
          <w:tcPr>
            <w:tcW w:w="506" w:type="dxa"/>
            <w:vMerge/>
            <w:tcBorders>
              <w:top w:val="nil"/>
            </w:tcBorders>
          </w:tcPr>
          <w:p>
            <w:pPr>
              <w:rPr>
                <w:sz w:val="2"/>
                <w:szCs w:val="2"/>
              </w:rPr>
            </w:pPr>
          </w:p>
        </w:tc>
        <w:tc>
          <w:tcPr>
            <w:tcW w:w="2666" w:type="dxa"/>
            <w:vMerge/>
            <w:tcBorders>
              <w:top w:val="nil"/>
            </w:tcBorders>
          </w:tcPr>
          <w:p>
            <w:pPr>
              <w:rPr>
                <w:sz w:val="2"/>
                <w:szCs w:val="2"/>
              </w:rPr>
            </w:pPr>
          </w:p>
        </w:tc>
        <w:tc>
          <w:tcPr>
            <w:tcW w:w="2042" w:type="dxa"/>
          </w:tcPr>
          <w:p>
            <w:pPr>
              <w:pStyle w:val="TableParagraph"/>
              <w:rPr>
                <w:sz w:val="18"/>
              </w:rPr>
            </w:pPr>
          </w:p>
        </w:tc>
        <w:tc>
          <w:tcPr>
            <w:tcW w:w="3091" w:type="dxa"/>
          </w:tcPr>
          <w:p>
            <w:pPr>
              <w:pStyle w:val="TableParagraph"/>
              <w:rPr>
                <w:sz w:val="18"/>
              </w:rPr>
            </w:pPr>
          </w:p>
        </w:tc>
        <w:tc>
          <w:tcPr>
            <w:tcW w:w="1615" w:type="dxa"/>
          </w:tcPr>
          <w:p>
            <w:pPr>
              <w:pStyle w:val="TableParagraph"/>
              <w:rPr>
                <w:sz w:val="18"/>
              </w:rPr>
            </w:pPr>
          </w:p>
        </w:tc>
        <w:tc>
          <w:tcPr>
            <w:tcW w:w="3716" w:type="dxa"/>
          </w:tcPr>
          <w:p>
            <w:pPr>
              <w:pStyle w:val="TableParagraph"/>
              <w:spacing w:before="30"/>
              <w:ind w:left="155"/>
              <w:rPr>
                <w:sz w:val="20"/>
              </w:rPr>
            </w:pPr>
            <w:r>
              <w:rPr>
                <w:sz w:val="20"/>
              </w:rPr>
              <w:t>удаление половых желез</w:t>
            </w:r>
          </w:p>
          <w:p>
            <w:pPr>
              <w:pStyle w:val="TableParagraph"/>
              <w:spacing w:line="249" w:lineRule="auto" w:before="10"/>
              <w:ind w:left="155" w:right="387"/>
              <w:jc w:val="both"/>
              <w:rPr>
                <w:sz w:val="20"/>
              </w:rPr>
            </w:pPr>
            <w:r>
              <w:rPr>
                <w:sz w:val="20"/>
              </w:rPr>
              <w:t>(дисгенетичных гонад, тестикулов) с использованием</w:t>
            </w:r>
            <w:r>
              <w:rPr>
                <w:spacing w:val="-14"/>
                <w:sz w:val="20"/>
              </w:rPr>
              <w:t> </w:t>
            </w:r>
            <w:r>
              <w:rPr>
                <w:sz w:val="20"/>
              </w:rPr>
              <w:t>лапароскопического доступа, реконструктивно-</w:t>
            </w:r>
          </w:p>
          <w:p>
            <w:pPr>
              <w:pStyle w:val="TableParagraph"/>
              <w:spacing w:before="3"/>
              <w:ind w:left="155"/>
              <w:rPr>
                <w:sz w:val="20"/>
              </w:rPr>
            </w:pPr>
            <w:r>
              <w:rPr>
                <w:sz w:val="20"/>
              </w:rPr>
              <w:t>пластические операции</w:t>
            </w:r>
          </w:p>
          <w:p>
            <w:pPr>
              <w:pStyle w:val="TableParagraph"/>
              <w:spacing w:line="249" w:lineRule="auto" w:before="10"/>
              <w:ind w:left="155" w:right="797"/>
              <w:rPr>
                <w:sz w:val="20"/>
              </w:rPr>
            </w:pPr>
            <w:r>
              <w:rPr>
                <w:sz w:val="20"/>
              </w:rPr>
              <w:t>лапароскопическим доступом, с аутотрансплантацией тканей</w:t>
            </w:r>
          </w:p>
        </w:tc>
        <w:tc>
          <w:tcPr>
            <w:tcW w:w="1134" w:type="dxa"/>
          </w:tcPr>
          <w:p>
            <w:pPr>
              <w:pStyle w:val="TableParagraph"/>
              <w:rPr>
                <w:sz w:val="18"/>
              </w:rPr>
            </w:pPr>
          </w:p>
        </w:tc>
      </w:tr>
      <w:tr>
        <w:trPr>
          <w:trHeight w:val="1020" w:hRule="atLeast"/>
        </w:trPr>
        <w:tc>
          <w:tcPr>
            <w:tcW w:w="506" w:type="dxa"/>
          </w:tcPr>
          <w:p>
            <w:pPr>
              <w:pStyle w:val="TableParagraph"/>
              <w:rPr>
                <w:sz w:val="18"/>
              </w:rPr>
            </w:pPr>
          </w:p>
        </w:tc>
        <w:tc>
          <w:tcPr>
            <w:tcW w:w="2666" w:type="dxa"/>
          </w:tcPr>
          <w:p>
            <w:pPr>
              <w:pStyle w:val="TableParagraph"/>
              <w:rPr>
                <w:sz w:val="18"/>
              </w:rPr>
            </w:pPr>
          </w:p>
        </w:tc>
        <w:tc>
          <w:tcPr>
            <w:tcW w:w="2042" w:type="dxa"/>
          </w:tcPr>
          <w:p>
            <w:pPr>
              <w:pStyle w:val="TableParagraph"/>
              <w:rPr>
                <w:sz w:val="18"/>
              </w:rPr>
            </w:pPr>
          </w:p>
        </w:tc>
        <w:tc>
          <w:tcPr>
            <w:tcW w:w="3091" w:type="dxa"/>
          </w:tcPr>
          <w:p>
            <w:pPr>
              <w:pStyle w:val="TableParagraph"/>
              <w:rPr>
                <w:sz w:val="18"/>
              </w:rPr>
            </w:pPr>
          </w:p>
        </w:tc>
        <w:tc>
          <w:tcPr>
            <w:tcW w:w="1615" w:type="dxa"/>
          </w:tcPr>
          <w:p>
            <w:pPr>
              <w:pStyle w:val="TableParagraph"/>
              <w:rPr>
                <w:sz w:val="18"/>
              </w:rPr>
            </w:pPr>
          </w:p>
        </w:tc>
        <w:tc>
          <w:tcPr>
            <w:tcW w:w="3716" w:type="dxa"/>
          </w:tcPr>
          <w:p>
            <w:pPr>
              <w:pStyle w:val="TableParagraph"/>
              <w:spacing w:before="30"/>
              <w:ind w:left="155"/>
              <w:rPr>
                <w:sz w:val="20"/>
              </w:rPr>
            </w:pPr>
            <w:r>
              <w:rPr>
                <w:sz w:val="20"/>
              </w:rPr>
              <w:t>удаление половых желез</w:t>
            </w:r>
          </w:p>
          <w:p>
            <w:pPr>
              <w:pStyle w:val="TableParagraph"/>
              <w:spacing w:line="249" w:lineRule="auto" w:before="10"/>
              <w:ind w:left="155" w:right="387"/>
              <w:jc w:val="both"/>
              <w:rPr>
                <w:sz w:val="20"/>
              </w:rPr>
            </w:pPr>
            <w:r>
              <w:rPr>
                <w:sz w:val="20"/>
              </w:rPr>
              <w:t>(дисгенетичных гонад, тестикулов) с использованием</w:t>
            </w:r>
            <w:r>
              <w:rPr>
                <w:spacing w:val="-14"/>
                <w:sz w:val="20"/>
              </w:rPr>
              <w:t> </w:t>
            </w:r>
            <w:r>
              <w:rPr>
                <w:sz w:val="20"/>
              </w:rPr>
              <w:t>лапароскопического доступа, применение</w:t>
            </w:r>
            <w:r>
              <w:rPr>
                <w:spacing w:val="-4"/>
                <w:sz w:val="20"/>
              </w:rPr>
              <w:t> </w:t>
            </w:r>
            <w:r>
              <w:rPr>
                <w:sz w:val="20"/>
              </w:rPr>
              <w:t>кольпопоэза</w:t>
            </w:r>
          </w:p>
        </w:tc>
        <w:tc>
          <w:tcPr>
            <w:tcW w:w="1134" w:type="dxa"/>
          </w:tcPr>
          <w:p>
            <w:pPr>
              <w:pStyle w:val="TableParagraph"/>
              <w:rPr>
                <w:sz w:val="18"/>
              </w:rPr>
            </w:pPr>
          </w:p>
        </w:tc>
      </w:tr>
      <w:tr>
        <w:trPr>
          <w:trHeight w:val="1260" w:hRule="atLeast"/>
        </w:trPr>
        <w:tc>
          <w:tcPr>
            <w:tcW w:w="506" w:type="dxa"/>
          </w:tcPr>
          <w:p>
            <w:pPr>
              <w:pStyle w:val="TableParagraph"/>
              <w:spacing w:before="30"/>
              <w:ind w:right="4"/>
              <w:jc w:val="center"/>
              <w:rPr>
                <w:sz w:val="20"/>
              </w:rPr>
            </w:pPr>
            <w:r>
              <w:rPr>
                <w:w w:val="99"/>
                <w:sz w:val="20"/>
              </w:rPr>
              <w:t>4</w:t>
            </w:r>
          </w:p>
        </w:tc>
        <w:tc>
          <w:tcPr>
            <w:tcW w:w="2666" w:type="dxa"/>
            <w:vMerge w:val="restart"/>
          </w:tcPr>
          <w:p>
            <w:pPr>
              <w:pStyle w:val="TableParagraph"/>
              <w:spacing w:line="249" w:lineRule="auto" w:before="30"/>
              <w:ind w:left="205" w:right="148"/>
              <w:rPr>
                <w:sz w:val="20"/>
              </w:rPr>
            </w:pPr>
            <w:r>
              <w:rPr>
                <w:sz w:val="20"/>
              </w:rPr>
              <w:t>Неинвазивное и малоинва- зивное хирургическое органосохраняющее</w:t>
            </w:r>
          </w:p>
          <w:p>
            <w:pPr>
              <w:pStyle w:val="TableParagraph"/>
              <w:spacing w:line="249" w:lineRule="auto" w:before="3"/>
              <w:ind w:left="205" w:right="148"/>
              <w:rPr>
                <w:sz w:val="20"/>
              </w:rPr>
            </w:pPr>
            <w:r>
              <w:rPr>
                <w:sz w:val="20"/>
              </w:rPr>
              <w:t>лечение миомы матки, аденомиоза (узловой формы) у женщин с применением</w:t>
            </w:r>
          </w:p>
          <w:p>
            <w:pPr>
              <w:pStyle w:val="TableParagraph"/>
              <w:spacing w:before="4"/>
              <w:ind w:left="205"/>
              <w:rPr>
                <w:sz w:val="20"/>
              </w:rPr>
            </w:pPr>
            <w:r>
              <w:rPr>
                <w:sz w:val="20"/>
              </w:rPr>
              <w:t>реконструктивно-</w:t>
            </w:r>
          </w:p>
          <w:p>
            <w:pPr>
              <w:pStyle w:val="TableParagraph"/>
              <w:spacing w:line="249" w:lineRule="auto" w:before="9"/>
              <w:ind w:left="205"/>
              <w:rPr>
                <w:sz w:val="20"/>
              </w:rPr>
            </w:pPr>
            <w:r>
              <w:rPr>
                <w:sz w:val="20"/>
              </w:rPr>
              <w:t>пластических операций, органосохраняющие операции при</w:t>
            </w:r>
          </w:p>
        </w:tc>
        <w:tc>
          <w:tcPr>
            <w:tcW w:w="2042" w:type="dxa"/>
          </w:tcPr>
          <w:p>
            <w:pPr>
              <w:pStyle w:val="TableParagraph"/>
              <w:spacing w:before="30"/>
              <w:ind w:left="565"/>
              <w:rPr>
                <w:sz w:val="20"/>
              </w:rPr>
            </w:pPr>
            <w:r>
              <w:rPr>
                <w:sz w:val="20"/>
              </w:rPr>
              <w:t>D25, N80.0</w:t>
            </w:r>
          </w:p>
        </w:tc>
        <w:tc>
          <w:tcPr>
            <w:tcW w:w="3091" w:type="dxa"/>
          </w:tcPr>
          <w:p>
            <w:pPr>
              <w:pStyle w:val="TableParagraph"/>
              <w:spacing w:line="249" w:lineRule="auto" w:before="30"/>
              <w:ind w:left="139" w:right="318"/>
              <w:rPr>
                <w:sz w:val="20"/>
              </w:rPr>
            </w:pPr>
            <w:r>
              <w:rPr>
                <w:sz w:val="20"/>
              </w:rPr>
              <w:t>множественная узловая форма аденомиоза, требующая хирургического лечения</w:t>
            </w:r>
          </w:p>
        </w:tc>
        <w:tc>
          <w:tcPr>
            <w:tcW w:w="1615" w:type="dxa"/>
          </w:tcPr>
          <w:p>
            <w:pPr>
              <w:pStyle w:val="TableParagraph"/>
              <w:spacing w:line="249" w:lineRule="auto" w:before="30"/>
              <w:ind w:left="198" w:right="-11"/>
              <w:rPr>
                <w:sz w:val="20"/>
              </w:rPr>
            </w:pPr>
            <w:r>
              <w:rPr>
                <w:w w:val="95"/>
                <w:sz w:val="20"/>
              </w:rPr>
              <w:t>хирургическое </w:t>
            </w:r>
            <w:r>
              <w:rPr>
                <w:sz w:val="20"/>
              </w:rPr>
              <w:t>лечение</w:t>
            </w:r>
          </w:p>
        </w:tc>
        <w:tc>
          <w:tcPr>
            <w:tcW w:w="3716" w:type="dxa"/>
          </w:tcPr>
          <w:p>
            <w:pPr>
              <w:pStyle w:val="TableParagraph"/>
              <w:spacing w:line="249" w:lineRule="auto" w:before="30"/>
              <w:ind w:left="155"/>
              <w:rPr>
                <w:sz w:val="20"/>
              </w:rPr>
            </w:pPr>
            <w:r>
              <w:rPr>
                <w:sz w:val="20"/>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134" w:type="dxa"/>
          </w:tcPr>
          <w:p>
            <w:pPr>
              <w:pStyle w:val="TableParagraph"/>
              <w:spacing w:before="30"/>
              <w:ind w:left="330"/>
              <w:rPr>
                <w:sz w:val="20"/>
              </w:rPr>
            </w:pPr>
            <w:r>
              <w:rPr>
                <w:sz w:val="20"/>
              </w:rPr>
              <w:t>169670</w:t>
            </w:r>
          </w:p>
        </w:tc>
      </w:tr>
      <w:tr>
        <w:trPr>
          <w:trHeight w:val="1019" w:hRule="atLeast"/>
        </w:trPr>
        <w:tc>
          <w:tcPr>
            <w:tcW w:w="506" w:type="dxa"/>
          </w:tcPr>
          <w:p>
            <w:pPr>
              <w:pStyle w:val="TableParagraph"/>
              <w:rPr>
                <w:sz w:val="18"/>
              </w:rPr>
            </w:pPr>
          </w:p>
        </w:tc>
        <w:tc>
          <w:tcPr>
            <w:tcW w:w="2666" w:type="dxa"/>
            <w:vMerge/>
            <w:tcBorders>
              <w:top w:val="nil"/>
            </w:tcBorders>
          </w:tcPr>
          <w:p>
            <w:pPr>
              <w:rPr>
                <w:sz w:val="2"/>
                <w:szCs w:val="2"/>
              </w:rPr>
            </w:pPr>
          </w:p>
        </w:tc>
        <w:tc>
          <w:tcPr>
            <w:tcW w:w="2042" w:type="dxa"/>
          </w:tcPr>
          <w:p>
            <w:pPr>
              <w:pStyle w:val="TableParagraph"/>
              <w:rPr>
                <w:sz w:val="18"/>
              </w:rPr>
            </w:pPr>
          </w:p>
        </w:tc>
        <w:tc>
          <w:tcPr>
            <w:tcW w:w="3091" w:type="dxa"/>
          </w:tcPr>
          <w:p>
            <w:pPr>
              <w:pStyle w:val="TableParagraph"/>
              <w:rPr>
                <w:sz w:val="18"/>
              </w:rPr>
            </w:pPr>
          </w:p>
        </w:tc>
        <w:tc>
          <w:tcPr>
            <w:tcW w:w="1615" w:type="dxa"/>
          </w:tcPr>
          <w:p>
            <w:pPr>
              <w:pStyle w:val="TableParagraph"/>
              <w:rPr>
                <w:sz w:val="18"/>
              </w:rPr>
            </w:pPr>
          </w:p>
        </w:tc>
        <w:tc>
          <w:tcPr>
            <w:tcW w:w="3716" w:type="dxa"/>
          </w:tcPr>
          <w:p>
            <w:pPr>
              <w:pStyle w:val="TableParagraph"/>
              <w:spacing w:line="249" w:lineRule="auto" w:before="30"/>
              <w:ind w:left="155" w:right="436"/>
              <w:rPr>
                <w:sz w:val="20"/>
              </w:rPr>
            </w:pPr>
            <w:r>
              <w:rPr>
                <w:sz w:val="20"/>
              </w:rPr>
              <w:t>ультразвуковая абляция под контролем магнитно-резонансной томографии или ультразвуковым контролем</w:t>
            </w:r>
          </w:p>
        </w:tc>
        <w:tc>
          <w:tcPr>
            <w:tcW w:w="1134" w:type="dxa"/>
          </w:tcPr>
          <w:p>
            <w:pPr>
              <w:pStyle w:val="TableParagraph"/>
              <w:rPr>
                <w:sz w:val="18"/>
              </w:rPr>
            </w:pPr>
          </w:p>
        </w:tc>
      </w:tr>
      <w:tr>
        <w:trPr>
          <w:trHeight w:val="500" w:hRule="atLeast"/>
        </w:trPr>
        <w:tc>
          <w:tcPr>
            <w:tcW w:w="506" w:type="dxa"/>
          </w:tcPr>
          <w:p>
            <w:pPr>
              <w:pStyle w:val="TableParagraph"/>
              <w:rPr>
                <w:sz w:val="18"/>
              </w:rPr>
            </w:pPr>
          </w:p>
        </w:tc>
        <w:tc>
          <w:tcPr>
            <w:tcW w:w="2666" w:type="dxa"/>
            <w:vMerge/>
            <w:tcBorders>
              <w:top w:val="nil"/>
            </w:tcBorders>
          </w:tcPr>
          <w:p>
            <w:pPr>
              <w:rPr>
                <w:sz w:val="2"/>
                <w:szCs w:val="2"/>
              </w:rPr>
            </w:pPr>
          </w:p>
        </w:tc>
        <w:tc>
          <w:tcPr>
            <w:tcW w:w="2042" w:type="dxa"/>
          </w:tcPr>
          <w:p>
            <w:pPr>
              <w:pStyle w:val="TableParagraph"/>
              <w:rPr>
                <w:sz w:val="18"/>
              </w:rPr>
            </w:pPr>
          </w:p>
        </w:tc>
        <w:tc>
          <w:tcPr>
            <w:tcW w:w="3091" w:type="dxa"/>
          </w:tcPr>
          <w:p>
            <w:pPr>
              <w:pStyle w:val="TableParagraph"/>
              <w:rPr>
                <w:sz w:val="18"/>
              </w:rPr>
            </w:pPr>
          </w:p>
        </w:tc>
        <w:tc>
          <w:tcPr>
            <w:tcW w:w="1615" w:type="dxa"/>
          </w:tcPr>
          <w:p>
            <w:pPr>
              <w:pStyle w:val="TableParagraph"/>
              <w:rPr>
                <w:sz w:val="18"/>
              </w:rPr>
            </w:pPr>
          </w:p>
        </w:tc>
        <w:tc>
          <w:tcPr>
            <w:tcW w:w="3716" w:type="dxa"/>
          </w:tcPr>
          <w:p>
            <w:pPr>
              <w:pStyle w:val="TableParagraph"/>
              <w:spacing w:line="240" w:lineRule="atLeast" w:before="20"/>
              <w:ind w:left="155"/>
              <w:rPr>
                <w:sz w:val="20"/>
              </w:rPr>
            </w:pPr>
            <w:r>
              <w:rPr>
                <w:sz w:val="20"/>
              </w:rPr>
              <w:t>эндоваскулярная окклюзия маточных артерий</w:t>
            </w:r>
          </w:p>
        </w:tc>
        <w:tc>
          <w:tcPr>
            <w:tcW w:w="1134" w:type="dxa"/>
          </w:tcPr>
          <w:p>
            <w:pPr>
              <w:pStyle w:val="TableParagraph"/>
              <w:rPr>
                <w:sz w:val="18"/>
              </w:rPr>
            </w:pPr>
          </w:p>
        </w:tc>
      </w:tr>
    </w:tbl>
    <w:p>
      <w:pPr>
        <w:spacing w:after="0"/>
        <w:rPr>
          <w:sz w:val="18"/>
        </w:rPr>
        <w:sectPr>
          <w:pgSz w:w="16850" w:h="11910" w:orient="landscape"/>
          <w:pgMar w:header="751"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
        <w:gridCol w:w="2620"/>
        <w:gridCol w:w="2162"/>
        <w:gridCol w:w="3154"/>
        <w:gridCol w:w="1477"/>
        <w:gridCol w:w="3476"/>
        <w:gridCol w:w="1375"/>
      </w:tblGrid>
      <w:tr>
        <w:trPr>
          <w:trHeight w:val="470" w:hRule="atLeast"/>
        </w:trPr>
        <w:tc>
          <w:tcPr>
            <w:tcW w:w="506" w:type="dxa"/>
            <w:vMerge w:val="restart"/>
          </w:tcPr>
          <w:p>
            <w:pPr>
              <w:pStyle w:val="TableParagraph"/>
              <w:rPr>
                <w:sz w:val="18"/>
              </w:rPr>
            </w:pPr>
          </w:p>
        </w:tc>
        <w:tc>
          <w:tcPr>
            <w:tcW w:w="2620" w:type="dxa"/>
          </w:tcPr>
          <w:p>
            <w:pPr>
              <w:pStyle w:val="TableParagraph"/>
              <w:spacing w:line="221" w:lineRule="exact"/>
              <w:ind w:left="205"/>
              <w:rPr>
                <w:sz w:val="20"/>
              </w:rPr>
            </w:pPr>
            <w:r>
              <w:rPr>
                <w:sz w:val="20"/>
              </w:rPr>
              <w:t>родоразрешении у женщин</w:t>
            </w:r>
          </w:p>
          <w:p>
            <w:pPr>
              <w:pStyle w:val="TableParagraph"/>
              <w:spacing w:line="220" w:lineRule="exact" w:before="10"/>
              <w:ind w:left="205"/>
              <w:rPr>
                <w:sz w:val="20"/>
              </w:rPr>
            </w:pPr>
            <w:r>
              <w:rPr>
                <w:sz w:val="20"/>
              </w:rPr>
              <w:t>с миомой матки больших</w:t>
            </w:r>
          </w:p>
        </w:tc>
        <w:tc>
          <w:tcPr>
            <w:tcW w:w="2162" w:type="dxa"/>
          </w:tcPr>
          <w:p>
            <w:pPr>
              <w:pStyle w:val="TableParagraph"/>
              <w:spacing w:line="221" w:lineRule="exact"/>
              <w:ind w:left="67" w:right="62"/>
              <w:jc w:val="center"/>
              <w:rPr>
                <w:sz w:val="20"/>
              </w:rPr>
            </w:pPr>
            <w:r>
              <w:rPr>
                <w:sz w:val="20"/>
              </w:rPr>
              <w:t>O34.1,O34.2, O43.2;</w:t>
            </w:r>
          </w:p>
          <w:p>
            <w:pPr>
              <w:pStyle w:val="TableParagraph"/>
              <w:spacing w:line="220" w:lineRule="exact" w:before="10"/>
              <w:ind w:left="67" w:right="63"/>
              <w:jc w:val="center"/>
              <w:rPr>
                <w:sz w:val="20"/>
              </w:rPr>
            </w:pPr>
            <w:r>
              <w:rPr>
                <w:sz w:val="20"/>
              </w:rPr>
              <w:t>O44.0</w:t>
            </w:r>
          </w:p>
        </w:tc>
        <w:tc>
          <w:tcPr>
            <w:tcW w:w="3154" w:type="dxa"/>
          </w:tcPr>
          <w:p>
            <w:pPr>
              <w:pStyle w:val="TableParagraph"/>
              <w:spacing w:line="221" w:lineRule="exact"/>
              <w:ind w:left="65"/>
              <w:rPr>
                <w:sz w:val="20"/>
              </w:rPr>
            </w:pPr>
            <w:r>
              <w:rPr>
                <w:sz w:val="20"/>
              </w:rPr>
              <w:t>миома матки больших размеров во</w:t>
            </w:r>
          </w:p>
          <w:p>
            <w:pPr>
              <w:pStyle w:val="TableParagraph"/>
              <w:spacing w:line="220" w:lineRule="exact" w:before="10"/>
              <w:ind w:left="65"/>
              <w:rPr>
                <w:sz w:val="20"/>
              </w:rPr>
            </w:pPr>
            <w:r>
              <w:rPr>
                <w:sz w:val="20"/>
              </w:rPr>
              <w:t>время беременности, истинное</w:t>
            </w:r>
          </w:p>
        </w:tc>
        <w:tc>
          <w:tcPr>
            <w:tcW w:w="1477" w:type="dxa"/>
            <w:vMerge w:val="restart"/>
          </w:tcPr>
          <w:p>
            <w:pPr>
              <w:pStyle w:val="TableParagraph"/>
              <w:rPr>
                <w:sz w:val="18"/>
              </w:rPr>
            </w:pPr>
          </w:p>
        </w:tc>
        <w:tc>
          <w:tcPr>
            <w:tcW w:w="3476" w:type="dxa"/>
          </w:tcPr>
          <w:p>
            <w:pPr>
              <w:pStyle w:val="TableParagraph"/>
              <w:spacing w:line="221" w:lineRule="exact"/>
              <w:ind w:left="156"/>
              <w:rPr>
                <w:sz w:val="20"/>
              </w:rPr>
            </w:pPr>
            <w:r>
              <w:rPr>
                <w:sz w:val="20"/>
              </w:rPr>
              <w:t>проведение органосохраняющих</w:t>
            </w:r>
          </w:p>
          <w:p>
            <w:pPr>
              <w:pStyle w:val="TableParagraph"/>
              <w:spacing w:line="220" w:lineRule="exact" w:before="10"/>
              <w:ind w:left="156"/>
              <w:rPr>
                <w:sz w:val="20"/>
              </w:rPr>
            </w:pPr>
            <w:r>
              <w:rPr>
                <w:sz w:val="20"/>
              </w:rPr>
              <w:t>операций, в том числе метропластики,</w:t>
            </w:r>
          </w:p>
        </w:tc>
        <w:tc>
          <w:tcPr>
            <w:tcW w:w="1375" w:type="dxa"/>
            <w:vMerge w:val="restart"/>
          </w:tcPr>
          <w:p>
            <w:pPr>
              <w:pStyle w:val="TableParagraph"/>
              <w:rPr>
                <w:sz w:val="18"/>
              </w:rPr>
            </w:pPr>
          </w:p>
        </w:tc>
      </w:tr>
      <w:tr>
        <w:trPr>
          <w:trHeight w:val="2190" w:hRule="atLeast"/>
        </w:trPr>
        <w:tc>
          <w:tcPr>
            <w:tcW w:w="506" w:type="dxa"/>
            <w:vMerge/>
            <w:tcBorders>
              <w:top w:val="nil"/>
            </w:tcBorders>
          </w:tcPr>
          <w:p>
            <w:pPr>
              <w:rPr>
                <w:sz w:val="2"/>
                <w:szCs w:val="2"/>
              </w:rPr>
            </w:pPr>
          </w:p>
        </w:tc>
        <w:tc>
          <w:tcPr>
            <w:tcW w:w="2620" w:type="dxa"/>
          </w:tcPr>
          <w:p>
            <w:pPr>
              <w:pStyle w:val="TableParagraph"/>
              <w:spacing w:line="249" w:lineRule="auto"/>
              <w:ind w:left="205"/>
              <w:rPr>
                <w:sz w:val="20"/>
              </w:rPr>
            </w:pPr>
            <w:r>
              <w:rPr>
                <w:sz w:val="20"/>
              </w:rPr>
              <w:t>размеров, с истинным приращением плаценты, эмболизации маточных</w:t>
            </w:r>
          </w:p>
          <w:p>
            <w:pPr>
              <w:pStyle w:val="TableParagraph"/>
              <w:spacing w:line="249" w:lineRule="auto" w:before="3"/>
              <w:ind w:left="205"/>
              <w:rPr>
                <w:sz w:val="20"/>
              </w:rPr>
            </w:pPr>
            <w:r>
              <w:rPr>
                <w:sz w:val="20"/>
              </w:rPr>
              <w:t>артерий и ультразвуковой аблации под</w:t>
            </w:r>
          </w:p>
          <w:p>
            <w:pPr>
              <w:pStyle w:val="TableParagraph"/>
              <w:spacing w:line="249" w:lineRule="auto" w:before="2"/>
              <w:ind w:left="205"/>
              <w:rPr>
                <w:sz w:val="20"/>
              </w:rPr>
            </w:pPr>
            <w:r>
              <w:rPr>
                <w:sz w:val="20"/>
              </w:rPr>
              <w:t>ультразвуковым контролем и (или) контролем</w:t>
            </w:r>
          </w:p>
          <w:p>
            <w:pPr>
              <w:pStyle w:val="TableParagraph"/>
              <w:spacing w:line="249" w:lineRule="auto" w:before="1"/>
              <w:ind w:left="205"/>
              <w:rPr>
                <w:sz w:val="20"/>
              </w:rPr>
            </w:pPr>
            <w:r>
              <w:rPr>
                <w:w w:val="95"/>
                <w:sz w:val="20"/>
              </w:rPr>
              <w:t>магнитно-резонансной </w:t>
            </w:r>
            <w:r>
              <w:rPr>
                <w:sz w:val="20"/>
              </w:rPr>
              <w:t>томографии</w:t>
            </w:r>
          </w:p>
        </w:tc>
        <w:tc>
          <w:tcPr>
            <w:tcW w:w="2162" w:type="dxa"/>
          </w:tcPr>
          <w:p>
            <w:pPr>
              <w:pStyle w:val="TableParagraph"/>
              <w:rPr>
                <w:sz w:val="18"/>
              </w:rPr>
            </w:pPr>
          </w:p>
        </w:tc>
        <w:tc>
          <w:tcPr>
            <w:tcW w:w="3154" w:type="dxa"/>
          </w:tcPr>
          <w:p>
            <w:pPr>
              <w:pStyle w:val="TableParagraph"/>
              <w:spacing w:line="249" w:lineRule="auto"/>
              <w:ind w:left="65" w:right="81"/>
              <w:rPr>
                <w:sz w:val="20"/>
              </w:rPr>
            </w:pPr>
            <w:r>
              <w:rPr>
                <w:sz w:val="20"/>
              </w:rPr>
              <w:t>вращение плаценты, в том числе при предлежании плаценты</w:t>
            </w:r>
          </w:p>
        </w:tc>
        <w:tc>
          <w:tcPr>
            <w:tcW w:w="1477" w:type="dxa"/>
            <w:vMerge/>
            <w:tcBorders>
              <w:top w:val="nil"/>
            </w:tcBorders>
          </w:tcPr>
          <w:p>
            <w:pPr>
              <w:rPr>
                <w:sz w:val="2"/>
                <w:szCs w:val="2"/>
              </w:rPr>
            </w:pPr>
          </w:p>
        </w:tc>
        <w:tc>
          <w:tcPr>
            <w:tcW w:w="3476" w:type="dxa"/>
          </w:tcPr>
          <w:p>
            <w:pPr>
              <w:pStyle w:val="TableParagraph"/>
              <w:spacing w:line="249" w:lineRule="auto"/>
              <w:ind w:left="156" w:right="181"/>
              <w:rPr>
                <w:sz w:val="20"/>
              </w:rPr>
            </w:pPr>
            <w:r>
              <w:rPr>
                <w:sz w:val="20"/>
              </w:rPr>
              <w:t>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w:t>
            </w:r>
          </w:p>
          <w:p>
            <w:pPr>
              <w:pStyle w:val="TableParagraph"/>
              <w:spacing w:line="249" w:lineRule="auto" w:before="5"/>
              <w:ind w:left="156"/>
              <w:rPr>
                <w:sz w:val="20"/>
              </w:rPr>
            </w:pPr>
            <w:r>
              <w:rPr>
                <w:sz w:val="20"/>
              </w:rPr>
              <w:t>абдоминальном родоразрешении с контролем лучевых (в том числе</w:t>
            </w:r>
          </w:p>
          <w:p>
            <w:pPr>
              <w:pStyle w:val="TableParagraph"/>
              <w:spacing w:line="249" w:lineRule="auto" w:before="1"/>
              <w:ind w:left="156"/>
              <w:rPr>
                <w:sz w:val="20"/>
              </w:rPr>
            </w:pPr>
            <w:r>
              <w:rPr>
                <w:sz w:val="20"/>
              </w:rPr>
              <w:t>магнитно-резонансной томографии), методов исследования.</w:t>
            </w:r>
          </w:p>
        </w:tc>
        <w:tc>
          <w:tcPr>
            <w:tcW w:w="1375" w:type="dxa"/>
            <w:vMerge/>
            <w:tcBorders>
              <w:top w:val="nil"/>
            </w:tcBorders>
          </w:tcPr>
          <w:p>
            <w:pPr>
              <w:rPr>
                <w:sz w:val="2"/>
                <w:szCs w:val="2"/>
              </w:rPr>
            </w:pPr>
          </w:p>
        </w:tc>
      </w:tr>
      <w:tr>
        <w:trPr>
          <w:trHeight w:val="2910" w:hRule="atLeast"/>
        </w:trPr>
        <w:tc>
          <w:tcPr>
            <w:tcW w:w="506" w:type="dxa"/>
          </w:tcPr>
          <w:p>
            <w:pPr>
              <w:pStyle w:val="TableParagraph"/>
              <w:spacing w:before="30"/>
              <w:ind w:right="4"/>
              <w:jc w:val="center"/>
              <w:rPr>
                <w:sz w:val="20"/>
              </w:rPr>
            </w:pPr>
            <w:r>
              <w:rPr>
                <w:w w:val="99"/>
                <w:sz w:val="20"/>
              </w:rPr>
              <w:t>5</w:t>
            </w:r>
          </w:p>
        </w:tc>
        <w:tc>
          <w:tcPr>
            <w:tcW w:w="2620" w:type="dxa"/>
          </w:tcPr>
          <w:p>
            <w:pPr>
              <w:pStyle w:val="TableParagraph"/>
              <w:spacing w:line="252" w:lineRule="auto" w:before="30"/>
              <w:ind w:left="205"/>
              <w:rPr>
                <w:sz w:val="20"/>
              </w:rPr>
            </w:pPr>
            <w:r>
              <w:rPr>
                <w:sz w:val="20"/>
              </w:rPr>
              <w:t>Хирургическое лечение распространенного</w:t>
            </w:r>
          </w:p>
          <w:p>
            <w:pPr>
              <w:pStyle w:val="TableParagraph"/>
              <w:spacing w:line="249" w:lineRule="auto"/>
              <w:ind w:left="205" w:right="424"/>
              <w:rPr>
                <w:sz w:val="20"/>
              </w:rPr>
            </w:pPr>
            <w:r>
              <w:rPr>
                <w:sz w:val="20"/>
              </w:rPr>
              <w:t>эндометриоза, пороков развития и опухолей гениталий, пролапса гениталий у женщин с использованием</w:t>
            </w:r>
          </w:p>
          <w:p>
            <w:pPr>
              <w:pStyle w:val="TableParagraph"/>
              <w:spacing w:before="2"/>
              <w:ind w:left="205"/>
              <w:rPr>
                <w:sz w:val="20"/>
              </w:rPr>
            </w:pPr>
            <w:r>
              <w:rPr>
                <w:sz w:val="20"/>
              </w:rPr>
              <w:t>робототехники</w:t>
            </w:r>
          </w:p>
        </w:tc>
        <w:tc>
          <w:tcPr>
            <w:tcW w:w="2162" w:type="dxa"/>
          </w:tcPr>
          <w:p>
            <w:pPr>
              <w:pStyle w:val="TableParagraph"/>
              <w:spacing w:line="249" w:lineRule="auto" w:before="30"/>
              <w:ind w:left="67" w:right="66"/>
              <w:jc w:val="center"/>
              <w:rPr>
                <w:sz w:val="20"/>
              </w:rPr>
            </w:pPr>
            <w:r>
              <w:rPr>
                <w:sz w:val="20"/>
              </w:rPr>
              <w:t>D25, D26.0, D26.7, D27, D28, N80, N81, N99.3, N39.4, Q51, Q56.0,</w:t>
            </w:r>
          </w:p>
          <w:p>
            <w:pPr>
              <w:pStyle w:val="TableParagraph"/>
              <w:spacing w:before="3"/>
              <w:ind w:left="213"/>
              <w:rPr>
                <w:sz w:val="20"/>
              </w:rPr>
            </w:pPr>
            <w:r>
              <w:rPr>
                <w:sz w:val="20"/>
              </w:rPr>
              <w:t>Q56.2, Q56.3, Q56.4,</w:t>
            </w:r>
          </w:p>
          <w:p>
            <w:pPr>
              <w:pStyle w:val="TableParagraph"/>
              <w:spacing w:line="249" w:lineRule="auto" w:before="10"/>
              <w:ind w:left="65" w:right="66"/>
              <w:jc w:val="center"/>
              <w:rPr>
                <w:sz w:val="20"/>
              </w:rPr>
            </w:pPr>
            <w:r>
              <w:rPr>
                <w:sz w:val="20"/>
              </w:rPr>
              <w:t>Q96.3, Q97.3, Q99.0, E34.5, E30.0, E30.9</w:t>
            </w:r>
          </w:p>
        </w:tc>
        <w:tc>
          <w:tcPr>
            <w:tcW w:w="3154" w:type="dxa"/>
          </w:tcPr>
          <w:p>
            <w:pPr>
              <w:pStyle w:val="TableParagraph"/>
              <w:spacing w:line="249" w:lineRule="auto" w:before="30"/>
              <w:ind w:left="65" w:right="61"/>
              <w:jc w:val="both"/>
              <w:rPr>
                <w:sz w:val="20"/>
              </w:rPr>
            </w:pPr>
            <w:r>
              <w:rPr>
                <w:sz w:val="20"/>
              </w:rPr>
              <w:t>доброкачественная опухоль шейки матки, яичников, вульвы у</w:t>
            </w:r>
            <w:r>
              <w:rPr>
                <w:spacing w:val="-16"/>
                <w:sz w:val="20"/>
              </w:rPr>
              <w:t> </w:t>
            </w:r>
            <w:r>
              <w:rPr>
                <w:sz w:val="20"/>
              </w:rPr>
              <w:t>женщин репродуктивного возраста.</w:t>
            </w:r>
          </w:p>
          <w:p>
            <w:pPr>
              <w:pStyle w:val="TableParagraph"/>
              <w:spacing w:line="249" w:lineRule="auto" w:before="3"/>
              <w:ind w:left="65" w:right="70"/>
              <w:rPr>
                <w:sz w:val="20"/>
              </w:rPr>
            </w:pPr>
            <w:r>
              <w:rPr>
                <w:sz w:val="20"/>
              </w:rPr>
              <w:t>Гигантская миома матки у</w:t>
            </w:r>
            <w:r>
              <w:rPr>
                <w:spacing w:val="-14"/>
                <w:sz w:val="20"/>
              </w:rPr>
              <w:t> </w:t>
            </w:r>
            <w:r>
              <w:rPr>
                <w:sz w:val="20"/>
              </w:rPr>
              <w:t>женщин репродуктивного возраста.</w:t>
            </w:r>
          </w:p>
          <w:p>
            <w:pPr>
              <w:pStyle w:val="TableParagraph"/>
              <w:spacing w:line="249" w:lineRule="auto" w:before="2"/>
              <w:ind w:left="65" w:right="803"/>
              <w:rPr>
                <w:sz w:val="20"/>
              </w:rPr>
            </w:pPr>
            <w:r>
              <w:rPr>
                <w:sz w:val="20"/>
              </w:rPr>
              <w:t>Наружный эндометриоз, распространенная форма</w:t>
            </w:r>
            <w:r>
              <w:rPr>
                <w:spacing w:val="-8"/>
                <w:sz w:val="20"/>
              </w:rPr>
              <w:t> </w:t>
            </w:r>
            <w:r>
              <w:rPr>
                <w:sz w:val="20"/>
              </w:rPr>
              <w:t>с</w:t>
            </w:r>
          </w:p>
          <w:p>
            <w:pPr>
              <w:pStyle w:val="TableParagraph"/>
              <w:spacing w:line="249" w:lineRule="auto" w:before="1"/>
              <w:ind w:left="65"/>
              <w:rPr>
                <w:sz w:val="20"/>
              </w:rPr>
            </w:pPr>
            <w:r>
              <w:rPr>
                <w:sz w:val="20"/>
              </w:rPr>
              <w:t>вовлечением в патологический процесс крестцово-маточных</w:t>
            </w:r>
          </w:p>
          <w:p>
            <w:pPr>
              <w:pStyle w:val="TableParagraph"/>
              <w:spacing w:line="249" w:lineRule="auto" w:before="2"/>
              <w:ind w:left="65" w:right="274"/>
              <w:rPr>
                <w:sz w:val="20"/>
              </w:rPr>
            </w:pPr>
            <w:r>
              <w:rPr>
                <w:sz w:val="20"/>
              </w:rPr>
              <w:t>связок, смежных органов</w:t>
            </w:r>
            <w:r>
              <w:rPr>
                <w:spacing w:val="-10"/>
                <w:sz w:val="20"/>
              </w:rPr>
              <w:t> </w:t>
            </w:r>
            <w:r>
              <w:rPr>
                <w:sz w:val="20"/>
              </w:rPr>
              <w:t>малого таза и других органов</w:t>
            </w:r>
            <w:r>
              <w:rPr>
                <w:spacing w:val="-11"/>
                <w:sz w:val="20"/>
              </w:rPr>
              <w:t> </w:t>
            </w:r>
            <w:r>
              <w:rPr>
                <w:sz w:val="20"/>
              </w:rPr>
              <w:t>брюшной</w:t>
            </w:r>
          </w:p>
          <w:p>
            <w:pPr>
              <w:pStyle w:val="TableParagraph"/>
              <w:spacing w:line="220" w:lineRule="exact" w:before="2"/>
              <w:ind w:left="65"/>
              <w:jc w:val="both"/>
              <w:rPr>
                <w:sz w:val="20"/>
              </w:rPr>
            </w:pPr>
            <w:r>
              <w:rPr>
                <w:sz w:val="20"/>
              </w:rPr>
              <w:t>полости. Врожденные</w:t>
            </w:r>
            <w:r>
              <w:rPr>
                <w:spacing w:val="-12"/>
                <w:sz w:val="20"/>
              </w:rPr>
              <w:t> </w:t>
            </w:r>
            <w:r>
              <w:rPr>
                <w:sz w:val="20"/>
              </w:rPr>
              <w:t>аномалии</w:t>
            </w:r>
          </w:p>
        </w:tc>
        <w:tc>
          <w:tcPr>
            <w:tcW w:w="1477" w:type="dxa"/>
          </w:tcPr>
          <w:p>
            <w:pPr>
              <w:pStyle w:val="TableParagraph"/>
              <w:spacing w:line="252" w:lineRule="auto" w:before="30"/>
              <w:ind w:left="61"/>
              <w:rPr>
                <w:sz w:val="20"/>
              </w:rPr>
            </w:pPr>
            <w:r>
              <w:rPr>
                <w:w w:val="95"/>
                <w:sz w:val="20"/>
              </w:rPr>
              <w:t>хирургическое </w:t>
            </w:r>
            <w:r>
              <w:rPr>
                <w:sz w:val="20"/>
              </w:rPr>
              <w:t>лечение</w:t>
            </w:r>
          </w:p>
        </w:tc>
        <w:tc>
          <w:tcPr>
            <w:tcW w:w="3476" w:type="dxa"/>
          </w:tcPr>
          <w:p>
            <w:pPr>
              <w:pStyle w:val="TableParagraph"/>
              <w:spacing w:line="249" w:lineRule="auto" w:before="30"/>
              <w:ind w:left="156" w:right="574"/>
              <w:jc w:val="both"/>
              <w:rPr>
                <w:sz w:val="20"/>
              </w:rPr>
            </w:pPr>
            <w:r>
              <w:rPr>
                <w:sz w:val="20"/>
              </w:rPr>
              <w:t>реконструктивно-пластические, органосохраняющие операции</w:t>
            </w:r>
            <w:r>
              <w:rPr>
                <w:spacing w:val="-13"/>
                <w:sz w:val="20"/>
              </w:rPr>
              <w:t> </w:t>
            </w:r>
            <w:r>
              <w:rPr>
                <w:sz w:val="20"/>
              </w:rPr>
              <w:t>с применением</w:t>
            </w:r>
            <w:r>
              <w:rPr>
                <w:spacing w:val="-2"/>
                <w:sz w:val="20"/>
              </w:rPr>
              <w:t> </w:t>
            </w:r>
            <w:r>
              <w:rPr>
                <w:sz w:val="20"/>
              </w:rPr>
              <w:t>робототехники</w:t>
            </w:r>
          </w:p>
        </w:tc>
        <w:tc>
          <w:tcPr>
            <w:tcW w:w="1375" w:type="dxa"/>
          </w:tcPr>
          <w:p>
            <w:pPr>
              <w:pStyle w:val="TableParagraph"/>
              <w:spacing w:before="30"/>
              <w:ind w:left="571"/>
              <w:rPr>
                <w:sz w:val="20"/>
              </w:rPr>
            </w:pPr>
            <w:r>
              <w:rPr>
                <w:sz w:val="20"/>
              </w:rPr>
              <w:t>264850</w:t>
            </w:r>
          </w:p>
        </w:tc>
      </w:tr>
      <w:tr>
        <w:trPr>
          <w:trHeight w:val="1670" w:hRule="atLeast"/>
        </w:trPr>
        <w:tc>
          <w:tcPr>
            <w:tcW w:w="506" w:type="dxa"/>
          </w:tcPr>
          <w:p>
            <w:pPr>
              <w:pStyle w:val="TableParagraph"/>
              <w:rPr>
                <w:sz w:val="18"/>
              </w:rPr>
            </w:pPr>
          </w:p>
        </w:tc>
        <w:tc>
          <w:tcPr>
            <w:tcW w:w="2620" w:type="dxa"/>
          </w:tcPr>
          <w:p>
            <w:pPr>
              <w:pStyle w:val="TableParagraph"/>
              <w:rPr>
                <w:sz w:val="18"/>
              </w:rPr>
            </w:pPr>
          </w:p>
        </w:tc>
        <w:tc>
          <w:tcPr>
            <w:tcW w:w="2162" w:type="dxa"/>
          </w:tcPr>
          <w:p>
            <w:pPr>
              <w:pStyle w:val="TableParagraph"/>
              <w:rPr>
                <w:sz w:val="18"/>
              </w:rPr>
            </w:pPr>
          </w:p>
        </w:tc>
        <w:tc>
          <w:tcPr>
            <w:tcW w:w="3154" w:type="dxa"/>
          </w:tcPr>
          <w:p>
            <w:pPr>
              <w:pStyle w:val="TableParagraph"/>
              <w:spacing w:line="249" w:lineRule="auto"/>
              <w:ind w:left="65" w:right="364"/>
              <w:jc w:val="both"/>
              <w:rPr>
                <w:sz w:val="20"/>
              </w:rPr>
            </w:pPr>
            <w:r>
              <w:rPr>
                <w:sz w:val="20"/>
              </w:rPr>
              <w:t>(пороки развития) тела и</w:t>
            </w:r>
            <w:r>
              <w:rPr>
                <w:spacing w:val="-14"/>
                <w:sz w:val="20"/>
              </w:rPr>
              <w:t> </w:t>
            </w:r>
            <w:r>
              <w:rPr>
                <w:sz w:val="20"/>
              </w:rPr>
              <w:t>шейки матки, в том числе с удвоением тела матки, с удвоением шейки матки, с двурогой маткой,</w:t>
            </w:r>
            <w:r>
              <w:rPr>
                <w:spacing w:val="-6"/>
                <w:sz w:val="20"/>
              </w:rPr>
              <w:t> </w:t>
            </w:r>
            <w:r>
              <w:rPr>
                <w:sz w:val="20"/>
              </w:rPr>
              <w:t>с</w:t>
            </w:r>
          </w:p>
          <w:p>
            <w:pPr>
              <w:pStyle w:val="TableParagraph"/>
              <w:spacing w:line="249" w:lineRule="auto" w:before="4"/>
              <w:ind w:left="65" w:right="163"/>
              <w:rPr>
                <w:sz w:val="20"/>
              </w:rPr>
            </w:pPr>
            <w:r>
              <w:rPr>
                <w:sz w:val="20"/>
              </w:rPr>
              <w:t>агенезией и аплазией шейки; с врожденным ректовагинальным и</w:t>
            </w:r>
          </w:p>
          <w:p>
            <w:pPr>
              <w:pStyle w:val="TableParagraph"/>
              <w:spacing w:line="210" w:lineRule="exact" w:before="1"/>
              <w:ind w:left="65"/>
              <w:jc w:val="both"/>
              <w:rPr>
                <w:sz w:val="20"/>
              </w:rPr>
            </w:pPr>
            <w:r>
              <w:rPr>
                <w:sz w:val="20"/>
              </w:rPr>
              <w:t>уретровагинальным свищом,</w:t>
            </w:r>
          </w:p>
        </w:tc>
        <w:tc>
          <w:tcPr>
            <w:tcW w:w="1477" w:type="dxa"/>
          </w:tcPr>
          <w:p>
            <w:pPr>
              <w:pStyle w:val="TableParagraph"/>
              <w:rPr>
                <w:sz w:val="18"/>
              </w:rPr>
            </w:pPr>
          </w:p>
        </w:tc>
        <w:tc>
          <w:tcPr>
            <w:tcW w:w="3476" w:type="dxa"/>
          </w:tcPr>
          <w:p>
            <w:pPr>
              <w:pStyle w:val="TableParagraph"/>
              <w:rPr>
                <w:sz w:val="18"/>
              </w:rPr>
            </w:pPr>
          </w:p>
        </w:tc>
        <w:tc>
          <w:tcPr>
            <w:tcW w:w="1375" w:type="dxa"/>
          </w:tcPr>
          <w:p>
            <w:pPr>
              <w:pStyle w:val="TableParagraph"/>
              <w:rPr>
                <w:sz w:val="18"/>
              </w:rPr>
            </w:pPr>
          </w:p>
        </w:tc>
      </w:tr>
    </w:tbl>
    <w:p>
      <w:pPr>
        <w:spacing w:after="0"/>
        <w:rPr>
          <w:sz w:val="18"/>
        </w:rPr>
        <w:sectPr>
          <w:pgSz w:w="16850" w:h="11910" w:orient="landscape"/>
          <w:pgMar w:header="751"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
        <w:gridCol w:w="2633"/>
        <w:gridCol w:w="2074"/>
        <w:gridCol w:w="3225"/>
        <w:gridCol w:w="1530"/>
        <w:gridCol w:w="3688"/>
        <w:gridCol w:w="1107"/>
      </w:tblGrid>
      <w:tr>
        <w:trPr>
          <w:trHeight w:val="4821" w:hRule="atLeast"/>
        </w:trPr>
        <w:tc>
          <w:tcPr>
            <w:tcW w:w="506" w:type="dxa"/>
          </w:tcPr>
          <w:p>
            <w:pPr>
              <w:pStyle w:val="TableParagraph"/>
              <w:rPr>
                <w:sz w:val="18"/>
              </w:rPr>
            </w:pPr>
          </w:p>
        </w:tc>
        <w:tc>
          <w:tcPr>
            <w:tcW w:w="2633" w:type="dxa"/>
          </w:tcPr>
          <w:p>
            <w:pPr>
              <w:pStyle w:val="TableParagraph"/>
              <w:rPr>
                <w:sz w:val="18"/>
              </w:rPr>
            </w:pPr>
          </w:p>
        </w:tc>
        <w:tc>
          <w:tcPr>
            <w:tcW w:w="2074" w:type="dxa"/>
          </w:tcPr>
          <w:p>
            <w:pPr>
              <w:pStyle w:val="TableParagraph"/>
              <w:rPr>
                <w:sz w:val="18"/>
              </w:rPr>
            </w:pPr>
          </w:p>
        </w:tc>
        <w:tc>
          <w:tcPr>
            <w:tcW w:w="3225" w:type="dxa"/>
          </w:tcPr>
          <w:p>
            <w:pPr>
              <w:pStyle w:val="TableParagraph"/>
              <w:spacing w:line="249" w:lineRule="auto"/>
              <w:ind w:left="140" w:right="138"/>
              <w:rPr>
                <w:sz w:val="20"/>
              </w:rPr>
            </w:pPr>
            <w:r>
              <w:rPr>
                <w:sz w:val="20"/>
              </w:rPr>
              <w:t>урогенитальным синусом, с врожденной аномалией клитора, с</w:t>
            </w:r>
          </w:p>
          <w:p>
            <w:pPr>
              <w:pStyle w:val="TableParagraph"/>
              <w:spacing w:line="249" w:lineRule="auto"/>
              <w:ind w:left="140" w:right="64"/>
              <w:rPr>
                <w:sz w:val="20"/>
              </w:rPr>
            </w:pPr>
            <w:r>
              <w:rPr>
                <w:sz w:val="20"/>
              </w:rPr>
              <w:t>врожденными аномалиями вульвы и атопическим расположением половых органов. Врожденное отсутствие влагалища. Замкнутое рудиментарное влагалище при</w:t>
            </w:r>
          </w:p>
          <w:p>
            <w:pPr>
              <w:pStyle w:val="TableParagraph"/>
              <w:spacing w:line="249" w:lineRule="auto"/>
              <w:ind w:left="140" w:right="190"/>
              <w:rPr>
                <w:sz w:val="20"/>
              </w:rPr>
            </w:pPr>
            <w:r>
              <w:rPr>
                <w:sz w:val="20"/>
              </w:rPr>
              <w:t>удвоении матки и влагалища. Пациенты с выпадением стенок и купола влагалища после</w:t>
            </w:r>
          </w:p>
          <w:p>
            <w:pPr>
              <w:pStyle w:val="TableParagraph"/>
              <w:spacing w:line="249" w:lineRule="auto"/>
              <w:ind w:left="140" w:right="321"/>
              <w:rPr>
                <w:sz w:val="20"/>
              </w:rPr>
            </w:pPr>
            <w:r>
              <w:rPr>
                <w:sz w:val="20"/>
              </w:rPr>
              <w:t>экстирпации матки. Пациенты с опущением и выпадением гениталий в сочетании со</w:t>
            </w:r>
          </w:p>
          <w:p>
            <w:pPr>
              <w:pStyle w:val="TableParagraph"/>
              <w:spacing w:line="249" w:lineRule="auto" w:before="2"/>
              <w:ind w:left="140" w:right="340"/>
              <w:rPr>
                <w:sz w:val="20"/>
              </w:rPr>
            </w:pPr>
            <w:r>
              <w:rPr>
                <w:sz w:val="20"/>
              </w:rPr>
              <w:t>стрессовым недержанием мочи. Интрамуральная и субсерозная лейомиома матки, требующая хирургического лечения.</w:t>
            </w:r>
          </w:p>
          <w:p>
            <w:pPr>
              <w:pStyle w:val="TableParagraph"/>
              <w:spacing w:line="249" w:lineRule="auto" w:before="3"/>
              <w:ind w:left="140" w:right="118"/>
              <w:rPr>
                <w:sz w:val="20"/>
              </w:rPr>
            </w:pPr>
            <w:r>
              <w:rPr>
                <w:sz w:val="20"/>
              </w:rPr>
              <w:t>Опущение и выпадение гениталий у женщин репродуктивного</w:t>
            </w:r>
          </w:p>
          <w:p>
            <w:pPr>
              <w:pStyle w:val="TableParagraph"/>
              <w:spacing w:before="2"/>
              <w:ind w:left="140"/>
              <w:rPr>
                <w:sz w:val="20"/>
              </w:rPr>
            </w:pPr>
            <w:r>
              <w:rPr>
                <w:sz w:val="20"/>
              </w:rPr>
              <w:t>возраста</w:t>
            </w:r>
          </w:p>
        </w:tc>
        <w:tc>
          <w:tcPr>
            <w:tcW w:w="1530" w:type="dxa"/>
          </w:tcPr>
          <w:p>
            <w:pPr>
              <w:pStyle w:val="TableParagraph"/>
              <w:rPr>
                <w:sz w:val="18"/>
              </w:rPr>
            </w:pPr>
          </w:p>
        </w:tc>
        <w:tc>
          <w:tcPr>
            <w:tcW w:w="3688" w:type="dxa"/>
          </w:tcPr>
          <w:p>
            <w:pPr>
              <w:pStyle w:val="TableParagraph"/>
              <w:rPr>
                <w:sz w:val="18"/>
              </w:rPr>
            </w:pPr>
          </w:p>
        </w:tc>
        <w:tc>
          <w:tcPr>
            <w:tcW w:w="1107" w:type="dxa"/>
          </w:tcPr>
          <w:p>
            <w:pPr>
              <w:pStyle w:val="TableParagraph"/>
              <w:rPr>
                <w:sz w:val="18"/>
              </w:rPr>
            </w:pPr>
          </w:p>
        </w:tc>
      </w:tr>
      <w:tr>
        <w:trPr>
          <w:trHeight w:val="300" w:hRule="atLeast"/>
        </w:trPr>
        <w:tc>
          <w:tcPr>
            <w:tcW w:w="506" w:type="dxa"/>
          </w:tcPr>
          <w:p>
            <w:pPr>
              <w:pStyle w:val="TableParagraph"/>
              <w:rPr>
                <w:sz w:val="18"/>
              </w:rPr>
            </w:pPr>
          </w:p>
        </w:tc>
        <w:tc>
          <w:tcPr>
            <w:tcW w:w="2633" w:type="dxa"/>
          </w:tcPr>
          <w:p>
            <w:pPr>
              <w:pStyle w:val="TableParagraph"/>
              <w:rPr>
                <w:sz w:val="18"/>
              </w:rPr>
            </w:pPr>
          </w:p>
        </w:tc>
        <w:tc>
          <w:tcPr>
            <w:tcW w:w="2074" w:type="dxa"/>
          </w:tcPr>
          <w:p>
            <w:pPr>
              <w:pStyle w:val="TableParagraph"/>
              <w:rPr>
                <w:sz w:val="18"/>
              </w:rPr>
            </w:pPr>
          </w:p>
        </w:tc>
        <w:tc>
          <w:tcPr>
            <w:tcW w:w="3225" w:type="dxa"/>
          </w:tcPr>
          <w:p>
            <w:pPr>
              <w:pStyle w:val="TableParagraph"/>
              <w:spacing w:before="30"/>
              <w:ind w:left="1722"/>
              <w:rPr>
                <w:sz w:val="20"/>
              </w:rPr>
            </w:pPr>
            <w:r>
              <w:rPr>
                <w:sz w:val="20"/>
              </w:rPr>
              <w:t>Гематология</w:t>
            </w:r>
          </w:p>
        </w:tc>
        <w:tc>
          <w:tcPr>
            <w:tcW w:w="1530" w:type="dxa"/>
          </w:tcPr>
          <w:p>
            <w:pPr>
              <w:pStyle w:val="TableParagraph"/>
              <w:rPr>
                <w:sz w:val="18"/>
              </w:rPr>
            </w:pPr>
          </w:p>
        </w:tc>
        <w:tc>
          <w:tcPr>
            <w:tcW w:w="3688" w:type="dxa"/>
          </w:tcPr>
          <w:p>
            <w:pPr>
              <w:pStyle w:val="TableParagraph"/>
              <w:rPr>
                <w:sz w:val="18"/>
              </w:rPr>
            </w:pPr>
          </w:p>
        </w:tc>
        <w:tc>
          <w:tcPr>
            <w:tcW w:w="1107" w:type="dxa"/>
          </w:tcPr>
          <w:p>
            <w:pPr>
              <w:pStyle w:val="TableParagraph"/>
              <w:rPr>
                <w:sz w:val="18"/>
              </w:rPr>
            </w:pPr>
          </w:p>
        </w:tc>
      </w:tr>
      <w:tr>
        <w:trPr>
          <w:trHeight w:val="1020" w:hRule="atLeast"/>
        </w:trPr>
        <w:tc>
          <w:tcPr>
            <w:tcW w:w="506" w:type="dxa"/>
          </w:tcPr>
          <w:p>
            <w:pPr>
              <w:pStyle w:val="TableParagraph"/>
              <w:spacing w:before="30"/>
              <w:ind w:right="4"/>
              <w:jc w:val="center"/>
              <w:rPr>
                <w:sz w:val="20"/>
              </w:rPr>
            </w:pPr>
            <w:r>
              <w:rPr>
                <w:w w:val="99"/>
                <w:sz w:val="20"/>
              </w:rPr>
              <w:t>6</w:t>
            </w:r>
          </w:p>
        </w:tc>
        <w:tc>
          <w:tcPr>
            <w:tcW w:w="2633" w:type="dxa"/>
            <w:vMerge w:val="restart"/>
          </w:tcPr>
          <w:p>
            <w:pPr>
              <w:pStyle w:val="TableParagraph"/>
              <w:spacing w:line="252" w:lineRule="auto" w:before="30"/>
              <w:ind w:left="205"/>
              <w:rPr>
                <w:sz w:val="20"/>
              </w:rPr>
            </w:pPr>
            <w:r>
              <w:rPr>
                <w:sz w:val="20"/>
              </w:rPr>
              <w:t>Комплексное лечение, включая</w:t>
            </w:r>
          </w:p>
          <w:p>
            <w:pPr>
              <w:pStyle w:val="TableParagraph"/>
              <w:spacing w:line="249" w:lineRule="auto"/>
              <w:ind w:left="205"/>
              <w:rPr>
                <w:sz w:val="20"/>
              </w:rPr>
            </w:pPr>
            <w:r>
              <w:rPr>
                <w:w w:val="95"/>
                <w:sz w:val="20"/>
              </w:rPr>
              <w:t>полихимиотерапию, </w:t>
            </w:r>
            <w:r>
              <w:rPr>
                <w:sz w:val="20"/>
              </w:rPr>
              <w:t>иммунотерапию,</w:t>
            </w:r>
          </w:p>
          <w:p>
            <w:pPr>
              <w:pStyle w:val="TableParagraph"/>
              <w:spacing w:line="249" w:lineRule="auto"/>
              <w:ind w:left="205"/>
              <w:rPr>
                <w:sz w:val="20"/>
              </w:rPr>
            </w:pPr>
            <w:r>
              <w:rPr>
                <w:sz w:val="20"/>
              </w:rPr>
              <w:t>трансфузионную терапию препаратами крови и</w:t>
            </w:r>
          </w:p>
          <w:p>
            <w:pPr>
              <w:pStyle w:val="TableParagraph"/>
              <w:spacing w:before="1"/>
              <w:ind w:left="205"/>
              <w:rPr>
                <w:sz w:val="20"/>
              </w:rPr>
            </w:pPr>
            <w:r>
              <w:rPr>
                <w:sz w:val="20"/>
              </w:rPr>
              <w:t>плазмы, методы</w:t>
            </w:r>
          </w:p>
          <w:p>
            <w:pPr>
              <w:pStyle w:val="TableParagraph"/>
              <w:spacing w:line="249" w:lineRule="auto" w:before="10"/>
              <w:ind w:left="205"/>
              <w:rPr>
                <w:sz w:val="20"/>
              </w:rPr>
            </w:pPr>
            <w:r>
              <w:rPr>
                <w:sz w:val="20"/>
              </w:rPr>
              <w:t>экстракорпорального воздействия на кровь,</w:t>
            </w:r>
          </w:p>
        </w:tc>
        <w:tc>
          <w:tcPr>
            <w:tcW w:w="2074" w:type="dxa"/>
          </w:tcPr>
          <w:p>
            <w:pPr>
              <w:pStyle w:val="TableParagraph"/>
              <w:spacing w:line="252" w:lineRule="auto" w:before="30"/>
              <w:ind w:left="673" w:right="121" w:hanging="474"/>
              <w:rPr>
                <w:sz w:val="20"/>
              </w:rPr>
            </w:pPr>
            <w:r>
              <w:rPr>
                <w:sz w:val="20"/>
              </w:rPr>
              <w:t>D69.1, D82.0, D69.5, D58, D59</w:t>
            </w:r>
          </w:p>
        </w:tc>
        <w:tc>
          <w:tcPr>
            <w:tcW w:w="3225" w:type="dxa"/>
          </w:tcPr>
          <w:p>
            <w:pPr>
              <w:pStyle w:val="TableParagraph"/>
              <w:spacing w:line="249" w:lineRule="auto" w:before="30"/>
              <w:ind w:left="140" w:right="237"/>
              <w:rPr>
                <w:sz w:val="20"/>
              </w:rPr>
            </w:pPr>
            <w:r>
              <w:rPr>
                <w:sz w:val="20"/>
              </w:rPr>
              <w:t>патология гемостаза, с течением, осложненным угрожаемыми геморрагическими явлениями.</w:t>
            </w:r>
          </w:p>
          <w:p>
            <w:pPr>
              <w:pStyle w:val="TableParagraph"/>
              <w:spacing w:before="3"/>
              <w:ind w:left="140"/>
              <w:rPr>
                <w:sz w:val="20"/>
              </w:rPr>
            </w:pPr>
            <w:r>
              <w:rPr>
                <w:sz w:val="20"/>
              </w:rPr>
              <w:t>Гемолитическая анемия</w:t>
            </w:r>
          </w:p>
        </w:tc>
        <w:tc>
          <w:tcPr>
            <w:tcW w:w="1530" w:type="dxa"/>
          </w:tcPr>
          <w:p>
            <w:pPr>
              <w:pStyle w:val="TableParagraph"/>
              <w:spacing w:line="252" w:lineRule="auto" w:before="30"/>
              <w:ind w:left="122"/>
              <w:rPr>
                <w:sz w:val="20"/>
              </w:rPr>
            </w:pPr>
            <w:r>
              <w:rPr>
                <w:w w:val="95"/>
                <w:sz w:val="20"/>
              </w:rPr>
              <w:t>хирургическое </w:t>
            </w:r>
            <w:r>
              <w:rPr>
                <w:sz w:val="20"/>
              </w:rPr>
              <w:t>лечение</w:t>
            </w:r>
          </w:p>
        </w:tc>
        <w:tc>
          <w:tcPr>
            <w:tcW w:w="3688" w:type="dxa"/>
          </w:tcPr>
          <w:p>
            <w:pPr>
              <w:pStyle w:val="TableParagraph"/>
              <w:spacing w:line="249" w:lineRule="auto" w:before="30"/>
              <w:ind w:left="107"/>
              <w:rPr>
                <w:sz w:val="20"/>
              </w:rPr>
            </w:pPr>
            <w:r>
              <w:rPr>
                <w:sz w:val="20"/>
              </w:rPr>
              <w:t>проведение различных хирургических вмешательств у больных с тяжелым геморрагическим синдромом</w:t>
            </w:r>
          </w:p>
        </w:tc>
        <w:tc>
          <w:tcPr>
            <w:tcW w:w="1107" w:type="dxa"/>
          </w:tcPr>
          <w:p>
            <w:pPr>
              <w:pStyle w:val="TableParagraph"/>
              <w:spacing w:before="30"/>
              <w:ind w:left="310"/>
              <w:rPr>
                <w:sz w:val="20"/>
              </w:rPr>
            </w:pPr>
            <w:r>
              <w:rPr>
                <w:sz w:val="20"/>
              </w:rPr>
              <w:t>317610</w:t>
            </w:r>
          </w:p>
        </w:tc>
      </w:tr>
      <w:tr>
        <w:trPr>
          <w:trHeight w:val="1220" w:hRule="atLeast"/>
        </w:trPr>
        <w:tc>
          <w:tcPr>
            <w:tcW w:w="506" w:type="dxa"/>
          </w:tcPr>
          <w:p>
            <w:pPr>
              <w:pStyle w:val="TableParagraph"/>
              <w:rPr>
                <w:sz w:val="18"/>
              </w:rPr>
            </w:pPr>
          </w:p>
        </w:tc>
        <w:tc>
          <w:tcPr>
            <w:tcW w:w="2633" w:type="dxa"/>
            <w:vMerge/>
            <w:tcBorders>
              <w:top w:val="nil"/>
            </w:tcBorders>
          </w:tcPr>
          <w:p>
            <w:pPr>
              <w:rPr>
                <w:sz w:val="2"/>
                <w:szCs w:val="2"/>
              </w:rPr>
            </w:pPr>
          </w:p>
        </w:tc>
        <w:tc>
          <w:tcPr>
            <w:tcW w:w="2074" w:type="dxa"/>
          </w:tcPr>
          <w:p>
            <w:pPr>
              <w:pStyle w:val="TableParagraph"/>
              <w:spacing w:before="30"/>
              <w:ind w:left="802" w:right="736"/>
              <w:jc w:val="center"/>
              <w:rPr>
                <w:sz w:val="20"/>
              </w:rPr>
            </w:pPr>
            <w:r>
              <w:rPr>
                <w:sz w:val="20"/>
              </w:rPr>
              <w:t>D69.3</w:t>
            </w:r>
          </w:p>
        </w:tc>
        <w:tc>
          <w:tcPr>
            <w:tcW w:w="3225" w:type="dxa"/>
          </w:tcPr>
          <w:p>
            <w:pPr>
              <w:pStyle w:val="TableParagraph"/>
              <w:spacing w:line="249" w:lineRule="auto" w:before="30"/>
              <w:ind w:left="140" w:right="64"/>
              <w:rPr>
                <w:sz w:val="20"/>
              </w:rPr>
            </w:pPr>
            <w:r>
              <w:rPr>
                <w:sz w:val="20"/>
              </w:rPr>
              <w:t>патология гемостаза, резистентная к стандартной терапии, и (или) с течением, осложненным</w:t>
            </w:r>
          </w:p>
          <w:p>
            <w:pPr>
              <w:pStyle w:val="TableParagraph"/>
              <w:spacing w:before="3"/>
              <w:ind w:left="140"/>
              <w:rPr>
                <w:sz w:val="20"/>
              </w:rPr>
            </w:pPr>
            <w:r>
              <w:rPr>
                <w:sz w:val="20"/>
              </w:rPr>
              <w:t>угрожаемыми геморрагическими</w:t>
            </w:r>
          </w:p>
          <w:p>
            <w:pPr>
              <w:pStyle w:val="TableParagraph"/>
              <w:spacing w:line="210" w:lineRule="exact" w:before="10"/>
              <w:ind w:left="140"/>
              <w:rPr>
                <w:sz w:val="20"/>
              </w:rPr>
            </w:pPr>
            <w:r>
              <w:rPr>
                <w:sz w:val="20"/>
              </w:rPr>
              <w:t>явлениями</w:t>
            </w:r>
          </w:p>
        </w:tc>
        <w:tc>
          <w:tcPr>
            <w:tcW w:w="1530" w:type="dxa"/>
          </w:tcPr>
          <w:p>
            <w:pPr>
              <w:pStyle w:val="TableParagraph"/>
              <w:spacing w:line="249" w:lineRule="auto" w:before="30"/>
              <w:ind w:left="122"/>
              <w:rPr>
                <w:sz w:val="20"/>
              </w:rPr>
            </w:pPr>
            <w:r>
              <w:rPr>
                <w:w w:val="95"/>
                <w:sz w:val="20"/>
              </w:rPr>
              <w:t>комбинирован- </w:t>
            </w:r>
            <w:r>
              <w:rPr>
                <w:sz w:val="20"/>
              </w:rPr>
              <w:t>ное лечение</w:t>
            </w:r>
          </w:p>
        </w:tc>
        <w:tc>
          <w:tcPr>
            <w:tcW w:w="3688" w:type="dxa"/>
          </w:tcPr>
          <w:p>
            <w:pPr>
              <w:pStyle w:val="TableParagraph"/>
              <w:spacing w:line="249" w:lineRule="auto" w:before="30"/>
              <w:ind w:left="107"/>
              <w:rPr>
                <w:sz w:val="20"/>
              </w:rPr>
            </w:pPr>
            <w:r>
              <w:rPr>
                <w:sz w:val="20"/>
              </w:rPr>
              <w:t>комплексное консервативное и хирургическое лечение, включающее иммуносупрессивную терапию с</w:t>
            </w:r>
          </w:p>
          <w:p>
            <w:pPr>
              <w:pStyle w:val="TableParagraph"/>
              <w:spacing w:before="3"/>
              <w:ind w:left="107"/>
              <w:rPr>
                <w:sz w:val="20"/>
              </w:rPr>
            </w:pPr>
            <w:r>
              <w:rPr>
                <w:sz w:val="20"/>
              </w:rPr>
              <w:t>использованием моноклональных</w:t>
            </w:r>
          </w:p>
          <w:p>
            <w:pPr>
              <w:pStyle w:val="TableParagraph"/>
              <w:spacing w:line="210" w:lineRule="exact" w:before="10"/>
              <w:ind w:left="107"/>
              <w:rPr>
                <w:sz w:val="20"/>
              </w:rPr>
            </w:pPr>
            <w:r>
              <w:rPr>
                <w:sz w:val="20"/>
              </w:rPr>
              <w:t>антител, иммуномодулирующую</w:t>
            </w:r>
          </w:p>
        </w:tc>
        <w:tc>
          <w:tcPr>
            <w:tcW w:w="1107" w:type="dxa"/>
          </w:tcPr>
          <w:p>
            <w:pPr>
              <w:pStyle w:val="TableParagraph"/>
              <w:rPr>
                <w:sz w:val="18"/>
              </w:rPr>
            </w:pPr>
          </w:p>
        </w:tc>
      </w:tr>
    </w:tbl>
    <w:p>
      <w:pPr>
        <w:spacing w:after="0"/>
        <w:rPr>
          <w:sz w:val="18"/>
        </w:rPr>
        <w:sectPr>
          <w:pgSz w:w="16850" w:h="11910" w:orient="landscape"/>
          <w:pgMar w:header="751"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
        <w:gridCol w:w="2818"/>
        <w:gridCol w:w="1765"/>
        <w:gridCol w:w="3417"/>
        <w:gridCol w:w="1463"/>
        <w:gridCol w:w="3662"/>
        <w:gridCol w:w="1135"/>
      </w:tblGrid>
      <w:tr>
        <w:trPr>
          <w:trHeight w:val="500" w:hRule="atLeast"/>
        </w:trPr>
        <w:tc>
          <w:tcPr>
            <w:tcW w:w="506" w:type="dxa"/>
            <w:vMerge w:val="restart"/>
          </w:tcPr>
          <w:p>
            <w:pPr>
              <w:pStyle w:val="TableParagraph"/>
              <w:rPr>
                <w:sz w:val="18"/>
              </w:rPr>
            </w:pPr>
          </w:p>
        </w:tc>
        <w:tc>
          <w:tcPr>
            <w:tcW w:w="2818" w:type="dxa"/>
            <w:vMerge w:val="restart"/>
          </w:tcPr>
          <w:p>
            <w:pPr>
              <w:pStyle w:val="TableParagraph"/>
              <w:spacing w:line="249" w:lineRule="auto"/>
              <w:ind w:left="205" w:right="473"/>
              <w:jc w:val="both"/>
              <w:rPr>
                <w:sz w:val="20"/>
              </w:rPr>
            </w:pPr>
            <w:r>
              <w:rPr>
                <w:sz w:val="20"/>
              </w:rPr>
              <w:t>дистанционную</w:t>
            </w:r>
            <w:r>
              <w:rPr>
                <w:spacing w:val="-10"/>
                <w:sz w:val="20"/>
              </w:rPr>
              <w:t> </w:t>
            </w:r>
            <w:r>
              <w:rPr>
                <w:sz w:val="20"/>
              </w:rPr>
              <w:t>лучевую терапию, хирургические методы лечения,</w:t>
            </w:r>
            <w:r>
              <w:rPr>
                <w:spacing w:val="-3"/>
                <w:sz w:val="20"/>
              </w:rPr>
              <w:t> </w:t>
            </w:r>
            <w:r>
              <w:rPr>
                <w:sz w:val="20"/>
              </w:rPr>
              <w:t>при</w:t>
            </w:r>
          </w:p>
          <w:p>
            <w:pPr>
              <w:pStyle w:val="TableParagraph"/>
              <w:spacing w:line="249" w:lineRule="auto"/>
              <w:ind w:left="205" w:right="532"/>
              <w:rPr>
                <w:sz w:val="20"/>
              </w:rPr>
            </w:pPr>
            <w:r>
              <w:rPr>
                <w:sz w:val="20"/>
              </w:rPr>
              <w:t>апластических анемиях, апластических,</w:t>
            </w:r>
          </w:p>
          <w:p>
            <w:pPr>
              <w:pStyle w:val="TableParagraph"/>
              <w:spacing w:line="249" w:lineRule="auto"/>
              <w:ind w:left="205" w:right="1042"/>
              <w:rPr>
                <w:sz w:val="20"/>
              </w:rPr>
            </w:pPr>
            <w:r>
              <w:rPr>
                <w:sz w:val="20"/>
              </w:rPr>
              <w:t>цитопенических и цитолитических</w:t>
            </w:r>
          </w:p>
          <w:p>
            <w:pPr>
              <w:pStyle w:val="TableParagraph"/>
              <w:spacing w:line="249" w:lineRule="auto"/>
              <w:ind w:left="205" w:right="528"/>
              <w:rPr>
                <w:sz w:val="20"/>
              </w:rPr>
            </w:pPr>
            <w:r>
              <w:rPr>
                <w:sz w:val="20"/>
              </w:rPr>
              <w:t>синдромах, нарушениях плазменного и</w:t>
            </w:r>
          </w:p>
          <w:p>
            <w:pPr>
              <w:pStyle w:val="TableParagraph"/>
              <w:ind w:left="205"/>
              <w:rPr>
                <w:sz w:val="20"/>
              </w:rPr>
            </w:pPr>
            <w:r>
              <w:rPr>
                <w:sz w:val="20"/>
              </w:rPr>
              <w:t>тромбоцитарного</w:t>
            </w:r>
          </w:p>
          <w:p>
            <w:pPr>
              <w:pStyle w:val="TableParagraph"/>
              <w:spacing w:line="249" w:lineRule="auto" w:before="8"/>
              <w:ind w:left="205"/>
              <w:rPr>
                <w:sz w:val="20"/>
              </w:rPr>
            </w:pPr>
            <w:r>
              <w:rPr>
                <w:sz w:val="20"/>
              </w:rPr>
              <w:t>гемостаза, острой лучевой болезни, гистиоцитоза у</w:t>
            </w:r>
          </w:p>
          <w:p>
            <w:pPr>
              <w:pStyle w:val="TableParagraph"/>
              <w:spacing w:before="3"/>
              <w:ind w:left="205"/>
              <w:jc w:val="both"/>
              <w:rPr>
                <w:sz w:val="20"/>
              </w:rPr>
            </w:pPr>
            <w:r>
              <w:rPr>
                <w:sz w:val="20"/>
              </w:rPr>
              <w:t>детей</w:t>
            </w:r>
          </w:p>
        </w:tc>
        <w:tc>
          <w:tcPr>
            <w:tcW w:w="1765" w:type="dxa"/>
          </w:tcPr>
          <w:p>
            <w:pPr>
              <w:pStyle w:val="TableParagraph"/>
              <w:rPr>
                <w:sz w:val="18"/>
              </w:rPr>
            </w:pPr>
          </w:p>
        </w:tc>
        <w:tc>
          <w:tcPr>
            <w:tcW w:w="3417" w:type="dxa"/>
          </w:tcPr>
          <w:p>
            <w:pPr>
              <w:pStyle w:val="TableParagraph"/>
              <w:rPr>
                <w:sz w:val="18"/>
              </w:rPr>
            </w:pPr>
          </w:p>
        </w:tc>
        <w:tc>
          <w:tcPr>
            <w:tcW w:w="1463" w:type="dxa"/>
          </w:tcPr>
          <w:p>
            <w:pPr>
              <w:pStyle w:val="TableParagraph"/>
              <w:rPr>
                <w:sz w:val="18"/>
              </w:rPr>
            </w:pPr>
          </w:p>
        </w:tc>
        <w:tc>
          <w:tcPr>
            <w:tcW w:w="3662" w:type="dxa"/>
          </w:tcPr>
          <w:p>
            <w:pPr>
              <w:pStyle w:val="TableParagraph"/>
              <w:spacing w:line="249" w:lineRule="auto"/>
              <w:ind w:left="106"/>
              <w:rPr>
                <w:sz w:val="20"/>
              </w:rPr>
            </w:pPr>
            <w:r>
              <w:rPr>
                <w:sz w:val="20"/>
              </w:rPr>
              <w:t>терапию с помощью рекомбинантных препаратов тромбопоэтина</w:t>
            </w:r>
          </w:p>
        </w:tc>
        <w:tc>
          <w:tcPr>
            <w:tcW w:w="1135" w:type="dxa"/>
          </w:tcPr>
          <w:p>
            <w:pPr>
              <w:pStyle w:val="TableParagraph"/>
              <w:rPr>
                <w:sz w:val="18"/>
              </w:rPr>
            </w:pPr>
          </w:p>
        </w:tc>
      </w:tr>
      <w:tr>
        <w:trPr>
          <w:trHeight w:val="2220" w:hRule="atLeast"/>
        </w:trPr>
        <w:tc>
          <w:tcPr>
            <w:tcW w:w="506" w:type="dxa"/>
            <w:vMerge/>
            <w:tcBorders>
              <w:top w:val="nil"/>
            </w:tcBorders>
          </w:tcPr>
          <w:p>
            <w:pPr>
              <w:rPr>
                <w:sz w:val="2"/>
                <w:szCs w:val="2"/>
              </w:rPr>
            </w:pPr>
          </w:p>
        </w:tc>
        <w:tc>
          <w:tcPr>
            <w:tcW w:w="2818" w:type="dxa"/>
            <w:vMerge/>
            <w:tcBorders>
              <w:top w:val="nil"/>
            </w:tcBorders>
          </w:tcPr>
          <w:p>
            <w:pPr>
              <w:rPr>
                <w:sz w:val="2"/>
                <w:szCs w:val="2"/>
              </w:rPr>
            </w:pPr>
          </w:p>
        </w:tc>
        <w:tc>
          <w:tcPr>
            <w:tcW w:w="1765" w:type="dxa"/>
          </w:tcPr>
          <w:p>
            <w:pPr>
              <w:pStyle w:val="TableParagraph"/>
              <w:spacing w:before="30"/>
              <w:ind w:left="247" w:right="242"/>
              <w:jc w:val="center"/>
              <w:rPr>
                <w:sz w:val="20"/>
              </w:rPr>
            </w:pPr>
            <w:r>
              <w:rPr>
                <w:sz w:val="20"/>
              </w:rPr>
              <w:t>D61.3</w:t>
            </w:r>
          </w:p>
        </w:tc>
        <w:tc>
          <w:tcPr>
            <w:tcW w:w="3417" w:type="dxa"/>
          </w:tcPr>
          <w:p>
            <w:pPr>
              <w:pStyle w:val="TableParagraph"/>
              <w:spacing w:line="249" w:lineRule="auto" w:before="30"/>
              <w:ind w:left="264"/>
              <w:rPr>
                <w:sz w:val="20"/>
              </w:rPr>
            </w:pPr>
            <w:r>
              <w:rPr>
                <w:sz w:val="20"/>
              </w:rPr>
              <w:t>рефрактерная апластическая анемия и рецидивы заболевания</w:t>
            </w:r>
          </w:p>
        </w:tc>
        <w:tc>
          <w:tcPr>
            <w:tcW w:w="1463" w:type="dxa"/>
          </w:tcPr>
          <w:p>
            <w:pPr>
              <w:pStyle w:val="TableParagraph"/>
              <w:spacing w:line="249" w:lineRule="auto" w:before="30"/>
              <w:ind w:left="54"/>
              <w:rPr>
                <w:sz w:val="20"/>
              </w:rPr>
            </w:pPr>
            <w:r>
              <w:rPr>
                <w:w w:val="95"/>
                <w:sz w:val="20"/>
              </w:rPr>
              <w:t>комбинирован- </w:t>
            </w:r>
            <w:r>
              <w:rPr>
                <w:sz w:val="20"/>
              </w:rPr>
              <w:t>ное лечение</w:t>
            </w:r>
          </w:p>
        </w:tc>
        <w:tc>
          <w:tcPr>
            <w:tcW w:w="3662" w:type="dxa"/>
          </w:tcPr>
          <w:p>
            <w:pPr>
              <w:pStyle w:val="TableParagraph"/>
              <w:spacing w:line="249" w:lineRule="auto" w:before="30"/>
              <w:ind w:left="106"/>
              <w:rPr>
                <w:sz w:val="20"/>
              </w:rPr>
            </w:pPr>
            <w:r>
              <w:rPr>
                <w:sz w:val="20"/>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w:t>
            </w:r>
          </w:p>
          <w:p>
            <w:pPr>
              <w:pStyle w:val="TableParagraph"/>
              <w:spacing w:before="5"/>
              <w:ind w:left="106"/>
              <w:rPr>
                <w:sz w:val="20"/>
              </w:rPr>
            </w:pPr>
            <w:r>
              <w:rPr>
                <w:sz w:val="20"/>
              </w:rPr>
              <w:t>антибиотическая терапия</w:t>
            </w:r>
          </w:p>
          <w:p>
            <w:pPr>
              <w:pStyle w:val="TableParagraph"/>
              <w:spacing w:before="10"/>
              <w:ind w:left="106"/>
              <w:rPr>
                <w:sz w:val="20"/>
              </w:rPr>
            </w:pPr>
            <w:r>
              <w:rPr>
                <w:sz w:val="20"/>
              </w:rPr>
              <w:t>бактериальных и грибковых</w:t>
            </w:r>
          </w:p>
          <w:p>
            <w:pPr>
              <w:pStyle w:val="TableParagraph"/>
              <w:spacing w:line="249" w:lineRule="auto" w:before="10"/>
              <w:ind w:left="106"/>
              <w:rPr>
                <w:sz w:val="20"/>
              </w:rPr>
            </w:pPr>
            <w:r>
              <w:rPr>
                <w:sz w:val="20"/>
              </w:rPr>
              <w:t>инфекций, противовирусная терапия, хелаторная терапия</w:t>
            </w:r>
          </w:p>
        </w:tc>
        <w:tc>
          <w:tcPr>
            <w:tcW w:w="1135" w:type="dxa"/>
          </w:tcPr>
          <w:p>
            <w:pPr>
              <w:pStyle w:val="TableParagraph"/>
              <w:rPr>
                <w:sz w:val="18"/>
              </w:rPr>
            </w:pPr>
          </w:p>
        </w:tc>
      </w:tr>
      <w:tr>
        <w:trPr>
          <w:trHeight w:val="2220" w:hRule="atLeast"/>
        </w:trPr>
        <w:tc>
          <w:tcPr>
            <w:tcW w:w="506" w:type="dxa"/>
            <w:vMerge/>
            <w:tcBorders>
              <w:top w:val="nil"/>
            </w:tcBorders>
          </w:tcPr>
          <w:p>
            <w:pPr>
              <w:rPr>
                <w:sz w:val="2"/>
                <w:szCs w:val="2"/>
              </w:rPr>
            </w:pPr>
          </w:p>
        </w:tc>
        <w:tc>
          <w:tcPr>
            <w:tcW w:w="2818" w:type="dxa"/>
            <w:vMerge/>
            <w:tcBorders>
              <w:top w:val="nil"/>
            </w:tcBorders>
          </w:tcPr>
          <w:p>
            <w:pPr>
              <w:rPr>
                <w:sz w:val="2"/>
                <w:szCs w:val="2"/>
              </w:rPr>
            </w:pPr>
          </w:p>
        </w:tc>
        <w:tc>
          <w:tcPr>
            <w:tcW w:w="1765" w:type="dxa"/>
          </w:tcPr>
          <w:p>
            <w:pPr>
              <w:pStyle w:val="TableParagraph"/>
              <w:spacing w:before="30"/>
              <w:ind w:left="247" w:right="244"/>
              <w:jc w:val="center"/>
              <w:rPr>
                <w:sz w:val="20"/>
              </w:rPr>
            </w:pPr>
            <w:r>
              <w:rPr>
                <w:sz w:val="20"/>
              </w:rPr>
              <w:t>D60</w:t>
            </w:r>
          </w:p>
        </w:tc>
        <w:tc>
          <w:tcPr>
            <w:tcW w:w="3417" w:type="dxa"/>
          </w:tcPr>
          <w:p>
            <w:pPr>
              <w:pStyle w:val="TableParagraph"/>
              <w:spacing w:before="30"/>
              <w:ind w:left="264"/>
              <w:rPr>
                <w:sz w:val="20"/>
              </w:rPr>
            </w:pPr>
            <w:r>
              <w:rPr>
                <w:sz w:val="20"/>
              </w:rPr>
              <w:t>парциальная красноклеточная</w:t>
            </w:r>
          </w:p>
          <w:p>
            <w:pPr>
              <w:pStyle w:val="TableParagraph"/>
              <w:spacing w:line="249" w:lineRule="auto" w:before="11"/>
              <w:ind w:left="264" w:right="329"/>
              <w:rPr>
                <w:sz w:val="20"/>
              </w:rPr>
            </w:pPr>
            <w:r>
              <w:rPr>
                <w:sz w:val="20"/>
              </w:rPr>
              <w:t>аплазия (пациенты, перенесшие трансплантацию костного мозга, пациенты с почечным</w:t>
            </w:r>
          </w:p>
          <w:p>
            <w:pPr>
              <w:pStyle w:val="TableParagraph"/>
              <w:spacing w:before="2"/>
              <w:ind w:left="264"/>
              <w:rPr>
                <w:sz w:val="20"/>
              </w:rPr>
            </w:pPr>
            <w:r>
              <w:rPr>
                <w:sz w:val="20"/>
              </w:rPr>
              <w:t>трансплантатом)</w:t>
            </w:r>
          </w:p>
        </w:tc>
        <w:tc>
          <w:tcPr>
            <w:tcW w:w="1463" w:type="dxa"/>
          </w:tcPr>
          <w:p>
            <w:pPr>
              <w:pStyle w:val="TableParagraph"/>
              <w:spacing w:line="252" w:lineRule="auto" w:before="30"/>
              <w:ind w:left="54" w:right="283"/>
              <w:rPr>
                <w:sz w:val="20"/>
              </w:rPr>
            </w:pPr>
            <w:r>
              <w:rPr>
                <w:sz w:val="20"/>
              </w:rPr>
              <w:t>терапевтиче- ское лечение</w:t>
            </w:r>
          </w:p>
        </w:tc>
        <w:tc>
          <w:tcPr>
            <w:tcW w:w="3662" w:type="dxa"/>
          </w:tcPr>
          <w:p>
            <w:pPr>
              <w:pStyle w:val="TableParagraph"/>
              <w:spacing w:line="249" w:lineRule="auto" w:before="30"/>
              <w:ind w:left="106" w:right="200"/>
              <w:rPr>
                <w:sz w:val="20"/>
              </w:rPr>
            </w:pPr>
            <w:r>
              <w:rPr>
                <w:sz w:val="20"/>
              </w:rPr>
              <w:t>комплексное консервативное лечение, в том числе программная иммуносупрессивная терапия,</w:t>
            </w:r>
          </w:p>
          <w:p>
            <w:pPr>
              <w:pStyle w:val="TableParagraph"/>
              <w:spacing w:line="249" w:lineRule="auto" w:before="3"/>
              <w:ind w:left="106" w:right="742"/>
              <w:rPr>
                <w:sz w:val="20"/>
              </w:rPr>
            </w:pPr>
            <w:r>
              <w:rPr>
                <w:sz w:val="20"/>
              </w:rPr>
              <w:t>заместительная терапия компонентами донорской крови,</w:t>
            </w:r>
          </w:p>
          <w:p>
            <w:pPr>
              <w:pStyle w:val="TableParagraph"/>
              <w:spacing w:line="249" w:lineRule="auto" w:before="2"/>
              <w:ind w:left="106"/>
              <w:rPr>
                <w:sz w:val="20"/>
              </w:rPr>
            </w:pPr>
            <w:r>
              <w:rPr>
                <w:sz w:val="20"/>
              </w:rPr>
              <w:t>противовирусная терапия, хелаторная терапия, иммунотерапия,</w:t>
            </w:r>
          </w:p>
          <w:p>
            <w:pPr>
              <w:pStyle w:val="TableParagraph"/>
              <w:spacing w:line="249" w:lineRule="auto" w:before="1"/>
              <w:ind w:left="106" w:right="1847"/>
              <w:rPr>
                <w:sz w:val="20"/>
              </w:rPr>
            </w:pPr>
            <w:r>
              <w:rPr>
                <w:w w:val="95"/>
                <w:sz w:val="20"/>
              </w:rPr>
              <w:t>эфферентные </w:t>
            </w:r>
            <w:r>
              <w:rPr>
                <w:sz w:val="20"/>
              </w:rPr>
              <w:t>методы</w:t>
            </w:r>
          </w:p>
        </w:tc>
        <w:tc>
          <w:tcPr>
            <w:tcW w:w="1135" w:type="dxa"/>
          </w:tcPr>
          <w:p>
            <w:pPr>
              <w:pStyle w:val="TableParagraph"/>
              <w:rPr>
                <w:sz w:val="18"/>
              </w:rPr>
            </w:pPr>
          </w:p>
        </w:tc>
      </w:tr>
      <w:tr>
        <w:trPr>
          <w:trHeight w:val="780" w:hRule="atLeast"/>
        </w:trPr>
        <w:tc>
          <w:tcPr>
            <w:tcW w:w="506" w:type="dxa"/>
          </w:tcPr>
          <w:p>
            <w:pPr>
              <w:pStyle w:val="TableParagraph"/>
              <w:rPr>
                <w:sz w:val="18"/>
              </w:rPr>
            </w:pPr>
          </w:p>
        </w:tc>
        <w:tc>
          <w:tcPr>
            <w:tcW w:w="2818" w:type="dxa"/>
          </w:tcPr>
          <w:p>
            <w:pPr>
              <w:pStyle w:val="TableParagraph"/>
              <w:rPr>
                <w:sz w:val="18"/>
              </w:rPr>
            </w:pPr>
          </w:p>
        </w:tc>
        <w:tc>
          <w:tcPr>
            <w:tcW w:w="1765" w:type="dxa"/>
          </w:tcPr>
          <w:p>
            <w:pPr>
              <w:pStyle w:val="TableParagraph"/>
              <w:spacing w:before="30"/>
              <w:ind w:left="247" w:right="242"/>
              <w:jc w:val="center"/>
              <w:rPr>
                <w:sz w:val="20"/>
              </w:rPr>
            </w:pPr>
            <w:r>
              <w:rPr>
                <w:sz w:val="20"/>
              </w:rPr>
              <w:t>D76.0</w:t>
            </w:r>
          </w:p>
        </w:tc>
        <w:tc>
          <w:tcPr>
            <w:tcW w:w="3417" w:type="dxa"/>
          </w:tcPr>
          <w:p>
            <w:pPr>
              <w:pStyle w:val="TableParagraph"/>
              <w:spacing w:before="30"/>
              <w:ind w:left="264"/>
              <w:rPr>
                <w:sz w:val="20"/>
              </w:rPr>
            </w:pPr>
            <w:r>
              <w:rPr>
                <w:sz w:val="20"/>
              </w:rPr>
              <w:t>эозинофильная гранулема</w:t>
            </w:r>
          </w:p>
          <w:p>
            <w:pPr>
              <w:pStyle w:val="TableParagraph"/>
              <w:spacing w:line="252" w:lineRule="auto" w:before="10"/>
              <w:ind w:left="264"/>
              <w:rPr>
                <w:sz w:val="20"/>
              </w:rPr>
            </w:pPr>
            <w:r>
              <w:rPr>
                <w:sz w:val="20"/>
              </w:rPr>
              <w:t>(гистиоцитоз из клеток Лангерганса монофокальная форма)</w:t>
            </w:r>
          </w:p>
        </w:tc>
        <w:tc>
          <w:tcPr>
            <w:tcW w:w="1463" w:type="dxa"/>
          </w:tcPr>
          <w:p>
            <w:pPr>
              <w:pStyle w:val="TableParagraph"/>
              <w:rPr>
                <w:sz w:val="18"/>
              </w:rPr>
            </w:pPr>
          </w:p>
        </w:tc>
        <w:tc>
          <w:tcPr>
            <w:tcW w:w="3662" w:type="dxa"/>
          </w:tcPr>
          <w:p>
            <w:pPr>
              <w:pStyle w:val="TableParagraph"/>
              <w:rPr>
                <w:sz w:val="18"/>
              </w:rPr>
            </w:pPr>
          </w:p>
        </w:tc>
        <w:tc>
          <w:tcPr>
            <w:tcW w:w="1135" w:type="dxa"/>
          </w:tcPr>
          <w:p>
            <w:pPr>
              <w:pStyle w:val="TableParagraph"/>
              <w:rPr>
                <w:sz w:val="18"/>
              </w:rPr>
            </w:pPr>
          </w:p>
        </w:tc>
      </w:tr>
      <w:tr>
        <w:trPr>
          <w:trHeight w:val="1700" w:hRule="atLeast"/>
        </w:trPr>
        <w:tc>
          <w:tcPr>
            <w:tcW w:w="506" w:type="dxa"/>
          </w:tcPr>
          <w:p>
            <w:pPr>
              <w:pStyle w:val="TableParagraph"/>
              <w:spacing w:before="30"/>
              <w:ind w:right="4"/>
              <w:jc w:val="center"/>
              <w:rPr>
                <w:sz w:val="20"/>
              </w:rPr>
            </w:pPr>
            <w:r>
              <w:rPr>
                <w:w w:val="99"/>
                <w:sz w:val="20"/>
              </w:rPr>
              <w:t>7</w:t>
            </w:r>
          </w:p>
        </w:tc>
        <w:tc>
          <w:tcPr>
            <w:tcW w:w="2818" w:type="dxa"/>
          </w:tcPr>
          <w:p>
            <w:pPr>
              <w:pStyle w:val="TableParagraph"/>
              <w:spacing w:before="30"/>
              <w:ind w:left="205"/>
              <w:rPr>
                <w:sz w:val="20"/>
              </w:rPr>
            </w:pPr>
            <w:r>
              <w:rPr>
                <w:sz w:val="20"/>
              </w:rPr>
              <w:t>Комплексное</w:t>
            </w:r>
          </w:p>
          <w:p>
            <w:pPr>
              <w:pStyle w:val="TableParagraph"/>
              <w:spacing w:line="249" w:lineRule="auto" w:before="10"/>
              <w:ind w:left="205" w:right="335"/>
              <w:rPr>
                <w:sz w:val="20"/>
              </w:rPr>
            </w:pPr>
            <w:r>
              <w:rPr>
                <w:sz w:val="20"/>
              </w:rPr>
              <w:t>консервативное лечение и реконструктивно-</w:t>
            </w:r>
          </w:p>
          <w:p>
            <w:pPr>
              <w:pStyle w:val="TableParagraph"/>
              <w:spacing w:line="249" w:lineRule="auto" w:before="2"/>
              <w:ind w:left="205" w:right="532"/>
              <w:rPr>
                <w:sz w:val="20"/>
              </w:rPr>
            </w:pPr>
            <w:r>
              <w:rPr>
                <w:w w:val="95"/>
                <w:sz w:val="20"/>
              </w:rPr>
              <w:t>восстановительные </w:t>
            </w:r>
            <w:r>
              <w:rPr>
                <w:sz w:val="20"/>
              </w:rPr>
              <w:t>операции при</w:t>
            </w:r>
          </w:p>
          <w:p>
            <w:pPr>
              <w:pStyle w:val="TableParagraph"/>
              <w:spacing w:before="1"/>
              <w:ind w:left="205"/>
              <w:rPr>
                <w:sz w:val="20"/>
              </w:rPr>
            </w:pPr>
            <w:r>
              <w:rPr>
                <w:sz w:val="20"/>
              </w:rPr>
              <w:t>деформациях и</w:t>
            </w:r>
          </w:p>
          <w:p>
            <w:pPr>
              <w:pStyle w:val="TableParagraph"/>
              <w:spacing w:line="210" w:lineRule="exact" w:before="10"/>
              <w:ind w:left="205"/>
              <w:rPr>
                <w:sz w:val="20"/>
              </w:rPr>
            </w:pPr>
            <w:r>
              <w:rPr>
                <w:sz w:val="20"/>
              </w:rPr>
              <w:t>повреждениях конечностей</w:t>
            </w:r>
          </w:p>
        </w:tc>
        <w:tc>
          <w:tcPr>
            <w:tcW w:w="1765" w:type="dxa"/>
          </w:tcPr>
          <w:p>
            <w:pPr>
              <w:pStyle w:val="TableParagraph"/>
              <w:spacing w:before="30"/>
              <w:ind w:left="247" w:right="244"/>
              <w:jc w:val="center"/>
              <w:rPr>
                <w:sz w:val="20"/>
              </w:rPr>
            </w:pPr>
            <w:r>
              <w:rPr>
                <w:sz w:val="20"/>
              </w:rPr>
              <w:t>D66, D67, D68</w:t>
            </w:r>
          </w:p>
        </w:tc>
        <w:tc>
          <w:tcPr>
            <w:tcW w:w="3417" w:type="dxa"/>
          </w:tcPr>
          <w:p>
            <w:pPr>
              <w:pStyle w:val="TableParagraph"/>
              <w:spacing w:line="249" w:lineRule="auto" w:before="30"/>
              <w:ind w:left="264" w:right="66"/>
              <w:rPr>
                <w:sz w:val="20"/>
              </w:rPr>
            </w:pPr>
            <w:r>
              <w:rPr>
                <w:sz w:val="20"/>
              </w:rPr>
              <w:t>пациенты с наследственным и приобретенным дефицитом VIII, IX факторов, фактора Виллебранда и</w:t>
            </w:r>
          </w:p>
          <w:p>
            <w:pPr>
              <w:pStyle w:val="TableParagraph"/>
              <w:spacing w:line="249" w:lineRule="auto" w:before="3"/>
              <w:ind w:left="264" w:right="528"/>
              <w:jc w:val="both"/>
              <w:rPr>
                <w:sz w:val="20"/>
              </w:rPr>
            </w:pPr>
            <w:r>
              <w:rPr>
                <w:sz w:val="20"/>
              </w:rPr>
              <w:t>других факторов свертывания крови (в том числе с наличием ингибиторов к факторам</w:t>
            </w:r>
          </w:p>
          <w:p>
            <w:pPr>
              <w:pStyle w:val="TableParagraph"/>
              <w:spacing w:line="210" w:lineRule="exact" w:before="2"/>
              <w:ind w:left="264"/>
              <w:rPr>
                <w:sz w:val="20"/>
              </w:rPr>
            </w:pPr>
            <w:r>
              <w:rPr>
                <w:sz w:val="20"/>
              </w:rPr>
              <w:t>свертывания) с кровотечениями, с</w:t>
            </w:r>
          </w:p>
        </w:tc>
        <w:tc>
          <w:tcPr>
            <w:tcW w:w="1463" w:type="dxa"/>
          </w:tcPr>
          <w:p>
            <w:pPr>
              <w:pStyle w:val="TableParagraph"/>
              <w:spacing w:line="249" w:lineRule="auto" w:before="30"/>
              <w:ind w:left="54"/>
              <w:rPr>
                <w:sz w:val="20"/>
              </w:rPr>
            </w:pPr>
            <w:r>
              <w:rPr>
                <w:w w:val="95"/>
                <w:sz w:val="20"/>
              </w:rPr>
              <w:t>комбинирован- </w:t>
            </w:r>
            <w:r>
              <w:rPr>
                <w:sz w:val="20"/>
              </w:rPr>
              <w:t>ное лечение</w:t>
            </w:r>
          </w:p>
        </w:tc>
        <w:tc>
          <w:tcPr>
            <w:tcW w:w="3662" w:type="dxa"/>
          </w:tcPr>
          <w:p>
            <w:pPr>
              <w:pStyle w:val="TableParagraph"/>
              <w:spacing w:line="249" w:lineRule="auto" w:before="30"/>
              <w:ind w:left="106" w:right="342"/>
              <w:rPr>
                <w:sz w:val="20"/>
              </w:rPr>
            </w:pPr>
            <w:r>
              <w:rPr>
                <w:sz w:val="20"/>
              </w:rPr>
              <w:t>комплексное лечение, включающее эфферентные и афферентные методы лечения, хирургические</w:t>
            </w:r>
          </w:p>
          <w:p>
            <w:pPr>
              <w:pStyle w:val="TableParagraph"/>
              <w:spacing w:line="249" w:lineRule="auto" w:before="3"/>
              <w:ind w:left="106"/>
              <w:rPr>
                <w:sz w:val="20"/>
              </w:rPr>
            </w:pPr>
            <w:r>
              <w:rPr>
                <w:sz w:val="20"/>
              </w:rPr>
              <w:t>вмешательства на органах и системах грудной, брюшной полости, на</w:t>
            </w:r>
          </w:p>
          <w:p>
            <w:pPr>
              <w:pStyle w:val="TableParagraph"/>
              <w:spacing w:before="1"/>
              <w:ind w:left="106"/>
              <w:rPr>
                <w:sz w:val="20"/>
              </w:rPr>
            </w:pPr>
            <w:r>
              <w:rPr>
                <w:sz w:val="20"/>
              </w:rPr>
              <w:t>костно-мышечной системе и</w:t>
            </w:r>
          </w:p>
          <w:p>
            <w:pPr>
              <w:pStyle w:val="TableParagraph"/>
              <w:spacing w:line="210" w:lineRule="exact" w:before="10"/>
              <w:ind w:left="106"/>
              <w:rPr>
                <w:sz w:val="20"/>
              </w:rPr>
            </w:pPr>
            <w:r>
              <w:rPr>
                <w:sz w:val="20"/>
              </w:rPr>
              <w:t>структурах забрюшинного</w:t>
            </w:r>
          </w:p>
        </w:tc>
        <w:tc>
          <w:tcPr>
            <w:tcW w:w="1135" w:type="dxa"/>
          </w:tcPr>
          <w:p>
            <w:pPr>
              <w:pStyle w:val="TableParagraph"/>
              <w:spacing w:before="30"/>
              <w:ind w:left="335"/>
              <w:rPr>
                <w:sz w:val="20"/>
              </w:rPr>
            </w:pPr>
            <w:r>
              <w:rPr>
                <w:sz w:val="20"/>
              </w:rPr>
              <w:t>539730</w:t>
            </w:r>
          </w:p>
        </w:tc>
      </w:tr>
    </w:tbl>
    <w:p>
      <w:pPr>
        <w:spacing w:after="0"/>
        <w:rPr>
          <w:sz w:val="20"/>
        </w:rPr>
        <w:sectPr>
          <w:pgSz w:w="16850" w:h="11910" w:orient="landscape"/>
          <w:pgMar w:header="751"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87"/>
        <w:gridCol w:w="3489"/>
        <w:gridCol w:w="1579"/>
        <w:gridCol w:w="3519"/>
      </w:tblGrid>
      <w:tr>
        <w:trPr>
          <w:trHeight w:val="3141" w:hRule="atLeast"/>
        </w:trPr>
        <w:tc>
          <w:tcPr>
            <w:tcW w:w="4387" w:type="dxa"/>
          </w:tcPr>
          <w:p>
            <w:pPr>
              <w:pStyle w:val="TableParagraph"/>
              <w:spacing w:line="249" w:lineRule="auto"/>
              <w:ind w:left="200" w:right="2237"/>
              <w:rPr>
                <w:sz w:val="20"/>
              </w:rPr>
            </w:pPr>
            <w:r>
              <w:rPr>
                <w:sz w:val="20"/>
              </w:rPr>
              <w:t>с коррекцией формы и длины конечностей у</w:t>
            </w:r>
          </w:p>
          <w:p>
            <w:pPr>
              <w:pStyle w:val="TableParagraph"/>
              <w:spacing w:line="249" w:lineRule="auto"/>
              <w:ind w:left="200" w:right="1805"/>
              <w:rPr>
                <w:sz w:val="20"/>
              </w:rPr>
            </w:pPr>
            <w:r>
              <w:rPr>
                <w:sz w:val="20"/>
              </w:rPr>
              <w:t>больных с наследственным и приобретенным</w:t>
            </w:r>
          </w:p>
          <w:p>
            <w:pPr>
              <w:pStyle w:val="TableParagraph"/>
              <w:spacing w:line="249" w:lineRule="auto"/>
              <w:ind w:left="200" w:right="2506"/>
              <w:rPr>
                <w:sz w:val="20"/>
              </w:rPr>
            </w:pPr>
            <w:r>
              <w:rPr>
                <w:sz w:val="20"/>
              </w:rPr>
              <w:t>дефицитом VIII, IX факторов и других</w:t>
            </w:r>
          </w:p>
          <w:p>
            <w:pPr>
              <w:pStyle w:val="TableParagraph"/>
              <w:spacing w:line="249" w:lineRule="auto"/>
              <w:ind w:left="200" w:right="1805"/>
              <w:rPr>
                <w:sz w:val="20"/>
              </w:rPr>
            </w:pPr>
            <w:r>
              <w:rPr>
                <w:sz w:val="20"/>
              </w:rPr>
              <w:t>факторов свертывания крови (в том числе с</w:t>
            </w:r>
          </w:p>
          <w:p>
            <w:pPr>
              <w:pStyle w:val="TableParagraph"/>
              <w:spacing w:line="249" w:lineRule="auto"/>
              <w:ind w:left="200" w:right="2072"/>
              <w:jc w:val="both"/>
              <w:rPr>
                <w:sz w:val="20"/>
              </w:rPr>
            </w:pPr>
            <w:r>
              <w:rPr>
                <w:sz w:val="20"/>
              </w:rPr>
              <w:t>наличием ингибиторов</w:t>
            </w:r>
            <w:r>
              <w:rPr>
                <w:spacing w:val="-12"/>
                <w:sz w:val="20"/>
              </w:rPr>
              <w:t> </w:t>
            </w:r>
            <w:r>
              <w:rPr>
                <w:sz w:val="20"/>
              </w:rPr>
              <w:t>к факторам свертывания), болезнью</w:t>
            </w:r>
            <w:r>
              <w:rPr>
                <w:spacing w:val="-1"/>
                <w:sz w:val="20"/>
              </w:rPr>
              <w:t> </w:t>
            </w:r>
            <w:r>
              <w:rPr>
                <w:sz w:val="20"/>
              </w:rPr>
              <w:t>Гоше</w:t>
            </w:r>
          </w:p>
        </w:tc>
        <w:tc>
          <w:tcPr>
            <w:tcW w:w="3489" w:type="dxa"/>
          </w:tcPr>
          <w:p>
            <w:pPr>
              <w:pStyle w:val="TableParagraph"/>
              <w:spacing w:line="249" w:lineRule="auto"/>
              <w:ind w:left="455"/>
              <w:rPr>
                <w:sz w:val="20"/>
              </w:rPr>
            </w:pPr>
            <w:r>
              <w:rPr>
                <w:sz w:val="20"/>
              </w:rPr>
              <w:t>острой травмой и деформацией и (или) повреждением конечностей</w:t>
            </w:r>
          </w:p>
        </w:tc>
        <w:tc>
          <w:tcPr>
            <w:tcW w:w="1579" w:type="dxa"/>
          </w:tcPr>
          <w:p>
            <w:pPr>
              <w:pStyle w:val="TableParagraph"/>
              <w:rPr>
                <w:sz w:val="18"/>
              </w:rPr>
            </w:pPr>
          </w:p>
        </w:tc>
        <w:tc>
          <w:tcPr>
            <w:tcW w:w="3519" w:type="dxa"/>
          </w:tcPr>
          <w:p>
            <w:pPr>
              <w:pStyle w:val="TableParagraph"/>
              <w:spacing w:line="221" w:lineRule="exact"/>
              <w:ind w:left="108"/>
              <w:rPr>
                <w:sz w:val="20"/>
              </w:rPr>
            </w:pPr>
            <w:r>
              <w:rPr>
                <w:sz w:val="20"/>
              </w:rPr>
              <w:t>пространства, заместительную</w:t>
            </w:r>
          </w:p>
          <w:p>
            <w:pPr>
              <w:pStyle w:val="TableParagraph"/>
              <w:spacing w:line="249" w:lineRule="auto" w:before="10"/>
              <w:ind w:left="108" w:right="229"/>
              <w:rPr>
                <w:sz w:val="20"/>
              </w:rPr>
            </w:pPr>
            <w:r>
              <w:rPr>
                <w:sz w:val="20"/>
              </w:rPr>
              <w:t>терапию препаратами дефицитных факторов и донорской крови, химическую синовэктомию крупных</w:t>
            </w:r>
          </w:p>
          <w:p>
            <w:pPr>
              <w:pStyle w:val="TableParagraph"/>
              <w:spacing w:line="249" w:lineRule="auto" w:before="3"/>
              <w:ind w:left="108"/>
              <w:rPr>
                <w:sz w:val="20"/>
              </w:rPr>
            </w:pPr>
            <w:r>
              <w:rPr>
                <w:sz w:val="20"/>
              </w:rPr>
              <w:t>суставов, элиминацию ингибиторов к факторам свертывания ("индукция иммунной толерантности"), удаление гематом, гемофилических</w:t>
            </w:r>
          </w:p>
          <w:p>
            <w:pPr>
              <w:pStyle w:val="TableParagraph"/>
              <w:spacing w:line="249" w:lineRule="auto" w:before="3"/>
              <w:ind w:left="108"/>
              <w:rPr>
                <w:sz w:val="20"/>
              </w:rPr>
            </w:pPr>
            <w:r>
              <w:rPr>
                <w:sz w:val="20"/>
              </w:rPr>
              <w:t>псевдоопухолей, артроскопические вмешательства, ортопедические вмешательства на конечностях</w:t>
            </w:r>
          </w:p>
          <w:p>
            <w:pPr>
              <w:pStyle w:val="TableParagraph"/>
              <w:spacing w:line="252" w:lineRule="auto" w:before="3"/>
              <w:ind w:left="108"/>
              <w:rPr>
                <w:sz w:val="20"/>
              </w:rPr>
            </w:pPr>
            <w:r>
              <w:rPr>
                <w:sz w:val="20"/>
              </w:rPr>
              <w:t>(сухожильная и артропластика, корригирующая остеотомия)</w:t>
            </w:r>
          </w:p>
        </w:tc>
      </w:tr>
      <w:tr>
        <w:trPr>
          <w:trHeight w:val="3620" w:hRule="atLeast"/>
        </w:trPr>
        <w:tc>
          <w:tcPr>
            <w:tcW w:w="4387" w:type="dxa"/>
          </w:tcPr>
          <w:p>
            <w:pPr>
              <w:pStyle w:val="TableParagraph"/>
              <w:spacing w:before="30"/>
              <w:ind w:right="452"/>
              <w:jc w:val="right"/>
              <w:rPr>
                <w:sz w:val="20"/>
              </w:rPr>
            </w:pPr>
            <w:r>
              <w:rPr>
                <w:sz w:val="20"/>
              </w:rPr>
              <w:t>E75.2</w:t>
            </w:r>
          </w:p>
        </w:tc>
        <w:tc>
          <w:tcPr>
            <w:tcW w:w="3489" w:type="dxa"/>
          </w:tcPr>
          <w:p>
            <w:pPr>
              <w:pStyle w:val="TableParagraph"/>
              <w:spacing w:line="249" w:lineRule="auto" w:before="30"/>
              <w:ind w:left="455" w:right="433"/>
              <w:rPr>
                <w:sz w:val="20"/>
              </w:rPr>
            </w:pPr>
            <w:r>
              <w:rPr>
                <w:sz w:val="20"/>
              </w:rPr>
              <w:t>пациенты с болезнью Гоше со специфическим поражением внутренних органов (печени,</w:t>
            </w:r>
          </w:p>
          <w:p>
            <w:pPr>
              <w:pStyle w:val="TableParagraph"/>
              <w:spacing w:line="249" w:lineRule="auto" w:before="3"/>
              <w:ind w:left="455"/>
              <w:rPr>
                <w:sz w:val="20"/>
              </w:rPr>
            </w:pPr>
            <w:r>
              <w:rPr>
                <w:sz w:val="20"/>
              </w:rPr>
              <w:t>селезенки), деструкцией костей с патологическими переломами и поражением суставов</w:t>
            </w:r>
          </w:p>
        </w:tc>
        <w:tc>
          <w:tcPr>
            <w:tcW w:w="1579" w:type="dxa"/>
          </w:tcPr>
          <w:p>
            <w:pPr>
              <w:pStyle w:val="TableParagraph"/>
              <w:spacing w:line="249" w:lineRule="auto" w:before="30"/>
              <w:ind w:left="172"/>
              <w:rPr>
                <w:sz w:val="20"/>
              </w:rPr>
            </w:pPr>
            <w:r>
              <w:rPr>
                <w:w w:val="95"/>
                <w:sz w:val="20"/>
              </w:rPr>
              <w:t>комбинирован- </w:t>
            </w:r>
            <w:r>
              <w:rPr>
                <w:sz w:val="20"/>
              </w:rPr>
              <w:t>ное лечение</w:t>
            </w:r>
          </w:p>
        </w:tc>
        <w:tc>
          <w:tcPr>
            <w:tcW w:w="3519" w:type="dxa"/>
          </w:tcPr>
          <w:p>
            <w:pPr>
              <w:pStyle w:val="TableParagraph"/>
              <w:spacing w:line="249" w:lineRule="auto" w:before="30"/>
              <w:ind w:left="108" w:right="348"/>
              <w:rPr>
                <w:sz w:val="20"/>
              </w:rPr>
            </w:pPr>
            <w:r>
              <w:rPr>
                <w:sz w:val="20"/>
              </w:rPr>
              <w:t>комплексное лечение, включающее эфферентные методы лечения, хирургические вмешательства на органах и системах грудной,</w:t>
            </w:r>
          </w:p>
          <w:p>
            <w:pPr>
              <w:pStyle w:val="TableParagraph"/>
              <w:spacing w:line="249" w:lineRule="auto" w:before="3"/>
              <w:ind w:left="108" w:right="590"/>
              <w:rPr>
                <w:sz w:val="20"/>
              </w:rPr>
            </w:pPr>
            <w:r>
              <w:rPr>
                <w:sz w:val="20"/>
              </w:rPr>
              <w:t>брюшной полости, на костно- мышечной системе и структурах забрюшного пространства,</w:t>
            </w:r>
          </w:p>
          <w:p>
            <w:pPr>
              <w:pStyle w:val="TableParagraph"/>
              <w:spacing w:line="249" w:lineRule="auto" w:before="3"/>
              <w:ind w:left="108" w:right="229"/>
              <w:rPr>
                <w:sz w:val="20"/>
              </w:rPr>
            </w:pPr>
            <w:r>
              <w:rPr>
                <w:sz w:val="20"/>
              </w:rPr>
              <w:t>заместительную терапию компонентами донорской крови, ортопедические вмешательства на конечностях (костная пластика,</w:t>
            </w:r>
          </w:p>
          <w:p>
            <w:pPr>
              <w:pStyle w:val="TableParagraph"/>
              <w:spacing w:line="249" w:lineRule="auto" w:before="4"/>
              <w:ind w:left="108" w:right="799"/>
              <w:jc w:val="both"/>
              <w:rPr>
                <w:sz w:val="20"/>
              </w:rPr>
            </w:pPr>
            <w:r>
              <w:rPr>
                <w:sz w:val="20"/>
              </w:rPr>
              <w:t>артродез, мышечная пластика, сухожильная и артропластика, корригирующая остеотомия),</w:t>
            </w:r>
          </w:p>
          <w:p>
            <w:pPr>
              <w:pStyle w:val="TableParagraph"/>
              <w:spacing w:line="210" w:lineRule="exact" w:before="2"/>
              <w:ind w:left="108"/>
              <w:rPr>
                <w:sz w:val="20"/>
              </w:rPr>
            </w:pPr>
            <w:r>
              <w:rPr>
                <w:sz w:val="20"/>
              </w:rPr>
              <w:t>некросеквестрэктомию</w:t>
            </w:r>
          </w:p>
        </w:tc>
      </w:tr>
    </w:tbl>
    <w:p>
      <w:pPr>
        <w:spacing w:after="0" w:line="210" w:lineRule="exact"/>
        <w:rPr>
          <w:sz w:val="20"/>
        </w:rPr>
        <w:sectPr>
          <w:pgSz w:w="16850" w:h="11910" w:orient="landscape"/>
          <w:pgMar w:header="751"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
        <w:gridCol w:w="2644"/>
        <w:gridCol w:w="2064"/>
        <w:gridCol w:w="3204"/>
        <w:gridCol w:w="1500"/>
        <w:gridCol w:w="3788"/>
        <w:gridCol w:w="1140"/>
      </w:tblGrid>
      <w:tr>
        <w:trPr>
          <w:trHeight w:val="255" w:hRule="atLeast"/>
        </w:trPr>
        <w:tc>
          <w:tcPr>
            <w:tcW w:w="14846" w:type="dxa"/>
            <w:gridSpan w:val="7"/>
          </w:tcPr>
          <w:p>
            <w:pPr>
              <w:pStyle w:val="TableParagraph"/>
              <w:spacing w:line="221" w:lineRule="exact"/>
              <w:ind w:left="5508" w:right="5403"/>
              <w:jc w:val="center"/>
              <w:rPr>
                <w:sz w:val="20"/>
              </w:rPr>
            </w:pPr>
            <w:r>
              <w:rPr>
                <w:sz w:val="20"/>
              </w:rPr>
              <w:t>Детская хирургия в период новорожденности</w:t>
            </w:r>
          </w:p>
        </w:tc>
      </w:tr>
      <w:tr>
        <w:trPr>
          <w:trHeight w:val="1210" w:hRule="atLeast"/>
        </w:trPr>
        <w:tc>
          <w:tcPr>
            <w:tcW w:w="506" w:type="dxa"/>
          </w:tcPr>
          <w:p>
            <w:pPr>
              <w:pStyle w:val="TableParagraph"/>
              <w:spacing w:before="36"/>
              <w:ind w:right="4"/>
              <w:jc w:val="center"/>
              <w:rPr>
                <w:sz w:val="20"/>
              </w:rPr>
            </w:pPr>
            <w:r>
              <w:rPr>
                <w:w w:val="99"/>
                <w:sz w:val="20"/>
              </w:rPr>
              <w:t>8</w:t>
            </w:r>
          </w:p>
        </w:tc>
        <w:tc>
          <w:tcPr>
            <w:tcW w:w="2644" w:type="dxa"/>
          </w:tcPr>
          <w:p>
            <w:pPr>
              <w:pStyle w:val="TableParagraph"/>
              <w:spacing w:before="25"/>
              <w:ind w:left="205"/>
              <w:rPr>
                <w:sz w:val="20"/>
              </w:rPr>
            </w:pPr>
            <w:r>
              <w:rPr>
                <w:sz w:val="20"/>
              </w:rPr>
              <w:t>Реконструктивно-</w:t>
            </w:r>
          </w:p>
          <w:p>
            <w:pPr>
              <w:pStyle w:val="TableParagraph"/>
              <w:spacing w:before="1"/>
              <w:ind w:left="205" w:right="70"/>
              <w:rPr>
                <w:sz w:val="20"/>
              </w:rPr>
            </w:pPr>
            <w:r>
              <w:rPr>
                <w:sz w:val="20"/>
              </w:rPr>
              <w:t>пластические операции на тонкой и толстой кишке у новорожденных, в том числе лапароскопические</w:t>
            </w:r>
          </w:p>
        </w:tc>
        <w:tc>
          <w:tcPr>
            <w:tcW w:w="2064" w:type="dxa"/>
          </w:tcPr>
          <w:p>
            <w:pPr>
              <w:pStyle w:val="TableParagraph"/>
              <w:spacing w:before="36"/>
              <w:ind w:left="194" w:right="143"/>
              <w:jc w:val="center"/>
              <w:rPr>
                <w:sz w:val="20"/>
              </w:rPr>
            </w:pPr>
            <w:r>
              <w:rPr>
                <w:sz w:val="20"/>
              </w:rPr>
              <w:t>Q41, Q42</w:t>
            </w:r>
          </w:p>
        </w:tc>
        <w:tc>
          <w:tcPr>
            <w:tcW w:w="3204" w:type="dxa"/>
          </w:tcPr>
          <w:p>
            <w:pPr>
              <w:pStyle w:val="TableParagraph"/>
              <w:spacing w:line="249" w:lineRule="auto" w:before="36"/>
              <w:ind w:left="139"/>
              <w:rPr>
                <w:sz w:val="20"/>
              </w:rPr>
            </w:pPr>
            <w:r>
              <w:rPr>
                <w:sz w:val="20"/>
              </w:rPr>
              <w:t>врожденная атрезия и стеноз тонкого кишечника. Врожденная атрезия и стеноз толстого кишечника</w:t>
            </w:r>
          </w:p>
        </w:tc>
        <w:tc>
          <w:tcPr>
            <w:tcW w:w="1500" w:type="dxa"/>
          </w:tcPr>
          <w:p>
            <w:pPr>
              <w:pStyle w:val="TableParagraph"/>
              <w:spacing w:line="249" w:lineRule="auto" w:before="36"/>
              <w:ind w:left="85"/>
              <w:rPr>
                <w:sz w:val="20"/>
              </w:rPr>
            </w:pPr>
            <w:r>
              <w:rPr>
                <w:w w:val="95"/>
                <w:sz w:val="20"/>
              </w:rPr>
              <w:t>хирургическое </w:t>
            </w:r>
            <w:r>
              <w:rPr>
                <w:sz w:val="20"/>
              </w:rPr>
              <w:t>лечение</w:t>
            </w:r>
          </w:p>
        </w:tc>
        <w:tc>
          <w:tcPr>
            <w:tcW w:w="3788" w:type="dxa"/>
          </w:tcPr>
          <w:p>
            <w:pPr>
              <w:pStyle w:val="TableParagraph"/>
              <w:spacing w:line="249" w:lineRule="auto" w:before="36"/>
              <w:ind w:left="157" w:right="318"/>
              <w:rPr>
                <w:sz w:val="20"/>
              </w:rPr>
            </w:pPr>
            <w:r>
              <w:rPr>
                <w:sz w:val="20"/>
              </w:rPr>
              <w:t>межкишечный анастомоз (бок-в-бок или конец-в-конец или конец-в-бок), в том числе с лапароскопической</w:t>
            </w:r>
          </w:p>
          <w:p>
            <w:pPr>
              <w:pStyle w:val="TableParagraph"/>
              <w:spacing w:before="2"/>
              <w:ind w:left="157"/>
              <w:rPr>
                <w:sz w:val="20"/>
              </w:rPr>
            </w:pPr>
            <w:r>
              <w:rPr>
                <w:sz w:val="20"/>
              </w:rPr>
              <w:t>ассистенцией</w:t>
            </w:r>
          </w:p>
        </w:tc>
        <w:tc>
          <w:tcPr>
            <w:tcW w:w="1140" w:type="dxa"/>
          </w:tcPr>
          <w:p>
            <w:pPr>
              <w:pStyle w:val="TableParagraph"/>
              <w:spacing w:before="36"/>
              <w:ind w:left="339"/>
              <w:rPr>
                <w:sz w:val="20"/>
              </w:rPr>
            </w:pPr>
            <w:r>
              <w:rPr>
                <w:sz w:val="20"/>
              </w:rPr>
              <w:t>353250</w:t>
            </w:r>
          </w:p>
        </w:tc>
      </w:tr>
      <w:tr>
        <w:trPr>
          <w:trHeight w:val="750" w:hRule="atLeast"/>
        </w:trPr>
        <w:tc>
          <w:tcPr>
            <w:tcW w:w="506" w:type="dxa"/>
          </w:tcPr>
          <w:p>
            <w:pPr>
              <w:pStyle w:val="TableParagraph"/>
              <w:rPr>
                <w:sz w:val="18"/>
              </w:rPr>
            </w:pPr>
          </w:p>
        </w:tc>
        <w:tc>
          <w:tcPr>
            <w:tcW w:w="2644" w:type="dxa"/>
            <w:vMerge w:val="restart"/>
          </w:tcPr>
          <w:p>
            <w:pPr>
              <w:pStyle w:val="TableParagraph"/>
              <w:spacing w:before="25"/>
              <w:ind w:left="205" w:right="360"/>
              <w:jc w:val="both"/>
              <w:rPr>
                <w:sz w:val="20"/>
              </w:rPr>
            </w:pPr>
            <w:r>
              <w:rPr>
                <w:sz w:val="20"/>
              </w:rPr>
              <w:t>Хирургическое лечение диафрагмальной</w:t>
            </w:r>
            <w:r>
              <w:rPr>
                <w:spacing w:val="-10"/>
                <w:sz w:val="20"/>
              </w:rPr>
              <w:t> </w:t>
            </w:r>
            <w:r>
              <w:rPr>
                <w:sz w:val="20"/>
              </w:rPr>
              <w:t>грыжи, гастрошизиса</w:t>
            </w:r>
            <w:r>
              <w:rPr>
                <w:spacing w:val="1"/>
                <w:sz w:val="20"/>
              </w:rPr>
              <w:t> </w:t>
            </w:r>
            <w:r>
              <w:rPr>
                <w:sz w:val="20"/>
              </w:rPr>
              <w:t>и</w:t>
            </w:r>
          </w:p>
          <w:p>
            <w:pPr>
              <w:pStyle w:val="TableParagraph"/>
              <w:ind w:left="205" w:right="489"/>
              <w:rPr>
                <w:sz w:val="20"/>
              </w:rPr>
            </w:pPr>
            <w:r>
              <w:rPr>
                <w:sz w:val="20"/>
              </w:rPr>
              <w:t>омфалоцеле у новорожденных, в</w:t>
            </w:r>
            <w:r>
              <w:rPr>
                <w:spacing w:val="-8"/>
                <w:sz w:val="20"/>
              </w:rPr>
              <w:t> </w:t>
            </w:r>
            <w:r>
              <w:rPr>
                <w:sz w:val="20"/>
              </w:rPr>
              <w:t>том числе торако-</w:t>
            </w:r>
            <w:r>
              <w:rPr>
                <w:spacing w:val="-3"/>
                <w:sz w:val="20"/>
              </w:rPr>
              <w:t> </w:t>
            </w:r>
            <w:r>
              <w:rPr>
                <w:sz w:val="20"/>
              </w:rPr>
              <w:t>и</w:t>
            </w:r>
          </w:p>
          <w:p>
            <w:pPr>
              <w:pStyle w:val="TableParagraph"/>
              <w:spacing w:before="1"/>
              <w:ind w:left="205"/>
              <w:rPr>
                <w:sz w:val="20"/>
              </w:rPr>
            </w:pPr>
            <w:r>
              <w:rPr>
                <w:sz w:val="20"/>
              </w:rPr>
              <w:t>лапароскопическое</w:t>
            </w:r>
          </w:p>
        </w:tc>
        <w:tc>
          <w:tcPr>
            <w:tcW w:w="2064" w:type="dxa"/>
          </w:tcPr>
          <w:p>
            <w:pPr>
              <w:pStyle w:val="TableParagraph"/>
              <w:spacing w:before="35"/>
              <w:ind w:left="194" w:right="145"/>
              <w:jc w:val="center"/>
              <w:rPr>
                <w:sz w:val="20"/>
              </w:rPr>
            </w:pPr>
            <w:r>
              <w:rPr>
                <w:sz w:val="20"/>
              </w:rPr>
              <w:t>Q79.0, Q79.2, Q79.3</w:t>
            </w:r>
          </w:p>
        </w:tc>
        <w:tc>
          <w:tcPr>
            <w:tcW w:w="3204" w:type="dxa"/>
          </w:tcPr>
          <w:p>
            <w:pPr>
              <w:pStyle w:val="TableParagraph"/>
              <w:spacing w:before="35"/>
              <w:ind w:left="139"/>
              <w:rPr>
                <w:sz w:val="20"/>
              </w:rPr>
            </w:pPr>
            <w:r>
              <w:rPr>
                <w:sz w:val="20"/>
              </w:rPr>
              <w:t>врожденная диафрагмальная</w:t>
            </w:r>
          </w:p>
          <w:p>
            <w:pPr>
              <w:pStyle w:val="TableParagraph"/>
              <w:spacing w:before="10"/>
              <w:ind w:left="139"/>
              <w:rPr>
                <w:sz w:val="20"/>
              </w:rPr>
            </w:pPr>
            <w:r>
              <w:rPr>
                <w:sz w:val="20"/>
              </w:rPr>
              <w:t>грыжа. Омфалоцеле. Гастрошизис</w:t>
            </w:r>
          </w:p>
        </w:tc>
        <w:tc>
          <w:tcPr>
            <w:tcW w:w="1500" w:type="dxa"/>
          </w:tcPr>
          <w:p>
            <w:pPr>
              <w:pStyle w:val="TableParagraph"/>
              <w:spacing w:line="249" w:lineRule="auto" w:before="35"/>
              <w:ind w:left="85"/>
              <w:rPr>
                <w:sz w:val="20"/>
              </w:rPr>
            </w:pPr>
            <w:r>
              <w:rPr>
                <w:w w:val="95"/>
                <w:sz w:val="20"/>
              </w:rPr>
              <w:t>хирургическое </w:t>
            </w:r>
            <w:r>
              <w:rPr>
                <w:sz w:val="20"/>
              </w:rPr>
              <w:t>лечение</w:t>
            </w:r>
          </w:p>
        </w:tc>
        <w:tc>
          <w:tcPr>
            <w:tcW w:w="3788" w:type="dxa"/>
          </w:tcPr>
          <w:p>
            <w:pPr>
              <w:pStyle w:val="TableParagraph"/>
              <w:spacing w:before="25"/>
              <w:ind w:left="157" w:right="318"/>
              <w:rPr>
                <w:sz w:val="20"/>
              </w:rPr>
            </w:pPr>
            <w:r>
              <w:rPr>
                <w:sz w:val="20"/>
              </w:rPr>
              <w:t>пластика диафрагмы, в том числе торакоскопическая, с применением синтетических материалов</w:t>
            </w:r>
          </w:p>
        </w:tc>
        <w:tc>
          <w:tcPr>
            <w:tcW w:w="1140" w:type="dxa"/>
          </w:tcPr>
          <w:p>
            <w:pPr>
              <w:pStyle w:val="TableParagraph"/>
              <w:rPr>
                <w:sz w:val="18"/>
              </w:rPr>
            </w:pPr>
          </w:p>
        </w:tc>
      </w:tr>
      <w:tr>
        <w:trPr>
          <w:trHeight w:val="980" w:hRule="atLeast"/>
        </w:trPr>
        <w:tc>
          <w:tcPr>
            <w:tcW w:w="506" w:type="dxa"/>
          </w:tcPr>
          <w:p>
            <w:pPr>
              <w:pStyle w:val="TableParagraph"/>
              <w:rPr>
                <w:sz w:val="18"/>
              </w:rPr>
            </w:pPr>
          </w:p>
        </w:tc>
        <w:tc>
          <w:tcPr>
            <w:tcW w:w="2644" w:type="dxa"/>
            <w:vMerge/>
            <w:tcBorders>
              <w:top w:val="nil"/>
            </w:tcBorders>
          </w:tcPr>
          <w:p>
            <w:pPr>
              <w:rPr>
                <w:sz w:val="2"/>
                <w:szCs w:val="2"/>
              </w:rPr>
            </w:pPr>
          </w:p>
        </w:tc>
        <w:tc>
          <w:tcPr>
            <w:tcW w:w="2064" w:type="dxa"/>
          </w:tcPr>
          <w:p>
            <w:pPr>
              <w:pStyle w:val="TableParagraph"/>
              <w:rPr>
                <w:sz w:val="18"/>
              </w:rPr>
            </w:pPr>
          </w:p>
        </w:tc>
        <w:tc>
          <w:tcPr>
            <w:tcW w:w="3204" w:type="dxa"/>
          </w:tcPr>
          <w:p>
            <w:pPr>
              <w:pStyle w:val="TableParagraph"/>
              <w:rPr>
                <w:sz w:val="18"/>
              </w:rPr>
            </w:pPr>
          </w:p>
        </w:tc>
        <w:tc>
          <w:tcPr>
            <w:tcW w:w="1500" w:type="dxa"/>
          </w:tcPr>
          <w:p>
            <w:pPr>
              <w:pStyle w:val="TableParagraph"/>
              <w:rPr>
                <w:sz w:val="18"/>
              </w:rPr>
            </w:pPr>
          </w:p>
        </w:tc>
        <w:tc>
          <w:tcPr>
            <w:tcW w:w="3788" w:type="dxa"/>
          </w:tcPr>
          <w:p>
            <w:pPr>
              <w:pStyle w:val="TableParagraph"/>
              <w:spacing w:before="24"/>
              <w:ind w:left="157" w:right="317"/>
              <w:rPr>
                <w:sz w:val="20"/>
              </w:rPr>
            </w:pPr>
            <w:r>
              <w:rPr>
                <w:sz w:val="20"/>
              </w:rPr>
              <w:t>пластика передней брюшной стенки, в том числе с применением</w:t>
            </w:r>
          </w:p>
          <w:p>
            <w:pPr>
              <w:pStyle w:val="TableParagraph"/>
              <w:spacing w:before="1"/>
              <w:ind w:left="157" w:right="318"/>
              <w:rPr>
                <w:sz w:val="20"/>
              </w:rPr>
            </w:pPr>
            <w:r>
              <w:rPr>
                <w:sz w:val="20"/>
              </w:rPr>
              <w:t>синтетических материалов, включая этапные операции</w:t>
            </w:r>
          </w:p>
        </w:tc>
        <w:tc>
          <w:tcPr>
            <w:tcW w:w="1140" w:type="dxa"/>
          </w:tcPr>
          <w:p>
            <w:pPr>
              <w:pStyle w:val="TableParagraph"/>
              <w:rPr>
                <w:sz w:val="18"/>
              </w:rPr>
            </w:pPr>
          </w:p>
        </w:tc>
      </w:tr>
      <w:tr>
        <w:trPr>
          <w:trHeight w:val="748" w:hRule="atLeast"/>
        </w:trPr>
        <w:tc>
          <w:tcPr>
            <w:tcW w:w="506" w:type="dxa"/>
          </w:tcPr>
          <w:p>
            <w:pPr>
              <w:pStyle w:val="TableParagraph"/>
              <w:rPr>
                <w:sz w:val="18"/>
              </w:rPr>
            </w:pPr>
          </w:p>
        </w:tc>
        <w:tc>
          <w:tcPr>
            <w:tcW w:w="2644" w:type="dxa"/>
          </w:tcPr>
          <w:p>
            <w:pPr>
              <w:pStyle w:val="TableParagraph"/>
              <w:rPr>
                <w:sz w:val="18"/>
              </w:rPr>
            </w:pPr>
          </w:p>
        </w:tc>
        <w:tc>
          <w:tcPr>
            <w:tcW w:w="2064" w:type="dxa"/>
          </w:tcPr>
          <w:p>
            <w:pPr>
              <w:pStyle w:val="TableParagraph"/>
              <w:rPr>
                <w:sz w:val="18"/>
              </w:rPr>
            </w:pPr>
          </w:p>
        </w:tc>
        <w:tc>
          <w:tcPr>
            <w:tcW w:w="3204" w:type="dxa"/>
          </w:tcPr>
          <w:p>
            <w:pPr>
              <w:pStyle w:val="TableParagraph"/>
              <w:rPr>
                <w:sz w:val="18"/>
              </w:rPr>
            </w:pPr>
          </w:p>
        </w:tc>
        <w:tc>
          <w:tcPr>
            <w:tcW w:w="1500" w:type="dxa"/>
          </w:tcPr>
          <w:p>
            <w:pPr>
              <w:pStyle w:val="TableParagraph"/>
              <w:rPr>
                <w:sz w:val="18"/>
              </w:rPr>
            </w:pPr>
          </w:p>
        </w:tc>
        <w:tc>
          <w:tcPr>
            <w:tcW w:w="3788" w:type="dxa"/>
          </w:tcPr>
          <w:p>
            <w:pPr>
              <w:pStyle w:val="TableParagraph"/>
              <w:spacing w:before="25"/>
              <w:ind w:left="157" w:right="317"/>
              <w:rPr>
                <w:sz w:val="20"/>
              </w:rPr>
            </w:pPr>
            <w:r>
              <w:rPr>
                <w:sz w:val="20"/>
              </w:rPr>
              <w:t>первичная радикальная циркулярная пластика передней брюшной стенки, в том числе этапная</w:t>
            </w:r>
          </w:p>
        </w:tc>
        <w:tc>
          <w:tcPr>
            <w:tcW w:w="1140" w:type="dxa"/>
          </w:tcPr>
          <w:p>
            <w:pPr>
              <w:pStyle w:val="TableParagraph"/>
              <w:rPr>
                <w:sz w:val="18"/>
              </w:rPr>
            </w:pPr>
          </w:p>
        </w:tc>
      </w:tr>
      <w:tr>
        <w:trPr>
          <w:trHeight w:val="784" w:hRule="atLeast"/>
        </w:trPr>
        <w:tc>
          <w:tcPr>
            <w:tcW w:w="506" w:type="dxa"/>
          </w:tcPr>
          <w:p>
            <w:pPr>
              <w:pStyle w:val="TableParagraph"/>
              <w:rPr>
                <w:sz w:val="18"/>
              </w:rPr>
            </w:pPr>
          </w:p>
        </w:tc>
        <w:tc>
          <w:tcPr>
            <w:tcW w:w="2644" w:type="dxa"/>
            <w:vMerge w:val="restart"/>
          </w:tcPr>
          <w:p>
            <w:pPr>
              <w:pStyle w:val="TableParagraph"/>
              <w:spacing w:before="25"/>
              <w:ind w:left="205"/>
              <w:rPr>
                <w:sz w:val="20"/>
              </w:rPr>
            </w:pPr>
            <w:r>
              <w:rPr>
                <w:sz w:val="20"/>
              </w:rPr>
              <w:t>Реконструктивно-</w:t>
            </w:r>
          </w:p>
          <w:p>
            <w:pPr>
              <w:pStyle w:val="TableParagraph"/>
              <w:spacing w:before="1"/>
              <w:ind w:left="205" w:right="413"/>
              <w:rPr>
                <w:sz w:val="20"/>
              </w:rPr>
            </w:pPr>
            <w:r>
              <w:rPr>
                <w:sz w:val="20"/>
              </w:rPr>
              <w:t>пластические операции при опухолевидных</w:t>
            </w:r>
          </w:p>
          <w:p>
            <w:pPr>
              <w:pStyle w:val="TableParagraph"/>
              <w:spacing w:before="1"/>
              <w:ind w:left="205" w:right="70"/>
              <w:rPr>
                <w:sz w:val="20"/>
              </w:rPr>
            </w:pPr>
            <w:r>
              <w:rPr>
                <w:sz w:val="20"/>
              </w:rPr>
              <w:t>образованиях различной локализации у новорожденных, в том числе торако- и</w:t>
            </w:r>
          </w:p>
          <w:p>
            <w:pPr>
              <w:pStyle w:val="TableParagraph"/>
              <w:ind w:left="205"/>
              <w:rPr>
                <w:sz w:val="20"/>
              </w:rPr>
            </w:pPr>
            <w:r>
              <w:rPr>
                <w:sz w:val="20"/>
              </w:rPr>
              <w:t>лапароскопические</w:t>
            </w:r>
          </w:p>
        </w:tc>
        <w:tc>
          <w:tcPr>
            <w:tcW w:w="2064" w:type="dxa"/>
          </w:tcPr>
          <w:p>
            <w:pPr>
              <w:pStyle w:val="TableParagraph"/>
              <w:spacing w:before="35"/>
              <w:ind w:left="194" w:right="145"/>
              <w:jc w:val="center"/>
              <w:rPr>
                <w:sz w:val="20"/>
              </w:rPr>
            </w:pPr>
            <w:r>
              <w:rPr>
                <w:sz w:val="20"/>
              </w:rPr>
              <w:t>D18, D20.0, D21.5</w:t>
            </w:r>
          </w:p>
        </w:tc>
        <w:tc>
          <w:tcPr>
            <w:tcW w:w="3204" w:type="dxa"/>
            <w:vMerge w:val="restart"/>
          </w:tcPr>
          <w:p>
            <w:pPr>
              <w:pStyle w:val="TableParagraph"/>
              <w:spacing w:line="249" w:lineRule="auto" w:before="35"/>
              <w:ind w:left="139"/>
              <w:rPr>
                <w:sz w:val="20"/>
              </w:rPr>
            </w:pPr>
            <w:r>
              <w:rPr>
                <w:sz w:val="20"/>
              </w:rPr>
              <w:t>тератома. Объемные образования забрюшинного пространства и</w:t>
            </w:r>
          </w:p>
          <w:p>
            <w:pPr>
              <w:pStyle w:val="TableParagraph"/>
              <w:spacing w:line="249" w:lineRule="auto" w:before="2"/>
              <w:ind w:left="139" w:right="142"/>
              <w:rPr>
                <w:sz w:val="20"/>
              </w:rPr>
            </w:pPr>
            <w:r>
              <w:rPr>
                <w:sz w:val="20"/>
              </w:rPr>
              <w:t>брюшной полости. Гемангиома и лимфангиома любой локализации</w:t>
            </w:r>
          </w:p>
        </w:tc>
        <w:tc>
          <w:tcPr>
            <w:tcW w:w="1500" w:type="dxa"/>
          </w:tcPr>
          <w:p>
            <w:pPr>
              <w:pStyle w:val="TableParagraph"/>
              <w:spacing w:line="249" w:lineRule="auto" w:before="35"/>
              <w:ind w:left="85"/>
              <w:rPr>
                <w:sz w:val="20"/>
              </w:rPr>
            </w:pPr>
            <w:r>
              <w:rPr>
                <w:w w:val="95"/>
                <w:sz w:val="20"/>
              </w:rPr>
              <w:t>хирургическое </w:t>
            </w:r>
            <w:r>
              <w:rPr>
                <w:sz w:val="20"/>
              </w:rPr>
              <w:t>лечение</w:t>
            </w:r>
          </w:p>
        </w:tc>
        <w:tc>
          <w:tcPr>
            <w:tcW w:w="3788" w:type="dxa"/>
          </w:tcPr>
          <w:p>
            <w:pPr>
              <w:pStyle w:val="TableParagraph"/>
              <w:spacing w:before="35"/>
              <w:ind w:left="157"/>
              <w:rPr>
                <w:sz w:val="20"/>
              </w:rPr>
            </w:pPr>
            <w:r>
              <w:rPr>
                <w:sz w:val="20"/>
              </w:rPr>
              <w:t>удаление крестцово-копчиковой</w:t>
            </w:r>
          </w:p>
          <w:p>
            <w:pPr>
              <w:pStyle w:val="TableParagraph"/>
              <w:spacing w:line="249" w:lineRule="auto" w:before="10"/>
              <w:ind w:left="157" w:right="318"/>
              <w:rPr>
                <w:sz w:val="20"/>
              </w:rPr>
            </w:pPr>
            <w:r>
              <w:rPr>
                <w:sz w:val="20"/>
              </w:rPr>
              <w:t>тератомы, в том числе с применением лапароскопии</w:t>
            </w:r>
          </w:p>
        </w:tc>
        <w:tc>
          <w:tcPr>
            <w:tcW w:w="1140" w:type="dxa"/>
          </w:tcPr>
          <w:p>
            <w:pPr>
              <w:pStyle w:val="TableParagraph"/>
              <w:rPr>
                <w:sz w:val="18"/>
              </w:rPr>
            </w:pPr>
          </w:p>
        </w:tc>
      </w:tr>
      <w:tr>
        <w:trPr>
          <w:trHeight w:val="1116" w:hRule="atLeast"/>
        </w:trPr>
        <w:tc>
          <w:tcPr>
            <w:tcW w:w="506" w:type="dxa"/>
          </w:tcPr>
          <w:p>
            <w:pPr>
              <w:pStyle w:val="TableParagraph"/>
              <w:rPr>
                <w:sz w:val="18"/>
              </w:rPr>
            </w:pPr>
          </w:p>
        </w:tc>
        <w:tc>
          <w:tcPr>
            <w:tcW w:w="2644" w:type="dxa"/>
            <w:vMerge/>
            <w:tcBorders>
              <w:top w:val="nil"/>
            </w:tcBorders>
          </w:tcPr>
          <w:p>
            <w:pPr>
              <w:rPr>
                <w:sz w:val="2"/>
                <w:szCs w:val="2"/>
              </w:rPr>
            </w:pPr>
          </w:p>
        </w:tc>
        <w:tc>
          <w:tcPr>
            <w:tcW w:w="2064" w:type="dxa"/>
          </w:tcPr>
          <w:p>
            <w:pPr>
              <w:pStyle w:val="TableParagraph"/>
              <w:rPr>
                <w:sz w:val="18"/>
              </w:rPr>
            </w:pPr>
          </w:p>
        </w:tc>
        <w:tc>
          <w:tcPr>
            <w:tcW w:w="3204" w:type="dxa"/>
            <w:vMerge/>
            <w:tcBorders>
              <w:top w:val="nil"/>
            </w:tcBorders>
          </w:tcPr>
          <w:p>
            <w:pPr>
              <w:rPr>
                <w:sz w:val="2"/>
                <w:szCs w:val="2"/>
              </w:rPr>
            </w:pPr>
          </w:p>
        </w:tc>
        <w:tc>
          <w:tcPr>
            <w:tcW w:w="1500" w:type="dxa"/>
          </w:tcPr>
          <w:p>
            <w:pPr>
              <w:pStyle w:val="TableParagraph"/>
              <w:rPr>
                <w:sz w:val="18"/>
              </w:rPr>
            </w:pPr>
          </w:p>
        </w:tc>
        <w:tc>
          <w:tcPr>
            <w:tcW w:w="3788" w:type="dxa"/>
          </w:tcPr>
          <w:p>
            <w:pPr>
              <w:pStyle w:val="TableParagraph"/>
              <w:spacing w:line="249" w:lineRule="auto" w:before="30"/>
              <w:ind w:left="157" w:right="318"/>
              <w:rPr>
                <w:sz w:val="20"/>
              </w:rPr>
            </w:pPr>
            <w:r>
              <w:rPr>
                <w:sz w:val="20"/>
              </w:rPr>
              <w:t>удаление врожденных объемных образований, в том числе с</w:t>
            </w:r>
          </w:p>
          <w:p>
            <w:pPr>
              <w:pStyle w:val="TableParagraph"/>
              <w:spacing w:line="252" w:lineRule="auto" w:before="2"/>
              <w:ind w:left="157"/>
              <w:rPr>
                <w:sz w:val="20"/>
              </w:rPr>
            </w:pPr>
            <w:r>
              <w:rPr>
                <w:sz w:val="20"/>
              </w:rPr>
              <w:t>применением эндовидеохирургической техники</w:t>
            </w:r>
          </w:p>
        </w:tc>
        <w:tc>
          <w:tcPr>
            <w:tcW w:w="1140" w:type="dxa"/>
          </w:tcPr>
          <w:p>
            <w:pPr>
              <w:pStyle w:val="TableParagraph"/>
              <w:rPr>
                <w:sz w:val="18"/>
              </w:rPr>
            </w:pPr>
          </w:p>
        </w:tc>
      </w:tr>
      <w:tr>
        <w:trPr>
          <w:trHeight w:val="1024" w:hRule="atLeast"/>
        </w:trPr>
        <w:tc>
          <w:tcPr>
            <w:tcW w:w="506" w:type="dxa"/>
          </w:tcPr>
          <w:p>
            <w:pPr>
              <w:pStyle w:val="TableParagraph"/>
              <w:rPr>
                <w:sz w:val="18"/>
              </w:rPr>
            </w:pPr>
          </w:p>
        </w:tc>
        <w:tc>
          <w:tcPr>
            <w:tcW w:w="2644" w:type="dxa"/>
            <w:vMerge w:val="restart"/>
          </w:tcPr>
          <w:p>
            <w:pPr>
              <w:pStyle w:val="TableParagraph"/>
              <w:spacing w:before="25"/>
              <w:ind w:left="205"/>
              <w:rPr>
                <w:sz w:val="20"/>
              </w:rPr>
            </w:pPr>
            <w:r>
              <w:rPr>
                <w:sz w:val="20"/>
              </w:rPr>
              <w:t>Реконструктивно-</w:t>
            </w:r>
          </w:p>
          <w:p>
            <w:pPr>
              <w:pStyle w:val="TableParagraph"/>
              <w:spacing w:before="1"/>
              <w:ind w:left="205" w:right="70"/>
              <w:rPr>
                <w:sz w:val="20"/>
              </w:rPr>
            </w:pPr>
            <w:r>
              <w:rPr>
                <w:sz w:val="20"/>
              </w:rPr>
              <w:t>пластические операции на почках, мочеточниках и мочевом пузыре у новорожденных, в том числе лапароскопические</w:t>
            </w:r>
          </w:p>
        </w:tc>
        <w:tc>
          <w:tcPr>
            <w:tcW w:w="2064" w:type="dxa"/>
          </w:tcPr>
          <w:p>
            <w:pPr>
              <w:pStyle w:val="TableParagraph"/>
              <w:spacing w:before="35"/>
              <w:ind w:left="189"/>
              <w:rPr>
                <w:sz w:val="20"/>
              </w:rPr>
            </w:pPr>
            <w:r>
              <w:rPr>
                <w:sz w:val="20"/>
              </w:rPr>
              <w:t>Q61.8, Q62.0, Q62.1,</w:t>
            </w:r>
          </w:p>
          <w:p>
            <w:pPr>
              <w:pStyle w:val="TableParagraph"/>
              <w:spacing w:line="249" w:lineRule="auto" w:before="10"/>
              <w:ind w:left="513" w:right="121" w:hanging="324"/>
              <w:rPr>
                <w:sz w:val="20"/>
              </w:rPr>
            </w:pPr>
            <w:r>
              <w:rPr>
                <w:sz w:val="20"/>
              </w:rPr>
              <w:t>Q62.2, Q62.3, Q62.7, Q64.1, D30.0</w:t>
            </w:r>
          </w:p>
        </w:tc>
        <w:tc>
          <w:tcPr>
            <w:tcW w:w="3204" w:type="dxa"/>
            <w:vMerge w:val="restart"/>
          </w:tcPr>
          <w:p>
            <w:pPr>
              <w:pStyle w:val="TableParagraph"/>
              <w:spacing w:before="35"/>
              <w:ind w:left="139"/>
              <w:rPr>
                <w:sz w:val="20"/>
              </w:rPr>
            </w:pPr>
            <w:r>
              <w:rPr>
                <w:sz w:val="20"/>
              </w:rPr>
              <w:t>врожденный гидронефроз.</w:t>
            </w:r>
          </w:p>
          <w:p>
            <w:pPr>
              <w:pStyle w:val="TableParagraph"/>
              <w:spacing w:line="249" w:lineRule="auto" w:before="10"/>
              <w:ind w:left="139" w:right="67"/>
              <w:rPr>
                <w:sz w:val="20"/>
              </w:rPr>
            </w:pPr>
            <w:r>
              <w:rPr>
                <w:sz w:val="20"/>
              </w:rPr>
              <w:t>Врожденный уретерогидронефроз. Врожденный мегауретер.</w:t>
            </w:r>
          </w:p>
          <w:p>
            <w:pPr>
              <w:pStyle w:val="TableParagraph"/>
              <w:spacing w:line="249" w:lineRule="auto" w:before="2"/>
              <w:ind w:left="139" w:right="244"/>
              <w:rPr>
                <w:sz w:val="20"/>
              </w:rPr>
            </w:pPr>
            <w:r>
              <w:rPr>
                <w:sz w:val="20"/>
              </w:rPr>
              <w:t>Мультикистоз почек. Экстрофия мочевого пузыря. Врожденный</w:t>
            </w:r>
          </w:p>
          <w:p>
            <w:pPr>
              <w:pStyle w:val="TableParagraph"/>
              <w:spacing w:line="210" w:lineRule="exact" w:before="1"/>
              <w:ind w:left="139"/>
              <w:rPr>
                <w:sz w:val="20"/>
              </w:rPr>
            </w:pPr>
            <w:r>
              <w:rPr>
                <w:sz w:val="20"/>
              </w:rPr>
              <w:t>пузырно-мочеточниковый</w:t>
            </w:r>
          </w:p>
        </w:tc>
        <w:tc>
          <w:tcPr>
            <w:tcW w:w="1500" w:type="dxa"/>
          </w:tcPr>
          <w:p>
            <w:pPr>
              <w:pStyle w:val="TableParagraph"/>
              <w:spacing w:line="249" w:lineRule="auto" w:before="35"/>
              <w:ind w:left="85"/>
              <w:rPr>
                <w:sz w:val="20"/>
              </w:rPr>
            </w:pPr>
            <w:r>
              <w:rPr>
                <w:w w:val="95"/>
                <w:sz w:val="20"/>
              </w:rPr>
              <w:t>хирургическое </w:t>
            </w:r>
            <w:r>
              <w:rPr>
                <w:sz w:val="20"/>
              </w:rPr>
              <w:t>лечение</w:t>
            </w:r>
          </w:p>
        </w:tc>
        <w:tc>
          <w:tcPr>
            <w:tcW w:w="3788" w:type="dxa"/>
          </w:tcPr>
          <w:p>
            <w:pPr>
              <w:pStyle w:val="TableParagraph"/>
              <w:spacing w:line="249" w:lineRule="auto" w:before="35"/>
              <w:ind w:left="157" w:right="303"/>
              <w:jc w:val="both"/>
              <w:rPr>
                <w:sz w:val="20"/>
              </w:rPr>
            </w:pPr>
            <w:r>
              <w:rPr>
                <w:sz w:val="20"/>
              </w:rPr>
              <w:t>пластика пиелоуретрального сегмента со стентированием мочеточника, в</w:t>
            </w:r>
            <w:r>
              <w:rPr>
                <w:spacing w:val="-16"/>
                <w:sz w:val="20"/>
              </w:rPr>
              <w:t> </w:t>
            </w:r>
            <w:r>
              <w:rPr>
                <w:sz w:val="20"/>
              </w:rPr>
              <w:t>том числе с</w:t>
            </w:r>
            <w:r>
              <w:rPr>
                <w:spacing w:val="-1"/>
                <w:sz w:val="20"/>
              </w:rPr>
              <w:t> </w:t>
            </w:r>
            <w:r>
              <w:rPr>
                <w:sz w:val="20"/>
              </w:rPr>
              <w:t>применением</w:t>
            </w:r>
          </w:p>
          <w:p>
            <w:pPr>
              <w:pStyle w:val="TableParagraph"/>
              <w:spacing w:before="2"/>
              <w:ind w:left="157"/>
              <w:jc w:val="both"/>
              <w:rPr>
                <w:sz w:val="20"/>
              </w:rPr>
            </w:pPr>
            <w:r>
              <w:rPr>
                <w:sz w:val="20"/>
              </w:rPr>
              <w:t>видеоассистированной техники</w:t>
            </w:r>
          </w:p>
        </w:tc>
        <w:tc>
          <w:tcPr>
            <w:tcW w:w="1140" w:type="dxa"/>
          </w:tcPr>
          <w:p>
            <w:pPr>
              <w:pStyle w:val="TableParagraph"/>
              <w:rPr>
                <w:sz w:val="18"/>
              </w:rPr>
            </w:pPr>
          </w:p>
        </w:tc>
      </w:tr>
      <w:tr>
        <w:trPr>
          <w:trHeight w:val="440" w:hRule="atLeast"/>
        </w:trPr>
        <w:tc>
          <w:tcPr>
            <w:tcW w:w="506" w:type="dxa"/>
          </w:tcPr>
          <w:p>
            <w:pPr>
              <w:pStyle w:val="TableParagraph"/>
              <w:rPr>
                <w:sz w:val="18"/>
              </w:rPr>
            </w:pPr>
          </w:p>
        </w:tc>
        <w:tc>
          <w:tcPr>
            <w:tcW w:w="2644" w:type="dxa"/>
            <w:vMerge/>
            <w:tcBorders>
              <w:top w:val="nil"/>
            </w:tcBorders>
          </w:tcPr>
          <w:p>
            <w:pPr>
              <w:rPr>
                <w:sz w:val="2"/>
                <w:szCs w:val="2"/>
              </w:rPr>
            </w:pPr>
          </w:p>
        </w:tc>
        <w:tc>
          <w:tcPr>
            <w:tcW w:w="2064" w:type="dxa"/>
          </w:tcPr>
          <w:p>
            <w:pPr>
              <w:pStyle w:val="TableParagraph"/>
              <w:rPr>
                <w:sz w:val="18"/>
              </w:rPr>
            </w:pPr>
          </w:p>
        </w:tc>
        <w:tc>
          <w:tcPr>
            <w:tcW w:w="3204" w:type="dxa"/>
            <w:vMerge/>
            <w:tcBorders>
              <w:top w:val="nil"/>
            </w:tcBorders>
          </w:tcPr>
          <w:p>
            <w:pPr>
              <w:rPr>
                <w:sz w:val="2"/>
                <w:szCs w:val="2"/>
              </w:rPr>
            </w:pPr>
          </w:p>
        </w:tc>
        <w:tc>
          <w:tcPr>
            <w:tcW w:w="1500" w:type="dxa"/>
          </w:tcPr>
          <w:p>
            <w:pPr>
              <w:pStyle w:val="TableParagraph"/>
              <w:rPr>
                <w:sz w:val="18"/>
              </w:rPr>
            </w:pPr>
          </w:p>
        </w:tc>
        <w:tc>
          <w:tcPr>
            <w:tcW w:w="3788" w:type="dxa"/>
          </w:tcPr>
          <w:p>
            <w:pPr>
              <w:pStyle w:val="TableParagraph"/>
              <w:spacing w:before="30"/>
              <w:ind w:left="157"/>
              <w:rPr>
                <w:sz w:val="20"/>
              </w:rPr>
            </w:pPr>
            <w:r>
              <w:rPr>
                <w:sz w:val="20"/>
              </w:rPr>
              <w:t>вторичная нефрэктомия</w:t>
            </w:r>
          </w:p>
        </w:tc>
        <w:tc>
          <w:tcPr>
            <w:tcW w:w="1140" w:type="dxa"/>
          </w:tcPr>
          <w:p>
            <w:pPr>
              <w:pStyle w:val="TableParagraph"/>
              <w:rPr>
                <w:sz w:val="18"/>
              </w:rPr>
            </w:pPr>
          </w:p>
        </w:tc>
      </w:tr>
    </w:tbl>
    <w:p>
      <w:pPr>
        <w:spacing w:after="0"/>
        <w:rPr>
          <w:sz w:val="18"/>
        </w:rPr>
        <w:sectPr>
          <w:pgSz w:w="16850" w:h="11910" w:orient="landscape"/>
          <w:pgMar w:header="751"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3"/>
        <w:rPr>
          <w:sz w:val="21"/>
        </w:r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2"/>
        <w:gridCol w:w="2643"/>
        <w:gridCol w:w="2015"/>
        <w:gridCol w:w="3260"/>
        <w:gridCol w:w="1500"/>
        <w:gridCol w:w="3835"/>
        <w:gridCol w:w="1068"/>
      </w:tblGrid>
      <w:tr>
        <w:trPr>
          <w:trHeight w:val="719" w:hRule="atLeast"/>
        </w:trPr>
        <w:tc>
          <w:tcPr>
            <w:tcW w:w="582" w:type="dxa"/>
            <w:vMerge w:val="restart"/>
          </w:tcPr>
          <w:p>
            <w:pPr>
              <w:pStyle w:val="TableParagraph"/>
              <w:rPr>
                <w:sz w:val="18"/>
              </w:rPr>
            </w:pPr>
          </w:p>
        </w:tc>
        <w:tc>
          <w:tcPr>
            <w:tcW w:w="2643" w:type="dxa"/>
            <w:vMerge w:val="restart"/>
          </w:tcPr>
          <w:p>
            <w:pPr>
              <w:pStyle w:val="TableParagraph"/>
              <w:rPr>
                <w:sz w:val="18"/>
              </w:rPr>
            </w:pPr>
          </w:p>
        </w:tc>
        <w:tc>
          <w:tcPr>
            <w:tcW w:w="2015" w:type="dxa"/>
            <w:vMerge w:val="restart"/>
          </w:tcPr>
          <w:p>
            <w:pPr>
              <w:pStyle w:val="TableParagraph"/>
              <w:rPr>
                <w:sz w:val="18"/>
              </w:rPr>
            </w:pPr>
          </w:p>
        </w:tc>
        <w:tc>
          <w:tcPr>
            <w:tcW w:w="3260" w:type="dxa"/>
            <w:vMerge w:val="restart"/>
          </w:tcPr>
          <w:p>
            <w:pPr>
              <w:pStyle w:val="TableParagraph"/>
              <w:spacing w:line="249" w:lineRule="auto"/>
              <w:ind w:left="164" w:right="353"/>
              <w:rPr>
                <w:sz w:val="20"/>
              </w:rPr>
            </w:pPr>
            <w:r>
              <w:rPr>
                <w:sz w:val="20"/>
              </w:rPr>
              <w:t>рефлюкс III степени и выше. Врожденное уретероцеле, в том числе при удвоении почки.</w:t>
            </w:r>
          </w:p>
          <w:p>
            <w:pPr>
              <w:pStyle w:val="TableParagraph"/>
              <w:spacing w:line="249" w:lineRule="auto" w:before="3"/>
              <w:ind w:left="164" w:right="353"/>
              <w:rPr>
                <w:sz w:val="20"/>
              </w:rPr>
            </w:pPr>
            <w:r>
              <w:rPr>
                <w:sz w:val="20"/>
              </w:rPr>
              <w:t>Доброкачественные новообразования почки</w:t>
            </w:r>
          </w:p>
        </w:tc>
        <w:tc>
          <w:tcPr>
            <w:tcW w:w="1500" w:type="dxa"/>
          </w:tcPr>
          <w:p>
            <w:pPr>
              <w:pStyle w:val="TableParagraph"/>
              <w:rPr>
                <w:sz w:val="18"/>
              </w:rPr>
            </w:pPr>
          </w:p>
        </w:tc>
        <w:tc>
          <w:tcPr>
            <w:tcW w:w="3835" w:type="dxa"/>
          </w:tcPr>
          <w:p>
            <w:pPr>
              <w:pStyle w:val="TableParagraph"/>
              <w:ind w:left="125" w:right="758"/>
              <w:rPr>
                <w:sz w:val="20"/>
              </w:rPr>
            </w:pPr>
            <w:r>
              <w:rPr>
                <w:sz w:val="20"/>
              </w:rPr>
              <w:t>неоимплантация мочеточника в мочевой пузырь, в том числе с его моделированием</w:t>
            </w:r>
          </w:p>
        </w:tc>
        <w:tc>
          <w:tcPr>
            <w:tcW w:w="1068" w:type="dxa"/>
          </w:tcPr>
          <w:p>
            <w:pPr>
              <w:pStyle w:val="TableParagraph"/>
              <w:rPr>
                <w:sz w:val="18"/>
              </w:rPr>
            </w:pPr>
          </w:p>
        </w:tc>
      </w:tr>
      <w:tr>
        <w:trPr>
          <w:trHeight w:val="295" w:hRule="atLeast"/>
        </w:trPr>
        <w:tc>
          <w:tcPr>
            <w:tcW w:w="582" w:type="dxa"/>
            <w:vMerge/>
            <w:tcBorders>
              <w:top w:val="nil"/>
            </w:tcBorders>
          </w:tcPr>
          <w:p>
            <w:pPr>
              <w:rPr>
                <w:sz w:val="2"/>
                <w:szCs w:val="2"/>
              </w:rPr>
            </w:pPr>
          </w:p>
        </w:tc>
        <w:tc>
          <w:tcPr>
            <w:tcW w:w="2643" w:type="dxa"/>
            <w:vMerge/>
            <w:tcBorders>
              <w:top w:val="nil"/>
            </w:tcBorders>
          </w:tcPr>
          <w:p>
            <w:pPr>
              <w:rPr>
                <w:sz w:val="2"/>
                <w:szCs w:val="2"/>
              </w:rPr>
            </w:pPr>
          </w:p>
        </w:tc>
        <w:tc>
          <w:tcPr>
            <w:tcW w:w="2015" w:type="dxa"/>
            <w:vMerge/>
            <w:tcBorders>
              <w:top w:val="nil"/>
            </w:tcBorders>
          </w:tcPr>
          <w:p>
            <w:pPr>
              <w:rPr>
                <w:sz w:val="2"/>
                <w:szCs w:val="2"/>
              </w:rPr>
            </w:pPr>
          </w:p>
        </w:tc>
        <w:tc>
          <w:tcPr>
            <w:tcW w:w="3260" w:type="dxa"/>
            <w:vMerge/>
            <w:tcBorders>
              <w:top w:val="nil"/>
            </w:tcBorders>
          </w:tcPr>
          <w:p>
            <w:pPr>
              <w:rPr>
                <w:sz w:val="2"/>
                <w:szCs w:val="2"/>
              </w:rPr>
            </w:pPr>
          </w:p>
        </w:tc>
        <w:tc>
          <w:tcPr>
            <w:tcW w:w="1500" w:type="dxa"/>
          </w:tcPr>
          <w:p>
            <w:pPr>
              <w:pStyle w:val="TableParagraph"/>
              <w:rPr>
                <w:sz w:val="18"/>
              </w:rPr>
            </w:pPr>
          </w:p>
        </w:tc>
        <w:tc>
          <w:tcPr>
            <w:tcW w:w="3835" w:type="dxa"/>
          </w:tcPr>
          <w:p>
            <w:pPr>
              <w:pStyle w:val="TableParagraph"/>
              <w:spacing w:before="30"/>
              <w:ind w:left="125"/>
              <w:rPr>
                <w:sz w:val="20"/>
              </w:rPr>
            </w:pPr>
            <w:r>
              <w:rPr>
                <w:sz w:val="20"/>
              </w:rPr>
              <w:t>геминефруретерэктомия</w:t>
            </w:r>
          </w:p>
        </w:tc>
        <w:tc>
          <w:tcPr>
            <w:tcW w:w="1068" w:type="dxa"/>
          </w:tcPr>
          <w:p>
            <w:pPr>
              <w:pStyle w:val="TableParagraph"/>
              <w:rPr>
                <w:sz w:val="18"/>
              </w:rPr>
            </w:pPr>
          </w:p>
        </w:tc>
      </w:tr>
      <w:tr>
        <w:trPr>
          <w:trHeight w:val="520" w:hRule="atLeast"/>
        </w:trPr>
        <w:tc>
          <w:tcPr>
            <w:tcW w:w="582" w:type="dxa"/>
            <w:vMerge/>
            <w:tcBorders>
              <w:top w:val="nil"/>
            </w:tcBorders>
          </w:tcPr>
          <w:p>
            <w:pPr>
              <w:rPr>
                <w:sz w:val="2"/>
                <w:szCs w:val="2"/>
              </w:rPr>
            </w:pPr>
          </w:p>
        </w:tc>
        <w:tc>
          <w:tcPr>
            <w:tcW w:w="2643" w:type="dxa"/>
            <w:vMerge/>
            <w:tcBorders>
              <w:top w:val="nil"/>
            </w:tcBorders>
          </w:tcPr>
          <w:p>
            <w:pPr>
              <w:rPr>
                <w:sz w:val="2"/>
                <w:szCs w:val="2"/>
              </w:rPr>
            </w:pPr>
          </w:p>
        </w:tc>
        <w:tc>
          <w:tcPr>
            <w:tcW w:w="2015" w:type="dxa"/>
            <w:vMerge/>
            <w:tcBorders>
              <w:top w:val="nil"/>
            </w:tcBorders>
          </w:tcPr>
          <w:p>
            <w:pPr>
              <w:rPr>
                <w:sz w:val="2"/>
                <w:szCs w:val="2"/>
              </w:rPr>
            </w:pPr>
          </w:p>
        </w:tc>
        <w:tc>
          <w:tcPr>
            <w:tcW w:w="3260" w:type="dxa"/>
            <w:vMerge/>
            <w:tcBorders>
              <w:top w:val="nil"/>
            </w:tcBorders>
          </w:tcPr>
          <w:p>
            <w:pPr>
              <w:rPr>
                <w:sz w:val="2"/>
                <w:szCs w:val="2"/>
              </w:rPr>
            </w:pPr>
          </w:p>
        </w:tc>
        <w:tc>
          <w:tcPr>
            <w:tcW w:w="1500" w:type="dxa"/>
          </w:tcPr>
          <w:p>
            <w:pPr>
              <w:pStyle w:val="TableParagraph"/>
              <w:rPr>
                <w:sz w:val="18"/>
              </w:rPr>
            </w:pPr>
          </w:p>
        </w:tc>
        <w:tc>
          <w:tcPr>
            <w:tcW w:w="3835" w:type="dxa"/>
          </w:tcPr>
          <w:p>
            <w:pPr>
              <w:pStyle w:val="TableParagraph"/>
              <w:spacing w:before="25"/>
              <w:ind w:left="125" w:right="891"/>
              <w:rPr>
                <w:sz w:val="20"/>
              </w:rPr>
            </w:pPr>
            <w:r>
              <w:rPr>
                <w:sz w:val="20"/>
              </w:rPr>
              <w:t>эндоскопическое бужирование и стентирование мочеточника</w:t>
            </w:r>
          </w:p>
        </w:tc>
        <w:tc>
          <w:tcPr>
            <w:tcW w:w="1068" w:type="dxa"/>
          </w:tcPr>
          <w:p>
            <w:pPr>
              <w:pStyle w:val="TableParagraph"/>
              <w:rPr>
                <w:sz w:val="18"/>
              </w:rPr>
            </w:pPr>
          </w:p>
        </w:tc>
      </w:tr>
      <w:tr>
        <w:trPr>
          <w:trHeight w:val="520" w:hRule="atLeast"/>
        </w:trPr>
        <w:tc>
          <w:tcPr>
            <w:tcW w:w="582" w:type="dxa"/>
          </w:tcPr>
          <w:p>
            <w:pPr>
              <w:pStyle w:val="TableParagraph"/>
              <w:rPr>
                <w:sz w:val="18"/>
              </w:rPr>
            </w:pPr>
          </w:p>
        </w:tc>
        <w:tc>
          <w:tcPr>
            <w:tcW w:w="2643" w:type="dxa"/>
          </w:tcPr>
          <w:p>
            <w:pPr>
              <w:pStyle w:val="TableParagraph"/>
              <w:rPr>
                <w:sz w:val="18"/>
              </w:rPr>
            </w:pPr>
          </w:p>
        </w:tc>
        <w:tc>
          <w:tcPr>
            <w:tcW w:w="2015" w:type="dxa"/>
          </w:tcPr>
          <w:p>
            <w:pPr>
              <w:pStyle w:val="TableParagraph"/>
              <w:rPr>
                <w:sz w:val="18"/>
              </w:rPr>
            </w:pPr>
          </w:p>
        </w:tc>
        <w:tc>
          <w:tcPr>
            <w:tcW w:w="3260" w:type="dxa"/>
          </w:tcPr>
          <w:p>
            <w:pPr>
              <w:pStyle w:val="TableParagraph"/>
              <w:rPr>
                <w:sz w:val="18"/>
              </w:rPr>
            </w:pPr>
          </w:p>
        </w:tc>
        <w:tc>
          <w:tcPr>
            <w:tcW w:w="1500" w:type="dxa"/>
          </w:tcPr>
          <w:p>
            <w:pPr>
              <w:pStyle w:val="TableParagraph"/>
              <w:rPr>
                <w:sz w:val="18"/>
              </w:rPr>
            </w:pPr>
          </w:p>
        </w:tc>
        <w:tc>
          <w:tcPr>
            <w:tcW w:w="3835" w:type="dxa"/>
          </w:tcPr>
          <w:p>
            <w:pPr>
              <w:pStyle w:val="TableParagraph"/>
              <w:spacing w:before="25"/>
              <w:ind w:left="125" w:right="758"/>
              <w:rPr>
                <w:sz w:val="20"/>
              </w:rPr>
            </w:pPr>
            <w:r>
              <w:rPr>
                <w:sz w:val="20"/>
              </w:rPr>
              <w:t>ранняя пластика мочевого пузыря местными тканями</w:t>
            </w:r>
          </w:p>
        </w:tc>
        <w:tc>
          <w:tcPr>
            <w:tcW w:w="1068" w:type="dxa"/>
          </w:tcPr>
          <w:p>
            <w:pPr>
              <w:pStyle w:val="TableParagraph"/>
              <w:rPr>
                <w:sz w:val="18"/>
              </w:rPr>
            </w:pPr>
          </w:p>
        </w:tc>
      </w:tr>
      <w:tr>
        <w:trPr>
          <w:trHeight w:val="289" w:hRule="atLeast"/>
        </w:trPr>
        <w:tc>
          <w:tcPr>
            <w:tcW w:w="582" w:type="dxa"/>
          </w:tcPr>
          <w:p>
            <w:pPr>
              <w:pStyle w:val="TableParagraph"/>
              <w:rPr>
                <w:sz w:val="18"/>
              </w:rPr>
            </w:pPr>
          </w:p>
        </w:tc>
        <w:tc>
          <w:tcPr>
            <w:tcW w:w="2643" w:type="dxa"/>
          </w:tcPr>
          <w:p>
            <w:pPr>
              <w:pStyle w:val="TableParagraph"/>
              <w:rPr>
                <w:sz w:val="18"/>
              </w:rPr>
            </w:pPr>
          </w:p>
        </w:tc>
        <w:tc>
          <w:tcPr>
            <w:tcW w:w="2015" w:type="dxa"/>
          </w:tcPr>
          <w:p>
            <w:pPr>
              <w:pStyle w:val="TableParagraph"/>
              <w:rPr>
                <w:sz w:val="18"/>
              </w:rPr>
            </w:pPr>
          </w:p>
        </w:tc>
        <w:tc>
          <w:tcPr>
            <w:tcW w:w="3260" w:type="dxa"/>
          </w:tcPr>
          <w:p>
            <w:pPr>
              <w:pStyle w:val="TableParagraph"/>
              <w:rPr>
                <w:sz w:val="18"/>
              </w:rPr>
            </w:pPr>
          </w:p>
        </w:tc>
        <w:tc>
          <w:tcPr>
            <w:tcW w:w="1500" w:type="dxa"/>
          </w:tcPr>
          <w:p>
            <w:pPr>
              <w:pStyle w:val="TableParagraph"/>
              <w:rPr>
                <w:sz w:val="18"/>
              </w:rPr>
            </w:pPr>
          </w:p>
        </w:tc>
        <w:tc>
          <w:tcPr>
            <w:tcW w:w="3835" w:type="dxa"/>
          </w:tcPr>
          <w:p>
            <w:pPr>
              <w:pStyle w:val="TableParagraph"/>
              <w:spacing w:before="25"/>
              <w:ind w:left="125"/>
              <w:rPr>
                <w:sz w:val="20"/>
              </w:rPr>
            </w:pPr>
            <w:r>
              <w:rPr>
                <w:sz w:val="20"/>
              </w:rPr>
              <w:t>уретероилеосигмостомия</w:t>
            </w:r>
          </w:p>
        </w:tc>
        <w:tc>
          <w:tcPr>
            <w:tcW w:w="1068" w:type="dxa"/>
          </w:tcPr>
          <w:p>
            <w:pPr>
              <w:pStyle w:val="TableParagraph"/>
              <w:rPr>
                <w:sz w:val="18"/>
              </w:rPr>
            </w:pPr>
          </w:p>
        </w:tc>
      </w:tr>
      <w:tr>
        <w:trPr>
          <w:trHeight w:val="289" w:hRule="atLeast"/>
        </w:trPr>
        <w:tc>
          <w:tcPr>
            <w:tcW w:w="582" w:type="dxa"/>
          </w:tcPr>
          <w:p>
            <w:pPr>
              <w:pStyle w:val="TableParagraph"/>
              <w:rPr>
                <w:sz w:val="18"/>
              </w:rPr>
            </w:pPr>
          </w:p>
        </w:tc>
        <w:tc>
          <w:tcPr>
            <w:tcW w:w="2643" w:type="dxa"/>
          </w:tcPr>
          <w:p>
            <w:pPr>
              <w:pStyle w:val="TableParagraph"/>
              <w:rPr>
                <w:sz w:val="18"/>
              </w:rPr>
            </w:pPr>
          </w:p>
        </w:tc>
        <w:tc>
          <w:tcPr>
            <w:tcW w:w="2015" w:type="dxa"/>
          </w:tcPr>
          <w:p>
            <w:pPr>
              <w:pStyle w:val="TableParagraph"/>
              <w:rPr>
                <w:sz w:val="18"/>
              </w:rPr>
            </w:pPr>
          </w:p>
        </w:tc>
        <w:tc>
          <w:tcPr>
            <w:tcW w:w="3260" w:type="dxa"/>
          </w:tcPr>
          <w:p>
            <w:pPr>
              <w:pStyle w:val="TableParagraph"/>
              <w:rPr>
                <w:sz w:val="18"/>
              </w:rPr>
            </w:pPr>
          </w:p>
        </w:tc>
        <w:tc>
          <w:tcPr>
            <w:tcW w:w="1500" w:type="dxa"/>
          </w:tcPr>
          <w:p>
            <w:pPr>
              <w:pStyle w:val="TableParagraph"/>
              <w:rPr>
                <w:sz w:val="18"/>
              </w:rPr>
            </w:pPr>
          </w:p>
        </w:tc>
        <w:tc>
          <w:tcPr>
            <w:tcW w:w="3835" w:type="dxa"/>
          </w:tcPr>
          <w:p>
            <w:pPr>
              <w:pStyle w:val="TableParagraph"/>
              <w:spacing w:before="24"/>
              <w:ind w:left="125"/>
              <w:rPr>
                <w:sz w:val="20"/>
              </w:rPr>
            </w:pPr>
            <w:r>
              <w:rPr>
                <w:sz w:val="20"/>
              </w:rPr>
              <w:t>лапароскопическая нефруретерэктомия</w:t>
            </w:r>
          </w:p>
        </w:tc>
        <w:tc>
          <w:tcPr>
            <w:tcW w:w="1068" w:type="dxa"/>
          </w:tcPr>
          <w:p>
            <w:pPr>
              <w:pStyle w:val="TableParagraph"/>
              <w:rPr>
                <w:sz w:val="18"/>
              </w:rPr>
            </w:pPr>
          </w:p>
        </w:tc>
      </w:tr>
      <w:tr>
        <w:trPr>
          <w:trHeight w:val="526" w:hRule="atLeast"/>
        </w:trPr>
        <w:tc>
          <w:tcPr>
            <w:tcW w:w="582" w:type="dxa"/>
          </w:tcPr>
          <w:p>
            <w:pPr>
              <w:pStyle w:val="TableParagraph"/>
              <w:rPr>
                <w:sz w:val="18"/>
              </w:rPr>
            </w:pPr>
          </w:p>
        </w:tc>
        <w:tc>
          <w:tcPr>
            <w:tcW w:w="2643" w:type="dxa"/>
          </w:tcPr>
          <w:p>
            <w:pPr>
              <w:pStyle w:val="TableParagraph"/>
              <w:rPr>
                <w:sz w:val="18"/>
              </w:rPr>
            </w:pPr>
          </w:p>
        </w:tc>
        <w:tc>
          <w:tcPr>
            <w:tcW w:w="2015" w:type="dxa"/>
          </w:tcPr>
          <w:p>
            <w:pPr>
              <w:pStyle w:val="TableParagraph"/>
              <w:rPr>
                <w:sz w:val="18"/>
              </w:rPr>
            </w:pPr>
          </w:p>
        </w:tc>
        <w:tc>
          <w:tcPr>
            <w:tcW w:w="3260" w:type="dxa"/>
          </w:tcPr>
          <w:p>
            <w:pPr>
              <w:pStyle w:val="TableParagraph"/>
              <w:rPr>
                <w:sz w:val="18"/>
              </w:rPr>
            </w:pPr>
          </w:p>
        </w:tc>
        <w:tc>
          <w:tcPr>
            <w:tcW w:w="1500" w:type="dxa"/>
          </w:tcPr>
          <w:p>
            <w:pPr>
              <w:pStyle w:val="TableParagraph"/>
              <w:rPr>
                <w:sz w:val="18"/>
              </w:rPr>
            </w:pPr>
          </w:p>
        </w:tc>
        <w:tc>
          <w:tcPr>
            <w:tcW w:w="3835" w:type="dxa"/>
          </w:tcPr>
          <w:p>
            <w:pPr>
              <w:pStyle w:val="TableParagraph"/>
              <w:spacing w:before="25"/>
              <w:ind w:left="125"/>
              <w:rPr>
                <w:sz w:val="20"/>
              </w:rPr>
            </w:pPr>
            <w:r>
              <w:rPr>
                <w:sz w:val="20"/>
              </w:rPr>
              <w:t>нефрэктомия через</w:t>
            </w:r>
          </w:p>
          <w:p>
            <w:pPr>
              <w:pStyle w:val="TableParagraph"/>
              <w:spacing w:before="1"/>
              <w:ind w:left="125"/>
              <w:rPr>
                <w:sz w:val="20"/>
              </w:rPr>
            </w:pPr>
            <w:r>
              <w:rPr>
                <w:sz w:val="20"/>
              </w:rPr>
              <w:t>минилюмботомический доступ</w:t>
            </w:r>
          </w:p>
        </w:tc>
        <w:tc>
          <w:tcPr>
            <w:tcW w:w="1068" w:type="dxa"/>
          </w:tcPr>
          <w:p>
            <w:pPr>
              <w:pStyle w:val="TableParagraph"/>
              <w:rPr>
                <w:sz w:val="18"/>
              </w:rPr>
            </w:pPr>
          </w:p>
        </w:tc>
      </w:tr>
      <w:tr>
        <w:trPr>
          <w:trHeight w:val="295" w:hRule="atLeast"/>
        </w:trPr>
        <w:tc>
          <w:tcPr>
            <w:tcW w:w="582" w:type="dxa"/>
          </w:tcPr>
          <w:p>
            <w:pPr>
              <w:pStyle w:val="TableParagraph"/>
              <w:rPr>
                <w:sz w:val="18"/>
              </w:rPr>
            </w:pPr>
          </w:p>
        </w:tc>
        <w:tc>
          <w:tcPr>
            <w:tcW w:w="2643" w:type="dxa"/>
          </w:tcPr>
          <w:p>
            <w:pPr>
              <w:pStyle w:val="TableParagraph"/>
              <w:rPr>
                <w:sz w:val="18"/>
              </w:rPr>
            </w:pPr>
          </w:p>
        </w:tc>
        <w:tc>
          <w:tcPr>
            <w:tcW w:w="2015" w:type="dxa"/>
          </w:tcPr>
          <w:p>
            <w:pPr>
              <w:pStyle w:val="TableParagraph"/>
              <w:rPr>
                <w:sz w:val="18"/>
              </w:rPr>
            </w:pPr>
          </w:p>
        </w:tc>
        <w:tc>
          <w:tcPr>
            <w:tcW w:w="3260" w:type="dxa"/>
          </w:tcPr>
          <w:p>
            <w:pPr>
              <w:pStyle w:val="TableParagraph"/>
              <w:spacing w:before="30"/>
              <w:ind w:left="1575"/>
              <w:rPr>
                <w:sz w:val="20"/>
              </w:rPr>
            </w:pPr>
            <w:r>
              <w:rPr>
                <w:sz w:val="20"/>
              </w:rPr>
              <w:t>Комбустиология</w:t>
            </w:r>
          </w:p>
        </w:tc>
        <w:tc>
          <w:tcPr>
            <w:tcW w:w="1500" w:type="dxa"/>
          </w:tcPr>
          <w:p>
            <w:pPr>
              <w:pStyle w:val="TableParagraph"/>
              <w:rPr>
                <w:sz w:val="18"/>
              </w:rPr>
            </w:pPr>
          </w:p>
        </w:tc>
        <w:tc>
          <w:tcPr>
            <w:tcW w:w="3835" w:type="dxa"/>
          </w:tcPr>
          <w:p>
            <w:pPr>
              <w:pStyle w:val="TableParagraph"/>
              <w:rPr>
                <w:sz w:val="18"/>
              </w:rPr>
            </w:pPr>
          </w:p>
        </w:tc>
        <w:tc>
          <w:tcPr>
            <w:tcW w:w="1068" w:type="dxa"/>
          </w:tcPr>
          <w:p>
            <w:pPr>
              <w:pStyle w:val="TableParagraph"/>
              <w:rPr>
                <w:sz w:val="18"/>
              </w:rPr>
            </w:pPr>
          </w:p>
        </w:tc>
      </w:tr>
      <w:tr>
        <w:trPr>
          <w:trHeight w:val="2595" w:hRule="atLeast"/>
        </w:trPr>
        <w:tc>
          <w:tcPr>
            <w:tcW w:w="582" w:type="dxa"/>
          </w:tcPr>
          <w:p>
            <w:pPr>
              <w:pStyle w:val="TableParagraph"/>
              <w:spacing w:before="35"/>
              <w:ind w:left="250"/>
              <w:rPr>
                <w:sz w:val="20"/>
              </w:rPr>
            </w:pPr>
            <w:r>
              <w:rPr>
                <w:w w:val="99"/>
                <w:sz w:val="20"/>
              </w:rPr>
              <w:t>9</w:t>
            </w:r>
          </w:p>
        </w:tc>
        <w:tc>
          <w:tcPr>
            <w:tcW w:w="2643" w:type="dxa"/>
          </w:tcPr>
          <w:p>
            <w:pPr>
              <w:pStyle w:val="TableParagraph"/>
              <w:spacing w:line="249" w:lineRule="auto" w:before="35"/>
              <w:ind w:left="180"/>
              <w:rPr>
                <w:sz w:val="20"/>
              </w:rPr>
            </w:pPr>
            <w:r>
              <w:rPr>
                <w:sz w:val="20"/>
              </w:rPr>
              <w:t>Хирургическое лечение послеожоговых рубцов и рубцовых деформаций, требующих этапных</w:t>
            </w:r>
          </w:p>
          <w:p>
            <w:pPr>
              <w:pStyle w:val="TableParagraph"/>
              <w:spacing w:before="3"/>
              <w:ind w:left="180"/>
              <w:rPr>
                <w:sz w:val="20"/>
              </w:rPr>
            </w:pPr>
            <w:r>
              <w:rPr>
                <w:sz w:val="20"/>
              </w:rPr>
              <w:t>реконструктивно-</w:t>
            </w:r>
          </w:p>
          <w:p>
            <w:pPr>
              <w:pStyle w:val="TableParagraph"/>
              <w:spacing w:before="10"/>
              <w:ind w:left="180"/>
              <w:rPr>
                <w:sz w:val="20"/>
              </w:rPr>
            </w:pPr>
            <w:r>
              <w:rPr>
                <w:sz w:val="20"/>
              </w:rPr>
              <w:t>пластических операций</w:t>
            </w:r>
          </w:p>
        </w:tc>
        <w:tc>
          <w:tcPr>
            <w:tcW w:w="2015" w:type="dxa"/>
          </w:tcPr>
          <w:p>
            <w:pPr>
              <w:pStyle w:val="TableParagraph"/>
              <w:spacing w:before="35"/>
              <w:ind w:left="299"/>
              <w:rPr>
                <w:sz w:val="20"/>
              </w:rPr>
            </w:pPr>
            <w:r>
              <w:rPr>
                <w:sz w:val="20"/>
              </w:rPr>
              <w:t>T95, L90.5, L91.0</w:t>
            </w:r>
          </w:p>
        </w:tc>
        <w:tc>
          <w:tcPr>
            <w:tcW w:w="3260" w:type="dxa"/>
          </w:tcPr>
          <w:p>
            <w:pPr>
              <w:pStyle w:val="TableParagraph"/>
              <w:spacing w:line="249" w:lineRule="auto" w:before="35"/>
              <w:ind w:left="164" w:right="353"/>
              <w:rPr>
                <w:sz w:val="20"/>
              </w:rPr>
            </w:pPr>
            <w:r>
              <w:rPr>
                <w:sz w:val="20"/>
              </w:rPr>
              <w:t>рубцы, рубцовые деформации вследствие термических и химических ожогов</w:t>
            </w:r>
          </w:p>
        </w:tc>
        <w:tc>
          <w:tcPr>
            <w:tcW w:w="1500" w:type="dxa"/>
          </w:tcPr>
          <w:p>
            <w:pPr>
              <w:pStyle w:val="TableParagraph"/>
              <w:spacing w:line="249" w:lineRule="auto" w:before="35"/>
              <w:ind w:left="111"/>
              <w:rPr>
                <w:sz w:val="20"/>
              </w:rPr>
            </w:pPr>
            <w:r>
              <w:rPr>
                <w:w w:val="95"/>
                <w:sz w:val="20"/>
              </w:rPr>
              <w:t>хирургическое </w:t>
            </w:r>
            <w:r>
              <w:rPr>
                <w:sz w:val="20"/>
              </w:rPr>
              <w:t>лечение</w:t>
            </w:r>
          </w:p>
        </w:tc>
        <w:tc>
          <w:tcPr>
            <w:tcW w:w="3835" w:type="dxa"/>
          </w:tcPr>
          <w:p>
            <w:pPr>
              <w:pStyle w:val="TableParagraph"/>
              <w:spacing w:before="25"/>
              <w:ind w:left="125"/>
              <w:rPr>
                <w:sz w:val="20"/>
              </w:rPr>
            </w:pPr>
            <w:r>
              <w:rPr>
                <w:sz w:val="20"/>
              </w:rPr>
              <w:t>иссечение послеожоговых рубцов или удаление рубцовой деформации с</w:t>
            </w:r>
          </w:p>
          <w:p>
            <w:pPr>
              <w:pStyle w:val="TableParagraph"/>
              <w:spacing w:before="1"/>
              <w:ind w:left="125" w:right="192"/>
              <w:rPr>
                <w:sz w:val="20"/>
              </w:rPr>
            </w:pPr>
            <w:r>
              <w:rPr>
                <w:sz w:val="20"/>
              </w:rPr>
              <w:t>пластикой дефектов местными тканями, в том числе с помощью дерматензии, включая эспандерную, полнослойными аутодермотрансплантатами,</w:t>
            </w:r>
          </w:p>
          <w:p>
            <w:pPr>
              <w:pStyle w:val="TableParagraph"/>
              <w:spacing w:line="229" w:lineRule="exact"/>
              <w:ind w:left="125"/>
              <w:rPr>
                <w:sz w:val="20"/>
              </w:rPr>
            </w:pPr>
            <w:r>
              <w:rPr>
                <w:sz w:val="20"/>
              </w:rPr>
              <w:t>сложносоставными</w:t>
            </w:r>
          </w:p>
          <w:p>
            <w:pPr>
              <w:pStyle w:val="TableParagraph"/>
              <w:spacing w:before="1"/>
              <w:ind w:left="125" w:right="514"/>
              <w:rPr>
                <w:sz w:val="20"/>
              </w:rPr>
            </w:pPr>
            <w:r>
              <w:rPr>
                <w:sz w:val="20"/>
              </w:rPr>
              <w:t>аутотрансплантатами, в том числе на микрососудистых анастомозах, или лоскутами на постоянной или</w:t>
            </w:r>
          </w:p>
          <w:p>
            <w:pPr>
              <w:pStyle w:val="TableParagraph"/>
              <w:spacing w:line="229" w:lineRule="exact"/>
              <w:ind w:left="125"/>
              <w:rPr>
                <w:sz w:val="20"/>
              </w:rPr>
            </w:pPr>
            <w:r>
              <w:rPr>
                <w:sz w:val="20"/>
              </w:rPr>
              <w:t>временно-питающей ножке</w:t>
            </w:r>
          </w:p>
        </w:tc>
        <w:tc>
          <w:tcPr>
            <w:tcW w:w="1068" w:type="dxa"/>
          </w:tcPr>
          <w:p>
            <w:pPr>
              <w:pStyle w:val="TableParagraph"/>
              <w:spacing w:before="35"/>
              <w:ind w:left="241" w:right="187"/>
              <w:jc w:val="center"/>
              <w:rPr>
                <w:sz w:val="20"/>
              </w:rPr>
            </w:pPr>
            <w:r>
              <w:rPr>
                <w:sz w:val="20"/>
              </w:rPr>
              <w:t>116590</w:t>
            </w:r>
          </w:p>
        </w:tc>
      </w:tr>
      <w:tr>
        <w:trPr>
          <w:trHeight w:val="295" w:hRule="atLeast"/>
        </w:trPr>
        <w:tc>
          <w:tcPr>
            <w:tcW w:w="14903" w:type="dxa"/>
            <w:gridSpan w:val="7"/>
          </w:tcPr>
          <w:p>
            <w:pPr>
              <w:pStyle w:val="TableParagraph"/>
              <w:spacing w:before="30"/>
              <w:ind w:left="6071" w:right="5921"/>
              <w:jc w:val="center"/>
              <w:rPr>
                <w:sz w:val="20"/>
              </w:rPr>
            </w:pPr>
            <w:r>
              <w:rPr>
                <w:sz w:val="20"/>
              </w:rPr>
              <w:t>Неврология (нейрореабилитация)</w:t>
            </w:r>
          </w:p>
        </w:tc>
      </w:tr>
      <w:tr>
        <w:trPr>
          <w:trHeight w:val="985" w:hRule="atLeast"/>
        </w:trPr>
        <w:tc>
          <w:tcPr>
            <w:tcW w:w="582" w:type="dxa"/>
          </w:tcPr>
          <w:p>
            <w:pPr>
              <w:pStyle w:val="TableParagraph"/>
              <w:spacing w:before="35"/>
              <w:ind w:left="200"/>
              <w:rPr>
                <w:sz w:val="20"/>
              </w:rPr>
            </w:pPr>
            <w:r>
              <w:rPr>
                <w:sz w:val="20"/>
              </w:rPr>
              <w:t>10</w:t>
            </w:r>
          </w:p>
        </w:tc>
        <w:tc>
          <w:tcPr>
            <w:tcW w:w="2643" w:type="dxa"/>
          </w:tcPr>
          <w:p>
            <w:pPr>
              <w:pStyle w:val="TableParagraph"/>
              <w:spacing w:before="25"/>
              <w:ind w:left="180" w:right="214"/>
              <w:jc w:val="both"/>
              <w:rPr>
                <w:sz w:val="20"/>
              </w:rPr>
            </w:pPr>
            <w:r>
              <w:rPr>
                <w:sz w:val="20"/>
              </w:rPr>
              <w:t>Нейрореабилитация</w:t>
            </w:r>
            <w:r>
              <w:rPr>
                <w:spacing w:val="-11"/>
                <w:sz w:val="20"/>
              </w:rPr>
              <w:t> </w:t>
            </w:r>
            <w:r>
              <w:rPr>
                <w:sz w:val="20"/>
              </w:rPr>
              <w:t>после перенесенного инсульта и черепно-мозговой травмы при</w:t>
            </w:r>
            <w:r>
              <w:rPr>
                <w:spacing w:val="-2"/>
                <w:sz w:val="20"/>
              </w:rPr>
              <w:t> </w:t>
            </w:r>
            <w:r>
              <w:rPr>
                <w:sz w:val="20"/>
              </w:rPr>
              <w:t>нарушении</w:t>
            </w:r>
          </w:p>
        </w:tc>
        <w:tc>
          <w:tcPr>
            <w:tcW w:w="2015" w:type="dxa"/>
          </w:tcPr>
          <w:p>
            <w:pPr>
              <w:pStyle w:val="TableParagraph"/>
              <w:spacing w:before="35"/>
              <w:ind w:left="215"/>
              <w:rPr>
                <w:sz w:val="20"/>
              </w:rPr>
            </w:pPr>
            <w:r>
              <w:rPr>
                <w:sz w:val="20"/>
              </w:rPr>
              <w:t>S06.2, S06.3, S06.5,</w:t>
            </w:r>
          </w:p>
          <w:p>
            <w:pPr>
              <w:pStyle w:val="TableParagraph"/>
              <w:spacing w:line="249" w:lineRule="auto" w:before="10"/>
              <w:ind w:left="215" w:right="164"/>
              <w:jc w:val="center"/>
              <w:rPr>
                <w:sz w:val="20"/>
              </w:rPr>
            </w:pPr>
            <w:r>
              <w:rPr>
                <w:sz w:val="20"/>
              </w:rPr>
              <w:t>S06.7, S06.8, S06.9, S08.8, S08.9,</w:t>
            </w:r>
          </w:p>
          <w:p>
            <w:pPr>
              <w:pStyle w:val="TableParagraph"/>
              <w:spacing w:line="210" w:lineRule="exact" w:before="2"/>
              <w:ind w:left="215" w:right="161"/>
              <w:jc w:val="center"/>
              <w:rPr>
                <w:sz w:val="20"/>
              </w:rPr>
            </w:pPr>
            <w:r>
              <w:rPr>
                <w:sz w:val="20"/>
              </w:rPr>
              <w:t>I60-I69</w:t>
            </w:r>
          </w:p>
        </w:tc>
        <w:tc>
          <w:tcPr>
            <w:tcW w:w="3260" w:type="dxa"/>
          </w:tcPr>
          <w:p>
            <w:pPr>
              <w:pStyle w:val="TableParagraph"/>
              <w:spacing w:line="240" w:lineRule="atLeast" w:before="25"/>
              <w:ind w:left="164"/>
              <w:rPr>
                <w:sz w:val="20"/>
              </w:rPr>
            </w:pPr>
            <w:r>
              <w:rPr>
                <w:sz w:val="20"/>
              </w:rPr>
              <w:t>острые нарушения мозгового кровообращения и черепно- мозговые травмы, состояния после острых нарушений мозгового</w:t>
            </w:r>
          </w:p>
        </w:tc>
        <w:tc>
          <w:tcPr>
            <w:tcW w:w="1500" w:type="dxa"/>
          </w:tcPr>
          <w:p>
            <w:pPr>
              <w:pStyle w:val="TableParagraph"/>
              <w:spacing w:line="249" w:lineRule="auto" w:before="35"/>
              <w:ind w:left="111" w:right="263"/>
              <w:rPr>
                <w:sz w:val="20"/>
              </w:rPr>
            </w:pPr>
            <w:r>
              <w:rPr>
                <w:sz w:val="20"/>
              </w:rPr>
              <w:t>терапевтиче- ское лечение</w:t>
            </w:r>
          </w:p>
        </w:tc>
        <w:tc>
          <w:tcPr>
            <w:tcW w:w="3835" w:type="dxa"/>
          </w:tcPr>
          <w:p>
            <w:pPr>
              <w:pStyle w:val="TableParagraph"/>
              <w:spacing w:before="25"/>
              <w:ind w:left="125"/>
              <w:rPr>
                <w:sz w:val="20"/>
              </w:rPr>
            </w:pPr>
            <w:r>
              <w:rPr>
                <w:sz w:val="20"/>
              </w:rPr>
              <w:t>реабилитационный тренинг с</w:t>
            </w:r>
          </w:p>
          <w:p>
            <w:pPr>
              <w:pStyle w:val="TableParagraph"/>
              <w:spacing w:before="1"/>
              <w:ind w:left="125"/>
              <w:rPr>
                <w:sz w:val="20"/>
              </w:rPr>
            </w:pPr>
            <w:r>
              <w:rPr>
                <w:sz w:val="20"/>
              </w:rPr>
              <w:t>включением биологической обратной</w:t>
            </w:r>
          </w:p>
          <w:p>
            <w:pPr>
              <w:pStyle w:val="TableParagraph"/>
              <w:ind w:left="125"/>
              <w:rPr>
                <w:sz w:val="20"/>
              </w:rPr>
            </w:pPr>
            <w:r>
              <w:rPr>
                <w:sz w:val="20"/>
              </w:rPr>
              <w:t>связи (БОС) с применением нескольких модальностей</w:t>
            </w:r>
          </w:p>
        </w:tc>
        <w:tc>
          <w:tcPr>
            <w:tcW w:w="1068" w:type="dxa"/>
          </w:tcPr>
          <w:p>
            <w:pPr>
              <w:pStyle w:val="TableParagraph"/>
              <w:spacing w:before="35"/>
              <w:ind w:left="241" w:right="187"/>
              <w:jc w:val="center"/>
              <w:rPr>
                <w:sz w:val="20"/>
              </w:rPr>
            </w:pPr>
            <w:r>
              <w:rPr>
                <w:sz w:val="20"/>
              </w:rPr>
              <w:t>442000</w:t>
            </w:r>
          </w:p>
        </w:tc>
      </w:tr>
    </w:tbl>
    <w:p>
      <w:pPr>
        <w:spacing w:after="0"/>
        <w:jc w:val="center"/>
        <w:rPr>
          <w:sz w:val="20"/>
        </w:rPr>
        <w:sectPr>
          <w:pgSz w:w="16850" w:h="11910" w:orient="landscape"/>
          <w:pgMar w:header="751"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3"/>
        <w:rPr>
          <w:sz w:val="21"/>
        </w:r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2"/>
        <w:gridCol w:w="2531"/>
        <w:gridCol w:w="2148"/>
        <w:gridCol w:w="3195"/>
        <w:gridCol w:w="1541"/>
        <w:gridCol w:w="3731"/>
        <w:gridCol w:w="1170"/>
      </w:tblGrid>
      <w:tr>
        <w:trPr>
          <w:trHeight w:val="1470" w:hRule="atLeast"/>
        </w:trPr>
        <w:tc>
          <w:tcPr>
            <w:tcW w:w="582" w:type="dxa"/>
          </w:tcPr>
          <w:p>
            <w:pPr>
              <w:pStyle w:val="TableParagraph"/>
              <w:rPr>
                <w:sz w:val="18"/>
              </w:rPr>
            </w:pPr>
          </w:p>
        </w:tc>
        <w:tc>
          <w:tcPr>
            <w:tcW w:w="2531" w:type="dxa"/>
          </w:tcPr>
          <w:p>
            <w:pPr>
              <w:pStyle w:val="TableParagraph"/>
              <w:ind w:left="180" w:right="402"/>
              <w:rPr>
                <w:sz w:val="20"/>
              </w:rPr>
            </w:pPr>
            <w:r>
              <w:rPr>
                <w:sz w:val="20"/>
              </w:rPr>
              <w:t>двигательных и когнитивных функций</w:t>
            </w:r>
          </w:p>
        </w:tc>
        <w:tc>
          <w:tcPr>
            <w:tcW w:w="2148" w:type="dxa"/>
          </w:tcPr>
          <w:p>
            <w:pPr>
              <w:pStyle w:val="TableParagraph"/>
              <w:rPr>
                <w:sz w:val="18"/>
              </w:rPr>
            </w:pPr>
          </w:p>
        </w:tc>
        <w:tc>
          <w:tcPr>
            <w:tcW w:w="3195" w:type="dxa"/>
          </w:tcPr>
          <w:p>
            <w:pPr>
              <w:pStyle w:val="TableParagraph"/>
              <w:spacing w:line="249" w:lineRule="auto"/>
              <w:ind w:left="143" w:right="635"/>
              <w:rPr>
                <w:sz w:val="20"/>
              </w:rPr>
            </w:pPr>
            <w:r>
              <w:rPr>
                <w:sz w:val="20"/>
              </w:rPr>
              <w:t>кровообращения и черепно- мозговых травм со сроком</w:t>
            </w:r>
          </w:p>
          <w:p>
            <w:pPr>
              <w:pStyle w:val="TableParagraph"/>
              <w:spacing w:line="249" w:lineRule="auto" w:before="2"/>
              <w:ind w:left="143" w:right="279"/>
              <w:rPr>
                <w:sz w:val="20"/>
              </w:rPr>
            </w:pPr>
            <w:r>
              <w:rPr>
                <w:sz w:val="20"/>
              </w:rPr>
              <w:t>давности не более одного года с оценкой функциональных</w:t>
            </w:r>
          </w:p>
          <w:p>
            <w:pPr>
              <w:pStyle w:val="TableParagraph"/>
              <w:spacing w:line="249" w:lineRule="auto" w:before="2"/>
              <w:ind w:left="143" w:right="74"/>
              <w:rPr>
                <w:sz w:val="20"/>
              </w:rPr>
            </w:pPr>
            <w:r>
              <w:rPr>
                <w:sz w:val="20"/>
              </w:rPr>
              <w:t>нарушений по модифицированной шкале Рэнкина 3 степени</w:t>
            </w:r>
          </w:p>
        </w:tc>
        <w:tc>
          <w:tcPr>
            <w:tcW w:w="1541" w:type="dxa"/>
          </w:tcPr>
          <w:p>
            <w:pPr>
              <w:pStyle w:val="TableParagraph"/>
              <w:rPr>
                <w:sz w:val="18"/>
              </w:rPr>
            </w:pPr>
          </w:p>
        </w:tc>
        <w:tc>
          <w:tcPr>
            <w:tcW w:w="3731" w:type="dxa"/>
          </w:tcPr>
          <w:p>
            <w:pPr>
              <w:pStyle w:val="TableParagraph"/>
              <w:rPr>
                <w:sz w:val="18"/>
              </w:rPr>
            </w:pPr>
          </w:p>
        </w:tc>
        <w:tc>
          <w:tcPr>
            <w:tcW w:w="1170" w:type="dxa"/>
          </w:tcPr>
          <w:p>
            <w:pPr>
              <w:pStyle w:val="TableParagraph"/>
              <w:rPr>
                <w:sz w:val="18"/>
              </w:rPr>
            </w:pPr>
          </w:p>
        </w:tc>
      </w:tr>
      <w:tr>
        <w:trPr>
          <w:trHeight w:val="1020" w:hRule="atLeast"/>
        </w:trPr>
        <w:tc>
          <w:tcPr>
            <w:tcW w:w="582" w:type="dxa"/>
          </w:tcPr>
          <w:p>
            <w:pPr>
              <w:pStyle w:val="TableParagraph"/>
              <w:rPr>
                <w:sz w:val="18"/>
              </w:rPr>
            </w:pPr>
          </w:p>
        </w:tc>
        <w:tc>
          <w:tcPr>
            <w:tcW w:w="2531" w:type="dxa"/>
          </w:tcPr>
          <w:p>
            <w:pPr>
              <w:pStyle w:val="TableParagraph"/>
              <w:rPr>
                <w:sz w:val="18"/>
              </w:rPr>
            </w:pPr>
          </w:p>
        </w:tc>
        <w:tc>
          <w:tcPr>
            <w:tcW w:w="2148" w:type="dxa"/>
          </w:tcPr>
          <w:p>
            <w:pPr>
              <w:pStyle w:val="TableParagraph"/>
              <w:rPr>
                <w:sz w:val="18"/>
              </w:rPr>
            </w:pPr>
          </w:p>
        </w:tc>
        <w:tc>
          <w:tcPr>
            <w:tcW w:w="3195" w:type="dxa"/>
          </w:tcPr>
          <w:p>
            <w:pPr>
              <w:pStyle w:val="TableParagraph"/>
              <w:rPr>
                <w:sz w:val="18"/>
              </w:rPr>
            </w:pPr>
          </w:p>
        </w:tc>
        <w:tc>
          <w:tcPr>
            <w:tcW w:w="1541" w:type="dxa"/>
          </w:tcPr>
          <w:p>
            <w:pPr>
              <w:pStyle w:val="TableParagraph"/>
              <w:rPr>
                <w:sz w:val="18"/>
              </w:rPr>
            </w:pPr>
          </w:p>
        </w:tc>
        <w:tc>
          <w:tcPr>
            <w:tcW w:w="3731" w:type="dxa"/>
          </w:tcPr>
          <w:p>
            <w:pPr>
              <w:pStyle w:val="TableParagraph"/>
              <w:spacing w:before="30"/>
              <w:ind w:left="129"/>
              <w:rPr>
                <w:sz w:val="20"/>
              </w:rPr>
            </w:pPr>
            <w:r>
              <w:rPr>
                <w:sz w:val="20"/>
              </w:rPr>
              <w:t>восстановительное лечение с</w:t>
            </w:r>
          </w:p>
          <w:p>
            <w:pPr>
              <w:pStyle w:val="TableParagraph"/>
              <w:spacing w:line="249" w:lineRule="auto" w:before="10"/>
              <w:ind w:left="129"/>
              <w:rPr>
                <w:sz w:val="20"/>
              </w:rPr>
            </w:pPr>
            <w:r>
              <w:rPr>
                <w:sz w:val="20"/>
              </w:rPr>
              <w:t>применением комплекса мероприятий в комбинации с виртуальной</w:t>
            </w:r>
          </w:p>
          <w:p>
            <w:pPr>
              <w:pStyle w:val="TableParagraph"/>
              <w:spacing w:before="2"/>
              <w:ind w:left="129"/>
              <w:rPr>
                <w:sz w:val="20"/>
              </w:rPr>
            </w:pPr>
            <w:r>
              <w:rPr>
                <w:sz w:val="20"/>
              </w:rPr>
              <w:t>реальностью</w:t>
            </w:r>
          </w:p>
        </w:tc>
        <w:tc>
          <w:tcPr>
            <w:tcW w:w="1170" w:type="dxa"/>
          </w:tcPr>
          <w:p>
            <w:pPr>
              <w:pStyle w:val="TableParagraph"/>
              <w:rPr>
                <w:sz w:val="18"/>
              </w:rPr>
            </w:pPr>
          </w:p>
        </w:tc>
      </w:tr>
      <w:tr>
        <w:trPr>
          <w:trHeight w:val="1260" w:hRule="atLeast"/>
        </w:trPr>
        <w:tc>
          <w:tcPr>
            <w:tcW w:w="582" w:type="dxa"/>
          </w:tcPr>
          <w:p>
            <w:pPr>
              <w:pStyle w:val="TableParagraph"/>
              <w:rPr>
                <w:sz w:val="18"/>
              </w:rPr>
            </w:pPr>
          </w:p>
        </w:tc>
        <w:tc>
          <w:tcPr>
            <w:tcW w:w="2531" w:type="dxa"/>
          </w:tcPr>
          <w:p>
            <w:pPr>
              <w:pStyle w:val="TableParagraph"/>
              <w:rPr>
                <w:sz w:val="18"/>
              </w:rPr>
            </w:pPr>
          </w:p>
        </w:tc>
        <w:tc>
          <w:tcPr>
            <w:tcW w:w="2148" w:type="dxa"/>
          </w:tcPr>
          <w:p>
            <w:pPr>
              <w:pStyle w:val="TableParagraph"/>
              <w:rPr>
                <w:sz w:val="18"/>
              </w:rPr>
            </w:pPr>
          </w:p>
        </w:tc>
        <w:tc>
          <w:tcPr>
            <w:tcW w:w="3195" w:type="dxa"/>
          </w:tcPr>
          <w:p>
            <w:pPr>
              <w:pStyle w:val="TableParagraph"/>
              <w:rPr>
                <w:sz w:val="18"/>
              </w:rPr>
            </w:pPr>
          </w:p>
        </w:tc>
        <w:tc>
          <w:tcPr>
            <w:tcW w:w="1541" w:type="dxa"/>
          </w:tcPr>
          <w:p>
            <w:pPr>
              <w:pStyle w:val="TableParagraph"/>
              <w:rPr>
                <w:sz w:val="18"/>
              </w:rPr>
            </w:pPr>
          </w:p>
        </w:tc>
        <w:tc>
          <w:tcPr>
            <w:tcW w:w="3731" w:type="dxa"/>
          </w:tcPr>
          <w:p>
            <w:pPr>
              <w:pStyle w:val="TableParagraph"/>
              <w:spacing w:before="30"/>
              <w:ind w:left="129"/>
              <w:rPr>
                <w:sz w:val="20"/>
              </w:rPr>
            </w:pPr>
            <w:r>
              <w:rPr>
                <w:sz w:val="20"/>
              </w:rPr>
              <w:t>восстановительное лечение с</w:t>
            </w:r>
          </w:p>
          <w:p>
            <w:pPr>
              <w:pStyle w:val="TableParagraph"/>
              <w:spacing w:line="252" w:lineRule="auto" w:before="10"/>
              <w:ind w:left="129"/>
              <w:rPr>
                <w:sz w:val="20"/>
              </w:rPr>
            </w:pPr>
            <w:r>
              <w:rPr>
                <w:sz w:val="20"/>
              </w:rPr>
              <w:t>применением комплекса мероприятий в комбинации с навигационной</w:t>
            </w:r>
          </w:p>
          <w:p>
            <w:pPr>
              <w:pStyle w:val="TableParagraph"/>
              <w:spacing w:line="249" w:lineRule="auto"/>
              <w:ind w:left="129"/>
              <w:rPr>
                <w:sz w:val="20"/>
              </w:rPr>
            </w:pPr>
            <w:r>
              <w:rPr>
                <w:sz w:val="20"/>
              </w:rPr>
              <w:t>ритмической транскраниальной магнитной стимуляцией</w:t>
            </w:r>
          </w:p>
        </w:tc>
        <w:tc>
          <w:tcPr>
            <w:tcW w:w="1170" w:type="dxa"/>
          </w:tcPr>
          <w:p>
            <w:pPr>
              <w:pStyle w:val="TableParagraph"/>
              <w:rPr>
                <w:sz w:val="18"/>
              </w:rPr>
            </w:pPr>
          </w:p>
        </w:tc>
      </w:tr>
      <w:tr>
        <w:trPr>
          <w:trHeight w:val="300" w:hRule="atLeast"/>
        </w:trPr>
        <w:tc>
          <w:tcPr>
            <w:tcW w:w="582" w:type="dxa"/>
          </w:tcPr>
          <w:p>
            <w:pPr>
              <w:pStyle w:val="TableParagraph"/>
              <w:rPr>
                <w:sz w:val="18"/>
              </w:rPr>
            </w:pPr>
          </w:p>
        </w:tc>
        <w:tc>
          <w:tcPr>
            <w:tcW w:w="2531" w:type="dxa"/>
          </w:tcPr>
          <w:p>
            <w:pPr>
              <w:pStyle w:val="TableParagraph"/>
              <w:rPr>
                <w:sz w:val="18"/>
              </w:rPr>
            </w:pPr>
          </w:p>
        </w:tc>
        <w:tc>
          <w:tcPr>
            <w:tcW w:w="2148" w:type="dxa"/>
          </w:tcPr>
          <w:p>
            <w:pPr>
              <w:pStyle w:val="TableParagraph"/>
              <w:rPr>
                <w:sz w:val="18"/>
              </w:rPr>
            </w:pPr>
          </w:p>
        </w:tc>
        <w:tc>
          <w:tcPr>
            <w:tcW w:w="3195" w:type="dxa"/>
          </w:tcPr>
          <w:p>
            <w:pPr>
              <w:pStyle w:val="TableParagraph"/>
              <w:spacing w:before="30"/>
              <w:ind w:left="1602"/>
              <w:rPr>
                <w:sz w:val="20"/>
              </w:rPr>
            </w:pPr>
            <w:r>
              <w:rPr>
                <w:sz w:val="20"/>
              </w:rPr>
              <w:t>Нейрохирургия</w:t>
            </w:r>
          </w:p>
        </w:tc>
        <w:tc>
          <w:tcPr>
            <w:tcW w:w="1541" w:type="dxa"/>
          </w:tcPr>
          <w:p>
            <w:pPr>
              <w:pStyle w:val="TableParagraph"/>
              <w:rPr>
                <w:sz w:val="18"/>
              </w:rPr>
            </w:pPr>
          </w:p>
        </w:tc>
        <w:tc>
          <w:tcPr>
            <w:tcW w:w="3731" w:type="dxa"/>
          </w:tcPr>
          <w:p>
            <w:pPr>
              <w:pStyle w:val="TableParagraph"/>
              <w:rPr>
                <w:sz w:val="18"/>
              </w:rPr>
            </w:pPr>
          </w:p>
        </w:tc>
        <w:tc>
          <w:tcPr>
            <w:tcW w:w="1170" w:type="dxa"/>
          </w:tcPr>
          <w:p>
            <w:pPr>
              <w:pStyle w:val="TableParagraph"/>
              <w:rPr>
                <w:sz w:val="18"/>
              </w:rPr>
            </w:pPr>
          </w:p>
        </w:tc>
      </w:tr>
      <w:tr>
        <w:trPr>
          <w:trHeight w:val="1020" w:hRule="atLeast"/>
        </w:trPr>
        <w:tc>
          <w:tcPr>
            <w:tcW w:w="582" w:type="dxa"/>
          </w:tcPr>
          <w:p>
            <w:pPr>
              <w:pStyle w:val="TableParagraph"/>
              <w:spacing w:before="30"/>
              <w:ind w:left="200"/>
              <w:rPr>
                <w:sz w:val="20"/>
              </w:rPr>
            </w:pPr>
            <w:r>
              <w:rPr>
                <w:sz w:val="20"/>
              </w:rPr>
              <w:t>11</w:t>
            </w:r>
          </w:p>
        </w:tc>
        <w:tc>
          <w:tcPr>
            <w:tcW w:w="2531" w:type="dxa"/>
            <w:vMerge w:val="restart"/>
          </w:tcPr>
          <w:p>
            <w:pPr>
              <w:pStyle w:val="TableParagraph"/>
              <w:spacing w:line="249" w:lineRule="auto" w:before="30"/>
              <w:ind w:left="180" w:right="402"/>
              <w:rPr>
                <w:sz w:val="20"/>
              </w:rPr>
            </w:pPr>
            <w:r>
              <w:rPr>
                <w:w w:val="95"/>
                <w:sz w:val="20"/>
              </w:rPr>
              <w:t>Микрохирургические </w:t>
            </w:r>
            <w:r>
              <w:rPr>
                <w:sz w:val="20"/>
              </w:rPr>
              <w:t>вмешательства с</w:t>
            </w:r>
          </w:p>
          <w:p>
            <w:pPr>
              <w:pStyle w:val="TableParagraph"/>
              <w:spacing w:line="249" w:lineRule="auto" w:before="2"/>
              <w:ind w:left="180" w:right="402"/>
              <w:rPr>
                <w:sz w:val="20"/>
              </w:rPr>
            </w:pPr>
            <w:r>
              <w:rPr>
                <w:w w:val="95"/>
                <w:sz w:val="20"/>
              </w:rPr>
              <w:t>использованием </w:t>
            </w:r>
            <w:r>
              <w:rPr>
                <w:sz w:val="20"/>
              </w:rPr>
              <w:t>операционного микроскопа,</w:t>
            </w:r>
          </w:p>
          <w:p>
            <w:pPr>
              <w:pStyle w:val="TableParagraph"/>
              <w:spacing w:line="252" w:lineRule="auto" w:before="2"/>
              <w:ind w:left="180" w:right="402"/>
              <w:rPr>
                <w:sz w:val="20"/>
              </w:rPr>
            </w:pPr>
            <w:r>
              <w:rPr>
                <w:w w:val="95"/>
                <w:sz w:val="20"/>
              </w:rPr>
              <w:t>стереотаксической </w:t>
            </w:r>
            <w:r>
              <w:rPr>
                <w:sz w:val="20"/>
              </w:rPr>
              <w:t>биопсии,</w:t>
            </w:r>
          </w:p>
          <w:p>
            <w:pPr>
              <w:pStyle w:val="TableParagraph"/>
              <w:spacing w:line="249" w:lineRule="auto"/>
              <w:ind w:left="180" w:right="402"/>
              <w:rPr>
                <w:sz w:val="20"/>
              </w:rPr>
            </w:pPr>
            <w:r>
              <w:rPr>
                <w:w w:val="95"/>
                <w:sz w:val="20"/>
              </w:rPr>
              <w:t>интраоперационной </w:t>
            </w:r>
            <w:r>
              <w:rPr>
                <w:sz w:val="20"/>
              </w:rPr>
              <w:t>навигации и</w:t>
            </w:r>
          </w:p>
          <w:p>
            <w:pPr>
              <w:pStyle w:val="TableParagraph"/>
              <w:spacing w:line="249" w:lineRule="auto"/>
              <w:ind w:left="180"/>
              <w:rPr>
                <w:sz w:val="20"/>
              </w:rPr>
            </w:pPr>
            <w:r>
              <w:rPr>
                <w:w w:val="95"/>
                <w:sz w:val="20"/>
              </w:rPr>
              <w:t>нейрофизиологического </w:t>
            </w:r>
            <w:r>
              <w:rPr>
                <w:sz w:val="20"/>
              </w:rPr>
              <w:t>мониторинга при внутримозговых</w:t>
            </w:r>
          </w:p>
          <w:p>
            <w:pPr>
              <w:pStyle w:val="TableParagraph"/>
              <w:spacing w:before="2"/>
              <w:ind w:left="180"/>
              <w:rPr>
                <w:sz w:val="20"/>
              </w:rPr>
            </w:pPr>
            <w:r>
              <w:rPr>
                <w:sz w:val="20"/>
              </w:rPr>
              <w:t>новообразованиях</w:t>
            </w:r>
          </w:p>
          <w:p>
            <w:pPr>
              <w:pStyle w:val="TableParagraph"/>
              <w:spacing w:line="210" w:lineRule="exact" w:before="10"/>
              <w:ind w:left="180"/>
              <w:rPr>
                <w:sz w:val="20"/>
              </w:rPr>
            </w:pPr>
            <w:r>
              <w:rPr>
                <w:sz w:val="20"/>
              </w:rPr>
              <w:t>головного мозга</w:t>
            </w:r>
            <w:r>
              <w:rPr>
                <w:spacing w:val="-7"/>
                <w:sz w:val="20"/>
              </w:rPr>
              <w:t> </w:t>
            </w:r>
            <w:r>
              <w:rPr>
                <w:sz w:val="20"/>
              </w:rPr>
              <w:t>и</w:t>
            </w:r>
          </w:p>
        </w:tc>
        <w:tc>
          <w:tcPr>
            <w:tcW w:w="2148" w:type="dxa"/>
          </w:tcPr>
          <w:p>
            <w:pPr>
              <w:pStyle w:val="TableParagraph"/>
              <w:spacing w:before="30"/>
              <w:ind w:left="293"/>
              <w:rPr>
                <w:sz w:val="20"/>
              </w:rPr>
            </w:pPr>
            <w:r>
              <w:rPr>
                <w:sz w:val="20"/>
              </w:rPr>
              <w:t>C71.0, C71.1,</w:t>
            </w:r>
            <w:r>
              <w:rPr>
                <w:spacing w:val="-7"/>
                <w:sz w:val="20"/>
              </w:rPr>
              <w:t> </w:t>
            </w:r>
            <w:r>
              <w:rPr>
                <w:sz w:val="20"/>
              </w:rPr>
              <w:t>C71.2,</w:t>
            </w:r>
          </w:p>
          <w:p>
            <w:pPr>
              <w:pStyle w:val="TableParagraph"/>
              <w:spacing w:before="10"/>
              <w:ind w:left="293"/>
              <w:rPr>
                <w:sz w:val="20"/>
              </w:rPr>
            </w:pPr>
            <w:r>
              <w:rPr>
                <w:sz w:val="20"/>
              </w:rPr>
              <w:t>C71.3, C71.4,</w:t>
            </w:r>
            <w:r>
              <w:rPr>
                <w:spacing w:val="-3"/>
                <w:sz w:val="20"/>
              </w:rPr>
              <w:t> </w:t>
            </w:r>
            <w:r>
              <w:rPr>
                <w:sz w:val="20"/>
              </w:rPr>
              <w:t>C79.3,</w:t>
            </w:r>
          </w:p>
          <w:p>
            <w:pPr>
              <w:pStyle w:val="TableParagraph"/>
              <w:spacing w:line="249" w:lineRule="auto" w:before="10"/>
              <w:ind w:left="899" w:right="124" w:hanging="618"/>
              <w:rPr>
                <w:sz w:val="20"/>
              </w:rPr>
            </w:pPr>
            <w:r>
              <w:rPr>
                <w:sz w:val="20"/>
              </w:rPr>
              <w:t>D33.0, D43.0, C71.8, Q85.0</w:t>
            </w:r>
          </w:p>
        </w:tc>
        <w:tc>
          <w:tcPr>
            <w:tcW w:w="3195" w:type="dxa"/>
            <w:vMerge w:val="restart"/>
          </w:tcPr>
          <w:p>
            <w:pPr>
              <w:pStyle w:val="TableParagraph"/>
              <w:spacing w:line="249" w:lineRule="auto" w:before="30"/>
              <w:ind w:left="143" w:right="74"/>
              <w:rPr>
                <w:sz w:val="20"/>
              </w:rPr>
            </w:pPr>
            <w:r>
              <w:rPr>
                <w:sz w:val="20"/>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41" w:type="dxa"/>
          </w:tcPr>
          <w:p>
            <w:pPr>
              <w:pStyle w:val="TableParagraph"/>
              <w:spacing w:line="249" w:lineRule="auto" w:before="30"/>
              <w:ind w:left="155"/>
              <w:rPr>
                <w:sz w:val="20"/>
              </w:rPr>
            </w:pPr>
            <w:r>
              <w:rPr>
                <w:w w:val="95"/>
                <w:sz w:val="20"/>
              </w:rPr>
              <w:t>хирургическое </w:t>
            </w:r>
            <w:r>
              <w:rPr>
                <w:sz w:val="20"/>
              </w:rPr>
              <w:t>лечение</w:t>
            </w:r>
          </w:p>
        </w:tc>
        <w:tc>
          <w:tcPr>
            <w:tcW w:w="3731" w:type="dxa"/>
          </w:tcPr>
          <w:p>
            <w:pPr>
              <w:pStyle w:val="TableParagraph"/>
              <w:spacing w:before="30"/>
              <w:ind w:left="129"/>
              <w:rPr>
                <w:sz w:val="20"/>
              </w:rPr>
            </w:pPr>
            <w:r>
              <w:rPr>
                <w:sz w:val="20"/>
              </w:rPr>
              <w:t>удаление опухоли с применением</w:t>
            </w:r>
          </w:p>
          <w:p>
            <w:pPr>
              <w:pStyle w:val="TableParagraph"/>
              <w:spacing w:line="249" w:lineRule="auto" w:before="10"/>
              <w:ind w:left="129" w:right="185"/>
              <w:rPr>
                <w:sz w:val="20"/>
              </w:rPr>
            </w:pPr>
            <w:r>
              <w:rPr>
                <w:sz w:val="20"/>
              </w:rPr>
              <w:t>нейрофизиологического мониторинга функционально значимых зон головного мозга</w:t>
            </w:r>
          </w:p>
        </w:tc>
        <w:tc>
          <w:tcPr>
            <w:tcW w:w="1170" w:type="dxa"/>
          </w:tcPr>
          <w:p>
            <w:pPr>
              <w:pStyle w:val="TableParagraph"/>
              <w:spacing w:before="30"/>
              <w:ind w:left="368"/>
              <w:rPr>
                <w:sz w:val="20"/>
              </w:rPr>
            </w:pPr>
            <w:r>
              <w:rPr>
                <w:sz w:val="20"/>
              </w:rPr>
              <w:t>289200</w:t>
            </w:r>
          </w:p>
        </w:tc>
      </w:tr>
      <w:tr>
        <w:trPr>
          <w:trHeight w:val="780" w:hRule="atLeast"/>
        </w:trPr>
        <w:tc>
          <w:tcPr>
            <w:tcW w:w="582" w:type="dxa"/>
          </w:tcPr>
          <w:p>
            <w:pPr>
              <w:pStyle w:val="TableParagraph"/>
              <w:rPr>
                <w:sz w:val="18"/>
              </w:rPr>
            </w:pPr>
          </w:p>
        </w:tc>
        <w:tc>
          <w:tcPr>
            <w:tcW w:w="2531" w:type="dxa"/>
            <w:vMerge/>
            <w:tcBorders>
              <w:top w:val="nil"/>
            </w:tcBorders>
          </w:tcPr>
          <w:p>
            <w:pPr>
              <w:rPr>
                <w:sz w:val="2"/>
                <w:szCs w:val="2"/>
              </w:rPr>
            </w:pPr>
          </w:p>
        </w:tc>
        <w:tc>
          <w:tcPr>
            <w:tcW w:w="2148" w:type="dxa"/>
          </w:tcPr>
          <w:p>
            <w:pPr>
              <w:pStyle w:val="TableParagraph"/>
              <w:rPr>
                <w:sz w:val="18"/>
              </w:rPr>
            </w:pPr>
          </w:p>
        </w:tc>
        <w:tc>
          <w:tcPr>
            <w:tcW w:w="3195" w:type="dxa"/>
            <w:vMerge/>
            <w:tcBorders>
              <w:top w:val="nil"/>
            </w:tcBorders>
          </w:tcPr>
          <w:p>
            <w:pPr>
              <w:rPr>
                <w:sz w:val="2"/>
                <w:szCs w:val="2"/>
              </w:rPr>
            </w:pPr>
          </w:p>
        </w:tc>
        <w:tc>
          <w:tcPr>
            <w:tcW w:w="1541" w:type="dxa"/>
          </w:tcPr>
          <w:p>
            <w:pPr>
              <w:pStyle w:val="TableParagraph"/>
              <w:rPr>
                <w:sz w:val="18"/>
              </w:rPr>
            </w:pPr>
          </w:p>
        </w:tc>
        <w:tc>
          <w:tcPr>
            <w:tcW w:w="3731" w:type="dxa"/>
          </w:tcPr>
          <w:p>
            <w:pPr>
              <w:pStyle w:val="TableParagraph"/>
              <w:spacing w:line="249" w:lineRule="auto" w:before="30"/>
              <w:ind w:left="129"/>
              <w:rPr>
                <w:sz w:val="20"/>
              </w:rPr>
            </w:pPr>
            <w:r>
              <w:rPr>
                <w:sz w:val="20"/>
              </w:rPr>
              <w:t>удаление опухоли с применением интраоперационной флюоресцентной микроскопии и эндоскопии</w:t>
            </w:r>
          </w:p>
        </w:tc>
        <w:tc>
          <w:tcPr>
            <w:tcW w:w="1170" w:type="dxa"/>
          </w:tcPr>
          <w:p>
            <w:pPr>
              <w:pStyle w:val="TableParagraph"/>
              <w:rPr>
                <w:sz w:val="18"/>
              </w:rPr>
            </w:pPr>
          </w:p>
        </w:tc>
      </w:tr>
      <w:tr>
        <w:trPr>
          <w:trHeight w:val="1580" w:hRule="atLeast"/>
        </w:trPr>
        <w:tc>
          <w:tcPr>
            <w:tcW w:w="582" w:type="dxa"/>
          </w:tcPr>
          <w:p>
            <w:pPr>
              <w:pStyle w:val="TableParagraph"/>
              <w:rPr>
                <w:sz w:val="18"/>
              </w:rPr>
            </w:pPr>
          </w:p>
        </w:tc>
        <w:tc>
          <w:tcPr>
            <w:tcW w:w="2531" w:type="dxa"/>
            <w:vMerge/>
            <w:tcBorders>
              <w:top w:val="nil"/>
            </w:tcBorders>
          </w:tcPr>
          <w:p>
            <w:pPr>
              <w:rPr>
                <w:sz w:val="2"/>
                <w:szCs w:val="2"/>
              </w:rPr>
            </w:pPr>
          </w:p>
        </w:tc>
        <w:tc>
          <w:tcPr>
            <w:tcW w:w="2148" w:type="dxa"/>
          </w:tcPr>
          <w:p>
            <w:pPr>
              <w:pStyle w:val="TableParagraph"/>
              <w:rPr>
                <w:sz w:val="18"/>
              </w:rPr>
            </w:pPr>
          </w:p>
        </w:tc>
        <w:tc>
          <w:tcPr>
            <w:tcW w:w="3195" w:type="dxa"/>
          </w:tcPr>
          <w:p>
            <w:pPr>
              <w:pStyle w:val="TableParagraph"/>
              <w:rPr>
                <w:sz w:val="18"/>
              </w:rPr>
            </w:pPr>
          </w:p>
        </w:tc>
        <w:tc>
          <w:tcPr>
            <w:tcW w:w="1541" w:type="dxa"/>
          </w:tcPr>
          <w:p>
            <w:pPr>
              <w:pStyle w:val="TableParagraph"/>
              <w:rPr>
                <w:sz w:val="18"/>
              </w:rPr>
            </w:pPr>
          </w:p>
        </w:tc>
        <w:tc>
          <w:tcPr>
            <w:tcW w:w="3731" w:type="dxa"/>
          </w:tcPr>
          <w:p>
            <w:pPr>
              <w:pStyle w:val="TableParagraph"/>
              <w:spacing w:before="30"/>
              <w:ind w:left="129"/>
              <w:rPr>
                <w:sz w:val="20"/>
              </w:rPr>
            </w:pPr>
            <w:r>
              <w:rPr>
                <w:sz w:val="20"/>
              </w:rPr>
              <w:t>стереотаксическое вмешательство с</w:t>
            </w:r>
          </w:p>
          <w:p>
            <w:pPr>
              <w:pStyle w:val="TableParagraph"/>
              <w:spacing w:line="249" w:lineRule="auto" w:before="10"/>
              <w:ind w:left="129"/>
              <w:rPr>
                <w:sz w:val="20"/>
              </w:rPr>
            </w:pPr>
            <w:r>
              <w:rPr>
                <w:sz w:val="20"/>
              </w:rPr>
              <w:t>целью дренирования опухолевых кист и установки длительно существующих</w:t>
            </w:r>
          </w:p>
          <w:p>
            <w:pPr>
              <w:pStyle w:val="TableParagraph"/>
              <w:spacing w:before="2"/>
              <w:ind w:left="129"/>
              <w:rPr>
                <w:sz w:val="20"/>
              </w:rPr>
            </w:pPr>
            <w:r>
              <w:rPr>
                <w:sz w:val="20"/>
              </w:rPr>
              <w:t>дренажных систем</w:t>
            </w:r>
          </w:p>
        </w:tc>
        <w:tc>
          <w:tcPr>
            <w:tcW w:w="1170" w:type="dxa"/>
          </w:tcPr>
          <w:p>
            <w:pPr>
              <w:pStyle w:val="TableParagraph"/>
              <w:rPr>
                <w:sz w:val="18"/>
              </w:rPr>
            </w:pPr>
          </w:p>
        </w:tc>
      </w:tr>
    </w:tbl>
    <w:p>
      <w:pPr>
        <w:spacing w:after="0"/>
        <w:rPr>
          <w:sz w:val="18"/>
        </w:rPr>
        <w:sectPr>
          <w:pgSz w:w="16850" w:h="11910" w:orient="landscape"/>
          <w:pgMar w:header="751"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35"/>
        <w:gridCol w:w="2065"/>
        <w:gridCol w:w="3219"/>
        <w:gridCol w:w="1513"/>
        <w:gridCol w:w="3767"/>
      </w:tblGrid>
      <w:tr>
        <w:trPr>
          <w:trHeight w:val="1220" w:hRule="atLeast"/>
        </w:trPr>
        <w:tc>
          <w:tcPr>
            <w:tcW w:w="2635" w:type="dxa"/>
          </w:tcPr>
          <w:p>
            <w:pPr>
              <w:pStyle w:val="TableParagraph"/>
              <w:spacing w:line="249" w:lineRule="auto"/>
              <w:ind w:left="200" w:right="137"/>
              <w:rPr>
                <w:sz w:val="20"/>
              </w:rPr>
            </w:pPr>
            <w:r>
              <w:rPr>
                <w:sz w:val="20"/>
              </w:rPr>
              <w:t>каверномах функционально значимых зон головного мозга</w:t>
            </w:r>
          </w:p>
        </w:tc>
        <w:tc>
          <w:tcPr>
            <w:tcW w:w="2065" w:type="dxa"/>
          </w:tcPr>
          <w:p>
            <w:pPr>
              <w:pStyle w:val="TableParagraph"/>
              <w:spacing w:line="249" w:lineRule="auto"/>
              <w:ind w:left="516" w:right="129" w:hanging="312"/>
              <w:rPr>
                <w:sz w:val="20"/>
              </w:rPr>
            </w:pPr>
            <w:r>
              <w:rPr>
                <w:sz w:val="20"/>
              </w:rPr>
              <w:t>C71.5, C79.3, D33.0, D43.0, Q85.0</w:t>
            </w:r>
          </w:p>
        </w:tc>
        <w:tc>
          <w:tcPr>
            <w:tcW w:w="3219" w:type="dxa"/>
          </w:tcPr>
          <w:p>
            <w:pPr>
              <w:pStyle w:val="TableParagraph"/>
              <w:spacing w:line="249" w:lineRule="auto"/>
              <w:ind w:left="142"/>
              <w:rPr>
                <w:sz w:val="20"/>
              </w:rPr>
            </w:pPr>
            <w:r>
              <w:rPr>
                <w:sz w:val="20"/>
              </w:rPr>
              <w:t>внутримозговые злокачественные (первичные и вторичные) и</w:t>
            </w:r>
          </w:p>
          <w:p>
            <w:pPr>
              <w:pStyle w:val="TableParagraph"/>
              <w:ind w:left="142"/>
              <w:rPr>
                <w:sz w:val="20"/>
              </w:rPr>
            </w:pPr>
            <w:r>
              <w:rPr>
                <w:sz w:val="20"/>
              </w:rPr>
              <w:t>доброкачественные</w:t>
            </w:r>
          </w:p>
          <w:p>
            <w:pPr>
              <w:pStyle w:val="TableParagraph"/>
              <w:spacing w:line="249" w:lineRule="auto" w:before="3"/>
              <w:ind w:left="142" w:right="412"/>
              <w:rPr>
                <w:sz w:val="20"/>
              </w:rPr>
            </w:pPr>
            <w:r>
              <w:rPr>
                <w:sz w:val="20"/>
              </w:rPr>
              <w:t>новообразования боковых и III желудочков мозга</w:t>
            </w:r>
          </w:p>
        </w:tc>
        <w:tc>
          <w:tcPr>
            <w:tcW w:w="1513" w:type="dxa"/>
          </w:tcPr>
          <w:p>
            <w:pPr>
              <w:pStyle w:val="TableParagraph"/>
              <w:spacing w:line="249" w:lineRule="auto"/>
              <w:ind w:left="129"/>
              <w:rPr>
                <w:sz w:val="20"/>
              </w:rPr>
            </w:pPr>
            <w:r>
              <w:rPr>
                <w:w w:val="95"/>
                <w:sz w:val="20"/>
              </w:rPr>
              <w:t>хирургическое </w:t>
            </w:r>
            <w:r>
              <w:rPr>
                <w:sz w:val="20"/>
              </w:rPr>
              <w:t>лечение</w:t>
            </w:r>
          </w:p>
        </w:tc>
        <w:tc>
          <w:tcPr>
            <w:tcW w:w="3767" w:type="dxa"/>
          </w:tcPr>
          <w:p>
            <w:pPr>
              <w:pStyle w:val="TableParagraph"/>
              <w:spacing w:line="249" w:lineRule="auto"/>
              <w:ind w:left="131" w:right="701"/>
              <w:rPr>
                <w:sz w:val="20"/>
              </w:rPr>
            </w:pPr>
            <w:r>
              <w:rPr>
                <w:sz w:val="20"/>
              </w:rPr>
              <w:t>удаление опухоли с сочетанным применением интраоперационной флюоресцентной микроскопии, эндоскопии или эндоскопической ассистенции</w:t>
            </w:r>
          </w:p>
        </w:tc>
      </w:tr>
      <w:tr>
        <w:trPr>
          <w:trHeight w:val="540" w:hRule="atLeast"/>
        </w:trPr>
        <w:tc>
          <w:tcPr>
            <w:tcW w:w="2635" w:type="dxa"/>
          </w:tcPr>
          <w:p>
            <w:pPr>
              <w:pStyle w:val="TableParagraph"/>
              <w:rPr>
                <w:sz w:val="18"/>
              </w:rPr>
            </w:pPr>
          </w:p>
        </w:tc>
        <w:tc>
          <w:tcPr>
            <w:tcW w:w="2065" w:type="dxa"/>
          </w:tcPr>
          <w:p>
            <w:pPr>
              <w:pStyle w:val="TableParagraph"/>
              <w:rPr>
                <w:sz w:val="18"/>
              </w:rPr>
            </w:pPr>
          </w:p>
        </w:tc>
        <w:tc>
          <w:tcPr>
            <w:tcW w:w="3219" w:type="dxa"/>
          </w:tcPr>
          <w:p>
            <w:pPr>
              <w:pStyle w:val="TableParagraph"/>
              <w:rPr>
                <w:sz w:val="18"/>
              </w:rPr>
            </w:pPr>
          </w:p>
        </w:tc>
        <w:tc>
          <w:tcPr>
            <w:tcW w:w="1513" w:type="dxa"/>
          </w:tcPr>
          <w:p>
            <w:pPr>
              <w:pStyle w:val="TableParagraph"/>
              <w:rPr>
                <w:sz w:val="18"/>
              </w:rPr>
            </w:pPr>
          </w:p>
        </w:tc>
        <w:tc>
          <w:tcPr>
            <w:tcW w:w="3767" w:type="dxa"/>
          </w:tcPr>
          <w:p>
            <w:pPr>
              <w:pStyle w:val="TableParagraph"/>
              <w:spacing w:before="30"/>
              <w:ind w:left="131"/>
              <w:rPr>
                <w:sz w:val="20"/>
              </w:rPr>
            </w:pPr>
            <w:r>
              <w:rPr>
                <w:sz w:val="20"/>
              </w:rPr>
              <w:t>удаление опухоли с применением</w:t>
            </w:r>
          </w:p>
          <w:p>
            <w:pPr>
              <w:pStyle w:val="TableParagraph"/>
              <w:spacing w:before="10"/>
              <w:ind w:left="131"/>
              <w:rPr>
                <w:sz w:val="20"/>
              </w:rPr>
            </w:pPr>
            <w:r>
              <w:rPr>
                <w:sz w:val="20"/>
              </w:rPr>
              <w:t>нейрофизиологического мониторинга</w:t>
            </w:r>
          </w:p>
        </w:tc>
      </w:tr>
      <w:tr>
        <w:trPr>
          <w:trHeight w:val="1020" w:hRule="atLeast"/>
        </w:trPr>
        <w:tc>
          <w:tcPr>
            <w:tcW w:w="2635" w:type="dxa"/>
          </w:tcPr>
          <w:p>
            <w:pPr>
              <w:pStyle w:val="TableParagraph"/>
              <w:rPr>
                <w:sz w:val="18"/>
              </w:rPr>
            </w:pPr>
          </w:p>
        </w:tc>
        <w:tc>
          <w:tcPr>
            <w:tcW w:w="2065" w:type="dxa"/>
          </w:tcPr>
          <w:p>
            <w:pPr>
              <w:pStyle w:val="TableParagraph"/>
              <w:rPr>
                <w:sz w:val="18"/>
              </w:rPr>
            </w:pPr>
          </w:p>
        </w:tc>
        <w:tc>
          <w:tcPr>
            <w:tcW w:w="3219" w:type="dxa"/>
          </w:tcPr>
          <w:p>
            <w:pPr>
              <w:pStyle w:val="TableParagraph"/>
              <w:rPr>
                <w:sz w:val="18"/>
              </w:rPr>
            </w:pPr>
          </w:p>
        </w:tc>
        <w:tc>
          <w:tcPr>
            <w:tcW w:w="1513" w:type="dxa"/>
          </w:tcPr>
          <w:p>
            <w:pPr>
              <w:pStyle w:val="TableParagraph"/>
              <w:rPr>
                <w:sz w:val="18"/>
              </w:rPr>
            </w:pPr>
          </w:p>
        </w:tc>
        <w:tc>
          <w:tcPr>
            <w:tcW w:w="3767" w:type="dxa"/>
          </w:tcPr>
          <w:p>
            <w:pPr>
              <w:pStyle w:val="TableParagraph"/>
              <w:spacing w:before="30"/>
              <w:ind w:left="131"/>
              <w:rPr>
                <w:sz w:val="20"/>
              </w:rPr>
            </w:pPr>
            <w:r>
              <w:rPr>
                <w:sz w:val="20"/>
              </w:rPr>
              <w:t>стереотаксическое вмешательство с</w:t>
            </w:r>
          </w:p>
          <w:p>
            <w:pPr>
              <w:pStyle w:val="TableParagraph"/>
              <w:spacing w:line="249" w:lineRule="auto" w:before="10"/>
              <w:ind w:left="131"/>
              <w:rPr>
                <w:sz w:val="20"/>
              </w:rPr>
            </w:pPr>
            <w:r>
              <w:rPr>
                <w:sz w:val="20"/>
              </w:rPr>
              <w:t>целью дренирования опухолевых кист и установки длительно существующих</w:t>
            </w:r>
          </w:p>
          <w:p>
            <w:pPr>
              <w:pStyle w:val="TableParagraph"/>
              <w:spacing w:before="2"/>
              <w:ind w:left="131"/>
              <w:rPr>
                <w:sz w:val="20"/>
              </w:rPr>
            </w:pPr>
            <w:r>
              <w:rPr>
                <w:sz w:val="20"/>
              </w:rPr>
              <w:t>дренажных систем</w:t>
            </w:r>
          </w:p>
        </w:tc>
      </w:tr>
      <w:tr>
        <w:trPr>
          <w:trHeight w:val="540" w:hRule="atLeast"/>
        </w:trPr>
        <w:tc>
          <w:tcPr>
            <w:tcW w:w="2635" w:type="dxa"/>
            <w:vMerge w:val="restart"/>
          </w:tcPr>
          <w:p>
            <w:pPr>
              <w:pStyle w:val="TableParagraph"/>
              <w:rPr>
                <w:sz w:val="18"/>
              </w:rPr>
            </w:pPr>
          </w:p>
        </w:tc>
        <w:tc>
          <w:tcPr>
            <w:tcW w:w="2065" w:type="dxa"/>
            <w:vMerge w:val="restart"/>
          </w:tcPr>
          <w:p>
            <w:pPr>
              <w:pStyle w:val="TableParagraph"/>
              <w:spacing w:before="30"/>
              <w:ind w:left="209"/>
              <w:rPr>
                <w:sz w:val="20"/>
              </w:rPr>
            </w:pPr>
            <w:r>
              <w:rPr>
                <w:sz w:val="20"/>
              </w:rPr>
              <w:t>C71.6, C71.7, C79.3,</w:t>
            </w:r>
          </w:p>
          <w:p>
            <w:pPr>
              <w:pStyle w:val="TableParagraph"/>
              <w:spacing w:line="249" w:lineRule="auto" w:before="11"/>
              <w:ind w:left="815" w:right="119" w:hanging="623"/>
              <w:rPr>
                <w:sz w:val="20"/>
              </w:rPr>
            </w:pPr>
            <w:r>
              <w:rPr>
                <w:sz w:val="20"/>
              </w:rPr>
              <w:t>D33.1, D18.0, D43.1, Q85.0</w:t>
            </w:r>
          </w:p>
        </w:tc>
        <w:tc>
          <w:tcPr>
            <w:tcW w:w="3219" w:type="dxa"/>
            <w:vMerge w:val="restart"/>
          </w:tcPr>
          <w:p>
            <w:pPr>
              <w:pStyle w:val="TableParagraph"/>
              <w:spacing w:line="252" w:lineRule="auto" w:before="30"/>
              <w:ind w:left="142"/>
              <w:rPr>
                <w:sz w:val="20"/>
              </w:rPr>
            </w:pPr>
            <w:r>
              <w:rPr>
                <w:sz w:val="20"/>
              </w:rPr>
              <w:t>внутримозговые злокачественные (первичные и вторичные) и</w:t>
            </w:r>
          </w:p>
          <w:p>
            <w:pPr>
              <w:pStyle w:val="TableParagraph"/>
              <w:spacing w:line="227" w:lineRule="exact"/>
              <w:ind w:left="142"/>
              <w:rPr>
                <w:sz w:val="20"/>
              </w:rPr>
            </w:pPr>
            <w:r>
              <w:rPr>
                <w:sz w:val="20"/>
              </w:rPr>
              <w:t>доброкачественные</w:t>
            </w:r>
          </w:p>
          <w:p>
            <w:pPr>
              <w:pStyle w:val="TableParagraph"/>
              <w:spacing w:line="249" w:lineRule="auto" w:before="10"/>
              <w:ind w:left="142"/>
              <w:rPr>
                <w:sz w:val="20"/>
              </w:rPr>
            </w:pPr>
            <w:r>
              <w:rPr>
                <w:sz w:val="20"/>
              </w:rPr>
              <w:t>новообразования IV желудочка мозга, стволовой и парастволовой локализации</w:t>
            </w:r>
          </w:p>
        </w:tc>
        <w:tc>
          <w:tcPr>
            <w:tcW w:w="1513" w:type="dxa"/>
          </w:tcPr>
          <w:p>
            <w:pPr>
              <w:pStyle w:val="TableParagraph"/>
              <w:spacing w:line="252" w:lineRule="auto" w:before="30"/>
              <w:ind w:left="129"/>
              <w:rPr>
                <w:sz w:val="20"/>
              </w:rPr>
            </w:pPr>
            <w:r>
              <w:rPr>
                <w:w w:val="95"/>
                <w:sz w:val="20"/>
              </w:rPr>
              <w:t>хирургическое </w:t>
            </w:r>
            <w:r>
              <w:rPr>
                <w:sz w:val="20"/>
              </w:rPr>
              <w:t>лечение</w:t>
            </w:r>
          </w:p>
        </w:tc>
        <w:tc>
          <w:tcPr>
            <w:tcW w:w="3767" w:type="dxa"/>
          </w:tcPr>
          <w:p>
            <w:pPr>
              <w:pStyle w:val="TableParagraph"/>
              <w:spacing w:before="30"/>
              <w:ind w:left="131"/>
              <w:rPr>
                <w:sz w:val="20"/>
              </w:rPr>
            </w:pPr>
            <w:r>
              <w:rPr>
                <w:sz w:val="20"/>
              </w:rPr>
              <w:t>удаление опухоли с применением</w:t>
            </w:r>
          </w:p>
          <w:p>
            <w:pPr>
              <w:pStyle w:val="TableParagraph"/>
              <w:spacing w:before="11"/>
              <w:ind w:left="131"/>
              <w:rPr>
                <w:sz w:val="20"/>
              </w:rPr>
            </w:pPr>
            <w:r>
              <w:rPr>
                <w:sz w:val="20"/>
              </w:rPr>
              <w:t>нейрофизиологического мониторинга</w:t>
            </w:r>
          </w:p>
        </w:tc>
      </w:tr>
      <w:tr>
        <w:trPr>
          <w:trHeight w:val="780" w:hRule="atLeast"/>
        </w:trPr>
        <w:tc>
          <w:tcPr>
            <w:tcW w:w="2635" w:type="dxa"/>
            <w:vMerge/>
            <w:tcBorders>
              <w:top w:val="nil"/>
            </w:tcBorders>
          </w:tcPr>
          <w:p>
            <w:pPr>
              <w:rPr>
                <w:sz w:val="2"/>
                <w:szCs w:val="2"/>
              </w:rPr>
            </w:pPr>
          </w:p>
        </w:tc>
        <w:tc>
          <w:tcPr>
            <w:tcW w:w="2065" w:type="dxa"/>
            <w:vMerge/>
            <w:tcBorders>
              <w:top w:val="nil"/>
            </w:tcBorders>
          </w:tcPr>
          <w:p>
            <w:pPr>
              <w:rPr>
                <w:sz w:val="2"/>
                <w:szCs w:val="2"/>
              </w:rPr>
            </w:pPr>
          </w:p>
        </w:tc>
        <w:tc>
          <w:tcPr>
            <w:tcW w:w="3219" w:type="dxa"/>
            <w:vMerge/>
            <w:tcBorders>
              <w:top w:val="nil"/>
            </w:tcBorders>
          </w:tcPr>
          <w:p>
            <w:pPr>
              <w:rPr>
                <w:sz w:val="2"/>
                <w:szCs w:val="2"/>
              </w:rPr>
            </w:pPr>
          </w:p>
        </w:tc>
        <w:tc>
          <w:tcPr>
            <w:tcW w:w="1513" w:type="dxa"/>
          </w:tcPr>
          <w:p>
            <w:pPr>
              <w:pStyle w:val="TableParagraph"/>
              <w:rPr>
                <w:sz w:val="18"/>
              </w:rPr>
            </w:pPr>
          </w:p>
        </w:tc>
        <w:tc>
          <w:tcPr>
            <w:tcW w:w="3767" w:type="dxa"/>
          </w:tcPr>
          <w:p>
            <w:pPr>
              <w:pStyle w:val="TableParagraph"/>
              <w:spacing w:line="249" w:lineRule="auto" w:before="30"/>
              <w:ind w:left="131" w:right="395"/>
              <w:rPr>
                <w:sz w:val="20"/>
              </w:rPr>
            </w:pPr>
            <w:r>
              <w:rPr>
                <w:sz w:val="20"/>
              </w:rPr>
              <w:t>удаление опухоли с применением интраоперационной флюоресцентной микроскопии и эндоскопии</w:t>
            </w:r>
          </w:p>
        </w:tc>
      </w:tr>
      <w:tr>
        <w:trPr>
          <w:trHeight w:val="1020" w:hRule="atLeast"/>
        </w:trPr>
        <w:tc>
          <w:tcPr>
            <w:tcW w:w="2635" w:type="dxa"/>
          </w:tcPr>
          <w:p>
            <w:pPr>
              <w:pStyle w:val="TableParagraph"/>
              <w:rPr>
                <w:sz w:val="18"/>
              </w:rPr>
            </w:pPr>
          </w:p>
        </w:tc>
        <w:tc>
          <w:tcPr>
            <w:tcW w:w="2065" w:type="dxa"/>
          </w:tcPr>
          <w:p>
            <w:pPr>
              <w:pStyle w:val="TableParagraph"/>
              <w:rPr>
                <w:sz w:val="18"/>
              </w:rPr>
            </w:pPr>
          </w:p>
        </w:tc>
        <w:tc>
          <w:tcPr>
            <w:tcW w:w="3219" w:type="dxa"/>
            <w:vMerge/>
            <w:tcBorders>
              <w:top w:val="nil"/>
            </w:tcBorders>
          </w:tcPr>
          <w:p>
            <w:pPr>
              <w:rPr>
                <w:sz w:val="2"/>
                <w:szCs w:val="2"/>
              </w:rPr>
            </w:pPr>
          </w:p>
        </w:tc>
        <w:tc>
          <w:tcPr>
            <w:tcW w:w="1513" w:type="dxa"/>
          </w:tcPr>
          <w:p>
            <w:pPr>
              <w:pStyle w:val="TableParagraph"/>
              <w:rPr>
                <w:sz w:val="18"/>
              </w:rPr>
            </w:pPr>
          </w:p>
        </w:tc>
        <w:tc>
          <w:tcPr>
            <w:tcW w:w="3767" w:type="dxa"/>
          </w:tcPr>
          <w:p>
            <w:pPr>
              <w:pStyle w:val="TableParagraph"/>
              <w:spacing w:before="30"/>
              <w:ind w:left="131"/>
              <w:rPr>
                <w:sz w:val="20"/>
              </w:rPr>
            </w:pPr>
            <w:r>
              <w:rPr>
                <w:sz w:val="20"/>
              </w:rPr>
              <w:t>удаление опухоли с применением</w:t>
            </w:r>
          </w:p>
          <w:p>
            <w:pPr>
              <w:pStyle w:val="TableParagraph"/>
              <w:spacing w:line="249" w:lineRule="auto" w:before="10"/>
              <w:ind w:left="131" w:right="219"/>
              <w:rPr>
                <w:sz w:val="20"/>
              </w:rPr>
            </w:pPr>
            <w:r>
              <w:rPr>
                <w:sz w:val="20"/>
              </w:rPr>
              <w:t>нейрофизиологического мониторинга функционально значимых зон головного мозга</w:t>
            </w:r>
          </w:p>
        </w:tc>
      </w:tr>
      <w:tr>
        <w:trPr>
          <w:trHeight w:val="780" w:hRule="atLeast"/>
        </w:trPr>
        <w:tc>
          <w:tcPr>
            <w:tcW w:w="2635" w:type="dxa"/>
          </w:tcPr>
          <w:p>
            <w:pPr>
              <w:pStyle w:val="TableParagraph"/>
              <w:rPr>
                <w:sz w:val="18"/>
              </w:rPr>
            </w:pPr>
          </w:p>
        </w:tc>
        <w:tc>
          <w:tcPr>
            <w:tcW w:w="2065" w:type="dxa"/>
          </w:tcPr>
          <w:p>
            <w:pPr>
              <w:pStyle w:val="TableParagraph"/>
              <w:spacing w:before="30"/>
              <w:ind w:left="516"/>
              <w:rPr>
                <w:sz w:val="20"/>
              </w:rPr>
            </w:pPr>
            <w:r>
              <w:rPr>
                <w:sz w:val="20"/>
              </w:rPr>
              <w:t>D18.0, Q28.3</w:t>
            </w:r>
          </w:p>
        </w:tc>
        <w:tc>
          <w:tcPr>
            <w:tcW w:w="3219" w:type="dxa"/>
          </w:tcPr>
          <w:p>
            <w:pPr>
              <w:pStyle w:val="TableParagraph"/>
              <w:spacing w:line="249" w:lineRule="auto" w:before="30"/>
              <w:ind w:left="142"/>
              <w:rPr>
                <w:sz w:val="20"/>
              </w:rPr>
            </w:pPr>
            <w:r>
              <w:rPr>
                <w:sz w:val="20"/>
              </w:rPr>
              <w:t>кавернома (кавернозная ангиома) функционально значимых зон головного мозга</w:t>
            </w:r>
          </w:p>
        </w:tc>
        <w:tc>
          <w:tcPr>
            <w:tcW w:w="1513" w:type="dxa"/>
          </w:tcPr>
          <w:p>
            <w:pPr>
              <w:pStyle w:val="TableParagraph"/>
              <w:spacing w:line="252" w:lineRule="auto" w:before="30"/>
              <w:ind w:left="129"/>
              <w:rPr>
                <w:sz w:val="20"/>
              </w:rPr>
            </w:pPr>
            <w:r>
              <w:rPr>
                <w:w w:val="95"/>
                <w:sz w:val="20"/>
              </w:rPr>
              <w:t>хирургическое </w:t>
            </w:r>
            <w:r>
              <w:rPr>
                <w:sz w:val="20"/>
              </w:rPr>
              <w:t>лечение</w:t>
            </w:r>
          </w:p>
        </w:tc>
        <w:tc>
          <w:tcPr>
            <w:tcW w:w="3767" w:type="dxa"/>
          </w:tcPr>
          <w:p>
            <w:pPr>
              <w:pStyle w:val="TableParagraph"/>
              <w:spacing w:before="30"/>
              <w:ind w:left="131"/>
              <w:rPr>
                <w:sz w:val="20"/>
              </w:rPr>
            </w:pPr>
            <w:r>
              <w:rPr>
                <w:sz w:val="20"/>
              </w:rPr>
              <w:t>удаление опухоли с примением</w:t>
            </w:r>
          </w:p>
          <w:p>
            <w:pPr>
              <w:pStyle w:val="TableParagraph"/>
              <w:spacing w:before="11"/>
              <w:ind w:left="131"/>
              <w:rPr>
                <w:sz w:val="20"/>
              </w:rPr>
            </w:pPr>
            <w:r>
              <w:rPr>
                <w:sz w:val="20"/>
              </w:rPr>
              <w:t>нейрофизиологического мониторинга</w:t>
            </w:r>
          </w:p>
        </w:tc>
      </w:tr>
      <w:tr>
        <w:trPr>
          <w:trHeight w:val="539" w:hRule="atLeast"/>
        </w:trPr>
        <w:tc>
          <w:tcPr>
            <w:tcW w:w="2635" w:type="dxa"/>
            <w:vMerge w:val="restart"/>
          </w:tcPr>
          <w:p>
            <w:pPr>
              <w:pStyle w:val="TableParagraph"/>
              <w:spacing w:line="249" w:lineRule="auto" w:before="30"/>
              <w:ind w:left="200" w:right="137"/>
              <w:rPr>
                <w:sz w:val="20"/>
              </w:rPr>
            </w:pPr>
            <w:r>
              <w:rPr>
                <w:w w:val="95"/>
                <w:sz w:val="20"/>
              </w:rPr>
              <w:t>Микрохирургические </w:t>
            </w:r>
            <w:r>
              <w:rPr>
                <w:sz w:val="20"/>
              </w:rPr>
              <w:t>вмешательства при злокачественных</w:t>
            </w:r>
          </w:p>
          <w:p>
            <w:pPr>
              <w:pStyle w:val="TableParagraph"/>
              <w:spacing w:line="249" w:lineRule="auto" w:before="3"/>
              <w:ind w:left="200" w:right="137"/>
              <w:rPr>
                <w:sz w:val="20"/>
              </w:rPr>
            </w:pPr>
            <w:r>
              <w:rPr>
                <w:sz w:val="20"/>
              </w:rPr>
              <w:t>(первичных и вторичных) и доброкачественных</w:t>
            </w:r>
          </w:p>
        </w:tc>
        <w:tc>
          <w:tcPr>
            <w:tcW w:w="2065" w:type="dxa"/>
          </w:tcPr>
          <w:p>
            <w:pPr>
              <w:pStyle w:val="TableParagraph"/>
              <w:spacing w:line="249" w:lineRule="auto" w:before="30"/>
              <w:ind w:left="591" w:right="129" w:hanging="387"/>
              <w:rPr>
                <w:sz w:val="20"/>
              </w:rPr>
            </w:pPr>
            <w:r>
              <w:rPr>
                <w:sz w:val="20"/>
              </w:rPr>
              <w:t>C70.0, C79.3, D32.0, Q85, D42.0</w:t>
            </w:r>
          </w:p>
        </w:tc>
        <w:tc>
          <w:tcPr>
            <w:tcW w:w="3219" w:type="dxa"/>
            <w:vMerge w:val="restart"/>
          </w:tcPr>
          <w:p>
            <w:pPr>
              <w:pStyle w:val="TableParagraph"/>
              <w:spacing w:line="249" w:lineRule="auto" w:before="30"/>
              <w:ind w:left="142"/>
              <w:rPr>
                <w:sz w:val="20"/>
              </w:rPr>
            </w:pPr>
            <w:r>
              <w:rPr>
                <w:sz w:val="20"/>
              </w:rPr>
              <w:t>злокачественные (первичные и вторичные) и доброкачественные новообразования оболочек головного мозга парасаггитальной локализации с вовлечением</w:t>
            </w:r>
          </w:p>
        </w:tc>
        <w:tc>
          <w:tcPr>
            <w:tcW w:w="1513" w:type="dxa"/>
          </w:tcPr>
          <w:p>
            <w:pPr>
              <w:pStyle w:val="TableParagraph"/>
              <w:spacing w:line="249" w:lineRule="auto" w:before="30"/>
              <w:ind w:left="129"/>
              <w:rPr>
                <w:sz w:val="20"/>
              </w:rPr>
            </w:pPr>
            <w:r>
              <w:rPr>
                <w:w w:val="95"/>
                <w:sz w:val="20"/>
              </w:rPr>
              <w:t>хирургическое </w:t>
            </w:r>
            <w:r>
              <w:rPr>
                <w:sz w:val="20"/>
              </w:rPr>
              <w:t>лечение</w:t>
            </w:r>
          </w:p>
        </w:tc>
        <w:tc>
          <w:tcPr>
            <w:tcW w:w="3767" w:type="dxa"/>
          </w:tcPr>
          <w:p>
            <w:pPr>
              <w:pStyle w:val="TableParagraph"/>
              <w:spacing w:before="30"/>
              <w:ind w:left="131"/>
              <w:rPr>
                <w:sz w:val="20"/>
              </w:rPr>
            </w:pPr>
            <w:r>
              <w:rPr>
                <w:sz w:val="20"/>
              </w:rPr>
              <w:t>удаление опухоли с применением</w:t>
            </w:r>
          </w:p>
          <w:p>
            <w:pPr>
              <w:pStyle w:val="TableParagraph"/>
              <w:spacing w:before="10"/>
              <w:ind w:left="131"/>
              <w:rPr>
                <w:sz w:val="20"/>
              </w:rPr>
            </w:pPr>
            <w:r>
              <w:rPr>
                <w:sz w:val="20"/>
              </w:rPr>
              <w:t>нейрофизиологического мониторинга</w:t>
            </w:r>
          </w:p>
        </w:tc>
      </w:tr>
      <w:tr>
        <w:trPr>
          <w:trHeight w:val="740" w:hRule="atLeast"/>
        </w:trPr>
        <w:tc>
          <w:tcPr>
            <w:tcW w:w="2635" w:type="dxa"/>
            <w:vMerge/>
            <w:tcBorders>
              <w:top w:val="nil"/>
            </w:tcBorders>
          </w:tcPr>
          <w:p>
            <w:pPr>
              <w:rPr>
                <w:sz w:val="2"/>
                <w:szCs w:val="2"/>
              </w:rPr>
            </w:pPr>
          </w:p>
        </w:tc>
        <w:tc>
          <w:tcPr>
            <w:tcW w:w="2065" w:type="dxa"/>
          </w:tcPr>
          <w:p>
            <w:pPr>
              <w:pStyle w:val="TableParagraph"/>
              <w:rPr>
                <w:sz w:val="18"/>
              </w:rPr>
            </w:pPr>
          </w:p>
        </w:tc>
        <w:tc>
          <w:tcPr>
            <w:tcW w:w="3219" w:type="dxa"/>
            <w:vMerge/>
            <w:tcBorders>
              <w:top w:val="nil"/>
            </w:tcBorders>
          </w:tcPr>
          <w:p>
            <w:pPr>
              <w:rPr>
                <w:sz w:val="2"/>
                <w:szCs w:val="2"/>
              </w:rPr>
            </w:pPr>
          </w:p>
        </w:tc>
        <w:tc>
          <w:tcPr>
            <w:tcW w:w="1513" w:type="dxa"/>
          </w:tcPr>
          <w:p>
            <w:pPr>
              <w:pStyle w:val="TableParagraph"/>
              <w:rPr>
                <w:sz w:val="18"/>
              </w:rPr>
            </w:pPr>
          </w:p>
        </w:tc>
        <w:tc>
          <w:tcPr>
            <w:tcW w:w="3767" w:type="dxa"/>
          </w:tcPr>
          <w:p>
            <w:pPr>
              <w:pStyle w:val="TableParagraph"/>
              <w:spacing w:line="249" w:lineRule="auto" w:before="30"/>
              <w:ind w:left="131" w:right="395"/>
              <w:rPr>
                <w:sz w:val="20"/>
              </w:rPr>
            </w:pPr>
            <w:r>
              <w:rPr>
                <w:sz w:val="20"/>
              </w:rPr>
              <w:t>удаление опухоли с применением интраоперационной флюоресцентной</w:t>
            </w:r>
          </w:p>
          <w:p>
            <w:pPr>
              <w:pStyle w:val="TableParagraph"/>
              <w:spacing w:line="210" w:lineRule="exact" w:before="2"/>
              <w:ind w:left="131"/>
              <w:rPr>
                <w:sz w:val="20"/>
              </w:rPr>
            </w:pPr>
            <w:r>
              <w:rPr>
                <w:sz w:val="20"/>
              </w:rPr>
              <w:t>микроскопии и лазерной спектроскопии</w:t>
            </w:r>
          </w:p>
        </w:tc>
      </w:tr>
    </w:tbl>
    <w:p>
      <w:pPr>
        <w:spacing w:after="0" w:line="210" w:lineRule="exact"/>
        <w:rPr>
          <w:sz w:val="20"/>
        </w:rPr>
        <w:sectPr>
          <w:pgSz w:w="16850" w:h="11910" w:orient="landscape"/>
          <w:pgMar w:header="751"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63"/>
        <w:gridCol w:w="2053"/>
        <w:gridCol w:w="3264"/>
        <w:gridCol w:w="1453"/>
        <w:gridCol w:w="3767"/>
      </w:tblGrid>
      <w:tr>
        <w:trPr>
          <w:trHeight w:val="1220" w:hRule="atLeast"/>
        </w:trPr>
        <w:tc>
          <w:tcPr>
            <w:tcW w:w="2663" w:type="dxa"/>
            <w:vMerge w:val="restart"/>
          </w:tcPr>
          <w:p>
            <w:pPr>
              <w:pStyle w:val="TableParagraph"/>
              <w:spacing w:line="221" w:lineRule="exact"/>
              <w:ind w:left="200"/>
              <w:rPr>
                <w:sz w:val="20"/>
              </w:rPr>
            </w:pPr>
            <w:r>
              <w:rPr>
                <w:sz w:val="20"/>
              </w:rPr>
              <w:t>новообразованиях</w:t>
            </w:r>
          </w:p>
          <w:p>
            <w:pPr>
              <w:pStyle w:val="TableParagraph"/>
              <w:spacing w:line="252" w:lineRule="auto" w:before="10"/>
              <w:ind w:left="200" w:right="164"/>
              <w:rPr>
                <w:sz w:val="20"/>
              </w:rPr>
            </w:pPr>
            <w:r>
              <w:rPr>
                <w:sz w:val="20"/>
              </w:rPr>
              <w:t>оболочек головного мозга с вовлечением синусов,</w:t>
            </w:r>
          </w:p>
          <w:p>
            <w:pPr>
              <w:pStyle w:val="TableParagraph"/>
              <w:spacing w:line="249" w:lineRule="auto"/>
              <w:ind w:left="200" w:right="103"/>
              <w:rPr>
                <w:sz w:val="20"/>
              </w:rPr>
            </w:pPr>
            <w:r>
              <w:rPr>
                <w:sz w:val="20"/>
              </w:rPr>
              <w:t>фалькса, намета мозжечка, а также</w:t>
            </w:r>
          </w:p>
          <w:p>
            <w:pPr>
              <w:pStyle w:val="TableParagraph"/>
              <w:spacing w:line="249" w:lineRule="auto"/>
              <w:ind w:left="200"/>
              <w:rPr>
                <w:sz w:val="20"/>
              </w:rPr>
            </w:pPr>
            <w:r>
              <w:rPr>
                <w:w w:val="95"/>
                <w:sz w:val="20"/>
              </w:rPr>
              <w:t>внутрижелудочковой </w:t>
            </w:r>
            <w:r>
              <w:rPr>
                <w:sz w:val="20"/>
              </w:rPr>
              <w:t>локализации</w:t>
            </w:r>
          </w:p>
        </w:tc>
        <w:tc>
          <w:tcPr>
            <w:tcW w:w="2053" w:type="dxa"/>
          </w:tcPr>
          <w:p>
            <w:pPr>
              <w:pStyle w:val="TableParagraph"/>
              <w:rPr>
                <w:sz w:val="18"/>
              </w:rPr>
            </w:pPr>
          </w:p>
        </w:tc>
        <w:tc>
          <w:tcPr>
            <w:tcW w:w="3264" w:type="dxa"/>
          </w:tcPr>
          <w:p>
            <w:pPr>
              <w:pStyle w:val="TableParagraph"/>
              <w:spacing w:line="249" w:lineRule="auto"/>
              <w:ind w:left="126"/>
              <w:rPr>
                <w:sz w:val="20"/>
              </w:rPr>
            </w:pPr>
            <w:r>
              <w:rPr>
                <w:sz w:val="20"/>
              </w:rPr>
              <w:t>синусов, фалькса, намета мозжечка, а также внутрижелудочковой</w:t>
            </w:r>
          </w:p>
          <w:p>
            <w:pPr>
              <w:pStyle w:val="TableParagraph"/>
              <w:ind w:left="126"/>
              <w:rPr>
                <w:sz w:val="20"/>
              </w:rPr>
            </w:pPr>
            <w:r>
              <w:rPr>
                <w:sz w:val="20"/>
              </w:rPr>
              <w:t>локализации</w:t>
            </w:r>
          </w:p>
        </w:tc>
        <w:tc>
          <w:tcPr>
            <w:tcW w:w="1453" w:type="dxa"/>
          </w:tcPr>
          <w:p>
            <w:pPr>
              <w:pStyle w:val="TableParagraph"/>
              <w:rPr>
                <w:sz w:val="18"/>
              </w:rPr>
            </w:pPr>
          </w:p>
        </w:tc>
        <w:tc>
          <w:tcPr>
            <w:tcW w:w="3767" w:type="dxa"/>
          </w:tcPr>
          <w:p>
            <w:pPr>
              <w:pStyle w:val="TableParagraph"/>
              <w:spacing w:line="249" w:lineRule="auto"/>
              <w:ind w:left="130"/>
              <w:rPr>
                <w:sz w:val="20"/>
              </w:rPr>
            </w:pPr>
            <w:r>
              <w:rPr>
                <w:sz w:val="20"/>
              </w:rPr>
              <w:t>удаление опухоли с одномоментным пластическим закрытием</w:t>
            </w:r>
          </w:p>
          <w:p>
            <w:pPr>
              <w:pStyle w:val="TableParagraph"/>
              <w:spacing w:line="249" w:lineRule="auto"/>
              <w:ind w:left="130" w:right="422"/>
              <w:rPr>
                <w:sz w:val="20"/>
              </w:rPr>
            </w:pPr>
            <w:r>
              <w:rPr>
                <w:sz w:val="20"/>
              </w:rPr>
              <w:t>хирургического дефекта при помощи сложносоставных ауто- или</w:t>
            </w:r>
          </w:p>
          <w:p>
            <w:pPr>
              <w:pStyle w:val="TableParagraph"/>
              <w:ind w:left="130"/>
              <w:rPr>
                <w:sz w:val="20"/>
              </w:rPr>
            </w:pPr>
            <w:r>
              <w:rPr>
                <w:sz w:val="20"/>
              </w:rPr>
              <w:t>аллотрансплантатов</w:t>
            </w:r>
          </w:p>
        </w:tc>
      </w:tr>
      <w:tr>
        <w:trPr>
          <w:trHeight w:val="780" w:hRule="atLeast"/>
        </w:trPr>
        <w:tc>
          <w:tcPr>
            <w:tcW w:w="2663" w:type="dxa"/>
            <w:vMerge/>
            <w:tcBorders>
              <w:top w:val="nil"/>
            </w:tcBorders>
          </w:tcPr>
          <w:p>
            <w:pPr>
              <w:rPr>
                <w:sz w:val="2"/>
                <w:szCs w:val="2"/>
              </w:rPr>
            </w:pPr>
          </w:p>
        </w:tc>
        <w:tc>
          <w:tcPr>
            <w:tcW w:w="2053" w:type="dxa"/>
          </w:tcPr>
          <w:p>
            <w:pPr>
              <w:pStyle w:val="TableParagraph"/>
              <w:rPr>
                <w:sz w:val="18"/>
              </w:rPr>
            </w:pPr>
          </w:p>
        </w:tc>
        <w:tc>
          <w:tcPr>
            <w:tcW w:w="3264" w:type="dxa"/>
          </w:tcPr>
          <w:p>
            <w:pPr>
              <w:pStyle w:val="TableParagraph"/>
              <w:rPr>
                <w:sz w:val="18"/>
              </w:rPr>
            </w:pPr>
          </w:p>
        </w:tc>
        <w:tc>
          <w:tcPr>
            <w:tcW w:w="1453" w:type="dxa"/>
          </w:tcPr>
          <w:p>
            <w:pPr>
              <w:pStyle w:val="TableParagraph"/>
              <w:rPr>
                <w:sz w:val="18"/>
              </w:rPr>
            </w:pPr>
          </w:p>
        </w:tc>
        <w:tc>
          <w:tcPr>
            <w:tcW w:w="3767" w:type="dxa"/>
          </w:tcPr>
          <w:p>
            <w:pPr>
              <w:pStyle w:val="TableParagraph"/>
              <w:spacing w:line="249" w:lineRule="auto" w:before="30"/>
              <w:ind w:left="130" w:right="94"/>
              <w:rPr>
                <w:sz w:val="20"/>
              </w:rPr>
            </w:pPr>
            <w:r>
              <w:rPr>
                <w:sz w:val="20"/>
              </w:rPr>
              <w:t>эмболизация сосудов опухоли при помощи адгезивных материалов и (или) микроэмболов</w:t>
            </w:r>
          </w:p>
        </w:tc>
      </w:tr>
      <w:tr>
        <w:trPr>
          <w:trHeight w:val="540" w:hRule="atLeast"/>
        </w:trPr>
        <w:tc>
          <w:tcPr>
            <w:tcW w:w="2663" w:type="dxa"/>
            <w:vMerge w:val="restart"/>
          </w:tcPr>
          <w:p>
            <w:pPr>
              <w:pStyle w:val="TableParagraph"/>
              <w:spacing w:line="249" w:lineRule="auto" w:before="30"/>
              <w:ind w:left="200"/>
              <w:rPr>
                <w:sz w:val="20"/>
              </w:rPr>
            </w:pPr>
            <w:r>
              <w:rPr>
                <w:w w:val="95"/>
                <w:sz w:val="20"/>
              </w:rPr>
              <w:t>Микрохирургические, </w:t>
            </w:r>
            <w:r>
              <w:rPr>
                <w:sz w:val="20"/>
              </w:rPr>
              <w:t>эндоскопические и</w:t>
            </w:r>
          </w:p>
          <w:p>
            <w:pPr>
              <w:pStyle w:val="TableParagraph"/>
              <w:spacing w:line="249" w:lineRule="auto" w:before="2"/>
              <w:ind w:left="200" w:right="164"/>
              <w:rPr>
                <w:sz w:val="20"/>
              </w:rPr>
            </w:pPr>
            <w:r>
              <w:rPr>
                <w:sz w:val="20"/>
              </w:rPr>
              <w:t>стереотаксические вмешательства при глиомах зрительных нервов и хиазмы, </w:t>
            </w:r>
            <w:r>
              <w:rPr>
                <w:w w:val="95"/>
                <w:sz w:val="20"/>
              </w:rPr>
              <w:t>краниофарингиомах, </w:t>
            </w:r>
            <w:r>
              <w:rPr>
                <w:sz w:val="20"/>
              </w:rPr>
              <w:t>аденомах гипофиза,</w:t>
            </w:r>
          </w:p>
          <w:p>
            <w:pPr>
              <w:pStyle w:val="TableParagraph"/>
              <w:spacing w:line="249" w:lineRule="auto" w:before="5"/>
              <w:ind w:left="200"/>
              <w:rPr>
                <w:sz w:val="20"/>
              </w:rPr>
            </w:pPr>
            <w:r>
              <w:rPr>
                <w:sz w:val="20"/>
              </w:rPr>
              <w:t>невриномах, в том числе внутричерепных</w:t>
            </w:r>
          </w:p>
          <w:p>
            <w:pPr>
              <w:pStyle w:val="TableParagraph"/>
              <w:spacing w:line="249" w:lineRule="auto" w:before="2"/>
              <w:ind w:left="200"/>
              <w:rPr>
                <w:sz w:val="20"/>
              </w:rPr>
            </w:pPr>
            <w:r>
              <w:rPr>
                <w:sz w:val="20"/>
              </w:rPr>
              <w:t>новообразованиях при нейрофиброматозе</w:t>
            </w:r>
          </w:p>
          <w:p>
            <w:pPr>
              <w:pStyle w:val="TableParagraph"/>
              <w:spacing w:line="249" w:lineRule="auto" w:before="1"/>
              <w:ind w:left="200"/>
              <w:rPr>
                <w:sz w:val="20"/>
              </w:rPr>
            </w:pPr>
            <w:r>
              <w:rPr>
                <w:sz w:val="20"/>
              </w:rPr>
              <w:t>I - II типов, врожденных (коллоидных, дермоидных, эпидермоидных)</w:t>
            </w:r>
          </w:p>
          <w:p>
            <w:pPr>
              <w:pStyle w:val="TableParagraph"/>
              <w:spacing w:line="249" w:lineRule="auto" w:before="3"/>
              <w:ind w:left="200" w:right="203"/>
              <w:rPr>
                <w:sz w:val="20"/>
              </w:rPr>
            </w:pPr>
            <w:r>
              <w:rPr>
                <w:sz w:val="20"/>
              </w:rPr>
              <w:t>церебральных кистах, злокачественных и добро- качественных новооб-</w:t>
            </w:r>
          </w:p>
          <w:p>
            <w:pPr>
              <w:pStyle w:val="TableParagraph"/>
              <w:spacing w:line="249" w:lineRule="auto" w:before="3"/>
              <w:ind w:left="200"/>
              <w:rPr>
                <w:sz w:val="20"/>
              </w:rPr>
            </w:pPr>
            <w:r>
              <w:rPr>
                <w:sz w:val="20"/>
              </w:rPr>
              <w:t>разованиях шишковидной железы (в том числе кистозных), туберозном</w:t>
            </w:r>
          </w:p>
          <w:p>
            <w:pPr>
              <w:pStyle w:val="TableParagraph"/>
              <w:spacing w:line="210" w:lineRule="exact" w:before="2"/>
              <w:ind w:left="200"/>
              <w:rPr>
                <w:sz w:val="20"/>
              </w:rPr>
            </w:pPr>
            <w:r>
              <w:rPr>
                <w:sz w:val="20"/>
              </w:rPr>
              <w:t>склерозе, гамартозе</w:t>
            </w:r>
          </w:p>
        </w:tc>
        <w:tc>
          <w:tcPr>
            <w:tcW w:w="2053" w:type="dxa"/>
          </w:tcPr>
          <w:p>
            <w:pPr>
              <w:pStyle w:val="TableParagraph"/>
              <w:spacing w:before="30"/>
              <w:ind w:left="272"/>
              <w:rPr>
                <w:sz w:val="20"/>
              </w:rPr>
            </w:pPr>
            <w:r>
              <w:rPr>
                <w:sz w:val="20"/>
              </w:rPr>
              <w:t>C72.2, D33.3, Q85</w:t>
            </w:r>
          </w:p>
        </w:tc>
        <w:tc>
          <w:tcPr>
            <w:tcW w:w="3264" w:type="dxa"/>
            <w:vMerge w:val="restart"/>
          </w:tcPr>
          <w:p>
            <w:pPr>
              <w:pStyle w:val="TableParagraph"/>
              <w:spacing w:before="30"/>
              <w:ind w:left="126"/>
              <w:rPr>
                <w:sz w:val="20"/>
              </w:rPr>
            </w:pPr>
            <w:r>
              <w:rPr>
                <w:sz w:val="20"/>
              </w:rPr>
              <w:t>доброкачественные и</w:t>
            </w:r>
          </w:p>
          <w:p>
            <w:pPr>
              <w:pStyle w:val="TableParagraph"/>
              <w:spacing w:line="249" w:lineRule="auto" w:before="10"/>
              <w:ind w:left="126"/>
              <w:rPr>
                <w:sz w:val="20"/>
              </w:rPr>
            </w:pPr>
            <w:r>
              <w:rPr>
                <w:sz w:val="20"/>
              </w:rPr>
              <w:t>злокачественные новообразования зрительного нерва (глиомы,</w:t>
            </w:r>
          </w:p>
          <w:p>
            <w:pPr>
              <w:pStyle w:val="TableParagraph"/>
              <w:spacing w:line="252" w:lineRule="auto" w:before="2"/>
              <w:ind w:left="126" w:right="85"/>
              <w:rPr>
                <w:sz w:val="20"/>
              </w:rPr>
            </w:pPr>
            <w:r>
              <w:rPr>
                <w:sz w:val="20"/>
              </w:rPr>
              <w:t>невриномы и нейрофибромы, в том числе внутричерепные</w:t>
            </w:r>
          </w:p>
          <w:p>
            <w:pPr>
              <w:pStyle w:val="TableParagraph"/>
              <w:spacing w:line="227" w:lineRule="exact"/>
              <w:ind w:left="126"/>
              <w:rPr>
                <w:sz w:val="20"/>
              </w:rPr>
            </w:pPr>
            <w:r>
              <w:rPr>
                <w:sz w:val="20"/>
              </w:rPr>
              <w:t>новообразования при</w:t>
            </w:r>
          </w:p>
          <w:p>
            <w:pPr>
              <w:pStyle w:val="TableParagraph"/>
              <w:spacing w:line="249" w:lineRule="auto" w:before="10"/>
              <w:ind w:left="126" w:right="427"/>
              <w:rPr>
                <w:sz w:val="20"/>
              </w:rPr>
            </w:pPr>
            <w:r>
              <w:rPr>
                <w:sz w:val="20"/>
              </w:rPr>
              <w:t>нейрофиброматозе I - II типов). Туберозный склероз. Гамартоз</w:t>
            </w:r>
          </w:p>
        </w:tc>
        <w:tc>
          <w:tcPr>
            <w:tcW w:w="1453" w:type="dxa"/>
          </w:tcPr>
          <w:p>
            <w:pPr>
              <w:pStyle w:val="TableParagraph"/>
              <w:spacing w:line="249" w:lineRule="auto" w:before="30"/>
              <w:ind w:left="68"/>
              <w:rPr>
                <w:sz w:val="20"/>
              </w:rPr>
            </w:pPr>
            <w:r>
              <w:rPr>
                <w:w w:val="95"/>
                <w:sz w:val="20"/>
              </w:rPr>
              <w:t>хирургическое </w:t>
            </w:r>
            <w:r>
              <w:rPr>
                <w:sz w:val="20"/>
              </w:rPr>
              <w:t>лечение</w:t>
            </w:r>
          </w:p>
        </w:tc>
        <w:tc>
          <w:tcPr>
            <w:tcW w:w="3767" w:type="dxa"/>
          </w:tcPr>
          <w:p>
            <w:pPr>
              <w:pStyle w:val="TableParagraph"/>
              <w:spacing w:before="30"/>
              <w:ind w:left="130"/>
              <w:rPr>
                <w:sz w:val="20"/>
              </w:rPr>
            </w:pPr>
            <w:r>
              <w:rPr>
                <w:sz w:val="20"/>
              </w:rPr>
              <w:t>удаление опухоли с применением</w:t>
            </w:r>
          </w:p>
          <w:p>
            <w:pPr>
              <w:pStyle w:val="TableParagraph"/>
              <w:spacing w:before="10"/>
              <w:ind w:left="130"/>
              <w:rPr>
                <w:sz w:val="20"/>
              </w:rPr>
            </w:pPr>
            <w:r>
              <w:rPr>
                <w:sz w:val="20"/>
              </w:rPr>
              <w:t>нейрофизиологического мониторинга</w:t>
            </w:r>
          </w:p>
        </w:tc>
      </w:tr>
      <w:tr>
        <w:trPr>
          <w:trHeight w:val="1440" w:hRule="atLeast"/>
        </w:trPr>
        <w:tc>
          <w:tcPr>
            <w:tcW w:w="2663" w:type="dxa"/>
            <w:vMerge/>
            <w:tcBorders>
              <w:top w:val="nil"/>
            </w:tcBorders>
          </w:tcPr>
          <w:p>
            <w:pPr>
              <w:rPr>
                <w:sz w:val="2"/>
                <w:szCs w:val="2"/>
              </w:rPr>
            </w:pPr>
          </w:p>
        </w:tc>
        <w:tc>
          <w:tcPr>
            <w:tcW w:w="2053" w:type="dxa"/>
          </w:tcPr>
          <w:p>
            <w:pPr>
              <w:pStyle w:val="TableParagraph"/>
              <w:rPr>
                <w:sz w:val="18"/>
              </w:rPr>
            </w:pPr>
          </w:p>
        </w:tc>
        <w:tc>
          <w:tcPr>
            <w:tcW w:w="3264" w:type="dxa"/>
            <w:vMerge/>
            <w:tcBorders>
              <w:top w:val="nil"/>
            </w:tcBorders>
          </w:tcPr>
          <w:p>
            <w:pPr>
              <w:rPr>
                <w:sz w:val="2"/>
                <w:szCs w:val="2"/>
              </w:rPr>
            </w:pPr>
          </w:p>
        </w:tc>
        <w:tc>
          <w:tcPr>
            <w:tcW w:w="1453" w:type="dxa"/>
          </w:tcPr>
          <w:p>
            <w:pPr>
              <w:pStyle w:val="TableParagraph"/>
              <w:rPr>
                <w:sz w:val="18"/>
              </w:rPr>
            </w:pPr>
          </w:p>
        </w:tc>
        <w:tc>
          <w:tcPr>
            <w:tcW w:w="3767" w:type="dxa"/>
          </w:tcPr>
          <w:p>
            <w:pPr>
              <w:pStyle w:val="TableParagraph"/>
              <w:spacing w:before="30"/>
              <w:ind w:left="130"/>
              <w:rPr>
                <w:sz w:val="20"/>
              </w:rPr>
            </w:pPr>
            <w:r>
              <w:rPr>
                <w:sz w:val="20"/>
              </w:rPr>
              <w:t>эндоскопическое удаление опухоли</w:t>
            </w:r>
          </w:p>
        </w:tc>
      </w:tr>
      <w:tr>
        <w:trPr>
          <w:trHeight w:val="540" w:hRule="atLeast"/>
        </w:trPr>
        <w:tc>
          <w:tcPr>
            <w:tcW w:w="2663" w:type="dxa"/>
            <w:vMerge/>
            <w:tcBorders>
              <w:top w:val="nil"/>
            </w:tcBorders>
          </w:tcPr>
          <w:p>
            <w:pPr>
              <w:rPr>
                <w:sz w:val="2"/>
                <w:szCs w:val="2"/>
              </w:rPr>
            </w:pPr>
          </w:p>
        </w:tc>
        <w:tc>
          <w:tcPr>
            <w:tcW w:w="2053" w:type="dxa"/>
            <w:vMerge w:val="restart"/>
          </w:tcPr>
          <w:p>
            <w:pPr>
              <w:pStyle w:val="TableParagraph"/>
              <w:spacing w:before="30"/>
              <w:ind w:left="138"/>
              <w:rPr>
                <w:sz w:val="20"/>
              </w:rPr>
            </w:pPr>
            <w:r>
              <w:rPr>
                <w:sz w:val="20"/>
              </w:rPr>
              <w:t>C75.3, D35.2 - D35.4,</w:t>
            </w:r>
          </w:p>
          <w:p>
            <w:pPr>
              <w:pStyle w:val="TableParagraph"/>
              <w:spacing w:line="249" w:lineRule="auto" w:before="10"/>
              <w:ind w:left="787" w:right="135" w:hanging="623"/>
              <w:rPr>
                <w:sz w:val="20"/>
              </w:rPr>
            </w:pPr>
            <w:r>
              <w:rPr>
                <w:sz w:val="20"/>
              </w:rPr>
              <w:t>D44.3, D44.4, D44.5, Q04.6</w:t>
            </w:r>
          </w:p>
        </w:tc>
        <w:tc>
          <w:tcPr>
            <w:tcW w:w="3264" w:type="dxa"/>
            <w:vMerge w:val="restart"/>
          </w:tcPr>
          <w:p>
            <w:pPr>
              <w:pStyle w:val="TableParagraph"/>
              <w:spacing w:line="249" w:lineRule="auto" w:before="30"/>
              <w:ind w:left="126" w:right="85"/>
              <w:rPr>
                <w:sz w:val="20"/>
              </w:rPr>
            </w:pPr>
            <w:r>
              <w:rPr>
                <w:sz w:val="20"/>
              </w:rPr>
              <w:t>аденомы гипофиза, </w:t>
            </w:r>
            <w:r>
              <w:rPr>
                <w:w w:val="95"/>
                <w:sz w:val="20"/>
              </w:rPr>
              <w:t>краниофарингиомы, </w:t>
            </w:r>
            <w:r>
              <w:rPr>
                <w:sz w:val="20"/>
              </w:rPr>
              <w:t>злокачественные и доброкачественные</w:t>
            </w:r>
          </w:p>
          <w:p>
            <w:pPr>
              <w:pStyle w:val="TableParagraph"/>
              <w:spacing w:before="3"/>
              <w:ind w:left="126"/>
              <w:rPr>
                <w:sz w:val="20"/>
              </w:rPr>
            </w:pPr>
            <w:r>
              <w:rPr>
                <w:sz w:val="20"/>
              </w:rPr>
              <w:t>новообразования шишковидной</w:t>
            </w:r>
          </w:p>
          <w:p>
            <w:pPr>
              <w:pStyle w:val="TableParagraph"/>
              <w:spacing w:line="252" w:lineRule="auto" w:before="10"/>
              <w:ind w:left="126"/>
              <w:rPr>
                <w:sz w:val="20"/>
              </w:rPr>
            </w:pPr>
            <w:r>
              <w:rPr>
                <w:sz w:val="20"/>
              </w:rPr>
              <w:t>железы. Врожденные церебральные кисты</w:t>
            </w:r>
          </w:p>
        </w:tc>
        <w:tc>
          <w:tcPr>
            <w:tcW w:w="1453" w:type="dxa"/>
          </w:tcPr>
          <w:p>
            <w:pPr>
              <w:pStyle w:val="TableParagraph"/>
              <w:spacing w:line="249" w:lineRule="auto" w:before="30"/>
              <w:ind w:left="68"/>
              <w:rPr>
                <w:sz w:val="20"/>
              </w:rPr>
            </w:pPr>
            <w:r>
              <w:rPr>
                <w:w w:val="95"/>
                <w:sz w:val="20"/>
              </w:rPr>
              <w:t>хирургическое </w:t>
            </w:r>
            <w:r>
              <w:rPr>
                <w:sz w:val="20"/>
              </w:rPr>
              <w:t>лечение</w:t>
            </w:r>
          </w:p>
        </w:tc>
        <w:tc>
          <w:tcPr>
            <w:tcW w:w="3767" w:type="dxa"/>
          </w:tcPr>
          <w:p>
            <w:pPr>
              <w:pStyle w:val="TableParagraph"/>
              <w:spacing w:before="30"/>
              <w:ind w:left="130"/>
              <w:rPr>
                <w:sz w:val="20"/>
              </w:rPr>
            </w:pPr>
            <w:r>
              <w:rPr>
                <w:sz w:val="20"/>
              </w:rPr>
              <w:t>удаление опухоли с применением</w:t>
            </w:r>
          </w:p>
          <w:p>
            <w:pPr>
              <w:pStyle w:val="TableParagraph"/>
              <w:spacing w:before="10"/>
              <w:ind w:left="130"/>
              <w:rPr>
                <w:sz w:val="20"/>
              </w:rPr>
            </w:pPr>
            <w:r>
              <w:rPr>
                <w:sz w:val="20"/>
              </w:rPr>
              <w:t>нейрофизиологического мониторинга</w:t>
            </w:r>
          </w:p>
        </w:tc>
      </w:tr>
      <w:tr>
        <w:trPr>
          <w:trHeight w:val="1020" w:hRule="atLeast"/>
        </w:trPr>
        <w:tc>
          <w:tcPr>
            <w:tcW w:w="2663" w:type="dxa"/>
            <w:vMerge/>
            <w:tcBorders>
              <w:top w:val="nil"/>
            </w:tcBorders>
          </w:tcPr>
          <w:p>
            <w:pPr>
              <w:rPr>
                <w:sz w:val="2"/>
                <w:szCs w:val="2"/>
              </w:rPr>
            </w:pPr>
          </w:p>
        </w:tc>
        <w:tc>
          <w:tcPr>
            <w:tcW w:w="2053" w:type="dxa"/>
            <w:vMerge/>
            <w:tcBorders>
              <w:top w:val="nil"/>
            </w:tcBorders>
          </w:tcPr>
          <w:p>
            <w:pPr>
              <w:rPr>
                <w:sz w:val="2"/>
                <w:szCs w:val="2"/>
              </w:rPr>
            </w:pPr>
          </w:p>
        </w:tc>
        <w:tc>
          <w:tcPr>
            <w:tcW w:w="3264" w:type="dxa"/>
            <w:vMerge/>
            <w:tcBorders>
              <w:top w:val="nil"/>
            </w:tcBorders>
          </w:tcPr>
          <w:p>
            <w:pPr>
              <w:rPr>
                <w:sz w:val="2"/>
                <w:szCs w:val="2"/>
              </w:rPr>
            </w:pPr>
          </w:p>
        </w:tc>
        <w:tc>
          <w:tcPr>
            <w:tcW w:w="1453" w:type="dxa"/>
          </w:tcPr>
          <w:p>
            <w:pPr>
              <w:pStyle w:val="TableParagraph"/>
              <w:rPr>
                <w:sz w:val="18"/>
              </w:rPr>
            </w:pPr>
          </w:p>
        </w:tc>
        <w:tc>
          <w:tcPr>
            <w:tcW w:w="3767" w:type="dxa"/>
          </w:tcPr>
          <w:p>
            <w:pPr>
              <w:pStyle w:val="TableParagraph"/>
              <w:spacing w:line="249" w:lineRule="auto" w:before="30"/>
              <w:ind w:left="130" w:right="94"/>
              <w:rPr>
                <w:sz w:val="20"/>
              </w:rPr>
            </w:pPr>
            <w:r>
              <w:rPr>
                <w:sz w:val="20"/>
              </w:rPr>
              <w:t>эндоскопическое удаление опухоли, в том числе с одномоментным закрытием хирургического дефекта ауто- или</w:t>
            </w:r>
          </w:p>
          <w:p>
            <w:pPr>
              <w:pStyle w:val="TableParagraph"/>
              <w:spacing w:before="3"/>
              <w:ind w:left="130"/>
              <w:rPr>
                <w:sz w:val="20"/>
              </w:rPr>
            </w:pPr>
            <w:r>
              <w:rPr>
                <w:sz w:val="20"/>
              </w:rPr>
              <w:t>аллотрансплантатом</w:t>
            </w:r>
          </w:p>
        </w:tc>
      </w:tr>
      <w:tr>
        <w:trPr>
          <w:trHeight w:val="1760" w:hRule="atLeast"/>
        </w:trPr>
        <w:tc>
          <w:tcPr>
            <w:tcW w:w="2663" w:type="dxa"/>
            <w:vMerge/>
            <w:tcBorders>
              <w:top w:val="nil"/>
            </w:tcBorders>
          </w:tcPr>
          <w:p>
            <w:pPr>
              <w:rPr>
                <w:sz w:val="2"/>
                <w:szCs w:val="2"/>
              </w:rPr>
            </w:pPr>
          </w:p>
        </w:tc>
        <w:tc>
          <w:tcPr>
            <w:tcW w:w="2053" w:type="dxa"/>
          </w:tcPr>
          <w:p>
            <w:pPr>
              <w:pStyle w:val="TableParagraph"/>
              <w:rPr>
                <w:sz w:val="18"/>
              </w:rPr>
            </w:pPr>
          </w:p>
        </w:tc>
        <w:tc>
          <w:tcPr>
            <w:tcW w:w="3264" w:type="dxa"/>
            <w:vMerge/>
            <w:tcBorders>
              <w:top w:val="nil"/>
            </w:tcBorders>
          </w:tcPr>
          <w:p>
            <w:pPr>
              <w:rPr>
                <w:sz w:val="2"/>
                <w:szCs w:val="2"/>
              </w:rPr>
            </w:pPr>
          </w:p>
        </w:tc>
        <w:tc>
          <w:tcPr>
            <w:tcW w:w="1453" w:type="dxa"/>
          </w:tcPr>
          <w:p>
            <w:pPr>
              <w:pStyle w:val="TableParagraph"/>
              <w:rPr>
                <w:sz w:val="18"/>
              </w:rPr>
            </w:pPr>
          </w:p>
        </w:tc>
        <w:tc>
          <w:tcPr>
            <w:tcW w:w="3767" w:type="dxa"/>
          </w:tcPr>
          <w:p>
            <w:pPr>
              <w:pStyle w:val="TableParagraph"/>
              <w:spacing w:before="30"/>
              <w:ind w:left="130"/>
              <w:rPr>
                <w:sz w:val="20"/>
              </w:rPr>
            </w:pPr>
            <w:r>
              <w:rPr>
                <w:sz w:val="20"/>
              </w:rPr>
              <w:t>стереотаксическое вмешательство с</w:t>
            </w:r>
          </w:p>
          <w:p>
            <w:pPr>
              <w:pStyle w:val="TableParagraph"/>
              <w:spacing w:line="249" w:lineRule="auto" w:before="11"/>
              <w:ind w:left="130"/>
              <w:rPr>
                <w:sz w:val="20"/>
              </w:rPr>
            </w:pPr>
            <w:r>
              <w:rPr>
                <w:sz w:val="20"/>
              </w:rPr>
              <w:t>целью дренирования опухолевых кист и установки длительно существующих</w:t>
            </w:r>
          </w:p>
          <w:p>
            <w:pPr>
              <w:pStyle w:val="TableParagraph"/>
              <w:spacing w:before="1"/>
              <w:ind w:left="130"/>
              <w:rPr>
                <w:sz w:val="20"/>
              </w:rPr>
            </w:pPr>
            <w:r>
              <w:rPr>
                <w:sz w:val="20"/>
              </w:rPr>
              <w:t>дренажных систем</w:t>
            </w:r>
          </w:p>
        </w:tc>
      </w:tr>
    </w:tbl>
    <w:p>
      <w:pPr>
        <w:spacing w:after="0"/>
        <w:rPr>
          <w:sz w:val="20"/>
        </w:rPr>
        <w:sectPr>
          <w:pgSz w:w="16850" w:h="11910" w:orient="landscape"/>
          <w:pgMar w:header="751"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29"/>
        <w:gridCol w:w="1663"/>
        <w:gridCol w:w="3238"/>
        <w:gridCol w:w="1503"/>
        <w:gridCol w:w="3736"/>
      </w:tblGrid>
      <w:tr>
        <w:trPr>
          <w:trHeight w:val="1220" w:hRule="atLeast"/>
        </w:trPr>
        <w:tc>
          <w:tcPr>
            <w:tcW w:w="3029" w:type="dxa"/>
            <w:vMerge w:val="restart"/>
          </w:tcPr>
          <w:p>
            <w:pPr>
              <w:pStyle w:val="TableParagraph"/>
              <w:spacing w:line="249" w:lineRule="auto"/>
              <w:ind w:left="200"/>
              <w:rPr>
                <w:sz w:val="20"/>
              </w:rPr>
            </w:pPr>
            <w:r>
              <w:rPr>
                <w:w w:val="95"/>
                <w:sz w:val="20"/>
              </w:rPr>
              <w:t>Микрохирургические, </w:t>
            </w:r>
            <w:r>
              <w:rPr>
                <w:sz w:val="20"/>
              </w:rPr>
              <w:t>эндоскопические,</w:t>
            </w:r>
          </w:p>
          <w:p>
            <w:pPr>
              <w:pStyle w:val="TableParagraph"/>
              <w:spacing w:line="249" w:lineRule="auto"/>
              <w:ind w:left="200"/>
              <w:rPr>
                <w:sz w:val="20"/>
              </w:rPr>
            </w:pPr>
            <w:r>
              <w:rPr>
                <w:sz w:val="20"/>
              </w:rPr>
              <w:t>стереотаксические, а также комбинированные</w:t>
            </w:r>
          </w:p>
          <w:p>
            <w:pPr>
              <w:pStyle w:val="TableParagraph"/>
              <w:ind w:left="200"/>
              <w:rPr>
                <w:sz w:val="20"/>
              </w:rPr>
            </w:pPr>
            <w:r>
              <w:rPr>
                <w:sz w:val="20"/>
              </w:rPr>
              <w:t>вмешательства при</w:t>
            </w:r>
          </w:p>
          <w:p>
            <w:pPr>
              <w:pStyle w:val="TableParagraph"/>
              <w:spacing w:line="249" w:lineRule="auto" w:before="4"/>
              <w:ind w:left="200" w:right="255"/>
              <w:rPr>
                <w:sz w:val="20"/>
              </w:rPr>
            </w:pPr>
            <w:r>
              <w:rPr>
                <w:sz w:val="20"/>
              </w:rPr>
              <w:t>различных новообразо- ваниях и других объемных процессах основания</w:t>
            </w:r>
          </w:p>
          <w:p>
            <w:pPr>
              <w:pStyle w:val="TableParagraph"/>
              <w:spacing w:line="249" w:lineRule="auto" w:before="3"/>
              <w:ind w:left="200"/>
              <w:rPr>
                <w:sz w:val="20"/>
              </w:rPr>
            </w:pPr>
            <w:r>
              <w:rPr>
                <w:sz w:val="20"/>
              </w:rPr>
              <w:t>черепа и лицевого скелета, врастающих в полость</w:t>
            </w:r>
          </w:p>
          <w:p>
            <w:pPr>
              <w:pStyle w:val="TableParagraph"/>
              <w:spacing w:before="1"/>
              <w:ind w:left="200"/>
              <w:rPr>
                <w:sz w:val="20"/>
              </w:rPr>
            </w:pPr>
            <w:r>
              <w:rPr>
                <w:sz w:val="20"/>
              </w:rPr>
              <w:t>черепа</w:t>
            </w:r>
          </w:p>
        </w:tc>
        <w:tc>
          <w:tcPr>
            <w:tcW w:w="1663" w:type="dxa"/>
          </w:tcPr>
          <w:p>
            <w:pPr>
              <w:pStyle w:val="TableParagraph"/>
              <w:spacing w:line="221" w:lineRule="exact"/>
              <w:ind w:left="500"/>
              <w:rPr>
                <w:sz w:val="20"/>
              </w:rPr>
            </w:pPr>
            <w:r>
              <w:rPr>
                <w:sz w:val="20"/>
              </w:rPr>
              <w:t>C31</w:t>
            </w:r>
          </w:p>
        </w:tc>
        <w:tc>
          <w:tcPr>
            <w:tcW w:w="3238" w:type="dxa"/>
          </w:tcPr>
          <w:p>
            <w:pPr>
              <w:pStyle w:val="TableParagraph"/>
              <w:spacing w:line="249" w:lineRule="auto"/>
              <w:ind w:left="150"/>
              <w:rPr>
                <w:sz w:val="20"/>
              </w:rPr>
            </w:pPr>
            <w:r>
              <w:rPr>
                <w:sz w:val="20"/>
              </w:rPr>
              <w:t>злокачественные новообразования придаточных пазух носа,</w:t>
            </w:r>
          </w:p>
          <w:p>
            <w:pPr>
              <w:pStyle w:val="TableParagraph"/>
              <w:ind w:left="150"/>
              <w:rPr>
                <w:sz w:val="20"/>
              </w:rPr>
            </w:pPr>
            <w:r>
              <w:rPr>
                <w:sz w:val="20"/>
              </w:rPr>
              <w:t>прорастающие в полость черепа</w:t>
            </w:r>
          </w:p>
        </w:tc>
        <w:tc>
          <w:tcPr>
            <w:tcW w:w="1503" w:type="dxa"/>
          </w:tcPr>
          <w:p>
            <w:pPr>
              <w:pStyle w:val="TableParagraph"/>
              <w:spacing w:line="249" w:lineRule="auto"/>
              <w:ind w:left="118"/>
              <w:rPr>
                <w:sz w:val="20"/>
              </w:rPr>
            </w:pPr>
            <w:r>
              <w:rPr>
                <w:w w:val="95"/>
                <w:sz w:val="20"/>
              </w:rPr>
              <w:t>хирургическое </w:t>
            </w:r>
            <w:r>
              <w:rPr>
                <w:sz w:val="20"/>
              </w:rPr>
              <w:t>лечение</w:t>
            </w:r>
          </w:p>
        </w:tc>
        <w:tc>
          <w:tcPr>
            <w:tcW w:w="3736" w:type="dxa"/>
          </w:tcPr>
          <w:p>
            <w:pPr>
              <w:pStyle w:val="TableParagraph"/>
              <w:spacing w:line="249" w:lineRule="auto"/>
              <w:ind w:left="130" w:right="391"/>
              <w:rPr>
                <w:sz w:val="20"/>
              </w:rPr>
            </w:pPr>
            <w:r>
              <w:rPr>
                <w:sz w:val="20"/>
              </w:rPr>
              <w:t>удаление опухоли с одномоментным пластическим закрытием</w:t>
            </w:r>
          </w:p>
          <w:p>
            <w:pPr>
              <w:pStyle w:val="TableParagraph"/>
              <w:spacing w:line="249" w:lineRule="auto"/>
              <w:ind w:left="130" w:right="391"/>
              <w:rPr>
                <w:sz w:val="20"/>
              </w:rPr>
            </w:pPr>
            <w:r>
              <w:rPr>
                <w:sz w:val="20"/>
              </w:rPr>
              <w:t>хирургического дефекта при помощи сложносоставных ауто- или</w:t>
            </w:r>
          </w:p>
          <w:p>
            <w:pPr>
              <w:pStyle w:val="TableParagraph"/>
              <w:ind w:left="130"/>
              <w:rPr>
                <w:sz w:val="20"/>
              </w:rPr>
            </w:pPr>
            <w:r>
              <w:rPr>
                <w:sz w:val="20"/>
              </w:rPr>
              <w:t>аллотрансплантатов</w:t>
            </w:r>
          </w:p>
        </w:tc>
      </w:tr>
      <w:tr>
        <w:trPr>
          <w:trHeight w:val="1260" w:hRule="atLeast"/>
        </w:trPr>
        <w:tc>
          <w:tcPr>
            <w:tcW w:w="3029" w:type="dxa"/>
            <w:vMerge/>
            <w:tcBorders>
              <w:top w:val="nil"/>
            </w:tcBorders>
          </w:tcPr>
          <w:p>
            <w:pPr>
              <w:rPr>
                <w:sz w:val="2"/>
                <w:szCs w:val="2"/>
              </w:rPr>
            </w:pPr>
          </w:p>
        </w:tc>
        <w:tc>
          <w:tcPr>
            <w:tcW w:w="1663" w:type="dxa"/>
          </w:tcPr>
          <w:p>
            <w:pPr>
              <w:pStyle w:val="TableParagraph"/>
              <w:rPr>
                <w:sz w:val="18"/>
              </w:rPr>
            </w:pPr>
          </w:p>
        </w:tc>
        <w:tc>
          <w:tcPr>
            <w:tcW w:w="3238" w:type="dxa"/>
          </w:tcPr>
          <w:p>
            <w:pPr>
              <w:pStyle w:val="TableParagraph"/>
              <w:rPr>
                <w:sz w:val="18"/>
              </w:rPr>
            </w:pPr>
          </w:p>
        </w:tc>
        <w:tc>
          <w:tcPr>
            <w:tcW w:w="1503" w:type="dxa"/>
          </w:tcPr>
          <w:p>
            <w:pPr>
              <w:pStyle w:val="TableParagraph"/>
              <w:rPr>
                <w:sz w:val="18"/>
              </w:rPr>
            </w:pPr>
          </w:p>
        </w:tc>
        <w:tc>
          <w:tcPr>
            <w:tcW w:w="3736" w:type="dxa"/>
          </w:tcPr>
          <w:p>
            <w:pPr>
              <w:pStyle w:val="TableParagraph"/>
              <w:spacing w:line="249" w:lineRule="auto" w:before="30"/>
              <w:ind w:left="130"/>
              <w:rPr>
                <w:sz w:val="20"/>
              </w:rPr>
            </w:pPr>
            <w:r>
              <w:rPr>
                <w:sz w:val="20"/>
              </w:rPr>
              <w:t>эндоскопическое удаление опухоли с одномоментным пластическим</w:t>
            </w:r>
          </w:p>
          <w:p>
            <w:pPr>
              <w:pStyle w:val="TableParagraph"/>
              <w:spacing w:line="249" w:lineRule="auto" w:before="2"/>
              <w:ind w:left="130"/>
              <w:rPr>
                <w:sz w:val="20"/>
              </w:rPr>
            </w:pPr>
            <w:r>
              <w:rPr>
                <w:sz w:val="20"/>
              </w:rPr>
              <w:t>закрытием хирургического дефекта при помощи формируемых ауто- или</w:t>
            </w:r>
          </w:p>
          <w:p>
            <w:pPr>
              <w:pStyle w:val="TableParagraph"/>
              <w:spacing w:before="1"/>
              <w:ind w:left="130"/>
              <w:rPr>
                <w:sz w:val="20"/>
              </w:rPr>
            </w:pPr>
            <w:r>
              <w:rPr>
                <w:sz w:val="20"/>
              </w:rPr>
              <w:t>аллотрансплантатов</w:t>
            </w:r>
          </w:p>
        </w:tc>
      </w:tr>
      <w:tr>
        <w:trPr>
          <w:trHeight w:val="780" w:hRule="atLeast"/>
        </w:trPr>
        <w:tc>
          <w:tcPr>
            <w:tcW w:w="3029" w:type="dxa"/>
            <w:vMerge/>
            <w:tcBorders>
              <w:top w:val="nil"/>
            </w:tcBorders>
          </w:tcPr>
          <w:p>
            <w:pPr>
              <w:rPr>
                <w:sz w:val="2"/>
                <w:szCs w:val="2"/>
              </w:rPr>
            </w:pPr>
          </w:p>
        </w:tc>
        <w:tc>
          <w:tcPr>
            <w:tcW w:w="1663" w:type="dxa"/>
          </w:tcPr>
          <w:p>
            <w:pPr>
              <w:pStyle w:val="TableParagraph"/>
              <w:rPr>
                <w:sz w:val="18"/>
              </w:rPr>
            </w:pPr>
          </w:p>
        </w:tc>
        <w:tc>
          <w:tcPr>
            <w:tcW w:w="3238" w:type="dxa"/>
          </w:tcPr>
          <w:p>
            <w:pPr>
              <w:pStyle w:val="TableParagraph"/>
              <w:rPr>
                <w:sz w:val="18"/>
              </w:rPr>
            </w:pPr>
          </w:p>
        </w:tc>
        <w:tc>
          <w:tcPr>
            <w:tcW w:w="1503" w:type="dxa"/>
          </w:tcPr>
          <w:p>
            <w:pPr>
              <w:pStyle w:val="TableParagraph"/>
              <w:rPr>
                <w:sz w:val="18"/>
              </w:rPr>
            </w:pPr>
          </w:p>
        </w:tc>
        <w:tc>
          <w:tcPr>
            <w:tcW w:w="3736" w:type="dxa"/>
          </w:tcPr>
          <w:p>
            <w:pPr>
              <w:pStyle w:val="TableParagraph"/>
              <w:spacing w:line="249" w:lineRule="auto" w:before="30"/>
              <w:ind w:left="130"/>
              <w:rPr>
                <w:sz w:val="20"/>
              </w:rPr>
            </w:pPr>
            <w:r>
              <w:rPr>
                <w:sz w:val="20"/>
              </w:rPr>
              <w:t>эмболизация сосудов опухоли при помощи адгезивных материалов и (или) макроэмболов</w:t>
            </w:r>
          </w:p>
        </w:tc>
      </w:tr>
      <w:tr>
        <w:trPr>
          <w:trHeight w:val="1260" w:hRule="atLeast"/>
        </w:trPr>
        <w:tc>
          <w:tcPr>
            <w:tcW w:w="4692" w:type="dxa"/>
            <w:gridSpan w:val="2"/>
          </w:tcPr>
          <w:p>
            <w:pPr>
              <w:pStyle w:val="TableParagraph"/>
              <w:spacing w:before="30"/>
              <w:ind w:left="2844"/>
              <w:rPr>
                <w:sz w:val="20"/>
              </w:rPr>
            </w:pPr>
            <w:r>
              <w:rPr>
                <w:sz w:val="20"/>
              </w:rPr>
              <w:t>C41.0, C43.4,</w:t>
            </w:r>
            <w:r>
              <w:rPr>
                <w:spacing w:val="-7"/>
                <w:sz w:val="20"/>
              </w:rPr>
              <w:t> </w:t>
            </w:r>
            <w:r>
              <w:rPr>
                <w:sz w:val="20"/>
              </w:rPr>
              <w:t>C44.4,</w:t>
            </w:r>
          </w:p>
          <w:p>
            <w:pPr>
              <w:pStyle w:val="TableParagraph"/>
              <w:spacing w:line="249" w:lineRule="auto" w:before="10"/>
              <w:ind w:left="2859" w:right="133" w:hanging="15"/>
              <w:rPr>
                <w:sz w:val="20"/>
              </w:rPr>
            </w:pPr>
            <w:r>
              <w:rPr>
                <w:sz w:val="20"/>
              </w:rPr>
              <w:t>C79.4, C79.5,</w:t>
            </w:r>
            <w:r>
              <w:rPr>
                <w:spacing w:val="-6"/>
                <w:sz w:val="20"/>
              </w:rPr>
              <w:t> </w:t>
            </w:r>
            <w:r>
              <w:rPr>
                <w:sz w:val="20"/>
              </w:rPr>
              <w:t>C49.0, D16.4, D48.0,</w:t>
            </w:r>
            <w:r>
              <w:rPr>
                <w:spacing w:val="-4"/>
                <w:sz w:val="20"/>
              </w:rPr>
              <w:t> </w:t>
            </w:r>
            <w:r>
              <w:rPr>
                <w:sz w:val="20"/>
              </w:rPr>
              <w:t>C90.2</w:t>
            </w:r>
          </w:p>
        </w:tc>
        <w:tc>
          <w:tcPr>
            <w:tcW w:w="3238" w:type="dxa"/>
          </w:tcPr>
          <w:p>
            <w:pPr>
              <w:pStyle w:val="TableParagraph"/>
              <w:spacing w:line="249" w:lineRule="auto" w:before="30"/>
              <w:ind w:left="150" w:right="95"/>
              <w:rPr>
                <w:sz w:val="20"/>
              </w:rPr>
            </w:pPr>
            <w:r>
              <w:rPr>
                <w:sz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03" w:type="dxa"/>
          </w:tcPr>
          <w:p>
            <w:pPr>
              <w:pStyle w:val="TableParagraph"/>
              <w:spacing w:line="249" w:lineRule="auto" w:before="30"/>
              <w:ind w:left="118"/>
              <w:rPr>
                <w:sz w:val="20"/>
              </w:rPr>
            </w:pPr>
            <w:r>
              <w:rPr>
                <w:w w:val="95"/>
                <w:sz w:val="20"/>
              </w:rPr>
              <w:t>хирургическое </w:t>
            </w:r>
            <w:r>
              <w:rPr>
                <w:sz w:val="20"/>
              </w:rPr>
              <w:t>лечение</w:t>
            </w:r>
          </w:p>
        </w:tc>
        <w:tc>
          <w:tcPr>
            <w:tcW w:w="3736" w:type="dxa"/>
          </w:tcPr>
          <w:p>
            <w:pPr>
              <w:pStyle w:val="TableParagraph"/>
              <w:spacing w:line="249" w:lineRule="auto" w:before="30"/>
              <w:ind w:left="130" w:right="391"/>
              <w:rPr>
                <w:sz w:val="20"/>
              </w:rPr>
            </w:pPr>
            <w:r>
              <w:rPr>
                <w:sz w:val="20"/>
              </w:rPr>
              <w:t>удаление опухоли с одномоментным пластическим закрытием хирурги- ческого дефекта при помощи</w:t>
            </w:r>
          </w:p>
          <w:p>
            <w:pPr>
              <w:pStyle w:val="TableParagraph"/>
              <w:spacing w:line="249" w:lineRule="auto" w:before="3"/>
              <w:ind w:left="130" w:right="1206"/>
              <w:rPr>
                <w:sz w:val="20"/>
              </w:rPr>
            </w:pPr>
            <w:r>
              <w:rPr>
                <w:sz w:val="20"/>
              </w:rPr>
              <w:t>сложносоставных ауто- или аллотрансплантатов</w:t>
            </w:r>
          </w:p>
        </w:tc>
      </w:tr>
      <w:tr>
        <w:trPr>
          <w:trHeight w:val="1260" w:hRule="atLeast"/>
        </w:trPr>
        <w:tc>
          <w:tcPr>
            <w:tcW w:w="3029" w:type="dxa"/>
          </w:tcPr>
          <w:p>
            <w:pPr>
              <w:pStyle w:val="TableParagraph"/>
              <w:rPr>
                <w:sz w:val="18"/>
              </w:rPr>
            </w:pPr>
          </w:p>
        </w:tc>
        <w:tc>
          <w:tcPr>
            <w:tcW w:w="1663" w:type="dxa"/>
          </w:tcPr>
          <w:p>
            <w:pPr>
              <w:pStyle w:val="TableParagraph"/>
              <w:rPr>
                <w:sz w:val="18"/>
              </w:rPr>
            </w:pPr>
          </w:p>
        </w:tc>
        <w:tc>
          <w:tcPr>
            <w:tcW w:w="3238" w:type="dxa"/>
          </w:tcPr>
          <w:p>
            <w:pPr>
              <w:pStyle w:val="TableParagraph"/>
              <w:rPr>
                <w:sz w:val="18"/>
              </w:rPr>
            </w:pPr>
          </w:p>
        </w:tc>
        <w:tc>
          <w:tcPr>
            <w:tcW w:w="1503" w:type="dxa"/>
          </w:tcPr>
          <w:p>
            <w:pPr>
              <w:pStyle w:val="TableParagraph"/>
              <w:rPr>
                <w:sz w:val="18"/>
              </w:rPr>
            </w:pPr>
          </w:p>
        </w:tc>
        <w:tc>
          <w:tcPr>
            <w:tcW w:w="3736" w:type="dxa"/>
          </w:tcPr>
          <w:p>
            <w:pPr>
              <w:pStyle w:val="TableParagraph"/>
              <w:spacing w:line="249" w:lineRule="auto" w:before="30"/>
              <w:ind w:left="130"/>
              <w:rPr>
                <w:sz w:val="20"/>
              </w:rPr>
            </w:pPr>
            <w:r>
              <w:rPr>
                <w:sz w:val="20"/>
              </w:rPr>
              <w:t>эндоскопическое удаление опухоли с одномоментным пластическим</w:t>
            </w:r>
          </w:p>
          <w:p>
            <w:pPr>
              <w:pStyle w:val="TableParagraph"/>
              <w:spacing w:line="249" w:lineRule="auto" w:before="2"/>
              <w:ind w:left="130"/>
              <w:rPr>
                <w:sz w:val="20"/>
              </w:rPr>
            </w:pPr>
            <w:r>
              <w:rPr>
                <w:sz w:val="20"/>
              </w:rPr>
              <w:t>закрытием хирургического дефекта при помощи формируемых ауто- или</w:t>
            </w:r>
          </w:p>
          <w:p>
            <w:pPr>
              <w:pStyle w:val="TableParagraph"/>
              <w:spacing w:before="2"/>
              <w:ind w:left="130"/>
              <w:rPr>
                <w:sz w:val="20"/>
              </w:rPr>
            </w:pPr>
            <w:r>
              <w:rPr>
                <w:sz w:val="20"/>
              </w:rPr>
              <w:t>аллотрансплантатов</w:t>
            </w:r>
          </w:p>
        </w:tc>
      </w:tr>
      <w:tr>
        <w:trPr>
          <w:trHeight w:val="779" w:hRule="atLeast"/>
        </w:trPr>
        <w:tc>
          <w:tcPr>
            <w:tcW w:w="3029" w:type="dxa"/>
          </w:tcPr>
          <w:p>
            <w:pPr>
              <w:pStyle w:val="TableParagraph"/>
              <w:rPr>
                <w:sz w:val="18"/>
              </w:rPr>
            </w:pPr>
          </w:p>
        </w:tc>
        <w:tc>
          <w:tcPr>
            <w:tcW w:w="1663" w:type="dxa"/>
          </w:tcPr>
          <w:p>
            <w:pPr>
              <w:pStyle w:val="TableParagraph"/>
              <w:rPr>
                <w:sz w:val="18"/>
              </w:rPr>
            </w:pPr>
          </w:p>
        </w:tc>
        <w:tc>
          <w:tcPr>
            <w:tcW w:w="3238" w:type="dxa"/>
          </w:tcPr>
          <w:p>
            <w:pPr>
              <w:pStyle w:val="TableParagraph"/>
              <w:rPr>
                <w:sz w:val="18"/>
              </w:rPr>
            </w:pPr>
          </w:p>
        </w:tc>
        <w:tc>
          <w:tcPr>
            <w:tcW w:w="1503" w:type="dxa"/>
          </w:tcPr>
          <w:p>
            <w:pPr>
              <w:pStyle w:val="TableParagraph"/>
              <w:rPr>
                <w:sz w:val="18"/>
              </w:rPr>
            </w:pPr>
          </w:p>
        </w:tc>
        <w:tc>
          <w:tcPr>
            <w:tcW w:w="3736" w:type="dxa"/>
          </w:tcPr>
          <w:p>
            <w:pPr>
              <w:pStyle w:val="TableParagraph"/>
              <w:spacing w:line="249" w:lineRule="auto" w:before="30"/>
              <w:ind w:left="130"/>
              <w:rPr>
                <w:sz w:val="20"/>
              </w:rPr>
            </w:pPr>
            <w:r>
              <w:rPr>
                <w:sz w:val="20"/>
              </w:rPr>
              <w:t>эмболизация сосудов опухоли при помощи адгезивных материалов и (или) микроэмболов</w:t>
            </w:r>
          </w:p>
        </w:tc>
      </w:tr>
      <w:tr>
        <w:trPr>
          <w:trHeight w:val="740" w:hRule="atLeast"/>
        </w:trPr>
        <w:tc>
          <w:tcPr>
            <w:tcW w:w="3029" w:type="dxa"/>
          </w:tcPr>
          <w:p>
            <w:pPr>
              <w:pStyle w:val="TableParagraph"/>
              <w:rPr>
                <w:sz w:val="18"/>
              </w:rPr>
            </w:pPr>
          </w:p>
        </w:tc>
        <w:tc>
          <w:tcPr>
            <w:tcW w:w="1663" w:type="dxa"/>
          </w:tcPr>
          <w:p>
            <w:pPr>
              <w:pStyle w:val="TableParagraph"/>
              <w:spacing w:before="30"/>
              <w:ind w:left="404"/>
              <w:rPr>
                <w:sz w:val="20"/>
              </w:rPr>
            </w:pPr>
            <w:r>
              <w:rPr>
                <w:sz w:val="20"/>
              </w:rPr>
              <w:t>M85.0</w:t>
            </w:r>
          </w:p>
        </w:tc>
        <w:tc>
          <w:tcPr>
            <w:tcW w:w="3238" w:type="dxa"/>
          </w:tcPr>
          <w:p>
            <w:pPr>
              <w:pStyle w:val="TableParagraph"/>
              <w:spacing w:before="30"/>
              <w:ind w:left="150"/>
              <w:rPr>
                <w:sz w:val="20"/>
              </w:rPr>
            </w:pPr>
            <w:r>
              <w:rPr>
                <w:sz w:val="20"/>
              </w:rPr>
              <w:t>фиброзная дисплазия</w:t>
            </w:r>
          </w:p>
        </w:tc>
        <w:tc>
          <w:tcPr>
            <w:tcW w:w="1503" w:type="dxa"/>
          </w:tcPr>
          <w:p>
            <w:pPr>
              <w:pStyle w:val="TableParagraph"/>
              <w:spacing w:line="249" w:lineRule="auto" w:before="30"/>
              <w:ind w:left="118"/>
              <w:rPr>
                <w:sz w:val="20"/>
              </w:rPr>
            </w:pPr>
            <w:r>
              <w:rPr>
                <w:w w:val="95"/>
                <w:sz w:val="20"/>
              </w:rPr>
              <w:t>хирургическое </w:t>
            </w:r>
            <w:r>
              <w:rPr>
                <w:sz w:val="20"/>
              </w:rPr>
              <w:t>лечение</w:t>
            </w:r>
          </w:p>
        </w:tc>
        <w:tc>
          <w:tcPr>
            <w:tcW w:w="3736" w:type="dxa"/>
          </w:tcPr>
          <w:p>
            <w:pPr>
              <w:pStyle w:val="TableParagraph"/>
              <w:spacing w:line="249" w:lineRule="auto" w:before="30"/>
              <w:ind w:left="130" w:right="392"/>
              <w:rPr>
                <w:sz w:val="20"/>
              </w:rPr>
            </w:pPr>
            <w:r>
              <w:rPr>
                <w:sz w:val="20"/>
              </w:rPr>
              <w:t>эндоскопическое удаление опухоли с одномоментным пластическим</w:t>
            </w:r>
          </w:p>
          <w:p>
            <w:pPr>
              <w:pStyle w:val="TableParagraph"/>
              <w:spacing w:line="210" w:lineRule="exact" w:before="2"/>
              <w:ind w:left="130"/>
              <w:rPr>
                <w:sz w:val="20"/>
              </w:rPr>
            </w:pPr>
            <w:r>
              <w:rPr>
                <w:sz w:val="20"/>
              </w:rPr>
              <w:t>закрытием хирургического дефекта при</w:t>
            </w:r>
          </w:p>
        </w:tc>
      </w:tr>
    </w:tbl>
    <w:p>
      <w:pPr>
        <w:spacing w:after="0" w:line="210" w:lineRule="exact"/>
        <w:rPr>
          <w:sz w:val="20"/>
        </w:rPr>
        <w:sectPr>
          <w:pgSz w:w="16850" w:h="11910" w:orient="landscape"/>
          <w:pgMar w:header="751"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58"/>
        <w:gridCol w:w="2052"/>
        <w:gridCol w:w="3272"/>
        <w:gridCol w:w="1455"/>
        <w:gridCol w:w="3739"/>
      </w:tblGrid>
      <w:tr>
        <w:trPr>
          <w:trHeight w:val="495" w:hRule="atLeast"/>
        </w:trPr>
        <w:tc>
          <w:tcPr>
            <w:tcW w:w="2658" w:type="dxa"/>
          </w:tcPr>
          <w:p>
            <w:pPr>
              <w:pStyle w:val="TableParagraph"/>
              <w:rPr>
                <w:sz w:val="18"/>
              </w:rPr>
            </w:pPr>
          </w:p>
        </w:tc>
        <w:tc>
          <w:tcPr>
            <w:tcW w:w="2052" w:type="dxa"/>
          </w:tcPr>
          <w:p>
            <w:pPr>
              <w:pStyle w:val="TableParagraph"/>
              <w:rPr>
                <w:sz w:val="18"/>
              </w:rPr>
            </w:pPr>
          </w:p>
        </w:tc>
        <w:tc>
          <w:tcPr>
            <w:tcW w:w="3272" w:type="dxa"/>
          </w:tcPr>
          <w:p>
            <w:pPr>
              <w:pStyle w:val="TableParagraph"/>
              <w:rPr>
                <w:sz w:val="18"/>
              </w:rPr>
            </w:pPr>
          </w:p>
        </w:tc>
        <w:tc>
          <w:tcPr>
            <w:tcW w:w="1455" w:type="dxa"/>
          </w:tcPr>
          <w:p>
            <w:pPr>
              <w:pStyle w:val="TableParagraph"/>
              <w:rPr>
                <w:sz w:val="18"/>
              </w:rPr>
            </w:pPr>
          </w:p>
        </w:tc>
        <w:tc>
          <w:tcPr>
            <w:tcW w:w="3739" w:type="dxa"/>
          </w:tcPr>
          <w:p>
            <w:pPr>
              <w:pStyle w:val="TableParagraph"/>
              <w:spacing w:line="249" w:lineRule="auto"/>
              <w:ind w:left="126" w:right="778"/>
              <w:rPr>
                <w:sz w:val="20"/>
              </w:rPr>
            </w:pPr>
            <w:r>
              <w:rPr>
                <w:sz w:val="20"/>
              </w:rPr>
              <w:t>помощи формируемых ауто- или аллотрансплантатов</w:t>
            </w:r>
          </w:p>
        </w:tc>
      </w:tr>
      <w:tr>
        <w:trPr>
          <w:trHeight w:val="1209" w:hRule="atLeast"/>
        </w:trPr>
        <w:tc>
          <w:tcPr>
            <w:tcW w:w="2658" w:type="dxa"/>
          </w:tcPr>
          <w:p>
            <w:pPr>
              <w:pStyle w:val="TableParagraph"/>
              <w:rPr>
                <w:sz w:val="18"/>
              </w:rPr>
            </w:pPr>
          </w:p>
        </w:tc>
        <w:tc>
          <w:tcPr>
            <w:tcW w:w="2052" w:type="dxa"/>
          </w:tcPr>
          <w:p>
            <w:pPr>
              <w:pStyle w:val="TableParagraph"/>
              <w:rPr>
                <w:sz w:val="18"/>
              </w:rPr>
            </w:pPr>
          </w:p>
        </w:tc>
        <w:tc>
          <w:tcPr>
            <w:tcW w:w="3272" w:type="dxa"/>
          </w:tcPr>
          <w:p>
            <w:pPr>
              <w:pStyle w:val="TableParagraph"/>
              <w:rPr>
                <w:sz w:val="18"/>
              </w:rPr>
            </w:pPr>
          </w:p>
        </w:tc>
        <w:tc>
          <w:tcPr>
            <w:tcW w:w="1455" w:type="dxa"/>
          </w:tcPr>
          <w:p>
            <w:pPr>
              <w:pStyle w:val="TableParagraph"/>
              <w:rPr>
                <w:sz w:val="18"/>
              </w:rPr>
            </w:pPr>
          </w:p>
        </w:tc>
        <w:tc>
          <w:tcPr>
            <w:tcW w:w="3739" w:type="dxa"/>
          </w:tcPr>
          <w:p>
            <w:pPr>
              <w:pStyle w:val="TableParagraph"/>
              <w:spacing w:before="26"/>
              <w:ind w:left="126"/>
              <w:rPr>
                <w:sz w:val="20"/>
              </w:rPr>
            </w:pPr>
            <w:r>
              <w:rPr>
                <w:sz w:val="20"/>
              </w:rPr>
              <w:t>микрохирургическое вмешательство с одномоментным пластическим</w:t>
            </w:r>
          </w:p>
          <w:p>
            <w:pPr>
              <w:pStyle w:val="TableParagraph"/>
              <w:ind w:left="126"/>
              <w:rPr>
                <w:sz w:val="20"/>
              </w:rPr>
            </w:pPr>
            <w:r>
              <w:rPr>
                <w:sz w:val="20"/>
              </w:rPr>
              <w:t>закрытием хирургического дефекта при помощи сложносоставных ауто- или</w:t>
            </w:r>
          </w:p>
          <w:p>
            <w:pPr>
              <w:pStyle w:val="TableParagraph"/>
              <w:ind w:left="126"/>
              <w:rPr>
                <w:sz w:val="20"/>
              </w:rPr>
            </w:pPr>
            <w:r>
              <w:rPr>
                <w:sz w:val="20"/>
              </w:rPr>
              <w:t>аллотрансплантатов</w:t>
            </w:r>
          </w:p>
        </w:tc>
      </w:tr>
      <w:tr>
        <w:trPr>
          <w:trHeight w:val="1209" w:hRule="atLeast"/>
        </w:trPr>
        <w:tc>
          <w:tcPr>
            <w:tcW w:w="2658" w:type="dxa"/>
          </w:tcPr>
          <w:p>
            <w:pPr>
              <w:pStyle w:val="TableParagraph"/>
              <w:rPr>
                <w:sz w:val="18"/>
              </w:rPr>
            </w:pPr>
          </w:p>
        </w:tc>
        <w:tc>
          <w:tcPr>
            <w:tcW w:w="2052" w:type="dxa"/>
          </w:tcPr>
          <w:p>
            <w:pPr>
              <w:pStyle w:val="TableParagraph"/>
              <w:spacing w:before="35"/>
              <w:ind w:left="196"/>
              <w:rPr>
                <w:sz w:val="20"/>
              </w:rPr>
            </w:pPr>
            <w:r>
              <w:rPr>
                <w:sz w:val="20"/>
              </w:rPr>
              <w:t>D10.6, D10.9, D21.0</w:t>
            </w:r>
          </w:p>
        </w:tc>
        <w:tc>
          <w:tcPr>
            <w:tcW w:w="3272" w:type="dxa"/>
          </w:tcPr>
          <w:p>
            <w:pPr>
              <w:pStyle w:val="TableParagraph"/>
              <w:spacing w:before="35"/>
              <w:ind w:left="132"/>
              <w:rPr>
                <w:sz w:val="20"/>
              </w:rPr>
            </w:pPr>
            <w:r>
              <w:rPr>
                <w:sz w:val="20"/>
              </w:rPr>
              <w:t>доброкачественные</w:t>
            </w:r>
          </w:p>
          <w:p>
            <w:pPr>
              <w:pStyle w:val="TableParagraph"/>
              <w:spacing w:before="10"/>
              <w:ind w:left="132"/>
              <w:rPr>
                <w:sz w:val="20"/>
              </w:rPr>
            </w:pPr>
            <w:r>
              <w:rPr>
                <w:sz w:val="20"/>
              </w:rPr>
              <w:t>новообразования носоглотки и</w:t>
            </w:r>
          </w:p>
          <w:p>
            <w:pPr>
              <w:pStyle w:val="TableParagraph"/>
              <w:spacing w:line="249" w:lineRule="auto" w:before="10"/>
              <w:ind w:left="132"/>
              <w:rPr>
                <w:sz w:val="20"/>
              </w:rPr>
            </w:pPr>
            <w:r>
              <w:rPr>
                <w:sz w:val="20"/>
              </w:rPr>
              <w:t>мягких тканей головы, лица и шеи, прорастающие в основание черепа</w:t>
            </w:r>
          </w:p>
        </w:tc>
        <w:tc>
          <w:tcPr>
            <w:tcW w:w="1455" w:type="dxa"/>
          </w:tcPr>
          <w:p>
            <w:pPr>
              <w:pStyle w:val="TableParagraph"/>
              <w:spacing w:line="249" w:lineRule="auto" w:before="35"/>
              <w:ind w:left="66"/>
              <w:rPr>
                <w:sz w:val="20"/>
              </w:rPr>
            </w:pPr>
            <w:r>
              <w:rPr>
                <w:w w:val="95"/>
                <w:sz w:val="20"/>
              </w:rPr>
              <w:t>хирургическое </w:t>
            </w:r>
            <w:r>
              <w:rPr>
                <w:sz w:val="20"/>
              </w:rPr>
              <w:t>лечение</w:t>
            </w:r>
          </w:p>
        </w:tc>
        <w:tc>
          <w:tcPr>
            <w:tcW w:w="3739" w:type="dxa"/>
          </w:tcPr>
          <w:p>
            <w:pPr>
              <w:pStyle w:val="TableParagraph"/>
              <w:spacing w:before="25"/>
              <w:ind w:left="126"/>
              <w:rPr>
                <w:sz w:val="20"/>
              </w:rPr>
            </w:pPr>
            <w:r>
              <w:rPr>
                <w:sz w:val="20"/>
              </w:rPr>
              <w:t>удаление опухоли с одномоментным пластическим закрытием</w:t>
            </w:r>
          </w:p>
          <w:p>
            <w:pPr>
              <w:pStyle w:val="TableParagraph"/>
              <w:spacing w:before="1"/>
              <w:ind w:left="126" w:right="398"/>
              <w:rPr>
                <w:sz w:val="20"/>
              </w:rPr>
            </w:pPr>
            <w:r>
              <w:rPr>
                <w:sz w:val="20"/>
              </w:rPr>
              <w:t>хирургического дефекта при помощи сложносоставных ауто- или</w:t>
            </w:r>
          </w:p>
          <w:p>
            <w:pPr>
              <w:pStyle w:val="TableParagraph"/>
              <w:spacing w:line="228" w:lineRule="exact"/>
              <w:ind w:left="126"/>
              <w:rPr>
                <w:sz w:val="20"/>
              </w:rPr>
            </w:pPr>
            <w:r>
              <w:rPr>
                <w:sz w:val="20"/>
              </w:rPr>
              <w:t>аллотрансплантатов</w:t>
            </w:r>
          </w:p>
        </w:tc>
      </w:tr>
      <w:tr>
        <w:trPr>
          <w:trHeight w:val="1209" w:hRule="atLeast"/>
        </w:trPr>
        <w:tc>
          <w:tcPr>
            <w:tcW w:w="2658" w:type="dxa"/>
          </w:tcPr>
          <w:p>
            <w:pPr>
              <w:pStyle w:val="TableParagraph"/>
              <w:rPr>
                <w:sz w:val="18"/>
              </w:rPr>
            </w:pPr>
          </w:p>
        </w:tc>
        <w:tc>
          <w:tcPr>
            <w:tcW w:w="2052" w:type="dxa"/>
          </w:tcPr>
          <w:p>
            <w:pPr>
              <w:pStyle w:val="TableParagraph"/>
              <w:rPr>
                <w:sz w:val="18"/>
              </w:rPr>
            </w:pPr>
          </w:p>
        </w:tc>
        <w:tc>
          <w:tcPr>
            <w:tcW w:w="3272" w:type="dxa"/>
          </w:tcPr>
          <w:p>
            <w:pPr>
              <w:pStyle w:val="TableParagraph"/>
              <w:rPr>
                <w:sz w:val="18"/>
              </w:rPr>
            </w:pPr>
          </w:p>
        </w:tc>
        <w:tc>
          <w:tcPr>
            <w:tcW w:w="1455" w:type="dxa"/>
          </w:tcPr>
          <w:p>
            <w:pPr>
              <w:pStyle w:val="TableParagraph"/>
              <w:rPr>
                <w:sz w:val="18"/>
              </w:rPr>
            </w:pPr>
          </w:p>
        </w:tc>
        <w:tc>
          <w:tcPr>
            <w:tcW w:w="3739" w:type="dxa"/>
          </w:tcPr>
          <w:p>
            <w:pPr>
              <w:pStyle w:val="TableParagraph"/>
              <w:spacing w:before="26"/>
              <w:ind w:left="126"/>
              <w:rPr>
                <w:sz w:val="20"/>
              </w:rPr>
            </w:pPr>
            <w:r>
              <w:rPr>
                <w:sz w:val="20"/>
              </w:rPr>
              <w:t>эндоскопическое удаление опухоли с одномоментным пластическим</w:t>
            </w:r>
          </w:p>
          <w:p>
            <w:pPr>
              <w:pStyle w:val="TableParagraph"/>
              <w:ind w:left="126"/>
              <w:rPr>
                <w:sz w:val="20"/>
              </w:rPr>
            </w:pPr>
            <w:r>
              <w:rPr>
                <w:sz w:val="20"/>
              </w:rPr>
              <w:t>закрытием хирургического дефекта при помощи формируемых ауто- или</w:t>
            </w:r>
          </w:p>
          <w:p>
            <w:pPr>
              <w:pStyle w:val="TableParagraph"/>
              <w:spacing w:line="228" w:lineRule="exact"/>
              <w:ind w:left="126"/>
              <w:rPr>
                <w:sz w:val="20"/>
              </w:rPr>
            </w:pPr>
            <w:r>
              <w:rPr>
                <w:sz w:val="20"/>
              </w:rPr>
              <w:t>аллотрансплантатов</w:t>
            </w:r>
          </w:p>
        </w:tc>
      </w:tr>
      <w:tr>
        <w:trPr>
          <w:trHeight w:val="544" w:hRule="atLeast"/>
        </w:trPr>
        <w:tc>
          <w:tcPr>
            <w:tcW w:w="2658" w:type="dxa"/>
            <w:vMerge w:val="restart"/>
          </w:tcPr>
          <w:p>
            <w:pPr>
              <w:pStyle w:val="TableParagraph"/>
              <w:spacing w:before="25"/>
              <w:ind w:left="200"/>
              <w:rPr>
                <w:sz w:val="20"/>
              </w:rPr>
            </w:pPr>
            <w:r>
              <w:rPr>
                <w:sz w:val="20"/>
              </w:rPr>
              <w:t>Микрохирургическое</w:t>
            </w:r>
          </w:p>
          <w:p>
            <w:pPr>
              <w:pStyle w:val="TableParagraph"/>
              <w:spacing w:before="1"/>
              <w:ind w:left="200" w:right="140"/>
              <w:rPr>
                <w:sz w:val="20"/>
              </w:rPr>
            </w:pPr>
            <w:r>
              <w:rPr>
                <w:sz w:val="20"/>
              </w:rPr>
              <w:t>удаление новообразований (первичных и вторичных) и дермоидов (липом)</w:t>
            </w:r>
          </w:p>
          <w:p>
            <w:pPr>
              <w:pStyle w:val="TableParagraph"/>
              <w:spacing w:before="1"/>
              <w:ind w:left="200"/>
              <w:rPr>
                <w:sz w:val="20"/>
              </w:rPr>
            </w:pPr>
            <w:r>
              <w:rPr>
                <w:sz w:val="20"/>
              </w:rPr>
              <w:t>спинного мозга и его оболочек, корешков и</w:t>
            </w:r>
          </w:p>
          <w:p>
            <w:pPr>
              <w:pStyle w:val="TableParagraph"/>
              <w:ind w:left="200" w:right="140"/>
              <w:rPr>
                <w:sz w:val="20"/>
              </w:rPr>
            </w:pPr>
            <w:r>
              <w:rPr>
                <w:sz w:val="20"/>
              </w:rPr>
              <w:t>спинномозговых нервов, позвоночного столба, костей таза, крестца и копчика при условии вовлечения твердой мозговой оболочки, корешков и</w:t>
            </w:r>
          </w:p>
          <w:p>
            <w:pPr>
              <w:pStyle w:val="TableParagraph"/>
              <w:spacing w:line="210" w:lineRule="exact"/>
              <w:ind w:left="200"/>
              <w:rPr>
                <w:sz w:val="20"/>
              </w:rPr>
            </w:pPr>
            <w:r>
              <w:rPr>
                <w:sz w:val="20"/>
              </w:rPr>
              <w:t>спинномозговых нервов</w:t>
            </w:r>
          </w:p>
        </w:tc>
        <w:tc>
          <w:tcPr>
            <w:tcW w:w="2052" w:type="dxa"/>
            <w:vMerge w:val="restart"/>
          </w:tcPr>
          <w:p>
            <w:pPr>
              <w:pStyle w:val="TableParagraph"/>
              <w:spacing w:before="35"/>
              <w:ind w:left="186"/>
              <w:rPr>
                <w:sz w:val="20"/>
              </w:rPr>
            </w:pPr>
            <w:r>
              <w:rPr>
                <w:sz w:val="20"/>
              </w:rPr>
              <w:t>C41.2, C41.4,</w:t>
            </w:r>
            <w:r>
              <w:rPr>
                <w:spacing w:val="-6"/>
                <w:sz w:val="20"/>
              </w:rPr>
              <w:t> </w:t>
            </w:r>
            <w:r>
              <w:rPr>
                <w:sz w:val="20"/>
              </w:rPr>
              <w:t>C70.1,</w:t>
            </w:r>
          </w:p>
          <w:p>
            <w:pPr>
              <w:pStyle w:val="TableParagraph"/>
              <w:spacing w:before="10"/>
              <w:ind w:left="186"/>
              <w:rPr>
                <w:sz w:val="20"/>
              </w:rPr>
            </w:pPr>
            <w:r>
              <w:rPr>
                <w:sz w:val="20"/>
              </w:rPr>
              <w:t>C72.0, C72.1,</w:t>
            </w:r>
            <w:r>
              <w:rPr>
                <w:spacing w:val="-7"/>
                <w:sz w:val="20"/>
              </w:rPr>
              <w:t> </w:t>
            </w:r>
            <w:r>
              <w:rPr>
                <w:sz w:val="20"/>
              </w:rPr>
              <w:t>C72.8,</w:t>
            </w:r>
          </w:p>
          <w:p>
            <w:pPr>
              <w:pStyle w:val="TableParagraph"/>
              <w:spacing w:before="10"/>
              <w:ind w:left="186"/>
              <w:rPr>
                <w:sz w:val="20"/>
              </w:rPr>
            </w:pPr>
            <w:r>
              <w:rPr>
                <w:sz w:val="20"/>
              </w:rPr>
              <w:t>C79.4, C79.5,</w:t>
            </w:r>
            <w:r>
              <w:rPr>
                <w:spacing w:val="-7"/>
                <w:sz w:val="20"/>
              </w:rPr>
              <w:t> </w:t>
            </w:r>
            <w:r>
              <w:rPr>
                <w:sz w:val="20"/>
              </w:rPr>
              <w:t>C90.0,</w:t>
            </w:r>
          </w:p>
          <w:p>
            <w:pPr>
              <w:pStyle w:val="TableParagraph"/>
              <w:spacing w:before="10"/>
              <w:ind w:left="174"/>
              <w:rPr>
                <w:sz w:val="20"/>
              </w:rPr>
            </w:pPr>
            <w:r>
              <w:rPr>
                <w:sz w:val="20"/>
              </w:rPr>
              <w:t>C90.2, D48.0,</w:t>
            </w:r>
            <w:r>
              <w:rPr>
                <w:spacing w:val="-4"/>
                <w:sz w:val="20"/>
              </w:rPr>
              <w:t> </w:t>
            </w:r>
            <w:r>
              <w:rPr>
                <w:sz w:val="20"/>
              </w:rPr>
              <w:t>D16.6,</w:t>
            </w:r>
          </w:p>
          <w:p>
            <w:pPr>
              <w:pStyle w:val="TableParagraph"/>
              <w:spacing w:before="10"/>
              <w:ind w:left="169"/>
              <w:rPr>
                <w:sz w:val="20"/>
              </w:rPr>
            </w:pPr>
            <w:r>
              <w:rPr>
                <w:sz w:val="20"/>
              </w:rPr>
              <w:t>D16.8, D18.0,</w:t>
            </w:r>
            <w:r>
              <w:rPr>
                <w:spacing w:val="-4"/>
                <w:sz w:val="20"/>
              </w:rPr>
              <w:t> </w:t>
            </w:r>
            <w:r>
              <w:rPr>
                <w:sz w:val="20"/>
              </w:rPr>
              <w:t>D32.1,</w:t>
            </w:r>
          </w:p>
          <w:p>
            <w:pPr>
              <w:pStyle w:val="TableParagraph"/>
              <w:spacing w:before="11"/>
              <w:ind w:left="169"/>
              <w:rPr>
                <w:sz w:val="20"/>
              </w:rPr>
            </w:pPr>
            <w:r>
              <w:rPr>
                <w:sz w:val="20"/>
              </w:rPr>
              <w:t>D33.4, D33.7,</w:t>
            </w:r>
            <w:r>
              <w:rPr>
                <w:spacing w:val="-4"/>
                <w:sz w:val="20"/>
              </w:rPr>
              <w:t> </w:t>
            </w:r>
            <w:r>
              <w:rPr>
                <w:sz w:val="20"/>
              </w:rPr>
              <w:t>D36.1,</w:t>
            </w:r>
          </w:p>
          <w:p>
            <w:pPr>
              <w:pStyle w:val="TableParagraph"/>
              <w:spacing w:line="240" w:lineRule="atLeast"/>
              <w:ind w:left="792" w:right="112" w:hanging="639"/>
              <w:rPr>
                <w:sz w:val="20"/>
              </w:rPr>
            </w:pPr>
            <w:r>
              <w:rPr>
                <w:sz w:val="20"/>
              </w:rPr>
              <w:t>D43.4, Q06.8, M85.5, D42.1</w:t>
            </w:r>
          </w:p>
        </w:tc>
        <w:tc>
          <w:tcPr>
            <w:tcW w:w="3272" w:type="dxa"/>
            <w:vMerge w:val="restart"/>
          </w:tcPr>
          <w:p>
            <w:pPr>
              <w:pStyle w:val="TableParagraph"/>
              <w:spacing w:line="249" w:lineRule="auto" w:before="35"/>
              <w:ind w:left="132"/>
              <w:rPr>
                <w:sz w:val="20"/>
              </w:rPr>
            </w:pPr>
            <w:r>
              <w:rPr>
                <w:sz w:val="20"/>
              </w:rPr>
              <w:t>злокачественные (первичные и вторичные) и доброкачественные новообразования позвоночного</w:t>
            </w:r>
          </w:p>
          <w:p>
            <w:pPr>
              <w:pStyle w:val="TableParagraph"/>
              <w:spacing w:line="249" w:lineRule="auto" w:before="2"/>
              <w:ind w:left="132"/>
              <w:rPr>
                <w:sz w:val="20"/>
              </w:rPr>
            </w:pPr>
            <w:r>
              <w:rPr>
                <w:sz w:val="20"/>
              </w:rPr>
              <w:t>столба, костей таза, крестца и копчика, в том числе с вовлечением твердой мозговой оболочки,</w:t>
            </w:r>
          </w:p>
          <w:p>
            <w:pPr>
              <w:pStyle w:val="TableParagraph"/>
              <w:spacing w:line="249" w:lineRule="auto" w:before="4"/>
              <w:ind w:left="132" w:right="459"/>
              <w:rPr>
                <w:sz w:val="20"/>
              </w:rPr>
            </w:pPr>
            <w:r>
              <w:rPr>
                <w:sz w:val="20"/>
              </w:rPr>
              <w:t>корешков и спинномозговых нервов, дермоиды (липомы) спинного мозга</w:t>
            </w:r>
          </w:p>
        </w:tc>
        <w:tc>
          <w:tcPr>
            <w:tcW w:w="1455" w:type="dxa"/>
          </w:tcPr>
          <w:p>
            <w:pPr>
              <w:pStyle w:val="TableParagraph"/>
              <w:spacing w:line="249" w:lineRule="auto" w:before="35"/>
              <w:ind w:left="66"/>
              <w:rPr>
                <w:sz w:val="20"/>
              </w:rPr>
            </w:pPr>
            <w:r>
              <w:rPr>
                <w:w w:val="95"/>
                <w:sz w:val="20"/>
              </w:rPr>
              <w:t>хирургическое </w:t>
            </w:r>
            <w:r>
              <w:rPr>
                <w:sz w:val="20"/>
              </w:rPr>
              <w:t>лечение</w:t>
            </w:r>
          </w:p>
        </w:tc>
        <w:tc>
          <w:tcPr>
            <w:tcW w:w="3739" w:type="dxa"/>
          </w:tcPr>
          <w:p>
            <w:pPr>
              <w:pStyle w:val="TableParagraph"/>
              <w:spacing w:before="35"/>
              <w:ind w:left="126"/>
              <w:rPr>
                <w:sz w:val="20"/>
              </w:rPr>
            </w:pPr>
            <w:r>
              <w:rPr>
                <w:sz w:val="20"/>
              </w:rPr>
              <w:t>удаление опухоли с применением</w:t>
            </w:r>
          </w:p>
          <w:p>
            <w:pPr>
              <w:pStyle w:val="TableParagraph"/>
              <w:spacing w:before="10"/>
              <w:ind w:left="126"/>
              <w:rPr>
                <w:sz w:val="20"/>
              </w:rPr>
            </w:pPr>
            <w:r>
              <w:rPr>
                <w:sz w:val="20"/>
              </w:rPr>
              <w:t>нейрофизиологического мониторинга</w:t>
            </w:r>
          </w:p>
        </w:tc>
      </w:tr>
      <w:tr>
        <w:trPr>
          <w:trHeight w:val="540" w:hRule="atLeast"/>
        </w:trPr>
        <w:tc>
          <w:tcPr>
            <w:tcW w:w="2658" w:type="dxa"/>
            <w:vMerge/>
            <w:tcBorders>
              <w:top w:val="nil"/>
            </w:tcBorders>
          </w:tcPr>
          <w:p>
            <w:pPr>
              <w:rPr>
                <w:sz w:val="2"/>
                <w:szCs w:val="2"/>
              </w:rPr>
            </w:pPr>
          </w:p>
        </w:tc>
        <w:tc>
          <w:tcPr>
            <w:tcW w:w="2052" w:type="dxa"/>
            <w:vMerge/>
            <w:tcBorders>
              <w:top w:val="nil"/>
            </w:tcBorders>
          </w:tcPr>
          <w:p>
            <w:pPr>
              <w:rPr>
                <w:sz w:val="2"/>
                <w:szCs w:val="2"/>
              </w:rPr>
            </w:pPr>
          </w:p>
        </w:tc>
        <w:tc>
          <w:tcPr>
            <w:tcW w:w="3272" w:type="dxa"/>
            <w:vMerge/>
            <w:tcBorders>
              <w:top w:val="nil"/>
            </w:tcBorders>
          </w:tcPr>
          <w:p>
            <w:pPr>
              <w:rPr>
                <w:sz w:val="2"/>
                <w:szCs w:val="2"/>
              </w:rPr>
            </w:pPr>
          </w:p>
        </w:tc>
        <w:tc>
          <w:tcPr>
            <w:tcW w:w="1455" w:type="dxa"/>
          </w:tcPr>
          <w:p>
            <w:pPr>
              <w:pStyle w:val="TableParagraph"/>
              <w:rPr>
                <w:sz w:val="18"/>
              </w:rPr>
            </w:pPr>
          </w:p>
        </w:tc>
        <w:tc>
          <w:tcPr>
            <w:tcW w:w="3739" w:type="dxa"/>
          </w:tcPr>
          <w:p>
            <w:pPr>
              <w:pStyle w:val="TableParagraph"/>
              <w:spacing w:before="30"/>
              <w:ind w:left="126"/>
              <w:rPr>
                <w:sz w:val="20"/>
              </w:rPr>
            </w:pPr>
            <w:r>
              <w:rPr>
                <w:sz w:val="20"/>
              </w:rPr>
              <w:t>удаление опухоли с применением</w:t>
            </w:r>
          </w:p>
          <w:p>
            <w:pPr>
              <w:pStyle w:val="TableParagraph"/>
              <w:spacing w:before="10"/>
              <w:ind w:left="126"/>
              <w:rPr>
                <w:sz w:val="20"/>
              </w:rPr>
            </w:pPr>
            <w:r>
              <w:rPr>
                <w:sz w:val="20"/>
              </w:rPr>
              <w:t>систем, стабилизирующих позвоночник</w:t>
            </w:r>
          </w:p>
        </w:tc>
      </w:tr>
      <w:tr>
        <w:trPr>
          <w:trHeight w:val="830" w:hRule="atLeast"/>
        </w:trPr>
        <w:tc>
          <w:tcPr>
            <w:tcW w:w="2658" w:type="dxa"/>
            <w:vMerge/>
            <w:tcBorders>
              <w:top w:val="nil"/>
            </w:tcBorders>
          </w:tcPr>
          <w:p>
            <w:pPr>
              <w:rPr>
                <w:sz w:val="2"/>
                <w:szCs w:val="2"/>
              </w:rPr>
            </w:pPr>
          </w:p>
        </w:tc>
        <w:tc>
          <w:tcPr>
            <w:tcW w:w="2052" w:type="dxa"/>
            <w:vMerge/>
            <w:tcBorders>
              <w:top w:val="nil"/>
            </w:tcBorders>
          </w:tcPr>
          <w:p>
            <w:pPr>
              <w:rPr>
                <w:sz w:val="2"/>
                <w:szCs w:val="2"/>
              </w:rPr>
            </w:pPr>
          </w:p>
        </w:tc>
        <w:tc>
          <w:tcPr>
            <w:tcW w:w="3272" w:type="dxa"/>
            <w:vMerge/>
            <w:tcBorders>
              <w:top w:val="nil"/>
            </w:tcBorders>
          </w:tcPr>
          <w:p>
            <w:pPr>
              <w:rPr>
                <w:sz w:val="2"/>
                <w:szCs w:val="2"/>
              </w:rPr>
            </w:pPr>
          </w:p>
        </w:tc>
        <w:tc>
          <w:tcPr>
            <w:tcW w:w="1455" w:type="dxa"/>
          </w:tcPr>
          <w:p>
            <w:pPr>
              <w:pStyle w:val="TableParagraph"/>
              <w:rPr>
                <w:sz w:val="18"/>
              </w:rPr>
            </w:pPr>
          </w:p>
        </w:tc>
        <w:tc>
          <w:tcPr>
            <w:tcW w:w="3739" w:type="dxa"/>
          </w:tcPr>
          <w:p>
            <w:pPr>
              <w:pStyle w:val="TableParagraph"/>
              <w:spacing w:line="252" w:lineRule="auto" w:before="30"/>
              <w:ind w:left="126"/>
              <w:rPr>
                <w:sz w:val="20"/>
              </w:rPr>
            </w:pPr>
            <w:r>
              <w:rPr>
                <w:sz w:val="20"/>
              </w:rPr>
              <w:t>удаление опухоли с одномоментным применением ауто- или</w:t>
            </w:r>
          </w:p>
          <w:p>
            <w:pPr>
              <w:pStyle w:val="TableParagraph"/>
              <w:spacing w:line="228" w:lineRule="exact"/>
              <w:ind w:left="126"/>
              <w:rPr>
                <w:sz w:val="20"/>
              </w:rPr>
            </w:pPr>
            <w:r>
              <w:rPr>
                <w:sz w:val="20"/>
              </w:rPr>
              <w:t>аллотрансплантатов</w:t>
            </w:r>
          </w:p>
        </w:tc>
      </w:tr>
      <w:tr>
        <w:trPr>
          <w:trHeight w:val="1300" w:hRule="atLeast"/>
        </w:trPr>
        <w:tc>
          <w:tcPr>
            <w:tcW w:w="2658" w:type="dxa"/>
            <w:vMerge/>
            <w:tcBorders>
              <w:top w:val="nil"/>
            </w:tcBorders>
          </w:tcPr>
          <w:p>
            <w:pPr>
              <w:rPr>
                <w:sz w:val="2"/>
                <w:szCs w:val="2"/>
              </w:rPr>
            </w:pPr>
          </w:p>
        </w:tc>
        <w:tc>
          <w:tcPr>
            <w:tcW w:w="2052" w:type="dxa"/>
          </w:tcPr>
          <w:p>
            <w:pPr>
              <w:pStyle w:val="TableParagraph"/>
              <w:rPr>
                <w:sz w:val="18"/>
              </w:rPr>
            </w:pPr>
          </w:p>
        </w:tc>
        <w:tc>
          <w:tcPr>
            <w:tcW w:w="3272" w:type="dxa"/>
            <w:vMerge/>
            <w:tcBorders>
              <w:top w:val="nil"/>
            </w:tcBorders>
          </w:tcPr>
          <w:p>
            <w:pPr>
              <w:rPr>
                <w:sz w:val="2"/>
                <w:szCs w:val="2"/>
              </w:rPr>
            </w:pPr>
          </w:p>
        </w:tc>
        <w:tc>
          <w:tcPr>
            <w:tcW w:w="1455" w:type="dxa"/>
          </w:tcPr>
          <w:p>
            <w:pPr>
              <w:pStyle w:val="TableParagraph"/>
              <w:rPr>
                <w:sz w:val="18"/>
              </w:rPr>
            </w:pPr>
          </w:p>
        </w:tc>
        <w:tc>
          <w:tcPr>
            <w:tcW w:w="3739" w:type="dxa"/>
          </w:tcPr>
          <w:p>
            <w:pPr>
              <w:pStyle w:val="TableParagraph"/>
              <w:spacing w:line="180" w:lineRule="exact"/>
              <w:ind w:left="126"/>
              <w:rPr>
                <w:sz w:val="20"/>
              </w:rPr>
            </w:pPr>
            <w:r>
              <w:rPr>
                <w:sz w:val="20"/>
              </w:rPr>
              <w:t>эндоскопическое удаление опухоли</w:t>
            </w:r>
          </w:p>
        </w:tc>
      </w:tr>
    </w:tbl>
    <w:p>
      <w:pPr>
        <w:spacing w:after="0" w:line="180" w:lineRule="exact"/>
        <w:rPr>
          <w:sz w:val="20"/>
        </w:rPr>
        <w:sectPr>
          <w:pgSz w:w="16850" w:h="11910" w:orient="landscape"/>
          <w:pgMar w:header="751"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3"/>
        <w:rPr>
          <w:sz w:val="21"/>
        </w:rPr>
      </w:pPr>
    </w:p>
    <w:tbl>
      <w:tblPr>
        <w:tblW w:w="0" w:type="auto"/>
        <w:jc w:val="left"/>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51"/>
        <w:gridCol w:w="2084"/>
        <w:gridCol w:w="3259"/>
        <w:gridCol w:w="1441"/>
        <w:gridCol w:w="3705"/>
      </w:tblGrid>
      <w:tr>
        <w:trPr>
          <w:trHeight w:val="944" w:hRule="atLeast"/>
        </w:trPr>
        <w:tc>
          <w:tcPr>
            <w:tcW w:w="2651" w:type="dxa"/>
            <w:vMerge w:val="restart"/>
          </w:tcPr>
          <w:p>
            <w:pPr>
              <w:pStyle w:val="TableParagraph"/>
              <w:ind w:left="200" w:right="603"/>
              <w:rPr>
                <w:sz w:val="20"/>
              </w:rPr>
            </w:pPr>
            <w:r>
              <w:rPr>
                <w:w w:val="95"/>
                <w:sz w:val="20"/>
              </w:rPr>
              <w:t>Микрохирургические </w:t>
            </w:r>
            <w:r>
              <w:rPr>
                <w:sz w:val="20"/>
              </w:rPr>
              <w:t>и эндоскопические вмешательства при поражениях</w:t>
            </w:r>
          </w:p>
          <w:p>
            <w:pPr>
              <w:pStyle w:val="TableParagraph"/>
              <w:ind w:left="200" w:right="107"/>
              <w:rPr>
                <w:sz w:val="20"/>
              </w:rPr>
            </w:pPr>
            <w:r>
              <w:rPr>
                <w:sz w:val="20"/>
              </w:rPr>
              <w:t>межпозвоночных дисков шейных и грудных</w:t>
            </w:r>
            <w:r>
              <w:rPr>
                <w:spacing w:val="-12"/>
                <w:sz w:val="20"/>
              </w:rPr>
              <w:t> </w:t>
            </w:r>
            <w:r>
              <w:rPr>
                <w:sz w:val="20"/>
              </w:rPr>
              <w:t>отделов с миелопатией, радикуло- и</w:t>
            </w:r>
            <w:r>
              <w:rPr>
                <w:spacing w:val="-2"/>
                <w:sz w:val="20"/>
              </w:rPr>
              <w:t> </w:t>
            </w:r>
            <w:r>
              <w:rPr>
                <w:sz w:val="20"/>
              </w:rPr>
              <w:t>нейропатией,</w:t>
            </w:r>
          </w:p>
          <w:p>
            <w:pPr>
              <w:pStyle w:val="TableParagraph"/>
              <w:spacing w:line="229" w:lineRule="exact"/>
              <w:ind w:left="200"/>
              <w:rPr>
                <w:sz w:val="20"/>
              </w:rPr>
            </w:pPr>
            <w:r>
              <w:rPr>
                <w:sz w:val="20"/>
              </w:rPr>
              <w:t>спондилолистезах и</w:t>
            </w:r>
          </w:p>
          <w:p>
            <w:pPr>
              <w:pStyle w:val="TableParagraph"/>
              <w:ind w:left="200"/>
              <w:rPr>
                <w:sz w:val="20"/>
              </w:rPr>
            </w:pPr>
            <w:r>
              <w:rPr>
                <w:sz w:val="20"/>
              </w:rPr>
              <w:t>спинальных стенозах.</w:t>
            </w:r>
          </w:p>
        </w:tc>
        <w:tc>
          <w:tcPr>
            <w:tcW w:w="2084" w:type="dxa"/>
          </w:tcPr>
          <w:p>
            <w:pPr>
              <w:pStyle w:val="TableParagraph"/>
              <w:spacing w:line="249" w:lineRule="auto"/>
              <w:ind w:left="799" w:right="131" w:hanging="644"/>
              <w:rPr>
                <w:sz w:val="20"/>
              </w:rPr>
            </w:pPr>
            <w:r>
              <w:rPr>
                <w:sz w:val="20"/>
              </w:rPr>
              <w:t>M43.1, M48.0, T91.1, Q76.4</w:t>
            </w:r>
          </w:p>
        </w:tc>
        <w:tc>
          <w:tcPr>
            <w:tcW w:w="3259" w:type="dxa"/>
          </w:tcPr>
          <w:p>
            <w:pPr>
              <w:pStyle w:val="TableParagraph"/>
              <w:spacing w:line="249" w:lineRule="auto"/>
              <w:ind w:left="107"/>
              <w:rPr>
                <w:sz w:val="20"/>
              </w:rPr>
            </w:pPr>
            <w:r>
              <w:rPr>
                <w:sz w:val="20"/>
              </w:rPr>
              <w:t>спондилолистез (все уровни позвоночника). Спинальный стеноз (все уровни позвоночника)</w:t>
            </w:r>
          </w:p>
        </w:tc>
        <w:tc>
          <w:tcPr>
            <w:tcW w:w="1441" w:type="dxa"/>
          </w:tcPr>
          <w:p>
            <w:pPr>
              <w:pStyle w:val="TableParagraph"/>
              <w:spacing w:line="249" w:lineRule="auto"/>
              <w:ind w:left="54"/>
              <w:rPr>
                <w:sz w:val="20"/>
              </w:rPr>
            </w:pPr>
            <w:r>
              <w:rPr>
                <w:w w:val="95"/>
                <w:sz w:val="20"/>
              </w:rPr>
              <w:t>хирургическое </w:t>
            </w:r>
            <w:r>
              <w:rPr>
                <w:sz w:val="20"/>
              </w:rPr>
              <w:t>лечение</w:t>
            </w:r>
          </w:p>
        </w:tc>
        <w:tc>
          <w:tcPr>
            <w:tcW w:w="3705" w:type="dxa"/>
          </w:tcPr>
          <w:p>
            <w:pPr>
              <w:pStyle w:val="TableParagraph"/>
              <w:spacing w:line="221" w:lineRule="exact"/>
              <w:ind w:left="128"/>
              <w:rPr>
                <w:sz w:val="20"/>
              </w:rPr>
            </w:pPr>
            <w:r>
              <w:rPr>
                <w:sz w:val="20"/>
              </w:rPr>
              <w:t>декомпрессия спинного мозга,</w:t>
            </w:r>
          </w:p>
          <w:p>
            <w:pPr>
              <w:pStyle w:val="TableParagraph"/>
              <w:ind w:left="128" w:right="328"/>
              <w:rPr>
                <w:sz w:val="20"/>
              </w:rPr>
            </w:pPr>
            <w:r>
              <w:rPr>
                <w:sz w:val="20"/>
              </w:rPr>
              <w:t>корешков и спинномозговых нервов</w:t>
            </w:r>
            <w:r>
              <w:rPr>
                <w:spacing w:val="-17"/>
                <w:sz w:val="20"/>
              </w:rPr>
              <w:t> </w:t>
            </w:r>
            <w:r>
              <w:rPr>
                <w:sz w:val="20"/>
              </w:rPr>
              <w:t>с имплантацией</w:t>
            </w:r>
            <w:r>
              <w:rPr>
                <w:spacing w:val="-2"/>
                <w:sz w:val="20"/>
              </w:rPr>
              <w:t> </w:t>
            </w:r>
            <w:r>
              <w:rPr>
                <w:sz w:val="20"/>
              </w:rPr>
              <w:t>различных</w:t>
            </w:r>
          </w:p>
          <w:p>
            <w:pPr>
              <w:pStyle w:val="TableParagraph"/>
              <w:spacing w:line="229" w:lineRule="exact"/>
              <w:ind w:left="128"/>
              <w:rPr>
                <w:sz w:val="20"/>
              </w:rPr>
            </w:pPr>
            <w:r>
              <w:rPr>
                <w:sz w:val="20"/>
              </w:rPr>
              <w:t>стабилизирующих</w:t>
            </w:r>
            <w:r>
              <w:rPr>
                <w:spacing w:val="-12"/>
                <w:sz w:val="20"/>
              </w:rPr>
              <w:t> </w:t>
            </w:r>
            <w:r>
              <w:rPr>
                <w:sz w:val="20"/>
              </w:rPr>
              <w:t>систем</w:t>
            </w:r>
          </w:p>
        </w:tc>
      </w:tr>
      <w:tr>
        <w:trPr>
          <w:trHeight w:val="1380" w:hRule="atLeast"/>
        </w:trPr>
        <w:tc>
          <w:tcPr>
            <w:tcW w:w="2651" w:type="dxa"/>
            <w:vMerge/>
            <w:tcBorders>
              <w:top w:val="nil"/>
            </w:tcBorders>
          </w:tcPr>
          <w:p>
            <w:pPr>
              <w:rPr>
                <w:sz w:val="2"/>
                <w:szCs w:val="2"/>
              </w:rPr>
            </w:pPr>
          </w:p>
        </w:tc>
        <w:tc>
          <w:tcPr>
            <w:tcW w:w="2084" w:type="dxa"/>
          </w:tcPr>
          <w:p>
            <w:pPr>
              <w:pStyle w:val="TableParagraph"/>
              <w:rPr>
                <w:sz w:val="18"/>
              </w:rPr>
            </w:pPr>
          </w:p>
        </w:tc>
        <w:tc>
          <w:tcPr>
            <w:tcW w:w="3259" w:type="dxa"/>
          </w:tcPr>
          <w:p>
            <w:pPr>
              <w:pStyle w:val="TableParagraph"/>
              <w:rPr>
                <w:sz w:val="18"/>
              </w:rPr>
            </w:pPr>
          </w:p>
        </w:tc>
        <w:tc>
          <w:tcPr>
            <w:tcW w:w="1441" w:type="dxa"/>
          </w:tcPr>
          <w:p>
            <w:pPr>
              <w:pStyle w:val="TableParagraph"/>
              <w:rPr>
                <w:sz w:val="18"/>
              </w:rPr>
            </w:pPr>
          </w:p>
        </w:tc>
        <w:tc>
          <w:tcPr>
            <w:tcW w:w="3705" w:type="dxa"/>
          </w:tcPr>
          <w:p>
            <w:pPr>
              <w:pStyle w:val="TableParagraph"/>
              <w:spacing w:before="25"/>
              <w:ind w:left="128" w:right="870"/>
              <w:rPr>
                <w:sz w:val="20"/>
              </w:rPr>
            </w:pPr>
            <w:r>
              <w:rPr>
                <w:sz w:val="20"/>
              </w:rPr>
              <w:t>двухуровневое проведение эпидуральных электродов с применением малоинвазивного инструментария под</w:t>
            </w:r>
          </w:p>
          <w:p>
            <w:pPr>
              <w:pStyle w:val="TableParagraph"/>
              <w:spacing w:line="229" w:lineRule="exact"/>
              <w:ind w:left="128"/>
              <w:rPr>
                <w:sz w:val="20"/>
              </w:rPr>
            </w:pPr>
            <w:r>
              <w:rPr>
                <w:sz w:val="20"/>
              </w:rPr>
              <w:t>нейровизуализационным контролем</w:t>
            </w:r>
          </w:p>
        </w:tc>
      </w:tr>
      <w:tr>
        <w:trPr>
          <w:trHeight w:val="1210" w:hRule="atLeast"/>
        </w:trPr>
        <w:tc>
          <w:tcPr>
            <w:tcW w:w="2651" w:type="dxa"/>
            <w:vMerge w:val="restart"/>
          </w:tcPr>
          <w:p>
            <w:pPr>
              <w:pStyle w:val="TableParagraph"/>
              <w:spacing w:before="25"/>
              <w:ind w:left="200"/>
              <w:rPr>
                <w:sz w:val="20"/>
              </w:rPr>
            </w:pPr>
            <w:r>
              <w:rPr>
                <w:sz w:val="20"/>
              </w:rPr>
              <w:t>Сложные</w:t>
            </w:r>
          </w:p>
          <w:p>
            <w:pPr>
              <w:pStyle w:val="TableParagraph"/>
              <w:spacing w:before="1"/>
              <w:ind w:left="200" w:right="708"/>
              <w:rPr>
                <w:sz w:val="20"/>
              </w:rPr>
            </w:pPr>
            <w:r>
              <w:rPr>
                <w:sz w:val="20"/>
              </w:rPr>
              <w:t>декомпрессионно - стабилизирующие и реконструктивные</w:t>
            </w:r>
          </w:p>
          <w:p>
            <w:pPr>
              <w:pStyle w:val="TableParagraph"/>
              <w:ind w:left="200" w:right="368"/>
              <w:rPr>
                <w:sz w:val="20"/>
              </w:rPr>
            </w:pPr>
            <w:r>
              <w:rPr>
                <w:sz w:val="20"/>
              </w:rPr>
              <w:t>операции при травмах и заболеваниях позвоночника,</w:t>
            </w:r>
          </w:p>
          <w:p>
            <w:pPr>
              <w:pStyle w:val="TableParagraph"/>
              <w:ind w:left="200"/>
              <w:rPr>
                <w:sz w:val="20"/>
              </w:rPr>
            </w:pPr>
            <w:r>
              <w:rPr>
                <w:sz w:val="20"/>
              </w:rPr>
              <w:t>сопровождающихся</w:t>
            </w:r>
          </w:p>
          <w:p>
            <w:pPr>
              <w:pStyle w:val="TableParagraph"/>
              <w:spacing w:before="1"/>
              <w:ind w:left="200" w:right="383"/>
              <w:rPr>
                <w:sz w:val="20"/>
              </w:rPr>
            </w:pPr>
            <w:r>
              <w:rPr>
                <w:sz w:val="20"/>
              </w:rPr>
              <w:t>развитием миелопатии, с использованием</w:t>
            </w:r>
          </w:p>
          <w:p>
            <w:pPr>
              <w:pStyle w:val="TableParagraph"/>
              <w:spacing w:line="228" w:lineRule="exact"/>
              <w:ind w:left="200"/>
              <w:rPr>
                <w:sz w:val="20"/>
              </w:rPr>
            </w:pPr>
            <w:r>
              <w:rPr>
                <w:sz w:val="20"/>
              </w:rPr>
              <w:t>остеозамещающих</w:t>
            </w:r>
          </w:p>
          <w:p>
            <w:pPr>
              <w:pStyle w:val="TableParagraph"/>
              <w:ind w:left="200" w:right="135"/>
              <w:rPr>
                <w:sz w:val="20"/>
              </w:rPr>
            </w:pPr>
            <w:r>
              <w:rPr>
                <w:sz w:val="20"/>
              </w:rPr>
              <w:t>материалов, погружных и наружных фиксирующих устройств. Имплантация временных электродов для нейростимуляции</w:t>
            </w:r>
          </w:p>
          <w:p>
            <w:pPr>
              <w:pStyle w:val="TableParagraph"/>
              <w:ind w:left="200"/>
              <w:rPr>
                <w:sz w:val="20"/>
              </w:rPr>
            </w:pPr>
            <w:r>
              <w:rPr>
                <w:sz w:val="20"/>
              </w:rPr>
              <w:t>спинного мозга и</w:t>
            </w:r>
          </w:p>
          <w:p>
            <w:pPr>
              <w:pStyle w:val="TableParagraph"/>
              <w:spacing w:before="1"/>
              <w:ind w:left="200"/>
              <w:rPr>
                <w:sz w:val="20"/>
              </w:rPr>
            </w:pPr>
            <w:r>
              <w:rPr>
                <w:sz w:val="20"/>
              </w:rPr>
              <w:t>периферических нервов</w:t>
            </w:r>
          </w:p>
        </w:tc>
        <w:tc>
          <w:tcPr>
            <w:tcW w:w="2084" w:type="dxa"/>
          </w:tcPr>
          <w:p>
            <w:pPr>
              <w:pStyle w:val="TableParagraph"/>
              <w:spacing w:before="35"/>
              <w:ind w:left="176"/>
              <w:rPr>
                <w:sz w:val="20"/>
              </w:rPr>
            </w:pPr>
            <w:r>
              <w:rPr>
                <w:sz w:val="20"/>
              </w:rPr>
              <w:t>G95.1, G95.2,</w:t>
            </w:r>
            <w:r>
              <w:rPr>
                <w:spacing w:val="-2"/>
                <w:sz w:val="20"/>
              </w:rPr>
              <w:t> </w:t>
            </w:r>
            <w:r>
              <w:rPr>
                <w:sz w:val="20"/>
              </w:rPr>
              <w:t>G95.8,</w:t>
            </w:r>
          </w:p>
          <w:p>
            <w:pPr>
              <w:pStyle w:val="TableParagraph"/>
              <w:spacing w:line="252" w:lineRule="auto" w:before="10"/>
              <w:ind w:left="152" w:right="134" w:firstLine="33"/>
              <w:rPr>
                <w:sz w:val="20"/>
              </w:rPr>
            </w:pPr>
            <w:r>
              <w:rPr>
                <w:sz w:val="20"/>
              </w:rPr>
              <w:t>G95.9, M50, M51.0 - M51.3, M51.8,</w:t>
            </w:r>
            <w:r>
              <w:rPr>
                <w:spacing w:val="-6"/>
                <w:sz w:val="20"/>
              </w:rPr>
              <w:t> </w:t>
            </w:r>
            <w:r>
              <w:rPr>
                <w:sz w:val="20"/>
              </w:rPr>
              <w:t>M51.9</w:t>
            </w:r>
          </w:p>
        </w:tc>
        <w:tc>
          <w:tcPr>
            <w:tcW w:w="3259" w:type="dxa"/>
          </w:tcPr>
          <w:p>
            <w:pPr>
              <w:pStyle w:val="TableParagraph"/>
              <w:spacing w:line="249" w:lineRule="auto" w:before="35"/>
              <w:ind w:left="107"/>
              <w:rPr>
                <w:sz w:val="20"/>
              </w:rPr>
            </w:pPr>
            <w:r>
              <w:rPr>
                <w:sz w:val="20"/>
              </w:rPr>
              <w:t>поражения межпозвоночных дисков шейных и грудных отделов с</w:t>
            </w:r>
          </w:p>
          <w:p>
            <w:pPr>
              <w:pStyle w:val="TableParagraph"/>
              <w:spacing w:line="249" w:lineRule="auto" w:before="2"/>
              <w:ind w:left="107" w:right="905"/>
              <w:rPr>
                <w:sz w:val="20"/>
              </w:rPr>
            </w:pPr>
            <w:r>
              <w:rPr>
                <w:sz w:val="20"/>
              </w:rPr>
              <w:t>миелопатией, радикуло- и нейропатией</w:t>
            </w:r>
          </w:p>
        </w:tc>
        <w:tc>
          <w:tcPr>
            <w:tcW w:w="1441" w:type="dxa"/>
          </w:tcPr>
          <w:p>
            <w:pPr>
              <w:pStyle w:val="TableParagraph"/>
              <w:spacing w:line="249" w:lineRule="auto" w:before="35"/>
              <w:ind w:left="54"/>
              <w:rPr>
                <w:sz w:val="20"/>
              </w:rPr>
            </w:pPr>
            <w:r>
              <w:rPr>
                <w:w w:val="95"/>
                <w:sz w:val="20"/>
              </w:rPr>
              <w:t>хирургическое </w:t>
            </w:r>
            <w:r>
              <w:rPr>
                <w:sz w:val="20"/>
              </w:rPr>
              <w:t>лечение</w:t>
            </w:r>
          </w:p>
        </w:tc>
        <w:tc>
          <w:tcPr>
            <w:tcW w:w="3705" w:type="dxa"/>
          </w:tcPr>
          <w:p>
            <w:pPr>
              <w:pStyle w:val="TableParagraph"/>
              <w:spacing w:before="25"/>
              <w:ind w:left="128" w:right="538"/>
              <w:rPr>
                <w:sz w:val="20"/>
              </w:rPr>
            </w:pPr>
            <w:r>
              <w:rPr>
                <w:sz w:val="20"/>
              </w:rPr>
              <w:t>удаление межпозвонкового диска с имплантацией системы,</w:t>
            </w:r>
          </w:p>
          <w:p>
            <w:pPr>
              <w:pStyle w:val="TableParagraph"/>
              <w:spacing w:before="1"/>
              <w:ind w:left="128" w:right="538"/>
              <w:rPr>
                <w:sz w:val="20"/>
              </w:rPr>
            </w:pPr>
            <w:r>
              <w:rPr>
                <w:sz w:val="20"/>
              </w:rPr>
              <w:t>стабилизирующей позвоночник, или протезирование межпозвонкового</w:t>
            </w:r>
          </w:p>
          <w:p>
            <w:pPr>
              <w:pStyle w:val="TableParagraph"/>
              <w:spacing w:line="229" w:lineRule="exact"/>
              <w:ind w:left="128"/>
              <w:rPr>
                <w:sz w:val="20"/>
              </w:rPr>
            </w:pPr>
            <w:r>
              <w:rPr>
                <w:sz w:val="20"/>
              </w:rPr>
              <w:t>диска</w:t>
            </w:r>
          </w:p>
        </w:tc>
      </w:tr>
      <w:tr>
        <w:trPr>
          <w:trHeight w:val="520" w:hRule="atLeast"/>
        </w:trPr>
        <w:tc>
          <w:tcPr>
            <w:tcW w:w="2651" w:type="dxa"/>
            <w:vMerge/>
            <w:tcBorders>
              <w:top w:val="nil"/>
            </w:tcBorders>
          </w:tcPr>
          <w:p>
            <w:pPr>
              <w:rPr>
                <w:sz w:val="2"/>
                <w:szCs w:val="2"/>
              </w:rPr>
            </w:pPr>
          </w:p>
        </w:tc>
        <w:tc>
          <w:tcPr>
            <w:tcW w:w="2084" w:type="dxa"/>
          </w:tcPr>
          <w:p>
            <w:pPr>
              <w:pStyle w:val="TableParagraph"/>
              <w:rPr>
                <w:sz w:val="18"/>
              </w:rPr>
            </w:pPr>
          </w:p>
        </w:tc>
        <w:tc>
          <w:tcPr>
            <w:tcW w:w="3259" w:type="dxa"/>
          </w:tcPr>
          <w:p>
            <w:pPr>
              <w:pStyle w:val="TableParagraph"/>
              <w:rPr>
                <w:sz w:val="18"/>
              </w:rPr>
            </w:pPr>
          </w:p>
        </w:tc>
        <w:tc>
          <w:tcPr>
            <w:tcW w:w="1441" w:type="dxa"/>
          </w:tcPr>
          <w:p>
            <w:pPr>
              <w:pStyle w:val="TableParagraph"/>
              <w:rPr>
                <w:sz w:val="18"/>
              </w:rPr>
            </w:pPr>
          </w:p>
        </w:tc>
        <w:tc>
          <w:tcPr>
            <w:tcW w:w="3705" w:type="dxa"/>
          </w:tcPr>
          <w:p>
            <w:pPr>
              <w:pStyle w:val="TableParagraph"/>
              <w:spacing w:before="25"/>
              <w:ind w:left="128"/>
              <w:rPr>
                <w:sz w:val="20"/>
              </w:rPr>
            </w:pPr>
            <w:r>
              <w:rPr>
                <w:sz w:val="20"/>
              </w:rPr>
              <w:t>удаление межпозвонкового диска эндоскопическое</w:t>
            </w:r>
          </w:p>
        </w:tc>
      </w:tr>
      <w:tr>
        <w:trPr>
          <w:trHeight w:val="1209" w:hRule="atLeast"/>
        </w:trPr>
        <w:tc>
          <w:tcPr>
            <w:tcW w:w="2651" w:type="dxa"/>
            <w:vMerge/>
            <w:tcBorders>
              <w:top w:val="nil"/>
            </w:tcBorders>
          </w:tcPr>
          <w:p>
            <w:pPr>
              <w:rPr>
                <w:sz w:val="2"/>
                <w:szCs w:val="2"/>
              </w:rPr>
            </w:pPr>
          </w:p>
        </w:tc>
        <w:tc>
          <w:tcPr>
            <w:tcW w:w="2084" w:type="dxa"/>
          </w:tcPr>
          <w:p>
            <w:pPr>
              <w:pStyle w:val="TableParagraph"/>
              <w:rPr>
                <w:sz w:val="18"/>
              </w:rPr>
            </w:pPr>
          </w:p>
        </w:tc>
        <w:tc>
          <w:tcPr>
            <w:tcW w:w="3259" w:type="dxa"/>
          </w:tcPr>
          <w:p>
            <w:pPr>
              <w:pStyle w:val="TableParagraph"/>
              <w:rPr>
                <w:sz w:val="18"/>
              </w:rPr>
            </w:pPr>
          </w:p>
        </w:tc>
        <w:tc>
          <w:tcPr>
            <w:tcW w:w="1441" w:type="dxa"/>
          </w:tcPr>
          <w:p>
            <w:pPr>
              <w:pStyle w:val="TableParagraph"/>
              <w:rPr>
                <w:sz w:val="18"/>
              </w:rPr>
            </w:pPr>
          </w:p>
        </w:tc>
        <w:tc>
          <w:tcPr>
            <w:tcW w:w="3705" w:type="dxa"/>
          </w:tcPr>
          <w:p>
            <w:pPr>
              <w:pStyle w:val="TableParagraph"/>
              <w:spacing w:before="25"/>
              <w:ind w:left="128" w:right="870"/>
              <w:rPr>
                <w:sz w:val="20"/>
              </w:rPr>
            </w:pPr>
            <w:r>
              <w:rPr>
                <w:sz w:val="20"/>
              </w:rPr>
              <w:t>двухуровневое проведение эпидуральных электродов с применением малоинвазивного инструментария под</w:t>
            </w:r>
          </w:p>
          <w:p>
            <w:pPr>
              <w:pStyle w:val="TableParagraph"/>
              <w:spacing w:line="229" w:lineRule="exact"/>
              <w:ind w:left="128"/>
              <w:rPr>
                <w:sz w:val="20"/>
              </w:rPr>
            </w:pPr>
            <w:r>
              <w:rPr>
                <w:sz w:val="20"/>
              </w:rPr>
              <w:t>нейровизуализационным контролем</w:t>
            </w:r>
          </w:p>
        </w:tc>
      </w:tr>
      <w:tr>
        <w:trPr>
          <w:trHeight w:val="2096" w:hRule="atLeast"/>
        </w:trPr>
        <w:tc>
          <w:tcPr>
            <w:tcW w:w="2651" w:type="dxa"/>
            <w:vMerge/>
            <w:tcBorders>
              <w:top w:val="nil"/>
            </w:tcBorders>
          </w:tcPr>
          <w:p>
            <w:pPr>
              <w:rPr>
                <w:sz w:val="2"/>
                <w:szCs w:val="2"/>
              </w:rPr>
            </w:pPr>
          </w:p>
        </w:tc>
        <w:tc>
          <w:tcPr>
            <w:tcW w:w="2084" w:type="dxa"/>
          </w:tcPr>
          <w:p>
            <w:pPr>
              <w:pStyle w:val="TableParagraph"/>
              <w:spacing w:line="249" w:lineRule="auto" w:before="35"/>
              <w:ind w:left="109" w:right="105" w:firstLine="2"/>
              <w:jc w:val="center"/>
              <w:rPr>
                <w:sz w:val="20"/>
              </w:rPr>
            </w:pPr>
            <w:r>
              <w:rPr>
                <w:sz w:val="20"/>
              </w:rPr>
              <w:t>G95.1, G95.2, G95.8, G95.9, B67, D16, D18, M88</w:t>
            </w:r>
          </w:p>
        </w:tc>
        <w:tc>
          <w:tcPr>
            <w:tcW w:w="3259" w:type="dxa"/>
          </w:tcPr>
          <w:p>
            <w:pPr>
              <w:pStyle w:val="TableParagraph"/>
              <w:spacing w:before="25"/>
              <w:ind w:left="107" w:right="896"/>
              <w:jc w:val="both"/>
              <w:rPr>
                <w:sz w:val="20"/>
              </w:rPr>
            </w:pPr>
            <w:r>
              <w:rPr>
                <w:sz w:val="20"/>
              </w:rPr>
              <w:t>деструкция и деформация (патологический перелом) позвонков вследствие их</w:t>
            </w:r>
          </w:p>
          <w:p>
            <w:pPr>
              <w:pStyle w:val="TableParagraph"/>
              <w:spacing w:before="2"/>
              <w:ind w:left="107"/>
              <w:rPr>
                <w:sz w:val="20"/>
              </w:rPr>
            </w:pPr>
            <w:r>
              <w:rPr>
                <w:sz w:val="20"/>
              </w:rPr>
              <w:t>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w:t>
            </w:r>
          </w:p>
          <w:p>
            <w:pPr>
              <w:pStyle w:val="TableParagraph"/>
              <w:spacing w:line="209" w:lineRule="exact"/>
              <w:ind w:left="107"/>
              <w:rPr>
                <w:sz w:val="20"/>
              </w:rPr>
            </w:pPr>
            <w:r>
              <w:rPr>
                <w:sz w:val="20"/>
              </w:rPr>
              <w:t>конского хвоста и их оболочек</w:t>
            </w:r>
          </w:p>
        </w:tc>
        <w:tc>
          <w:tcPr>
            <w:tcW w:w="1441" w:type="dxa"/>
          </w:tcPr>
          <w:p>
            <w:pPr>
              <w:pStyle w:val="TableParagraph"/>
              <w:spacing w:line="252" w:lineRule="auto" w:before="35"/>
              <w:ind w:left="54"/>
              <w:rPr>
                <w:sz w:val="20"/>
              </w:rPr>
            </w:pPr>
            <w:r>
              <w:rPr>
                <w:w w:val="95"/>
                <w:sz w:val="20"/>
              </w:rPr>
              <w:t>хирургическое </w:t>
            </w:r>
            <w:r>
              <w:rPr>
                <w:sz w:val="20"/>
              </w:rPr>
              <w:t>лечение</w:t>
            </w:r>
          </w:p>
        </w:tc>
        <w:tc>
          <w:tcPr>
            <w:tcW w:w="3705" w:type="dxa"/>
          </w:tcPr>
          <w:p>
            <w:pPr>
              <w:pStyle w:val="TableParagraph"/>
              <w:spacing w:before="25"/>
              <w:ind w:left="128"/>
              <w:rPr>
                <w:sz w:val="20"/>
              </w:rPr>
            </w:pPr>
            <w:r>
              <w:rPr>
                <w:sz w:val="20"/>
              </w:rPr>
              <w:t>резекция опухоли или иного</w:t>
            </w:r>
          </w:p>
          <w:p>
            <w:pPr>
              <w:pStyle w:val="TableParagraph"/>
              <w:spacing w:before="1"/>
              <w:ind w:left="128"/>
              <w:rPr>
                <w:sz w:val="20"/>
              </w:rPr>
            </w:pPr>
            <w:r>
              <w:rPr>
                <w:sz w:val="20"/>
              </w:rPr>
              <w:t>опухолеподобного образования блоком или частями из комбинированных</w:t>
            </w:r>
          </w:p>
          <w:p>
            <w:pPr>
              <w:pStyle w:val="TableParagraph"/>
              <w:spacing w:before="1"/>
              <w:ind w:left="128" w:right="189"/>
              <w:rPr>
                <w:sz w:val="20"/>
              </w:rPr>
            </w:pPr>
            <w:r>
              <w:rPr>
                <w:sz w:val="20"/>
              </w:rPr>
              <w:t>доступов с реконструкцией дефекта позвоночного столба с использованием погружных имплантатов и</w:t>
            </w:r>
          </w:p>
          <w:p>
            <w:pPr>
              <w:pStyle w:val="TableParagraph"/>
              <w:ind w:left="128"/>
              <w:rPr>
                <w:sz w:val="20"/>
              </w:rPr>
            </w:pPr>
            <w:r>
              <w:rPr>
                <w:sz w:val="20"/>
              </w:rPr>
              <w:t>спондилосинтезом стабилизирующими системами</w:t>
            </w:r>
          </w:p>
        </w:tc>
      </w:tr>
    </w:tbl>
    <w:p>
      <w:pPr>
        <w:spacing w:after="0"/>
        <w:rPr>
          <w:sz w:val="20"/>
        </w:rPr>
        <w:sectPr>
          <w:headerReference w:type="default" r:id="rId579"/>
          <w:pgSz w:w="16850" w:h="11910" w:orient="landscape"/>
          <w:pgMar w:header="753" w:footer="0" w:top="1060" w:bottom="280" w:left="620" w:right="720"/>
          <w:pgNumType w:start="10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3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57"/>
        <w:gridCol w:w="3232"/>
        <w:gridCol w:w="1441"/>
        <w:gridCol w:w="3626"/>
      </w:tblGrid>
      <w:tr>
        <w:trPr>
          <w:trHeight w:val="3381" w:hRule="atLeast"/>
        </w:trPr>
        <w:tc>
          <w:tcPr>
            <w:tcW w:w="2257" w:type="dxa"/>
          </w:tcPr>
          <w:p>
            <w:pPr>
              <w:pStyle w:val="TableParagraph"/>
              <w:spacing w:line="249" w:lineRule="auto"/>
              <w:ind w:left="200" w:right="78" w:hanging="1"/>
              <w:jc w:val="center"/>
              <w:rPr>
                <w:sz w:val="20"/>
              </w:rPr>
            </w:pPr>
            <w:r>
              <w:rPr>
                <w:sz w:val="20"/>
              </w:rPr>
              <w:t>G95.1, G95.2, G95.8, G95.9, M42, M43, M45, M46, M48, M50, M51, M53, M92, M93, M95, G95.1, G95.2, G95.8, G95.9, Q76.2</w:t>
            </w:r>
          </w:p>
        </w:tc>
        <w:tc>
          <w:tcPr>
            <w:tcW w:w="3232" w:type="dxa"/>
          </w:tcPr>
          <w:p>
            <w:pPr>
              <w:pStyle w:val="TableParagraph"/>
              <w:spacing w:line="249" w:lineRule="auto"/>
              <w:ind w:left="79"/>
              <w:rPr>
                <w:sz w:val="20"/>
              </w:rPr>
            </w:pPr>
            <w:r>
              <w:rPr>
                <w:w w:val="95"/>
                <w:sz w:val="20"/>
              </w:rPr>
              <w:t>дегенеративно-дистрофическое </w:t>
            </w:r>
            <w:r>
              <w:rPr>
                <w:sz w:val="20"/>
              </w:rPr>
              <w:t>поражение межпозвонковых</w:t>
            </w:r>
          </w:p>
          <w:p>
            <w:pPr>
              <w:pStyle w:val="TableParagraph"/>
              <w:spacing w:line="249" w:lineRule="auto"/>
              <w:ind w:left="79"/>
              <w:rPr>
                <w:sz w:val="20"/>
              </w:rPr>
            </w:pPr>
            <w:r>
              <w:rPr>
                <w:sz w:val="20"/>
              </w:rPr>
              <w:t>дисков, суставов и связок позвоночника с формированием грыжи диска, деформацией (гипертрофией) суставов и</w:t>
            </w:r>
          </w:p>
          <w:p>
            <w:pPr>
              <w:pStyle w:val="TableParagraph"/>
              <w:ind w:left="79"/>
              <w:rPr>
                <w:sz w:val="20"/>
              </w:rPr>
            </w:pPr>
            <w:r>
              <w:rPr>
                <w:sz w:val="20"/>
              </w:rPr>
              <w:t>связочного аппарата,</w:t>
            </w:r>
          </w:p>
          <w:p>
            <w:pPr>
              <w:pStyle w:val="TableParagraph"/>
              <w:spacing w:before="6"/>
              <w:ind w:left="79"/>
              <w:rPr>
                <w:sz w:val="20"/>
              </w:rPr>
            </w:pPr>
            <w:r>
              <w:rPr>
                <w:sz w:val="20"/>
              </w:rPr>
              <w:t>нестабильностью сегмента,</w:t>
            </w:r>
          </w:p>
          <w:p>
            <w:pPr>
              <w:pStyle w:val="TableParagraph"/>
              <w:spacing w:line="249" w:lineRule="auto" w:before="10"/>
              <w:ind w:left="79"/>
              <w:rPr>
                <w:sz w:val="20"/>
              </w:rPr>
            </w:pPr>
            <w:r>
              <w:rPr>
                <w:sz w:val="20"/>
              </w:rPr>
              <w:t>спондилолистезом, деформацией и стенозом позвоночного канала и его карманов</w:t>
            </w:r>
          </w:p>
        </w:tc>
        <w:tc>
          <w:tcPr>
            <w:tcW w:w="1441" w:type="dxa"/>
          </w:tcPr>
          <w:p>
            <w:pPr>
              <w:pStyle w:val="TableParagraph"/>
              <w:spacing w:line="249" w:lineRule="auto"/>
              <w:ind w:left="54"/>
              <w:rPr>
                <w:sz w:val="20"/>
              </w:rPr>
            </w:pPr>
            <w:r>
              <w:rPr>
                <w:w w:val="95"/>
                <w:sz w:val="20"/>
              </w:rPr>
              <w:t>хирургическое </w:t>
            </w:r>
            <w:r>
              <w:rPr>
                <w:sz w:val="20"/>
              </w:rPr>
              <w:t>лечение</w:t>
            </w:r>
          </w:p>
        </w:tc>
        <w:tc>
          <w:tcPr>
            <w:tcW w:w="3626" w:type="dxa"/>
          </w:tcPr>
          <w:p>
            <w:pPr>
              <w:pStyle w:val="TableParagraph"/>
              <w:spacing w:line="249" w:lineRule="auto"/>
              <w:ind w:left="128" w:right="261"/>
              <w:rPr>
                <w:sz w:val="20"/>
              </w:rPr>
            </w:pPr>
            <w:r>
              <w:rPr>
                <w:sz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w:t>
            </w:r>
            <w:r>
              <w:rPr>
                <w:spacing w:val="-16"/>
                <w:sz w:val="20"/>
              </w:rPr>
              <w:t> </w:t>
            </w:r>
            <w:r>
              <w:rPr>
                <w:sz w:val="20"/>
              </w:rPr>
              <w:t>с фиксацией позвоночника,</w:t>
            </w:r>
            <w:r>
              <w:rPr>
                <w:spacing w:val="-2"/>
                <w:sz w:val="20"/>
              </w:rPr>
              <w:t> </w:t>
            </w:r>
            <w:r>
              <w:rPr>
                <w:sz w:val="20"/>
              </w:rPr>
              <w:t>с</w:t>
            </w:r>
          </w:p>
          <w:p>
            <w:pPr>
              <w:pStyle w:val="TableParagraph"/>
              <w:spacing w:line="249" w:lineRule="auto"/>
              <w:ind w:left="128" w:right="534"/>
              <w:rPr>
                <w:sz w:val="20"/>
              </w:rPr>
            </w:pPr>
            <w:r>
              <w:rPr>
                <w:sz w:val="20"/>
              </w:rPr>
              <w:t>использованием костной</w:t>
            </w:r>
            <w:r>
              <w:rPr>
                <w:spacing w:val="-12"/>
                <w:sz w:val="20"/>
              </w:rPr>
              <w:t> </w:t>
            </w:r>
            <w:r>
              <w:rPr>
                <w:sz w:val="20"/>
              </w:rPr>
              <w:t>пластики (спондилодеза),</w:t>
            </w:r>
            <w:r>
              <w:rPr>
                <w:spacing w:val="-1"/>
                <w:sz w:val="20"/>
              </w:rPr>
              <w:t> </w:t>
            </w:r>
            <w:r>
              <w:rPr>
                <w:sz w:val="20"/>
              </w:rPr>
              <w:t>погружных</w:t>
            </w:r>
          </w:p>
          <w:p>
            <w:pPr>
              <w:pStyle w:val="TableParagraph"/>
              <w:ind w:left="128"/>
              <w:rPr>
                <w:sz w:val="20"/>
              </w:rPr>
            </w:pPr>
            <w:r>
              <w:rPr>
                <w:sz w:val="20"/>
              </w:rPr>
              <w:t>имплантатов и стабилизирующих</w:t>
            </w:r>
          </w:p>
          <w:p>
            <w:pPr>
              <w:pStyle w:val="TableParagraph"/>
              <w:spacing w:line="249" w:lineRule="auto" w:before="8"/>
              <w:ind w:left="128"/>
              <w:rPr>
                <w:sz w:val="20"/>
              </w:rPr>
            </w:pPr>
            <w:r>
              <w:rPr>
                <w:sz w:val="20"/>
              </w:rPr>
              <w:t>систем (ригидных или динамических) при помощи</w:t>
            </w:r>
          </w:p>
          <w:p>
            <w:pPr>
              <w:pStyle w:val="TableParagraph"/>
              <w:spacing w:line="249" w:lineRule="auto" w:before="1"/>
              <w:ind w:left="128" w:right="888"/>
              <w:rPr>
                <w:sz w:val="20"/>
              </w:rPr>
            </w:pPr>
            <w:r>
              <w:rPr>
                <w:sz w:val="20"/>
              </w:rPr>
              <w:t>микроскопа, эндоскопической техники и малоинвазивного инструментария</w:t>
            </w:r>
          </w:p>
        </w:tc>
      </w:tr>
      <w:tr>
        <w:trPr>
          <w:trHeight w:val="2940" w:hRule="atLeast"/>
        </w:trPr>
        <w:tc>
          <w:tcPr>
            <w:tcW w:w="2257" w:type="dxa"/>
          </w:tcPr>
          <w:p>
            <w:pPr>
              <w:pStyle w:val="TableParagraph"/>
              <w:rPr>
                <w:sz w:val="18"/>
              </w:rPr>
            </w:pPr>
          </w:p>
        </w:tc>
        <w:tc>
          <w:tcPr>
            <w:tcW w:w="3232" w:type="dxa"/>
          </w:tcPr>
          <w:p>
            <w:pPr>
              <w:pStyle w:val="TableParagraph"/>
              <w:rPr>
                <w:sz w:val="18"/>
              </w:rPr>
            </w:pPr>
          </w:p>
        </w:tc>
        <w:tc>
          <w:tcPr>
            <w:tcW w:w="1441" w:type="dxa"/>
          </w:tcPr>
          <w:p>
            <w:pPr>
              <w:pStyle w:val="TableParagraph"/>
              <w:rPr>
                <w:sz w:val="18"/>
              </w:rPr>
            </w:pPr>
          </w:p>
        </w:tc>
        <w:tc>
          <w:tcPr>
            <w:tcW w:w="3626" w:type="dxa"/>
          </w:tcPr>
          <w:p>
            <w:pPr>
              <w:pStyle w:val="TableParagraph"/>
              <w:spacing w:before="30"/>
              <w:ind w:left="128"/>
              <w:rPr>
                <w:sz w:val="20"/>
              </w:rPr>
            </w:pPr>
            <w:r>
              <w:rPr>
                <w:sz w:val="20"/>
              </w:rPr>
              <w:t>двух- и многоэтапное</w:t>
            </w:r>
          </w:p>
          <w:p>
            <w:pPr>
              <w:pStyle w:val="TableParagraph"/>
              <w:spacing w:before="10"/>
              <w:ind w:left="128"/>
              <w:rPr>
                <w:sz w:val="20"/>
              </w:rPr>
            </w:pPr>
            <w:r>
              <w:rPr>
                <w:sz w:val="20"/>
              </w:rPr>
              <w:t>реконструктивное вмешательство</w:t>
            </w:r>
            <w:r>
              <w:rPr>
                <w:spacing w:val="-18"/>
                <w:sz w:val="20"/>
              </w:rPr>
              <w:t> </w:t>
            </w:r>
            <w:r>
              <w:rPr>
                <w:sz w:val="20"/>
              </w:rPr>
              <w:t>с</w:t>
            </w:r>
          </w:p>
          <w:p>
            <w:pPr>
              <w:pStyle w:val="TableParagraph"/>
              <w:spacing w:line="249" w:lineRule="auto" w:before="10"/>
              <w:ind w:left="128" w:right="191"/>
              <w:rPr>
                <w:sz w:val="20"/>
              </w:rPr>
            </w:pPr>
            <w:r>
              <w:rPr>
                <w:sz w:val="20"/>
              </w:rPr>
              <w:t>резекцией позвонка,</w:t>
            </w:r>
            <w:r>
              <w:rPr>
                <w:spacing w:val="-15"/>
                <w:sz w:val="20"/>
              </w:rPr>
              <w:t> </w:t>
            </w:r>
            <w:r>
              <w:rPr>
                <w:sz w:val="20"/>
              </w:rPr>
              <w:t>межпозвонкового диска, связочных элементов сегмента позвоночника из</w:t>
            </w:r>
            <w:r>
              <w:rPr>
                <w:spacing w:val="-3"/>
                <w:sz w:val="20"/>
              </w:rPr>
              <w:t> </w:t>
            </w:r>
            <w:r>
              <w:rPr>
                <w:sz w:val="20"/>
              </w:rPr>
              <w:t>комбинированных</w:t>
            </w:r>
          </w:p>
          <w:p>
            <w:pPr>
              <w:pStyle w:val="TableParagraph"/>
              <w:spacing w:line="249" w:lineRule="auto" w:before="3"/>
              <w:ind w:left="128"/>
              <w:rPr>
                <w:sz w:val="20"/>
              </w:rPr>
            </w:pPr>
            <w:r>
              <w:rPr>
                <w:sz w:val="20"/>
              </w:rPr>
              <w:t>доступа, с фиксацией позвоночника, с использованием костной пластики</w:t>
            </w:r>
          </w:p>
          <w:p>
            <w:pPr>
              <w:pStyle w:val="TableParagraph"/>
              <w:spacing w:line="249" w:lineRule="auto" w:before="1"/>
              <w:ind w:left="128" w:right="599"/>
              <w:rPr>
                <w:sz w:val="20"/>
              </w:rPr>
            </w:pPr>
            <w:r>
              <w:rPr>
                <w:sz w:val="20"/>
              </w:rPr>
              <w:t>(спондилодеза), погружных имплантатов и стабилизирующих систем при помощи микроскопа, эндоскопической техники и</w:t>
            </w:r>
          </w:p>
          <w:p>
            <w:pPr>
              <w:pStyle w:val="TableParagraph"/>
              <w:spacing w:before="4"/>
              <w:ind w:left="128"/>
              <w:rPr>
                <w:sz w:val="20"/>
              </w:rPr>
            </w:pPr>
            <w:r>
              <w:rPr>
                <w:sz w:val="20"/>
              </w:rPr>
              <w:t>малоинвазивного инструментария</w:t>
            </w:r>
          </w:p>
        </w:tc>
      </w:tr>
      <w:tr>
        <w:trPr>
          <w:trHeight w:val="980" w:hRule="atLeast"/>
        </w:trPr>
        <w:tc>
          <w:tcPr>
            <w:tcW w:w="2257" w:type="dxa"/>
          </w:tcPr>
          <w:p>
            <w:pPr>
              <w:pStyle w:val="TableParagraph"/>
              <w:spacing w:before="30"/>
              <w:ind w:left="322"/>
              <w:rPr>
                <w:sz w:val="20"/>
              </w:rPr>
            </w:pPr>
            <w:r>
              <w:rPr>
                <w:sz w:val="20"/>
              </w:rPr>
              <w:t>G95.1, G95.2, G95.8,</w:t>
            </w:r>
          </w:p>
          <w:p>
            <w:pPr>
              <w:pStyle w:val="TableParagraph"/>
              <w:spacing w:line="240" w:lineRule="atLeast"/>
              <w:ind w:left="243" w:right="117" w:firstLine="96"/>
              <w:jc w:val="both"/>
              <w:rPr>
                <w:sz w:val="20"/>
              </w:rPr>
            </w:pPr>
            <w:r>
              <w:rPr>
                <w:sz w:val="20"/>
              </w:rPr>
              <w:t>G95.9, A18.0, S12.0, S12.1, S13, S14, S19, S22.0, S22.1, S23, S24,</w:t>
            </w:r>
          </w:p>
        </w:tc>
        <w:tc>
          <w:tcPr>
            <w:tcW w:w="3232" w:type="dxa"/>
          </w:tcPr>
          <w:p>
            <w:pPr>
              <w:pStyle w:val="TableParagraph"/>
              <w:spacing w:line="240" w:lineRule="atLeast" w:before="20"/>
              <w:ind w:left="79"/>
              <w:rPr>
                <w:sz w:val="20"/>
              </w:rPr>
            </w:pPr>
            <w:r>
              <w:rPr>
                <w:sz w:val="20"/>
              </w:rPr>
              <w:t>переломы позвонков, повреждения (разрыв) межпозвонковых дисков и связок позвоночника, деформации позвоночного столба вследствие</w:t>
            </w:r>
          </w:p>
        </w:tc>
        <w:tc>
          <w:tcPr>
            <w:tcW w:w="1441" w:type="dxa"/>
          </w:tcPr>
          <w:p>
            <w:pPr>
              <w:pStyle w:val="TableParagraph"/>
              <w:spacing w:line="249" w:lineRule="auto" w:before="30"/>
              <w:ind w:left="54"/>
              <w:rPr>
                <w:sz w:val="20"/>
              </w:rPr>
            </w:pPr>
            <w:r>
              <w:rPr>
                <w:w w:val="95"/>
                <w:sz w:val="20"/>
              </w:rPr>
              <w:t>хирургическое </w:t>
            </w:r>
            <w:r>
              <w:rPr>
                <w:sz w:val="20"/>
              </w:rPr>
              <w:t>лечение</w:t>
            </w:r>
          </w:p>
        </w:tc>
        <w:tc>
          <w:tcPr>
            <w:tcW w:w="3626" w:type="dxa"/>
          </w:tcPr>
          <w:p>
            <w:pPr>
              <w:pStyle w:val="TableParagraph"/>
              <w:spacing w:line="240" w:lineRule="atLeast" w:before="20"/>
              <w:ind w:left="128"/>
              <w:rPr>
                <w:sz w:val="20"/>
              </w:rPr>
            </w:pPr>
            <w:r>
              <w:rPr>
                <w:sz w:val="20"/>
              </w:rPr>
              <w:t>декомпрессивно-стабилизирующее вмешательство с резекцией позвонка, межпозвонкового диска, связочных элементов сегмента позвоночника из</w:t>
            </w:r>
          </w:p>
        </w:tc>
      </w:tr>
    </w:tbl>
    <w:p>
      <w:pPr>
        <w:spacing w:after="0" w:line="240" w:lineRule="atLeast"/>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2"/>
        <w:gridCol w:w="2847"/>
        <w:gridCol w:w="1875"/>
        <w:gridCol w:w="3224"/>
        <w:gridCol w:w="1467"/>
        <w:gridCol w:w="3750"/>
        <w:gridCol w:w="1149"/>
      </w:tblGrid>
      <w:tr>
        <w:trPr>
          <w:trHeight w:val="470" w:hRule="atLeast"/>
        </w:trPr>
        <w:tc>
          <w:tcPr>
            <w:tcW w:w="5304" w:type="dxa"/>
            <w:gridSpan w:val="3"/>
          </w:tcPr>
          <w:p>
            <w:pPr>
              <w:pStyle w:val="TableParagraph"/>
              <w:spacing w:line="221" w:lineRule="exact"/>
              <w:ind w:left="3290" w:right="79"/>
              <w:jc w:val="center"/>
              <w:rPr>
                <w:sz w:val="20"/>
              </w:rPr>
            </w:pPr>
            <w:r>
              <w:rPr>
                <w:sz w:val="20"/>
              </w:rPr>
              <w:t>S32.0, S32.1, S33, S34,</w:t>
            </w:r>
          </w:p>
          <w:p>
            <w:pPr>
              <w:pStyle w:val="TableParagraph"/>
              <w:spacing w:line="220" w:lineRule="exact" w:before="10"/>
              <w:ind w:left="3288" w:right="79"/>
              <w:jc w:val="center"/>
              <w:rPr>
                <w:sz w:val="20"/>
              </w:rPr>
            </w:pPr>
            <w:r>
              <w:rPr>
                <w:sz w:val="20"/>
              </w:rPr>
              <w:t>T08, T09, T85, T91,</w:t>
            </w:r>
          </w:p>
        </w:tc>
        <w:tc>
          <w:tcPr>
            <w:tcW w:w="3224" w:type="dxa"/>
          </w:tcPr>
          <w:p>
            <w:pPr>
              <w:pStyle w:val="TableParagraph"/>
              <w:spacing w:line="221" w:lineRule="exact"/>
              <w:ind w:left="100"/>
              <w:rPr>
                <w:sz w:val="20"/>
              </w:rPr>
            </w:pPr>
            <w:r>
              <w:rPr>
                <w:sz w:val="20"/>
              </w:rPr>
              <w:t>его врожденной патологии или</w:t>
            </w:r>
          </w:p>
          <w:p>
            <w:pPr>
              <w:pStyle w:val="TableParagraph"/>
              <w:spacing w:line="220" w:lineRule="exact" w:before="10"/>
              <w:ind w:left="100"/>
              <w:rPr>
                <w:sz w:val="20"/>
              </w:rPr>
            </w:pPr>
            <w:r>
              <w:rPr>
                <w:sz w:val="20"/>
              </w:rPr>
              <w:t>перенесенных заболеваний</w:t>
            </w:r>
          </w:p>
        </w:tc>
        <w:tc>
          <w:tcPr>
            <w:tcW w:w="1467" w:type="dxa"/>
            <w:vMerge w:val="restart"/>
          </w:tcPr>
          <w:p>
            <w:pPr>
              <w:pStyle w:val="TableParagraph"/>
              <w:rPr>
                <w:sz w:val="18"/>
              </w:rPr>
            </w:pPr>
          </w:p>
        </w:tc>
        <w:tc>
          <w:tcPr>
            <w:tcW w:w="3750" w:type="dxa"/>
          </w:tcPr>
          <w:p>
            <w:pPr>
              <w:pStyle w:val="TableParagraph"/>
              <w:spacing w:line="221" w:lineRule="exact"/>
              <w:ind w:left="131"/>
              <w:rPr>
                <w:sz w:val="20"/>
              </w:rPr>
            </w:pPr>
            <w:r>
              <w:rPr>
                <w:sz w:val="20"/>
              </w:rPr>
              <w:t>вентрального или заднего доступа,</w:t>
            </w:r>
          </w:p>
          <w:p>
            <w:pPr>
              <w:pStyle w:val="TableParagraph"/>
              <w:spacing w:line="220" w:lineRule="exact" w:before="10"/>
              <w:ind w:left="131"/>
              <w:rPr>
                <w:sz w:val="20"/>
              </w:rPr>
            </w:pPr>
            <w:r>
              <w:rPr>
                <w:sz w:val="20"/>
              </w:rPr>
              <w:t>репозиционно-стабилизирующий</w:t>
            </w:r>
          </w:p>
        </w:tc>
        <w:tc>
          <w:tcPr>
            <w:tcW w:w="1149" w:type="dxa"/>
            <w:vMerge w:val="restart"/>
          </w:tcPr>
          <w:p>
            <w:pPr>
              <w:pStyle w:val="TableParagraph"/>
              <w:rPr>
                <w:sz w:val="18"/>
              </w:rPr>
            </w:pPr>
          </w:p>
        </w:tc>
      </w:tr>
      <w:tr>
        <w:trPr>
          <w:trHeight w:val="750" w:hRule="atLeast"/>
        </w:trPr>
        <w:tc>
          <w:tcPr>
            <w:tcW w:w="5304" w:type="dxa"/>
            <w:gridSpan w:val="3"/>
            <w:vMerge w:val="restart"/>
          </w:tcPr>
          <w:p>
            <w:pPr>
              <w:pStyle w:val="TableParagraph"/>
              <w:spacing w:line="249" w:lineRule="auto"/>
              <w:ind w:left="3327" w:right="112" w:hanging="3"/>
              <w:jc w:val="center"/>
              <w:rPr>
                <w:sz w:val="20"/>
              </w:rPr>
            </w:pPr>
            <w:r>
              <w:rPr>
                <w:sz w:val="20"/>
              </w:rPr>
              <w:t>M80,M81, M82, M86, M85, M87, M96, M99, Q67, Q76.0, Q76.1, Q76.4, Q77, Q76.3</w:t>
            </w:r>
          </w:p>
        </w:tc>
        <w:tc>
          <w:tcPr>
            <w:tcW w:w="3224" w:type="dxa"/>
          </w:tcPr>
          <w:p>
            <w:pPr>
              <w:pStyle w:val="TableParagraph"/>
              <w:rPr>
                <w:sz w:val="18"/>
              </w:rPr>
            </w:pPr>
          </w:p>
        </w:tc>
        <w:tc>
          <w:tcPr>
            <w:tcW w:w="1467" w:type="dxa"/>
            <w:vMerge/>
            <w:tcBorders>
              <w:top w:val="nil"/>
            </w:tcBorders>
          </w:tcPr>
          <w:p>
            <w:pPr>
              <w:rPr>
                <w:sz w:val="2"/>
                <w:szCs w:val="2"/>
              </w:rPr>
            </w:pPr>
          </w:p>
        </w:tc>
        <w:tc>
          <w:tcPr>
            <w:tcW w:w="3750" w:type="dxa"/>
          </w:tcPr>
          <w:p>
            <w:pPr>
              <w:pStyle w:val="TableParagraph"/>
              <w:spacing w:line="249" w:lineRule="auto"/>
              <w:ind w:left="131" w:right="678"/>
              <w:jc w:val="both"/>
              <w:rPr>
                <w:sz w:val="20"/>
              </w:rPr>
            </w:pPr>
            <w:r>
              <w:rPr>
                <w:sz w:val="20"/>
              </w:rPr>
              <w:t>спондилосинтез с</w:t>
            </w:r>
            <w:r>
              <w:rPr>
                <w:spacing w:val="-16"/>
                <w:sz w:val="20"/>
              </w:rPr>
              <w:t> </w:t>
            </w:r>
            <w:r>
              <w:rPr>
                <w:sz w:val="20"/>
              </w:rPr>
              <w:t>использованием костной пластики (спондилодеза), погружных</w:t>
            </w:r>
            <w:r>
              <w:rPr>
                <w:spacing w:val="-2"/>
                <w:sz w:val="20"/>
              </w:rPr>
              <w:t> </w:t>
            </w:r>
            <w:r>
              <w:rPr>
                <w:sz w:val="20"/>
              </w:rPr>
              <w:t>имплантатов</w:t>
            </w:r>
          </w:p>
        </w:tc>
        <w:tc>
          <w:tcPr>
            <w:tcW w:w="1149" w:type="dxa"/>
            <w:vMerge/>
            <w:tcBorders>
              <w:top w:val="nil"/>
            </w:tcBorders>
          </w:tcPr>
          <w:p>
            <w:pPr>
              <w:rPr>
                <w:sz w:val="2"/>
                <w:szCs w:val="2"/>
              </w:rPr>
            </w:pPr>
          </w:p>
        </w:tc>
      </w:tr>
      <w:tr>
        <w:trPr>
          <w:trHeight w:val="2940" w:hRule="atLeast"/>
        </w:trPr>
        <w:tc>
          <w:tcPr>
            <w:tcW w:w="5304" w:type="dxa"/>
            <w:gridSpan w:val="3"/>
            <w:vMerge/>
            <w:tcBorders>
              <w:top w:val="nil"/>
            </w:tcBorders>
          </w:tcPr>
          <w:p>
            <w:pPr>
              <w:rPr>
                <w:sz w:val="2"/>
                <w:szCs w:val="2"/>
              </w:rPr>
            </w:pPr>
          </w:p>
        </w:tc>
        <w:tc>
          <w:tcPr>
            <w:tcW w:w="3224" w:type="dxa"/>
          </w:tcPr>
          <w:p>
            <w:pPr>
              <w:pStyle w:val="TableParagraph"/>
              <w:rPr>
                <w:sz w:val="18"/>
              </w:rPr>
            </w:pPr>
          </w:p>
        </w:tc>
        <w:tc>
          <w:tcPr>
            <w:tcW w:w="1467" w:type="dxa"/>
          </w:tcPr>
          <w:p>
            <w:pPr>
              <w:pStyle w:val="TableParagraph"/>
              <w:rPr>
                <w:sz w:val="18"/>
              </w:rPr>
            </w:pPr>
          </w:p>
        </w:tc>
        <w:tc>
          <w:tcPr>
            <w:tcW w:w="3750" w:type="dxa"/>
          </w:tcPr>
          <w:p>
            <w:pPr>
              <w:pStyle w:val="TableParagraph"/>
              <w:spacing w:before="30"/>
              <w:ind w:left="131"/>
              <w:rPr>
                <w:sz w:val="20"/>
              </w:rPr>
            </w:pPr>
            <w:r>
              <w:rPr>
                <w:sz w:val="20"/>
              </w:rPr>
              <w:t>двух- и многоэтапное</w:t>
            </w:r>
          </w:p>
          <w:p>
            <w:pPr>
              <w:pStyle w:val="TableParagraph"/>
              <w:spacing w:line="249" w:lineRule="auto" w:before="10"/>
              <w:ind w:left="131" w:right="548"/>
              <w:rPr>
                <w:sz w:val="20"/>
              </w:rPr>
            </w:pPr>
            <w:r>
              <w:rPr>
                <w:sz w:val="20"/>
              </w:rPr>
              <w:t>реконструктивное вмешательство с одно- или многоуровневой</w:t>
            </w:r>
          </w:p>
          <w:p>
            <w:pPr>
              <w:pStyle w:val="TableParagraph"/>
              <w:spacing w:line="249" w:lineRule="auto" w:before="2"/>
              <w:ind w:left="131" w:right="53"/>
              <w:rPr>
                <w:sz w:val="20"/>
              </w:rPr>
            </w:pPr>
            <w:r>
              <w:rPr>
                <w:sz w:val="20"/>
              </w:rPr>
              <w:t>вертебротомией путем резекции позвонка, межпозвонкового диска, связочных элементов сегмента позвоночника из комбинированных доступов, репозиционно-</w:t>
            </w:r>
          </w:p>
          <w:p>
            <w:pPr>
              <w:pStyle w:val="TableParagraph"/>
              <w:spacing w:line="249" w:lineRule="auto" w:before="4"/>
              <w:ind w:left="131"/>
              <w:rPr>
                <w:sz w:val="20"/>
              </w:rPr>
            </w:pPr>
            <w:r>
              <w:rPr>
                <w:sz w:val="20"/>
              </w:rPr>
              <w:t>стабилизирующий спондилосинтез с использованием костной пластики (спондилодеза), погружных</w:t>
            </w:r>
          </w:p>
          <w:p>
            <w:pPr>
              <w:pStyle w:val="TableParagraph"/>
              <w:spacing w:before="3"/>
              <w:ind w:left="131"/>
              <w:rPr>
                <w:sz w:val="20"/>
              </w:rPr>
            </w:pPr>
            <w:r>
              <w:rPr>
                <w:sz w:val="20"/>
              </w:rPr>
              <w:t>имплантатов</w:t>
            </w:r>
          </w:p>
        </w:tc>
        <w:tc>
          <w:tcPr>
            <w:tcW w:w="1149" w:type="dxa"/>
          </w:tcPr>
          <w:p>
            <w:pPr>
              <w:pStyle w:val="TableParagraph"/>
              <w:rPr>
                <w:sz w:val="18"/>
              </w:rPr>
            </w:pPr>
          </w:p>
        </w:tc>
      </w:tr>
      <w:tr>
        <w:trPr>
          <w:trHeight w:val="270" w:hRule="atLeast"/>
        </w:trPr>
        <w:tc>
          <w:tcPr>
            <w:tcW w:w="582" w:type="dxa"/>
            <w:vMerge w:val="restart"/>
          </w:tcPr>
          <w:p>
            <w:pPr>
              <w:pStyle w:val="TableParagraph"/>
              <w:rPr>
                <w:sz w:val="18"/>
              </w:rPr>
            </w:pPr>
          </w:p>
        </w:tc>
        <w:tc>
          <w:tcPr>
            <w:tcW w:w="2847" w:type="dxa"/>
          </w:tcPr>
          <w:p>
            <w:pPr>
              <w:pStyle w:val="TableParagraph"/>
              <w:spacing w:line="220" w:lineRule="exact" w:before="30"/>
              <w:ind w:left="180"/>
              <w:rPr>
                <w:sz w:val="20"/>
              </w:rPr>
            </w:pPr>
            <w:r>
              <w:rPr>
                <w:sz w:val="20"/>
              </w:rPr>
              <w:t>Микрохирургическая</w:t>
            </w:r>
          </w:p>
        </w:tc>
        <w:tc>
          <w:tcPr>
            <w:tcW w:w="1875" w:type="dxa"/>
          </w:tcPr>
          <w:p>
            <w:pPr>
              <w:pStyle w:val="TableParagraph"/>
              <w:spacing w:line="220" w:lineRule="exact" w:before="30"/>
              <w:ind w:left="309" w:right="520"/>
              <w:jc w:val="center"/>
              <w:rPr>
                <w:sz w:val="20"/>
              </w:rPr>
            </w:pPr>
            <w:r>
              <w:rPr>
                <w:sz w:val="20"/>
              </w:rPr>
              <w:t>G50 - G53</w:t>
            </w:r>
          </w:p>
        </w:tc>
        <w:tc>
          <w:tcPr>
            <w:tcW w:w="3224" w:type="dxa"/>
          </w:tcPr>
          <w:p>
            <w:pPr>
              <w:pStyle w:val="TableParagraph"/>
              <w:spacing w:line="220" w:lineRule="exact" w:before="30"/>
              <w:ind w:left="100"/>
              <w:rPr>
                <w:sz w:val="20"/>
              </w:rPr>
            </w:pPr>
            <w:r>
              <w:rPr>
                <w:sz w:val="20"/>
              </w:rPr>
              <w:t>невралгии и нейропатии черепных</w:t>
            </w:r>
          </w:p>
        </w:tc>
        <w:tc>
          <w:tcPr>
            <w:tcW w:w="1467" w:type="dxa"/>
          </w:tcPr>
          <w:p>
            <w:pPr>
              <w:pStyle w:val="TableParagraph"/>
              <w:spacing w:line="220" w:lineRule="exact" w:before="30"/>
              <w:ind w:left="83"/>
              <w:rPr>
                <w:sz w:val="20"/>
              </w:rPr>
            </w:pPr>
            <w:r>
              <w:rPr>
                <w:sz w:val="20"/>
              </w:rPr>
              <w:t>хирургическое</w:t>
            </w:r>
          </w:p>
        </w:tc>
        <w:tc>
          <w:tcPr>
            <w:tcW w:w="3750" w:type="dxa"/>
          </w:tcPr>
          <w:p>
            <w:pPr>
              <w:pStyle w:val="TableParagraph"/>
              <w:spacing w:line="220" w:lineRule="exact" w:before="30"/>
              <w:ind w:left="131"/>
              <w:rPr>
                <w:sz w:val="20"/>
              </w:rPr>
            </w:pPr>
            <w:r>
              <w:rPr>
                <w:sz w:val="20"/>
              </w:rPr>
              <w:t>интракраниальная микрохирургическая</w:t>
            </w:r>
          </w:p>
        </w:tc>
        <w:tc>
          <w:tcPr>
            <w:tcW w:w="1149" w:type="dxa"/>
            <w:vMerge w:val="restart"/>
          </w:tcPr>
          <w:p>
            <w:pPr>
              <w:pStyle w:val="TableParagraph"/>
              <w:rPr>
                <w:sz w:val="18"/>
              </w:rPr>
            </w:pPr>
          </w:p>
        </w:tc>
      </w:tr>
      <w:tr>
        <w:trPr>
          <w:trHeight w:val="240" w:hRule="atLeast"/>
        </w:trPr>
        <w:tc>
          <w:tcPr>
            <w:tcW w:w="582" w:type="dxa"/>
            <w:vMerge/>
            <w:tcBorders>
              <w:top w:val="nil"/>
            </w:tcBorders>
          </w:tcPr>
          <w:p>
            <w:pPr>
              <w:rPr>
                <w:sz w:val="2"/>
                <w:szCs w:val="2"/>
              </w:rPr>
            </w:pPr>
          </w:p>
        </w:tc>
        <w:tc>
          <w:tcPr>
            <w:tcW w:w="2847" w:type="dxa"/>
          </w:tcPr>
          <w:p>
            <w:pPr>
              <w:pStyle w:val="TableParagraph"/>
              <w:spacing w:line="220" w:lineRule="exact"/>
              <w:ind w:left="180"/>
              <w:rPr>
                <w:sz w:val="20"/>
              </w:rPr>
            </w:pPr>
            <w:r>
              <w:rPr>
                <w:sz w:val="20"/>
              </w:rPr>
              <w:t>васкулярная декомпрессия</w:t>
            </w:r>
          </w:p>
        </w:tc>
        <w:tc>
          <w:tcPr>
            <w:tcW w:w="1875" w:type="dxa"/>
          </w:tcPr>
          <w:p>
            <w:pPr>
              <w:pStyle w:val="TableParagraph"/>
              <w:rPr>
                <w:sz w:val="16"/>
              </w:rPr>
            </w:pPr>
          </w:p>
        </w:tc>
        <w:tc>
          <w:tcPr>
            <w:tcW w:w="3224" w:type="dxa"/>
          </w:tcPr>
          <w:p>
            <w:pPr>
              <w:pStyle w:val="TableParagraph"/>
              <w:spacing w:line="220" w:lineRule="exact"/>
              <w:ind w:left="100"/>
              <w:rPr>
                <w:sz w:val="20"/>
              </w:rPr>
            </w:pPr>
            <w:r>
              <w:rPr>
                <w:sz w:val="20"/>
              </w:rPr>
              <w:t>нервов</w:t>
            </w:r>
          </w:p>
        </w:tc>
        <w:tc>
          <w:tcPr>
            <w:tcW w:w="1467" w:type="dxa"/>
          </w:tcPr>
          <w:p>
            <w:pPr>
              <w:pStyle w:val="TableParagraph"/>
              <w:spacing w:line="220" w:lineRule="exact"/>
              <w:ind w:left="83"/>
              <w:rPr>
                <w:sz w:val="20"/>
              </w:rPr>
            </w:pPr>
            <w:r>
              <w:rPr>
                <w:sz w:val="20"/>
              </w:rPr>
              <w:t>лечение</w:t>
            </w:r>
          </w:p>
        </w:tc>
        <w:tc>
          <w:tcPr>
            <w:tcW w:w="3750" w:type="dxa"/>
          </w:tcPr>
          <w:p>
            <w:pPr>
              <w:pStyle w:val="TableParagraph"/>
              <w:spacing w:line="220" w:lineRule="exact"/>
              <w:ind w:left="131"/>
              <w:rPr>
                <w:sz w:val="20"/>
              </w:rPr>
            </w:pPr>
            <w:r>
              <w:rPr>
                <w:sz w:val="20"/>
              </w:rPr>
              <w:t>васкулярная декомпрессия черепных</w:t>
            </w:r>
          </w:p>
        </w:tc>
        <w:tc>
          <w:tcPr>
            <w:tcW w:w="1149" w:type="dxa"/>
            <w:vMerge/>
            <w:tcBorders>
              <w:top w:val="nil"/>
            </w:tcBorders>
          </w:tcPr>
          <w:p>
            <w:pPr>
              <w:rPr>
                <w:sz w:val="2"/>
                <w:szCs w:val="2"/>
              </w:rPr>
            </w:pPr>
          </w:p>
        </w:tc>
      </w:tr>
      <w:tr>
        <w:trPr>
          <w:trHeight w:val="240" w:hRule="atLeast"/>
        </w:trPr>
        <w:tc>
          <w:tcPr>
            <w:tcW w:w="582" w:type="dxa"/>
            <w:vMerge/>
            <w:tcBorders>
              <w:top w:val="nil"/>
            </w:tcBorders>
          </w:tcPr>
          <w:p>
            <w:pPr>
              <w:rPr>
                <w:sz w:val="2"/>
                <w:szCs w:val="2"/>
              </w:rPr>
            </w:pPr>
          </w:p>
        </w:tc>
        <w:tc>
          <w:tcPr>
            <w:tcW w:w="2847" w:type="dxa"/>
          </w:tcPr>
          <w:p>
            <w:pPr>
              <w:pStyle w:val="TableParagraph"/>
              <w:spacing w:line="220" w:lineRule="exact"/>
              <w:ind w:left="180"/>
              <w:rPr>
                <w:sz w:val="20"/>
              </w:rPr>
            </w:pPr>
            <w:r>
              <w:rPr>
                <w:sz w:val="20"/>
              </w:rPr>
              <w:t>корешков черепных нервов</w:t>
            </w:r>
          </w:p>
        </w:tc>
        <w:tc>
          <w:tcPr>
            <w:tcW w:w="1875" w:type="dxa"/>
          </w:tcPr>
          <w:p>
            <w:pPr>
              <w:pStyle w:val="TableParagraph"/>
              <w:rPr>
                <w:sz w:val="16"/>
              </w:rPr>
            </w:pPr>
          </w:p>
        </w:tc>
        <w:tc>
          <w:tcPr>
            <w:tcW w:w="3224" w:type="dxa"/>
          </w:tcPr>
          <w:p>
            <w:pPr>
              <w:pStyle w:val="TableParagraph"/>
              <w:rPr>
                <w:sz w:val="16"/>
              </w:rPr>
            </w:pPr>
          </w:p>
        </w:tc>
        <w:tc>
          <w:tcPr>
            <w:tcW w:w="1467" w:type="dxa"/>
          </w:tcPr>
          <w:p>
            <w:pPr>
              <w:pStyle w:val="TableParagraph"/>
              <w:rPr>
                <w:sz w:val="16"/>
              </w:rPr>
            </w:pPr>
          </w:p>
        </w:tc>
        <w:tc>
          <w:tcPr>
            <w:tcW w:w="3750" w:type="dxa"/>
          </w:tcPr>
          <w:p>
            <w:pPr>
              <w:pStyle w:val="TableParagraph"/>
              <w:spacing w:line="220" w:lineRule="exact"/>
              <w:ind w:left="131"/>
              <w:rPr>
                <w:sz w:val="20"/>
              </w:rPr>
            </w:pPr>
            <w:r>
              <w:rPr>
                <w:sz w:val="20"/>
              </w:rPr>
              <w:t>нервов, в том числе с эндоскопической</w:t>
            </w:r>
          </w:p>
        </w:tc>
        <w:tc>
          <w:tcPr>
            <w:tcW w:w="1149" w:type="dxa"/>
            <w:vMerge/>
            <w:tcBorders>
              <w:top w:val="nil"/>
            </w:tcBorders>
          </w:tcPr>
          <w:p>
            <w:pPr>
              <w:rPr>
                <w:sz w:val="2"/>
                <w:szCs w:val="2"/>
              </w:rPr>
            </w:pPr>
          </w:p>
        </w:tc>
      </w:tr>
      <w:tr>
        <w:trPr>
          <w:trHeight w:val="270" w:hRule="atLeast"/>
        </w:trPr>
        <w:tc>
          <w:tcPr>
            <w:tcW w:w="582" w:type="dxa"/>
            <w:vMerge/>
            <w:tcBorders>
              <w:top w:val="nil"/>
            </w:tcBorders>
          </w:tcPr>
          <w:p>
            <w:pPr>
              <w:rPr>
                <w:sz w:val="2"/>
                <w:szCs w:val="2"/>
              </w:rPr>
            </w:pPr>
          </w:p>
        </w:tc>
        <w:tc>
          <w:tcPr>
            <w:tcW w:w="2847" w:type="dxa"/>
          </w:tcPr>
          <w:p>
            <w:pPr>
              <w:pStyle w:val="TableParagraph"/>
              <w:rPr>
                <w:sz w:val="18"/>
              </w:rPr>
            </w:pPr>
          </w:p>
        </w:tc>
        <w:tc>
          <w:tcPr>
            <w:tcW w:w="1875" w:type="dxa"/>
          </w:tcPr>
          <w:p>
            <w:pPr>
              <w:pStyle w:val="TableParagraph"/>
              <w:rPr>
                <w:sz w:val="18"/>
              </w:rPr>
            </w:pPr>
          </w:p>
        </w:tc>
        <w:tc>
          <w:tcPr>
            <w:tcW w:w="3224" w:type="dxa"/>
          </w:tcPr>
          <w:p>
            <w:pPr>
              <w:pStyle w:val="TableParagraph"/>
              <w:rPr>
                <w:sz w:val="18"/>
              </w:rPr>
            </w:pPr>
          </w:p>
        </w:tc>
        <w:tc>
          <w:tcPr>
            <w:tcW w:w="1467" w:type="dxa"/>
          </w:tcPr>
          <w:p>
            <w:pPr>
              <w:pStyle w:val="TableParagraph"/>
              <w:rPr>
                <w:sz w:val="18"/>
              </w:rPr>
            </w:pPr>
          </w:p>
        </w:tc>
        <w:tc>
          <w:tcPr>
            <w:tcW w:w="3750" w:type="dxa"/>
          </w:tcPr>
          <w:p>
            <w:pPr>
              <w:pStyle w:val="TableParagraph"/>
              <w:ind w:left="131"/>
              <w:rPr>
                <w:sz w:val="20"/>
              </w:rPr>
            </w:pPr>
            <w:r>
              <w:rPr>
                <w:sz w:val="20"/>
              </w:rPr>
              <w:t>ассистенцией</w:t>
            </w:r>
          </w:p>
        </w:tc>
        <w:tc>
          <w:tcPr>
            <w:tcW w:w="1149" w:type="dxa"/>
            <w:vMerge/>
            <w:tcBorders>
              <w:top w:val="nil"/>
            </w:tcBorders>
          </w:tcPr>
          <w:p>
            <w:pPr>
              <w:rPr>
                <w:sz w:val="2"/>
                <w:szCs w:val="2"/>
              </w:rPr>
            </w:pPr>
          </w:p>
        </w:tc>
      </w:tr>
      <w:tr>
        <w:trPr>
          <w:trHeight w:val="270" w:hRule="atLeast"/>
        </w:trPr>
        <w:tc>
          <w:tcPr>
            <w:tcW w:w="582" w:type="dxa"/>
          </w:tcPr>
          <w:p>
            <w:pPr>
              <w:pStyle w:val="TableParagraph"/>
              <w:spacing w:line="220" w:lineRule="exact" w:before="30"/>
              <w:ind w:left="200"/>
              <w:rPr>
                <w:sz w:val="20"/>
              </w:rPr>
            </w:pPr>
            <w:r>
              <w:rPr>
                <w:sz w:val="20"/>
              </w:rPr>
              <w:t>12</w:t>
            </w:r>
          </w:p>
        </w:tc>
        <w:tc>
          <w:tcPr>
            <w:tcW w:w="2847" w:type="dxa"/>
          </w:tcPr>
          <w:p>
            <w:pPr>
              <w:pStyle w:val="TableParagraph"/>
              <w:spacing w:line="220" w:lineRule="exact" w:before="30"/>
              <w:ind w:left="180"/>
              <w:rPr>
                <w:sz w:val="20"/>
              </w:rPr>
            </w:pPr>
            <w:r>
              <w:rPr>
                <w:sz w:val="20"/>
              </w:rPr>
              <w:t>Микрохирургические,</w:t>
            </w:r>
          </w:p>
        </w:tc>
        <w:tc>
          <w:tcPr>
            <w:tcW w:w="1875" w:type="dxa"/>
          </w:tcPr>
          <w:p>
            <w:pPr>
              <w:pStyle w:val="TableParagraph"/>
              <w:spacing w:line="220" w:lineRule="exact" w:before="30"/>
              <w:ind w:left="309" w:right="525"/>
              <w:jc w:val="center"/>
              <w:rPr>
                <w:sz w:val="20"/>
              </w:rPr>
            </w:pPr>
            <w:r>
              <w:rPr>
                <w:sz w:val="20"/>
              </w:rPr>
              <w:t>I60, I61, I62</w:t>
            </w:r>
          </w:p>
        </w:tc>
        <w:tc>
          <w:tcPr>
            <w:tcW w:w="3224" w:type="dxa"/>
          </w:tcPr>
          <w:p>
            <w:pPr>
              <w:pStyle w:val="TableParagraph"/>
              <w:spacing w:line="220" w:lineRule="exact" w:before="30"/>
              <w:ind w:left="100"/>
              <w:rPr>
                <w:sz w:val="20"/>
              </w:rPr>
            </w:pPr>
            <w:r>
              <w:rPr>
                <w:sz w:val="20"/>
              </w:rPr>
              <w:t>артериальная аневризма в условиях</w:t>
            </w:r>
          </w:p>
        </w:tc>
        <w:tc>
          <w:tcPr>
            <w:tcW w:w="1467" w:type="dxa"/>
          </w:tcPr>
          <w:p>
            <w:pPr>
              <w:pStyle w:val="TableParagraph"/>
              <w:spacing w:line="220" w:lineRule="exact" w:before="30"/>
              <w:ind w:left="83"/>
              <w:rPr>
                <w:sz w:val="20"/>
              </w:rPr>
            </w:pPr>
            <w:r>
              <w:rPr>
                <w:sz w:val="20"/>
              </w:rPr>
              <w:t>хирургическое</w:t>
            </w:r>
          </w:p>
        </w:tc>
        <w:tc>
          <w:tcPr>
            <w:tcW w:w="3750" w:type="dxa"/>
          </w:tcPr>
          <w:p>
            <w:pPr>
              <w:pStyle w:val="TableParagraph"/>
              <w:spacing w:line="220" w:lineRule="exact" w:before="30"/>
              <w:ind w:left="131"/>
              <w:rPr>
                <w:sz w:val="20"/>
              </w:rPr>
            </w:pPr>
            <w:r>
              <w:rPr>
                <w:sz w:val="20"/>
              </w:rPr>
              <w:t>микрохирургическое вмешательство с</w:t>
            </w:r>
          </w:p>
        </w:tc>
        <w:tc>
          <w:tcPr>
            <w:tcW w:w="1149" w:type="dxa"/>
          </w:tcPr>
          <w:p>
            <w:pPr>
              <w:pStyle w:val="TableParagraph"/>
              <w:spacing w:line="220" w:lineRule="exact" w:before="30"/>
              <w:ind w:left="351"/>
              <w:rPr>
                <w:sz w:val="20"/>
              </w:rPr>
            </w:pPr>
            <w:r>
              <w:rPr>
                <w:sz w:val="20"/>
              </w:rPr>
              <w:t>392920</w:t>
            </w:r>
          </w:p>
        </w:tc>
      </w:tr>
      <w:tr>
        <w:trPr>
          <w:trHeight w:val="510" w:hRule="atLeast"/>
        </w:trPr>
        <w:tc>
          <w:tcPr>
            <w:tcW w:w="582" w:type="dxa"/>
          </w:tcPr>
          <w:p>
            <w:pPr>
              <w:pStyle w:val="TableParagraph"/>
              <w:rPr>
                <w:sz w:val="18"/>
              </w:rPr>
            </w:pPr>
          </w:p>
        </w:tc>
        <w:tc>
          <w:tcPr>
            <w:tcW w:w="2847" w:type="dxa"/>
            <w:vMerge w:val="restart"/>
          </w:tcPr>
          <w:p>
            <w:pPr>
              <w:pStyle w:val="TableParagraph"/>
              <w:spacing w:line="249" w:lineRule="auto"/>
              <w:ind w:left="180" w:right="1024"/>
              <w:jc w:val="both"/>
              <w:rPr>
                <w:sz w:val="20"/>
              </w:rPr>
            </w:pPr>
            <w:r>
              <w:rPr>
                <w:sz w:val="20"/>
              </w:rPr>
              <w:t>эндоваскулярные и стереотаксические вмешательства с</w:t>
            </w:r>
          </w:p>
          <w:p>
            <w:pPr>
              <w:pStyle w:val="TableParagraph"/>
              <w:spacing w:line="249" w:lineRule="auto" w:before="3"/>
              <w:ind w:left="180" w:right="459"/>
              <w:rPr>
                <w:sz w:val="20"/>
              </w:rPr>
            </w:pPr>
            <w:r>
              <w:rPr>
                <w:sz w:val="20"/>
              </w:rPr>
              <w:t>применением адгезивных клеевых композиций, микроэмболов,</w:t>
            </w:r>
          </w:p>
          <w:p>
            <w:pPr>
              <w:pStyle w:val="TableParagraph"/>
              <w:spacing w:line="210" w:lineRule="exact" w:before="2"/>
              <w:ind w:left="180"/>
              <w:rPr>
                <w:sz w:val="20"/>
              </w:rPr>
            </w:pPr>
            <w:r>
              <w:rPr>
                <w:sz w:val="20"/>
              </w:rPr>
              <w:t>микроспиралей (менее</w:t>
            </w:r>
          </w:p>
        </w:tc>
        <w:tc>
          <w:tcPr>
            <w:tcW w:w="1875" w:type="dxa"/>
          </w:tcPr>
          <w:p>
            <w:pPr>
              <w:pStyle w:val="TableParagraph"/>
              <w:rPr>
                <w:sz w:val="18"/>
              </w:rPr>
            </w:pPr>
          </w:p>
        </w:tc>
        <w:tc>
          <w:tcPr>
            <w:tcW w:w="3224" w:type="dxa"/>
            <w:vMerge w:val="restart"/>
          </w:tcPr>
          <w:p>
            <w:pPr>
              <w:pStyle w:val="TableParagraph"/>
              <w:ind w:left="100"/>
              <w:rPr>
                <w:sz w:val="20"/>
              </w:rPr>
            </w:pPr>
            <w:r>
              <w:rPr>
                <w:sz w:val="20"/>
              </w:rPr>
              <w:t>разрыва или артериовенозная</w:t>
            </w:r>
          </w:p>
          <w:p>
            <w:pPr>
              <w:pStyle w:val="TableParagraph"/>
              <w:spacing w:line="249" w:lineRule="auto" w:before="11"/>
              <w:ind w:left="100"/>
              <w:rPr>
                <w:sz w:val="20"/>
              </w:rPr>
            </w:pPr>
            <w:r>
              <w:rPr>
                <w:sz w:val="20"/>
              </w:rPr>
              <w:t>мальформация головного мозга в условиях острого и подострого периода субарахноидального или внутримозгового кровоизлияния</w:t>
            </w:r>
          </w:p>
        </w:tc>
        <w:tc>
          <w:tcPr>
            <w:tcW w:w="1467" w:type="dxa"/>
          </w:tcPr>
          <w:p>
            <w:pPr>
              <w:pStyle w:val="TableParagraph"/>
              <w:ind w:left="83"/>
              <w:rPr>
                <w:sz w:val="20"/>
              </w:rPr>
            </w:pPr>
            <w:r>
              <w:rPr>
                <w:sz w:val="20"/>
              </w:rPr>
              <w:t>лечение</w:t>
            </w:r>
          </w:p>
        </w:tc>
        <w:tc>
          <w:tcPr>
            <w:tcW w:w="3750" w:type="dxa"/>
          </w:tcPr>
          <w:p>
            <w:pPr>
              <w:pStyle w:val="TableParagraph"/>
              <w:spacing w:line="249" w:lineRule="auto"/>
              <w:ind w:left="131"/>
              <w:rPr>
                <w:sz w:val="20"/>
              </w:rPr>
            </w:pPr>
            <w:r>
              <w:rPr>
                <w:sz w:val="20"/>
              </w:rPr>
              <w:t>применением нейрофизиологического мониторинга</w:t>
            </w:r>
          </w:p>
        </w:tc>
        <w:tc>
          <w:tcPr>
            <w:tcW w:w="1149" w:type="dxa"/>
          </w:tcPr>
          <w:p>
            <w:pPr>
              <w:pStyle w:val="TableParagraph"/>
              <w:rPr>
                <w:sz w:val="18"/>
              </w:rPr>
            </w:pPr>
          </w:p>
        </w:tc>
      </w:tr>
      <w:tr>
        <w:trPr>
          <w:trHeight w:val="1160" w:hRule="atLeast"/>
        </w:trPr>
        <w:tc>
          <w:tcPr>
            <w:tcW w:w="582" w:type="dxa"/>
          </w:tcPr>
          <w:p>
            <w:pPr>
              <w:pStyle w:val="TableParagraph"/>
              <w:rPr>
                <w:sz w:val="18"/>
              </w:rPr>
            </w:pPr>
          </w:p>
        </w:tc>
        <w:tc>
          <w:tcPr>
            <w:tcW w:w="2847" w:type="dxa"/>
            <w:vMerge/>
            <w:tcBorders>
              <w:top w:val="nil"/>
            </w:tcBorders>
          </w:tcPr>
          <w:p>
            <w:pPr>
              <w:rPr>
                <w:sz w:val="2"/>
                <w:szCs w:val="2"/>
              </w:rPr>
            </w:pPr>
          </w:p>
        </w:tc>
        <w:tc>
          <w:tcPr>
            <w:tcW w:w="1875" w:type="dxa"/>
          </w:tcPr>
          <w:p>
            <w:pPr>
              <w:pStyle w:val="TableParagraph"/>
              <w:rPr>
                <w:sz w:val="18"/>
              </w:rPr>
            </w:pPr>
          </w:p>
        </w:tc>
        <w:tc>
          <w:tcPr>
            <w:tcW w:w="3224" w:type="dxa"/>
            <w:vMerge/>
            <w:tcBorders>
              <w:top w:val="nil"/>
            </w:tcBorders>
          </w:tcPr>
          <w:p>
            <w:pPr>
              <w:rPr>
                <w:sz w:val="2"/>
                <w:szCs w:val="2"/>
              </w:rPr>
            </w:pPr>
          </w:p>
        </w:tc>
        <w:tc>
          <w:tcPr>
            <w:tcW w:w="1467" w:type="dxa"/>
          </w:tcPr>
          <w:p>
            <w:pPr>
              <w:pStyle w:val="TableParagraph"/>
              <w:rPr>
                <w:sz w:val="18"/>
              </w:rPr>
            </w:pPr>
          </w:p>
        </w:tc>
        <w:tc>
          <w:tcPr>
            <w:tcW w:w="3750" w:type="dxa"/>
          </w:tcPr>
          <w:p>
            <w:pPr>
              <w:pStyle w:val="TableParagraph"/>
              <w:spacing w:line="249" w:lineRule="auto" w:before="30"/>
              <w:ind w:left="131" w:right="548"/>
              <w:rPr>
                <w:sz w:val="20"/>
              </w:rPr>
            </w:pPr>
            <w:r>
              <w:rPr>
                <w:sz w:val="20"/>
              </w:rPr>
              <w:t>пункционная аспирация внутримозговых и</w:t>
            </w:r>
          </w:p>
          <w:p>
            <w:pPr>
              <w:pStyle w:val="TableParagraph"/>
              <w:spacing w:line="249" w:lineRule="auto" w:before="2"/>
              <w:ind w:left="131" w:right="771"/>
              <w:rPr>
                <w:sz w:val="20"/>
              </w:rPr>
            </w:pPr>
            <w:r>
              <w:rPr>
                <w:sz w:val="20"/>
              </w:rPr>
              <w:t>внутрижелудочковых гематом с использованием нейронавигации</w:t>
            </w:r>
          </w:p>
        </w:tc>
        <w:tc>
          <w:tcPr>
            <w:tcW w:w="1149" w:type="dxa"/>
          </w:tcPr>
          <w:p>
            <w:pPr>
              <w:pStyle w:val="TableParagraph"/>
              <w:rPr>
                <w:sz w:val="18"/>
              </w:rPr>
            </w:pPr>
          </w:p>
        </w:tc>
      </w:tr>
    </w:tbl>
    <w:p>
      <w:pPr>
        <w:spacing w:after="0"/>
        <w:rPr>
          <w:sz w:val="18"/>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32"/>
        <w:gridCol w:w="2028"/>
        <w:gridCol w:w="3213"/>
        <w:gridCol w:w="1465"/>
        <w:gridCol w:w="3635"/>
      </w:tblGrid>
      <w:tr>
        <w:trPr>
          <w:trHeight w:val="980" w:hRule="atLeast"/>
        </w:trPr>
        <w:tc>
          <w:tcPr>
            <w:tcW w:w="2732" w:type="dxa"/>
            <w:vMerge w:val="restart"/>
          </w:tcPr>
          <w:p>
            <w:pPr>
              <w:pStyle w:val="TableParagraph"/>
              <w:spacing w:line="249" w:lineRule="auto"/>
              <w:ind w:left="200" w:right="154"/>
              <w:rPr>
                <w:sz w:val="20"/>
              </w:rPr>
            </w:pPr>
            <w:r>
              <w:rPr>
                <w:sz w:val="20"/>
              </w:rPr>
              <w:t>5 койлов), стентов при патологии сосудов головного и спинного мозга,</w:t>
            </w:r>
          </w:p>
          <w:p>
            <w:pPr>
              <w:pStyle w:val="TableParagraph"/>
              <w:spacing w:line="249" w:lineRule="auto"/>
              <w:ind w:left="200" w:right="154"/>
              <w:rPr>
                <w:sz w:val="20"/>
              </w:rPr>
            </w:pPr>
            <w:r>
              <w:rPr>
                <w:w w:val="95"/>
                <w:sz w:val="20"/>
              </w:rPr>
              <w:t>богатокровоснабжаемых </w:t>
            </w:r>
            <w:r>
              <w:rPr>
                <w:sz w:val="20"/>
              </w:rPr>
              <w:t>опухолях головы и головного мозга, внутримозговых и внутрижелудочковых гематомах</w:t>
            </w:r>
          </w:p>
        </w:tc>
        <w:tc>
          <w:tcPr>
            <w:tcW w:w="2028" w:type="dxa"/>
          </w:tcPr>
          <w:p>
            <w:pPr>
              <w:pStyle w:val="TableParagraph"/>
              <w:spacing w:line="221" w:lineRule="exact"/>
              <w:ind w:left="401" w:right="496"/>
              <w:jc w:val="center"/>
              <w:rPr>
                <w:sz w:val="20"/>
              </w:rPr>
            </w:pPr>
            <w:r>
              <w:rPr>
                <w:sz w:val="20"/>
              </w:rPr>
              <w:t>I67.1</w:t>
            </w:r>
          </w:p>
        </w:tc>
        <w:tc>
          <w:tcPr>
            <w:tcW w:w="3213" w:type="dxa"/>
          </w:tcPr>
          <w:p>
            <w:pPr>
              <w:pStyle w:val="TableParagraph"/>
              <w:spacing w:line="249" w:lineRule="auto"/>
              <w:ind w:left="82"/>
              <w:rPr>
                <w:sz w:val="20"/>
              </w:rPr>
            </w:pPr>
            <w:r>
              <w:rPr>
                <w:sz w:val="20"/>
              </w:rPr>
              <w:t>артериальная аневризма головного мозга вне стадии разрыва</w:t>
            </w:r>
          </w:p>
        </w:tc>
        <w:tc>
          <w:tcPr>
            <w:tcW w:w="1465" w:type="dxa"/>
          </w:tcPr>
          <w:p>
            <w:pPr>
              <w:pStyle w:val="TableParagraph"/>
              <w:spacing w:line="249" w:lineRule="auto"/>
              <w:ind w:left="75"/>
              <w:rPr>
                <w:sz w:val="20"/>
              </w:rPr>
            </w:pPr>
            <w:r>
              <w:rPr>
                <w:w w:val="95"/>
                <w:sz w:val="20"/>
              </w:rPr>
              <w:t>хирургическое </w:t>
            </w:r>
            <w:r>
              <w:rPr>
                <w:sz w:val="20"/>
              </w:rPr>
              <w:t>лечение</w:t>
            </w:r>
          </w:p>
        </w:tc>
        <w:tc>
          <w:tcPr>
            <w:tcW w:w="3635" w:type="dxa"/>
          </w:tcPr>
          <w:p>
            <w:pPr>
              <w:pStyle w:val="TableParagraph"/>
              <w:spacing w:line="249" w:lineRule="auto"/>
              <w:ind w:left="125" w:right="182"/>
              <w:rPr>
                <w:sz w:val="20"/>
              </w:rPr>
            </w:pPr>
            <w:r>
              <w:rPr>
                <w:sz w:val="20"/>
              </w:rPr>
              <w:t>микрохирургическое вмешательство с применением интраоперационного ультразвукового контроля кровотока в церебральных артериях</w:t>
            </w:r>
          </w:p>
        </w:tc>
      </w:tr>
      <w:tr>
        <w:trPr>
          <w:trHeight w:val="1020" w:hRule="atLeast"/>
        </w:trPr>
        <w:tc>
          <w:tcPr>
            <w:tcW w:w="2732" w:type="dxa"/>
            <w:vMerge/>
            <w:tcBorders>
              <w:top w:val="nil"/>
            </w:tcBorders>
          </w:tcPr>
          <w:p>
            <w:pPr>
              <w:rPr>
                <w:sz w:val="2"/>
                <w:szCs w:val="2"/>
              </w:rPr>
            </w:pPr>
          </w:p>
        </w:tc>
        <w:tc>
          <w:tcPr>
            <w:tcW w:w="2028" w:type="dxa"/>
          </w:tcPr>
          <w:p>
            <w:pPr>
              <w:pStyle w:val="TableParagraph"/>
              <w:rPr>
                <w:sz w:val="18"/>
              </w:rPr>
            </w:pPr>
          </w:p>
        </w:tc>
        <w:tc>
          <w:tcPr>
            <w:tcW w:w="3213" w:type="dxa"/>
          </w:tcPr>
          <w:p>
            <w:pPr>
              <w:pStyle w:val="TableParagraph"/>
              <w:rPr>
                <w:sz w:val="18"/>
              </w:rPr>
            </w:pPr>
          </w:p>
        </w:tc>
        <w:tc>
          <w:tcPr>
            <w:tcW w:w="1465" w:type="dxa"/>
          </w:tcPr>
          <w:p>
            <w:pPr>
              <w:pStyle w:val="TableParagraph"/>
              <w:rPr>
                <w:sz w:val="18"/>
              </w:rPr>
            </w:pPr>
          </w:p>
        </w:tc>
        <w:tc>
          <w:tcPr>
            <w:tcW w:w="3635" w:type="dxa"/>
          </w:tcPr>
          <w:p>
            <w:pPr>
              <w:pStyle w:val="TableParagraph"/>
              <w:spacing w:line="249" w:lineRule="auto" w:before="30"/>
              <w:ind w:left="125" w:right="548"/>
              <w:rPr>
                <w:sz w:val="20"/>
              </w:rPr>
            </w:pPr>
            <w:r>
              <w:rPr>
                <w:sz w:val="20"/>
              </w:rPr>
              <w:t>эндоваскулярное вмешательство с применением адгезивных клеевых композиций, микроэмболов, микроспиралей и стентов</w:t>
            </w:r>
          </w:p>
        </w:tc>
      </w:tr>
      <w:tr>
        <w:trPr>
          <w:trHeight w:val="780" w:hRule="atLeast"/>
        </w:trPr>
        <w:tc>
          <w:tcPr>
            <w:tcW w:w="2732" w:type="dxa"/>
            <w:vMerge/>
            <w:tcBorders>
              <w:top w:val="nil"/>
            </w:tcBorders>
          </w:tcPr>
          <w:p>
            <w:pPr>
              <w:rPr>
                <w:sz w:val="2"/>
                <w:szCs w:val="2"/>
              </w:rPr>
            </w:pPr>
          </w:p>
        </w:tc>
        <w:tc>
          <w:tcPr>
            <w:tcW w:w="2028" w:type="dxa"/>
          </w:tcPr>
          <w:p>
            <w:pPr>
              <w:pStyle w:val="TableParagraph"/>
              <w:spacing w:before="30"/>
              <w:ind w:left="401" w:right="497"/>
              <w:jc w:val="center"/>
              <w:rPr>
                <w:sz w:val="20"/>
              </w:rPr>
            </w:pPr>
            <w:r>
              <w:rPr>
                <w:sz w:val="20"/>
              </w:rPr>
              <w:t>Q28.2, Q28.8</w:t>
            </w:r>
          </w:p>
        </w:tc>
        <w:tc>
          <w:tcPr>
            <w:tcW w:w="3213" w:type="dxa"/>
          </w:tcPr>
          <w:p>
            <w:pPr>
              <w:pStyle w:val="TableParagraph"/>
              <w:spacing w:line="249" w:lineRule="auto" w:before="30"/>
              <w:ind w:left="82"/>
              <w:rPr>
                <w:sz w:val="20"/>
              </w:rPr>
            </w:pPr>
            <w:r>
              <w:rPr>
                <w:sz w:val="20"/>
              </w:rPr>
              <w:t>артериовенозная мальформация головного мозга и спинного мозга</w:t>
            </w:r>
          </w:p>
        </w:tc>
        <w:tc>
          <w:tcPr>
            <w:tcW w:w="1465" w:type="dxa"/>
          </w:tcPr>
          <w:p>
            <w:pPr>
              <w:pStyle w:val="TableParagraph"/>
              <w:spacing w:line="249" w:lineRule="auto" w:before="30"/>
              <w:ind w:left="75"/>
              <w:rPr>
                <w:sz w:val="20"/>
              </w:rPr>
            </w:pPr>
            <w:r>
              <w:rPr>
                <w:w w:val="95"/>
                <w:sz w:val="20"/>
              </w:rPr>
              <w:t>хирургическое </w:t>
            </w:r>
            <w:r>
              <w:rPr>
                <w:sz w:val="20"/>
              </w:rPr>
              <w:t>лечение</w:t>
            </w:r>
          </w:p>
        </w:tc>
        <w:tc>
          <w:tcPr>
            <w:tcW w:w="3635" w:type="dxa"/>
          </w:tcPr>
          <w:p>
            <w:pPr>
              <w:pStyle w:val="TableParagraph"/>
              <w:spacing w:line="249" w:lineRule="auto" w:before="30"/>
              <w:ind w:left="125" w:right="234"/>
              <w:jc w:val="both"/>
              <w:rPr>
                <w:sz w:val="20"/>
              </w:rPr>
            </w:pPr>
            <w:r>
              <w:rPr>
                <w:sz w:val="20"/>
              </w:rPr>
              <w:t>микрохирургическое вмешательство с применением</w:t>
            </w:r>
            <w:r>
              <w:rPr>
                <w:spacing w:val="-13"/>
                <w:sz w:val="20"/>
              </w:rPr>
              <w:t> </w:t>
            </w:r>
            <w:r>
              <w:rPr>
                <w:sz w:val="20"/>
              </w:rPr>
              <w:t>нейрофизиологического мониторинга</w:t>
            </w:r>
          </w:p>
        </w:tc>
      </w:tr>
      <w:tr>
        <w:trPr>
          <w:trHeight w:val="1020" w:hRule="atLeast"/>
        </w:trPr>
        <w:tc>
          <w:tcPr>
            <w:tcW w:w="2732" w:type="dxa"/>
          </w:tcPr>
          <w:p>
            <w:pPr>
              <w:pStyle w:val="TableParagraph"/>
              <w:rPr>
                <w:sz w:val="18"/>
              </w:rPr>
            </w:pPr>
          </w:p>
        </w:tc>
        <w:tc>
          <w:tcPr>
            <w:tcW w:w="2028" w:type="dxa"/>
          </w:tcPr>
          <w:p>
            <w:pPr>
              <w:pStyle w:val="TableParagraph"/>
              <w:rPr>
                <w:sz w:val="18"/>
              </w:rPr>
            </w:pPr>
          </w:p>
        </w:tc>
        <w:tc>
          <w:tcPr>
            <w:tcW w:w="3213" w:type="dxa"/>
          </w:tcPr>
          <w:p>
            <w:pPr>
              <w:pStyle w:val="TableParagraph"/>
              <w:rPr>
                <w:sz w:val="18"/>
              </w:rPr>
            </w:pPr>
          </w:p>
        </w:tc>
        <w:tc>
          <w:tcPr>
            <w:tcW w:w="1465" w:type="dxa"/>
          </w:tcPr>
          <w:p>
            <w:pPr>
              <w:pStyle w:val="TableParagraph"/>
              <w:rPr>
                <w:sz w:val="18"/>
              </w:rPr>
            </w:pPr>
          </w:p>
        </w:tc>
        <w:tc>
          <w:tcPr>
            <w:tcW w:w="3635" w:type="dxa"/>
          </w:tcPr>
          <w:p>
            <w:pPr>
              <w:pStyle w:val="TableParagraph"/>
              <w:spacing w:line="249" w:lineRule="auto" w:before="30"/>
              <w:ind w:left="125"/>
              <w:rPr>
                <w:sz w:val="20"/>
              </w:rPr>
            </w:pPr>
            <w:r>
              <w:rPr>
                <w:sz w:val="20"/>
              </w:rPr>
              <w:t>эндоваскулярное вмешательство с применением адгезивной клеевой композиции, микроэмболов и (или) микроспиралей (менее 5 койлов)</w:t>
            </w:r>
          </w:p>
        </w:tc>
      </w:tr>
      <w:tr>
        <w:trPr>
          <w:trHeight w:val="1980" w:hRule="atLeast"/>
        </w:trPr>
        <w:tc>
          <w:tcPr>
            <w:tcW w:w="2732" w:type="dxa"/>
          </w:tcPr>
          <w:p>
            <w:pPr>
              <w:pStyle w:val="TableParagraph"/>
              <w:rPr>
                <w:sz w:val="18"/>
              </w:rPr>
            </w:pPr>
          </w:p>
        </w:tc>
        <w:tc>
          <w:tcPr>
            <w:tcW w:w="2028" w:type="dxa"/>
          </w:tcPr>
          <w:p>
            <w:pPr>
              <w:pStyle w:val="TableParagraph"/>
              <w:spacing w:before="30"/>
              <w:ind w:left="-20" w:right="82"/>
              <w:jc w:val="center"/>
              <w:rPr>
                <w:sz w:val="20"/>
              </w:rPr>
            </w:pPr>
            <w:r>
              <w:rPr>
                <w:sz w:val="20"/>
              </w:rPr>
              <w:t>I67.8, I72.0, I77.0,</w:t>
            </w:r>
            <w:r>
              <w:rPr>
                <w:spacing w:val="-11"/>
                <w:sz w:val="20"/>
              </w:rPr>
              <w:t> </w:t>
            </w:r>
            <w:r>
              <w:rPr>
                <w:sz w:val="20"/>
              </w:rPr>
              <w:t>I78.0</w:t>
            </w:r>
          </w:p>
        </w:tc>
        <w:tc>
          <w:tcPr>
            <w:tcW w:w="3213" w:type="dxa"/>
          </w:tcPr>
          <w:p>
            <w:pPr>
              <w:pStyle w:val="TableParagraph"/>
              <w:spacing w:before="30"/>
              <w:ind w:left="82"/>
              <w:rPr>
                <w:sz w:val="20"/>
              </w:rPr>
            </w:pPr>
            <w:r>
              <w:rPr>
                <w:sz w:val="20"/>
              </w:rPr>
              <w:t>дуральные артериовенозные</w:t>
            </w:r>
          </w:p>
          <w:p>
            <w:pPr>
              <w:pStyle w:val="TableParagraph"/>
              <w:spacing w:line="249" w:lineRule="auto" w:before="10"/>
              <w:ind w:left="82"/>
              <w:rPr>
                <w:sz w:val="20"/>
              </w:rPr>
            </w:pPr>
            <w:r>
              <w:rPr>
                <w:sz w:val="20"/>
              </w:rPr>
              <w:t>фистулы головного и спинного мозга, в том числе каротидно-</w:t>
            </w:r>
          </w:p>
          <w:p>
            <w:pPr>
              <w:pStyle w:val="TableParagraph"/>
              <w:spacing w:line="249" w:lineRule="auto" w:before="2"/>
              <w:ind w:left="82" w:right="245"/>
              <w:rPr>
                <w:sz w:val="20"/>
              </w:rPr>
            </w:pPr>
            <w:r>
              <w:rPr>
                <w:sz w:val="20"/>
              </w:rPr>
              <w:t>кавернозные. Ложные аневризмы внутренней сонной артерии.</w:t>
            </w:r>
          </w:p>
          <w:p>
            <w:pPr>
              <w:pStyle w:val="TableParagraph"/>
              <w:spacing w:line="249" w:lineRule="auto" w:before="1"/>
              <w:ind w:left="82" w:right="232"/>
              <w:jc w:val="both"/>
              <w:rPr>
                <w:sz w:val="20"/>
              </w:rPr>
            </w:pPr>
            <w:r>
              <w:rPr>
                <w:sz w:val="20"/>
              </w:rPr>
              <w:t>Наследственная геморрагическая телеангиэктазия (болезнь Рендю - Ослера - Вебера)</w:t>
            </w:r>
          </w:p>
        </w:tc>
        <w:tc>
          <w:tcPr>
            <w:tcW w:w="1465" w:type="dxa"/>
          </w:tcPr>
          <w:p>
            <w:pPr>
              <w:pStyle w:val="TableParagraph"/>
              <w:spacing w:line="249" w:lineRule="auto" w:before="30"/>
              <w:ind w:left="75"/>
              <w:rPr>
                <w:sz w:val="20"/>
              </w:rPr>
            </w:pPr>
            <w:r>
              <w:rPr>
                <w:w w:val="95"/>
                <w:sz w:val="20"/>
              </w:rPr>
              <w:t>хирургическое </w:t>
            </w:r>
            <w:r>
              <w:rPr>
                <w:sz w:val="20"/>
              </w:rPr>
              <w:t>лечение</w:t>
            </w:r>
          </w:p>
        </w:tc>
        <w:tc>
          <w:tcPr>
            <w:tcW w:w="3635" w:type="dxa"/>
          </w:tcPr>
          <w:p>
            <w:pPr>
              <w:pStyle w:val="TableParagraph"/>
              <w:spacing w:line="249" w:lineRule="auto" w:before="30"/>
              <w:ind w:left="125" w:right="568"/>
              <w:jc w:val="both"/>
              <w:rPr>
                <w:sz w:val="20"/>
              </w:rPr>
            </w:pPr>
            <w:r>
              <w:rPr>
                <w:sz w:val="20"/>
              </w:rPr>
              <w:t>эндоваскулярное вмешательство с применением адгезивных клеевых композиций и микроэмболов</w:t>
            </w:r>
          </w:p>
        </w:tc>
      </w:tr>
      <w:tr>
        <w:trPr>
          <w:trHeight w:val="1220" w:hRule="atLeast"/>
        </w:trPr>
        <w:tc>
          <w:tcPr>
            <w:tcW w:w="2732" w:type="dxa"/>
          </w:tcPr>
          <w:p>
            <w:pPr>
              <w:pStyle w:val="TableParagraph"/>
              <w:rPr>
                <w:sz w:val="18"/>
              </w:rPr>
            </w:pPr>
          </w:p>
        </w:tc>
        <w:tc>
          <w:tcPr>
            <w:tcW w:w="2028" w:type="dxa"/>
          </w:tcPr>
          <w:p>
            <w:pPr>
              <w:pStyle w:val="TableParagraph"/>
              <w:spacing w:before="30"/>
              <w:ind w:left="107"/>
              <w:rPr>
                <w:sz w:val="20"/>
              </w:rPr>
            </w:pPr>
            <w:r>
              <w:rPr>
                <w:sz w:val="20"/>
              </w:rPr>
              <w:t>C83.9, C85.1, D10.6,</w:t>
            </w:r>
          </w:p>
          <w:p>
            <w:pPr>
              <w:pStyle w:val="TableParagraph"/>
              <w:spacing w:before="10"/>
              <w:ind w:left="62"/>
              <w:rPr>
                <w:sz w:val="20"/>
              </w:rPr>
            </w:pPr>
            <w:r>
              <w:rPr>
                <w:sz w:val="20"/>
              </w:rPr>
              <w:t>D10.9, D18.0 - D18.1,</w:t>
            </w:r>
          </w:p>
          <w:p>
            <w:pPr>
              <w:pStyle w:val="TableParagraph"/>
              <w:spacing w:line="249" w:lineRule="auto" w:before="10"/>
              <w:ind w:left="122" w:right="146" w:hanging="60"/>
              <w:rPr>
                <w:sz w:val="20"/>
              </w:rPr>
            </w:pPr>
            <w:r>
              <w:rPr>
                <w:sz w:val="20"/>
              </w:rPr>
              <w:t>D21.0, D35.5 - D35.7, D36.0, Q85.8, Q28.8</w:t>
            </w:r>
          </w:p>
        </w:tc>
        <w:tc>
          <w:tcPr>
            <w:tcW w:w="3213" w:type="dxa"/>
          </w:tcPr>
          <w:p>
            <w:pPr>
              <w:pStyle w:val="TableParagraph"/>
              <w:spacing w:line="249" w:lineRule="auto" w:before="30"/>
              <w:ind w:left="82"/>
              <w:rPr>
                <w:sz w:val="20"/>
              </w:rPr>
            </w:pPr>
            <w:r>
              <w:rPr>
                <w:sz w:val="20"/>
              </w:rPr>
              <w:t>артериовенозные мальформации, ангиомы, гемангиомы,</w:t>
            </w:r>
          </w:p>
          <w:p>
            <w:pPr>
              <w:pStyle w:val="TableParagraph"/>
              <w:spacing w:line="249" w:lineRule="auto" w:before="2"/>
              <w:ind w:left="82"/>
              <w:rPr>
                <w:sz w:val="20"/>
              </w:rPr>
            </w:pPr>
            <w:r>
              <w:rPr>
                <w:sz w:val="20"/>
              </w:rPr>
              <w:t>гемангиобластомы, ангиофибромы, параганглиомы и лимфомы головы,</w:t>
            </w:r>
          </w:p>
          <w:p>
            <w:pPr>
              <w:pStyle w:val="TableParagraph"/>
              <w:spacing w:line="210" w:lineRule="exact" w:before="1"/>
              <w:ind w:left="82"/>
              <w:rPr>
                <w:sz w:val="20"/>
              </w:rPr>
            </w:pPr>
            <w:r>
              <w:rPr>
                <w:sz w:val="20"/>
              </w:rPr>
              <w:t>шеи, головного и спинного мозга</w:t>
            </w:r>
          </w:p>
        </w:tc>
        <w:tc>
          <w:tcPr>
            <w:tcW w:w="1465" w:type="dxa"/>
          </w:tcPr>
          <w:p>
            <w:pPr>
              <w:pStyle w:val="TableParagraph"/>
              <w:spacing w:line="249" w:lineRule="auto" w:before="30"/>
              <w:ind w:left="75"/>
              <w:rPr>
                <w:sz w:val="20"/>
              </w:rPr>
            </w:pPr>
            <w:r>
              <w:rPr>
                <w:w w:val="95"/>
                <w:sz w:val="20"/>
              </w:rPr>
              <w:t>хирургическое </w:t>
            </w:r>
            <w:r>
              <w:rPr>
                <w:sz w:val="20"/>
              </w:rPr>
              <w:t>лечение</w:t>
            </w:r>
          </w:p>
        </w:tc>
        <w:tc>
          <w:tcPr>
            <w:tcW w:w="3635" w:type="dxa"/>
          </w:tcPr>
          <w:p>
            <w:pPr>
              <w:pStyle w:val="TableParagraph"/>
              <w:spacing w:line="249" w:lineRule="auto" w:before="30"/>
              <w:ind w:left="125" w:right="530"/>
              <w:jc w:val="both"/>
              <w:rPr>
                <w:sz w:val="20"/>
              </w:rPr>
            </w:pPr>
            <w:r>
              <w:rPr>
                <w:sz w:val="20"/>
              </w:rPr>
              <w:t>эндоваскулярное вмешательство с применением адгезивных клеевых композиций микроэмболов и</w:t>
            </w:r>
            <w:r>
              <w:rPr>
                <w:spacing w:val="-13"/>
                <w:sz w:val="20"/>
              </w:rPr>
              <w:t> </w:t>
            </w:r>
            <w:r>
              <w:rPr>
                <w:sz w:val="20"/>
              </w:rPr>
              <w:t>(или) микроспиралей (менее 5</w:t>
            </w:r>
            <w:r>
              <w:rPr>
                <w:spacing w:val="-6"/>
                <w:sz w:val="20"/>
              </w:rPr>
              <w:t> </w:t>
            </w:r>
            <w:r>
              <w:rPr>
                <w:sz w:val="20"/>
              </w:rPr>
              <w:t>койлов)</w:t>
            </w:r>
          </w:p>
        </w:tc>
      </w:tr>
    </w:tbl>
    <w:p>
      <w:pPr>
        <w:spacing w:after="0" w:line="249" w:lineRule="auto"/>
        <w:jc w:val="both"/>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53"/>
        <w:gridCol w:w="2184"/>
        <w:gridCol w:w="3229"/>
        <w:gridCol w:w="1468"/>
        <w:gridCol w:w="3649"/>
      </w:tblGrid>
      <w:tr>
        <w:trPr>
          <w:trHeight w:val="980" w:hRule="atLeast"/>
        </w:trPr>
        <w:tc>
          <w:tcPr>
            <w:tcW w:w="2553" w:type="dxa"/>
          </w:tcPr>
          <w:p>
            <w:pPr>
              <w:pStyle w:val="TableParagraph"/>
              <w:rPr>
                <w:sz w:val="18"/>
              </w:rPr>
            </w:pPr>
          </w:p>
        </w:tc>
        <w:tc>
          <w:tcPr>
            <w:tcW w:w="2184" w:type="dxa"/>
          </w:tcPr>
          <w:p>
            <w:pPr>
              <w:pStyle w:val="TableParagraph"/>
              <w:rPr>
                <w:sz w:val="18"/>
              </w:rPr>
            </w:pPr>
          </w:p>
        </w:tc>
        <w:tc>
          <w:tcPr>
            <w:tcW w:w="3229" w:type="dxa"/>
          </w:tcPr>
          <w:p>
            <w:pPr>
              <w:pStyle w:val="TableParagraph"/>
              <w:rPr>
                <w:sz w:val="18"/>
              </w:rPr>
            </w:pPr>
          </w:p>
        </w:tc>
        <w:tc>
          <w:tcPr>
            <w:tcW w:w="1468" w:type="dxa"/>
          </w:tcPr>
          <w:p>
            <w:pPr>
              <w:pStyle w:val="TableParagraph"/>
              <w:rPr>
                <w:sz w:val="18"/>
              </w:rPr>
            </w:pPr>
          </w:p>
        </w:tc>
        <w:tc>
          <w:tcPr>
            <w:tcW w:w="3649" w:type="dxa"/>
          </w:tcPr>
          <w:p>
            <w:pPr>
              <w:pStyle w:val="TableParagraph"/>
              <w:spacing w:line="249" w:lineRule="auto"/>
              <w:ind w:left="129" w:right="563"/>
              <w:jc w:val="both"/>
              <w:rPr>
                <w:sz w:val="20"/>
              </w:rPr>
            </w:pPr>
            <w:r>
              <w:rPr>
                <w:sz w:val="20"/>
              </w:rPr>
              <w:t>эндоваскулярное вмешательство с прорывом</w:t>
            </w:r>
            <w:r>
              <w:rPr>
                <w:spacing w:val="-13"/>
                <w:sz w:val="20"/>
              </w:rPr>
              <w:t> </w:t>
            </w:r>
            <w:r>
              <w:rPr>
                <w:sz w:val="20"/>
              </w:rPr>
              <w:t>гематоэнцефалического барьера для</w:t>
            </w:r>
            <w:r>
              <w:rPr>
                <w:spacing w:val="-3"/>
                <w:sz w:val="20"/>
              </w:rPr>
              <w:t> </w:t>
            </w:r>
            <w:r>
              <w:rPr>
                <w:sz w:val="20"/>
              </w:rPr>
              <w:t>проведения</w:t>
            </w:r>
          </w:p>
          <w:p>
            <w:pPr>
              <w:pStyle w:val="TableParagraph"/>
              <w:ind w:left="129"/>
              <w:jc w:val="both"/>
              <w:rPr>
                <w:sz w:val="20"/>
              </w:rPr>
            </w:pPr>
            <w:r>
              <w:rPr>
                <w:sz w:val="20"/>
              </w:rPr>
              <w:t>интраартериальной химиотерапии</w:t>
            </w:r>
          </w:p>
        </w:tc>
      </w:tr>
      <w:tr>
        <w:trPr>
          <w:trHeight w:val="780" w:hRule="atLeast"/>
        </w:trPr>
        <w:tc>
          <w:tcPr>
            <w:tcW w:w="2553" w:type="dxa"/>
          </w:tcPr>
          <w:p>
            <w:pPr>
              <w:pStyle w:val="TableParagraph"/>
              <w:rPr>
                <w:sz w:val="18"/>
              </w:rPr>
            </w:pPr>
          </w:p>
        </w:tc>
        <w:tc>
          <w:tcPr>
            <w:tcW w:w="2184" w:type="dxa"/>
          </w:tcPr>
          <w:p>
            <w:pPr>
              <w:pStyle w:val="TableParagraph"/>
              <w:rPr>
                <w:sz w:val="18"/>
              </w:rPr>
            </w:pPr>
          </w:p>
        </w:tc>
        <w:tc>
          <w:tcPr>
            <w:tcW w:w="3229" w:type="dxa"/>
          </w:tcPr>
          <w:p>
            <w:pPr>
              <w:pStyle w:val="TableParagraph"/>
              <w:rPr>
                <w:sz w:val="18"/>
              </w:rPr>
            </w:pPr>
          </w:p>
        </w:tc>
        <w:tc>
          <w:tcPr>
            <w:tcW w:w="1468" w:type="dxa"/>
          </w:tcPr>
          <w:p>
            <w:pPr>
              <w:pStyle w:val="TableParagraph"/>
              <w:rPr>
                <w:sz w:val="18"/>
              </w:rPr>
            </w:pPr>
          </w:p>
        </w:tc>
        <w:tc>
          <w:tcPr>
            <w:tcW w:w="3649" w:type="dxa"/>
          </w:tcPr>
          <w:p>
            <w:pPr>
              <w:pStyle w:val="TableParagraph"/>
              <w:spacing w:line="249" w:lineRule="auto" w:before="30"/>
              <w:ind w:left="129" w:right="177"/>
              <w:rPr>
                <w:sz w:val="20"/>
              </w:rPr>
            </w:pPr>
            <w:r>
              <w:rPr>
                <w:sz w:val="20"/>
              </w:rPr>
              <w:t>микрохирургические вмешательства с интраоперационным нейрофизио- логическим мониторингом</w:t>
            </w:r>
          </w:p>
        </w:tc>
      </w:tr>
      <w:tr>
        <w:trPr>
          <w:trHeight w:val="540" w:hRule="atLeast"/>
        </w:trPr>
        <w:tc>
          <w:tcPr>
            <w:tcW w:w="2553" w:type="dxa"/>
          </w:tcPr>
          <w:p>
            <w:pPr>
              <w:pStyle w:val="TableParagraph"/>
              <w:rPr>
                <w:sz w:val="18"/>
              </w:rPr>
            </w:pPr>
          </w:p>
        </w:tc>
        <w:tc>
          <w:tcPr>
            <w:tcW w:w="2184" w:type="dxa"/>
          </w:tcPr>
          <w:p>
            <w:pPr>
              <w:pStyle w:val="TableParagraph"/>
              <w:rPr>
                <w:sz w:val="18"/>
              </w:rPr>
            </w:pPr>
          </w:p>
        </w:tc>
        <w:tc>
          <w:tcPr>
            <w:tcW w:w="3229" w:type="dxa"/>
          </w:tcPr>
          <w:p>
            <w:pPr>
              <w:pStyle w:val="TableParagraph"/>
              <w:rPr>
                <w:sz w:val="18"/>
              </w:rPr>
            </w:pPr>
          </w:p>
        </w:tc>
        <w:tc>
          <w:tcPr>
            <w:tcW w:w="1468" w:type="dxa"/>
          </w:tcPr>
          <w:p>
            <w:pPr>
              <w:pStyle w:val="TableParagraph"/>
              <w:rPr>
                <w:sz w:val="18"/>
              </w:rPr>
            </w:pPr>
          </w:p>
        </w:tc>
        <w:tc>
          <w:tcPr>
            <w:tcW w:w="3649" w:type="dxa"/>
          </w:tcPr>
          <w:p>
            <w:pPr>
              <w:pStyle w:val="TableParagraph"/>
              <w:spacing w:line="249" w:lineRule="auto" w:before="30"/>
              <w:ind w:left="129" w:right="177"/>
              <w:rPr>
                <w:sz w:val="20"/>
              </w:rPr>
            </w:pPr>
            <w:r>
              <w:rPr>
                <w:sz w:val="20"/>
              </w:rPr>
              <w:t>микрохирургические вмешательства с интраоперационной реинфузией крови</w:t>
            </w:r>
          </w:p>
        </w:tc>
      </w:tr>
      <w:tr>
        <w:trPr>
          <w:trHeight w:val="1260" w:hRule="atLeast"/>
        </w:trPr>
        <w:tc>
          <w:tcPr>
            <w:tcW w:w="2553" w:type="dxa"/>
            <w:vMerge w:val="restart"/>
          </w:tcPr>
          <w:p>
            <w:pPr>
              <w:pStyle w:val="TableParagraph"/>
              <w:spacing w:line="249" w:lineRule="auto" w:before="30"/>
              <w:ind w:left="200" w:right="180"/>
              <w:rPr>
                <w:sz w:val="20"/>
              </w:rPr>
            </w:pPr>
            <w:r>
              <w:rPr>
                <w:sz w:val="20"/>
              </w:rPr>
              <w:t>Имплантация временных электродов для</w:t>
            </w:r>
          </w:p>
          <w:p>
            <w:pPr>
              <w:pStyle w:val="TableParagraph"/>
              <w:spacing w:line="252" w:lineRule="auto" w:before="2"/>
              <w:ind w:left="200" w:right="180"/>
              <w:rPr>
                <w:sz w:val="20"/>
              </w:rPr>
            </w:pPr>
            <w:r>
              <w:rPr>
                <w:w w:val="95"/>
                <w:sz w:val="20"/>
              </w:rPr>
              <w:t>нейростимуляции </w:t>
            </w:r>
            <w:r>
              <w:rPr>
                <w:sz w:val="20"/>
              </w:rPr>
              <w:t>спинного мозга.</w:t>
            </w:r>
          </w:p>
          <w:p>
            <w:pPr>
              <w:pStyle w:val="TableParagraph"/>
              <w:spacing w:line="249" w:lineRule="auto"/>
              <w:ind w:left="200" w:right="326"/>
              <w:rPr>
                <w:sz w:val="20"/>
              </w:rPr>
            </w:pPr>
            <w:r>
              <w:rPr>
                <w:sz w:val="20"/>
              </w:rPr>
              <w:t>Микрохирургические и стереотаксические</w:t>
            </w:r>
          </w:p>
          <w:p>
            <w:pPr>
              <w:pStyle w:val="TableParagraph"/>
              <w:spacing w:line="249" w:lineRule="auto"/>
              <w:ind w:left="200" w:right="38"/>
              <w:rPr>
                <w:sz w:val="20"/>
              </w:rPr>
            </w:pPr>
            <w:r>
              <w:rPr>
                <w:sz w:val="20"/>
              </w:rPr>
              <w:t>деструктивные операции на головном и спинном мозге и спинномозговых нервах, в том числе</w:t>
            </w:r>
          </w:p>
          <w:p>
            <w:pPr>
              <w:pStyle w:val="TableParagraph"/>
              <w:spacing w:line="249" w:lineRule="auto" w:before="2"/>
              <w:ind w:left="200" w:right="314"/>
              <w:jc w:val="both"/>
              <w:rPr>
                <w:sz w:val="20"/>
              </w:rPr>
            </w:pPr>
            <w:r>
              <w:rPr>
                <w:sz w:val="20"/>
              </w:rPr>
              <w:t>селективная ризотомия, для лечения эпилепсии, гиперкинезов и</w:t>
            </w:r>
          </w:p>
          <w:p>
            <w:pPr>
              <w:pStyle w:val="TableParagraph"/>
              <w:spacing w:line="249" w:lineRule="auto" w:before="3"/>
              <w:ind w:left="200" w:right="180"/>
              <w:rPr>
                <w:sz w:val="20"/>
              </w:rPr>
            </w:pPr>
            <w:r>
              <w:rPr>
                <w:sz w:val="20"/>
              </w:rPr>
              <w:t>миелопатий различного генеза</w:t>
            </w:r>
          </w:p>
        </w:tc>
        <w:tc>
          <w:tcPr>
            <w:tcW w:w="2184" w:type="dxa"/>
          </w:tcPr>
          <w:p>
            <w:pPr>
              <w:pStyle w:val="TableParagraph"/>
              <w:spacing w:line="249" w:lineRule="auto" w:before="30"/>
              <w:ind w:left="202" w:right="103"/>
              <w:jc w:val="center"/>
              <w:rPr>
                <w:sz w:val="20"/>
              </w:rPr>
            </w:pPr>
            <w:r>
              <w:rPr>
                <w:sz w:val="20"/>
              </w:rPr>
              <w:t>G20, G21, G24, G25.0, G25.2, G80, G95.0, G95.1, G95.8</w:t>
            </w:r>
          </w:p>
        </w:tc>
        <w:tc>
          <w:tcPr>
            <w:tcW w:w="3229" w:type="dxa"/>
          </w:tcPr>
          <w:p>
            <w:pPr>
              <w:pStyle w:val="TableParagraph"/>
              <w:spacing w:line="249" w:lineRule="auto" w:before="30"/>
              <w:ind w:left="105"/>
              <w:rPr>
                <w:sz w:val="20"/>
              </w:rPr>
            </w:pPr>
            <w:r>
              <w:rPr>
                <w:sz w:val="20"/>
              </w:rPr>
              <w:t>болезнь Паркинсона и вторичный паркинсонизм, деформирующая мышечная дистония, детский</w:t>
            </w:r>
          </w:p>
          <w:p>
            <w:pPr>
              <w:pStyle w:val="TableParagraph"/>
              <w:spacing w:line="249" w:lineRule="auto" w:before="3"/>
              <w:ind w:left="105" w:right="990"/>
              <w:rPr>
                <w:sz w:val="20"/>
              </w:rPr>
            </w:pPr>
            <w:r>
              <w:rPr>
                <w:sz w:val="20"/>
              </w:rPr>
              <w:t>церебральный паралич и эссенциальный тремор</w:t>
            </w:r>
          </w:p>
        </w:tc>
        <w:tc>
          <w:tcPr>
            <w:tcW w:w="1468" w:type="dxa"/>
          </w:tcPr>
          <w:p>
            <w:pPr>
              <w:pStyle w:val="TableParagraph"/>
              <w:spacing w:line="249" w:lineRule="auto" w:before="30"/>
              <w:ind w:left="82"/>
              <w:rPr>
                <w:sz w:val="20"/>
              </w:rPr>
            </w:pPr>
            <w:r>
              <w:rPr>
                <w:w w:val="95"/>
                <w:sz w:val="20"/>
              </w:rPr>
              <w:t>хирургическое </w:t>
            </w:r>
            <w:r>
              <w:rPr>
                <w:sz w:val="20"/>
              </w:rPr>
              <w:t>лечение</w:t>
            </w:r>
          </w:p>
        </w:tc>
        <w:tc>
          <w:tcPr>
            <w:tcW w:w="3649" w:type="dxa"/>
          </w:tcPr>
          <w:p>
            <w:pPr>
              <w:pStyle w:val="TableParagraph"/>
              <w:spacing w:line="249" w:lineRule="auto" w:before="30"/>
              <w:ind w:left="129" w:right="901"/>
              <w:rPr>
                <w:sz w:val="20"/>
              </w:rPr>
            </w:pPr>
            <w:r>
              <w:rPr>
                <w:sz w:val="20"/>
              </w:rPr>
              <w:t>стереотаксическая деструкция подкорковых структур</w:t>
            </w:r>
          </w:p>
        </w:tc>
      </w:tr>
      <w:tr>
        <w:trPr>
          <w:trHeight w:val="1260" w:hRule="atLeast"/>
        </w:trPr>
        <w:tc>
          <w:tcPr>
            <w:tcW w:w="2553" w:type="dxa"/>
            <w:vMerge/>
            <w:tcBorders>
              <w:top w:val="nil"/>
            </w:tcBorders>
          </w:tcPr>
          <w:p>
            <w:pPr>
              <w:rPr>
                <w:sz w:val="2"/>
                <w:szCs w:val="2"/>
              </w:rPr>
            </w:pPr>
          </w:p>
        </w:tc>
        <w:tc>
          <w:tcPr>
            <w:tcW w:w="2184" w:type="dxa"/>
          </w:tcPr>
          <w:p>
            <w:pPr>
              <w:pStyle w:val="TableParagraph"/>
              <w:spacing w:line="249" w:lineRule="auto" w:before="30"/>
              <w:ind w:left="274" w:right="160" w:firstLine="2"/>
              <w:rPr>
                <w:sz w:val="20"/>
              </w:rPr>
            </w:pPr>
            <w:r>
              <w:rPr>
                <w:sz w:val="20"/>
              </w:rPr>
              <w:t>G09, G24, G35, G80, G81.1, G82.1,</w:t>
            </w:r>
            <w:r>
              <w:rPr>
                <w:spacing w:val="-4"/>
                <w:sz w:val="20"/>
              </w:rPr>
              <w:t> </w:t>
            </w:r>
            <w:r>
              <w:rPr>
                <w:sz w:val="20"/>
              </w:rPr>
              <w:t>G82.4,</w:t>
            </w:r>
          </w:p>
          <w:p>
            <w:pPr>
              <w:pStyle w:val="TableParagraph"/>
              <w:spacing w:before="2"/>
              <w:ind w:left="274"/>
              <w:rPr>
                <w:sz w:val="20"/>
              </w:rPr>
            </w:pPr>
            <w:r>
              <w:rPr>
                <w:sz w:val="20"/>
              </w:rPr>
              <w:t>G95.0, G95.1,</w:t>
            </w:r>
            <w:r>
              <w:rPr>
                <w:spacing w:val="-3"/>
                <w:sz w:val="20"/>
              </w:rPr>
              <w:t> </w:t>
            </w:r>
            <w:r>
              <w:rPr>
                <w:sz w:val="20"/>
              </w:rPr>
              <w:t>G95.8,</w:t>
            </w:r>
          </w:p>
          <w:p>
            <w:pPr>
              <w:pStyle w:val="TableParagraph"/>
              <w:spacing w:line="249" w:lineRule="auto" w:before="10"/>
              <w:ind w:left="202" w:right="98"/>
              <w:jc w:val="center"/>
              <w:rPr>
                <w:sz w:val="20"/>
              </w:rPr>
            </w:pPr>
            <w:r>
              <w:rPr>
                <w:sz w:val="20"/>
              </w:rPr>
              <w:t>I69.0 - I69.8, M96, T90.5, T91.3</w:t>
            </w:r>
          </w:p>
        </w:tc>
        <w:tc>
          <w:tcPr>
            <w:tcW w:w="3229" w:type="dxa"/>
            <w:vMerge w:val="restart"/>
          </w:tcPr>
          <w:p>
            <w:pPr>
              <w:pStyle w:val="TableParagraph"/>
              <w:spacing w:line="249" w:lineRule="auto" w:before="30"/>
              <w:ind w:left="105"/>
              <w:rPr>
                <w:sz w:val="20"/>
              </w:rPr>
            </w:pPr>
            <w:r>
              <w:rPr>
                <w:sz w:val="20"/>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w:t>
            </w:r>
          </w:p>
          <w:p>
            <w:pPr>
              <w:pStyle w:val="TableParagraph"/>
              <w:spacing w:line="249" w:lineRule="auto" w:before="4"/>
              <w:ind w:left="105" w:right="299"/>
              <w:rPr>
                <w:sz w:val="20"/>
              </w:rPr>
            </w:pPr>
            <w:r>
              <w:rPr>
                <w:sz w:val="20"/>
              </w:rPr>
              <w:t>последствий черепно-мозговой</w:t>
            </w:r>
            <w:r>
              <w:rPr>
                <w:spacing w:val="-12"/>
                <w:sz w:val="20"/>
              </w:rPr>
              <w:t> </w:t>
            </w:r>
            <w:r>
              <w:rPr>
                <w:sz w:val="20"/>
              </w:rPr>
              <w:t>и позвоночно-спинномозговой</w:t>
            </w:r>
          </w:p>
          <w:p>
            <w:pPr>
              <w:pStyle w:val="TableParagraph"/>
              <w:spacing w:line="249" w:lineRule="auto" w:before="2"/>
              <w:ind w:left="105" w:right="90"/>
              <w:rPr>
                <w:sz w:val="20"/>
              </w:rPr>
            </w:pPr>
            <w:r>
              <w:rPr>
                <w:sz w:val="20"/>
              </w:rPr>
              <w:t>травмы, нарушений мозгового кровообращения по</w:t>
            </w:r>
            <w:r>
              <w:rPr>
                <w:spacing w:val="-10"/>
                <w:sz w:val="20"/>
              </w:rPr>
              <w:t> </w:t>
            </w:r>
            <w:r>
              <w:rPr>
                <w:sz w:val="20"/>
              </w:rPr>
              <w:t>ишемическому или геморрагическому</w:t>
            </w:r>
            <w:r>
              <w:rPr>
                <w:spacing w:val="-7"/>
                <w:sz w:val="20"/>
              </w:rPr>
              <w:t> </w:t>
            </w:r>
            <w:r>
              <w:rPr>
                <w:sz w:val="20"/>
              </w:rPr>
              <w:t>типу,</w:t>
            </w:r>
          </w:p>
          <w:p>
            <w:pPr>
              <w:pStyle w:val="TableParagraph"/>
              <w:spacing w:before="3"/>
              <w:ind w:left="105"/>
              <w:rPr>
                <w:sz w:val="20"/>
              </w:rPr>
            </w:pPr>
            <w:r>
              <w:rPr>
                <w:sz w:val="20"/>
              </w:rPr>
              <w:t>рассеянного склероза,</w:t>
            </w:r>
          </w:p>
          <w:p>
            <w:pPr>
              <w:pStyle w:val="TableParagraph"/>
              <w:spacing w:line="240" w:lineRule="atLeast"/>
              <w:ind w:left="105"/>
              <w:rPr>
                <w:sz w:val="20"/>
              </w:rPr>
            </w:pPr>
            <w:r>
              <w:rPr>
                <w:sz w:val="20"/>
              </w:rPr>
              <w:t>инфекционных заболеваний, последствий медицинских вмешательств и процедур)</w:t>
            </w:r>
          </w:p>
        </w:tc>
        <w:tc>
          <w:tcPr>
            <w:tcW w:w="1468" w:type="dxa"/>
          </w:tcPr>
          <w:p>
            <w:pPr>
              <w:pStyle w:val="TableParagraph"/>
              <w:spacing w:line="249" w:lineRule="auto" w:before="30"/>
              <w:ind w:left="82"/>
              <w:rPr>
                <w:sz w:val="20"/>
              </w:rPr>
            </w:pPr>
            <w:r>
              <w:rPr>
                <w:w w:val="95"/>
                <w:sz w:val="20"/>
              </w:rPr>
              <w:t>хирургическое </w:t>
            </w:r>
            <w:r>
              <w:rPr>
                <w:sz w:val="20"/>
              </w:rPr>
              <w:t>лечение</w:t>
            </w:r>
          </w:p>
        </w:tc>
        <w:tc>
          <w:tcPr>
            <w:tcW w:w="3649" w:type="dxa"/>
          </w:tcPr>
          <w:p>
            <w:pPr>
              <w:pStyle w:val="TableParagraph"/>
              <w:spacing w:line="249" w:lineRule="auto" w:before="30"/>
              <w:ind w:left="129" w:right="813"/>
              <w:rPr>
                <w:sz w:val="20"/>
              </w:rPr>
            </w:pPr>
            <w:r>
              <w:rPr>
                <w:sz w:val="20"/>
              </w:rPr>
              <w:t>двухуровневое проведение эпидуральных электродов с применением малоинвазивного инструментария под</w:t>
            </w:r>
          </w:p>
          <w:p>
            <w:pPr>
              <w:pStyle w:val="TableParagraph"/>
              <w:spacing w:before="3"/>
              <w:ind w:left="129"/>
              <w:rPr>
                <w:sz w:val="20"/>
              </w:rPr>
            </w:pPr>
            <w:r>
              <w:rPr>
                <w:sz w:val="20"/>
              </w:rPr>
              <w:t>нейровизуализационным контролем</w:t>
            </w:r>
          </w:p>
        </w:tc>
      </w:tr>
      <w:tr>
        <w:trPr>
          <w:trHeight w:val="540" w:hRule="atLeast"/>
        </w:trPr>
        <w:tc>
          <w:tcPr>
            <w:tcW w:w="2553" w:type="dxa"/>
            <w:vMerge/>
            <w:tcBorders>
              <w:top w:val="nil"/>
            </w:tcBorders>
          </w:tcPr>
          <w:p>
            <w:pPr>
              <w:rPr>
                <w:sz w:val="2"/>
                <w:szCs w:val="2"/>
              </w:rPr>
            </w:pPr>
          </w:p>
        </w:tc>
        <w:tc>
          <w:tcPr>
            <w:tcW w:w="2184" w:type="dxa"/>
          </w:tcPr>
          <w:p>
            <w:pPr>
              <w:pStyle w:val="TableParagraph"/>
              <w:rPr>
                <w:sz w:val="18"/>
              </w:rPr>
            </w:pPr>
          </w:p>
        </w:tc>
        <w:tc>
          <w:tcPr>
            <w:tcW w:w="3229" w:type="dxa"/>
            <w:vMerge/>
            <w:tcBorders>
              <w:top w:val="nil"/>
            </w:tcBorders>
          </w:tcPr>
          <w:p>
            <w:pPr>
              <w:rPr>
                <w:sz w:val="2"/>
                <w:szCs w:val="2"/>
              </w:rPr>
            </w:pPr>
          </w:p>
        </w:tc>
        <w:tc>
          <w:tcPr>
            <w:tcW w:w="1468" w:type="dxa"/>
          </w:tcPr>
          <w:p>
            <w:pPr>
              <w:pStyle w:val="TableParagraph"/>
              <w:rPr>
                <w:sz w:val="18"/>
              </w:rPr>
            </w:pPr>
          </w:p>
        </w:tc>
        <w:tc>
          <w:tcPr>
            <w:tcW w:w="3649" w:type="dxa"/>
          </w:tcPr>
          <w:p>
            <w:pPr>
              <w:pStyle w:val="TableParagraph"/>
              <w:spacing w:line="249" w:lineRule="auto" w:before="30"/>
              <w:ind w:left="129" w:right="177"/>
              <w:rPr>
                <w:sz w:val="20"/>
              </w:rPr>
            </w:pPr>
            <w:r>
              <w:rPr>
                <w:sz w:val="20"/>
              </w:rPr>
              <w:t>селективная невротомия, селективная дорзальная ризотомия</w:t>
            </w:r>
          </w:p>
        </w:tc>
      </w:tr>
      <w:tr>
        <w:trPr>
          <w:trHeight w:val="1580" w:hRule="atLeast"/>
        </w:trPr>
        <w:tc>
          <w:tcPr>
            <w:tcW w:w="2553" w:type="dxa"/>
            <w:vMerge/>
            <w:tcBorders>
              <w:top w:val="nil"/>
            </w:tcBorders>
          </w:tcPr>
          <w:p>
            <w:pPr>
              <w:rPr>
                <w:sz w:val="2"/>
                <w:szCs w:val="2"/>
              </w:rPr>
            </w:pPr>
          </w:p>
        </w:tc>
        <w:tc>
          <w:tcPr>
            <w:tcW w:w="2184" w:type="dxa"/>
          </w:tcPr>
          <w:p>
            <w:pPr>
              <w:pStyle w:val="TableParagraph"/>
              <w:rPr>
                <w:sz w:val="18"/>
              </w:rPr>
            </w:pPr>
          </w:p>
        </w:tc>
        <w:tc>
          <w:tcPr>
            <w:tcW w:w="3229" w:type="dxa"/>
            <w:vMerge/>
            <w:tcBorders>
              <w:top w:val="nil"/>
            </w:tcBorders>
          </w:tcPr>
          <w:p>
            <w:pPr>
              <w:rPr>
                <w:sz w:val="2"/>
                <w:szCs w:val="2"/>
              </w:rPr>
            </w:pPr>
          </w:p>
        </w:tc>
        <w:tc>
          <w:tcPr>
            <w:tcW w:w="1468" w:type="dxa"/>
          </w:tcPr>
          <w:p>
            <w:pPr>
              <w:pStyle w:val="TableParagraph"/>
              <w:rPr>
                <w:sz w:val="18"/>
              </w:rPr>
            </w:pPr>
          </w:p>
        </w:tc>
        <w:tc>
          <w:tcPr>
            <w:tcW w:w="3649" w:type="dxa"/>
          </w:tcPr>
          <w:p>
            <w:pPr>
              <w:pStyle w:val="TableParagraph"/>
              <w:spacing w:line="249" w:lineRule="auto" w:before="30"/>
              <w:ind w:left="129" w:right="901"/>
              <w:rPr>
                <w:sz w:val="20"/>
              </w:rPr>
            </w:pPr>
            <w:r>
              <w:rPr>
                <w:sz w:val="20"/>
              </w:rPr>
              <w:t>стереотаксическая деструкция подкорковых структур</w:t>
            </w:r>
          </w:p>
        </w:tc>
      </w:tr>
    </w:tbl>
    <w:p>
      <w:pPr>
        <w:spacing w:after="0" w:line="249" w:lineRule="auto"/>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3"/>
        <w:rPr>
          <w:sz w:val="21"/>
        </w:r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2"/>
        <w:gridCol w:w="2632"/>
        <w:gridCol w:w="2074"/>
        <w:gridCol w:w="3135"/>
        <w:gridCol w:w="1574"/>
        <w:gridCol w:w="3809"/>
        <w:gridCol w:w="1092"/>
      </w:tblGrid>
      <w:tr>
        <w:trPr>
          <w:trHeight w:val="944" w:hRule="atLeast"/>
        </w:trPr>
        <w:tc>
          <w:tcPr>
            <w:tcW w:w="582" w:type="dxa"/>
          </w:tcPr>
          <w:p>
            <w:pPr>
              <w:pStyle w:val="TableParagraph"/>
              <w:rPr>
                <w:sz w:val="18"/>
              </w:rPr>
            </w:pPr>
          </w:p>
        </w:tc>
        <w:tc>
          <w:tcPr>
            <w:tcW w:w="2632" w:type="dxa"/>
          </w:tcPr>
          <w:p>
            <w:pPr>
              <w:pStyle w:val="TableParagraph"/>
              <w:rPr>
                <w:sz w:val="18"/>
              </w:rPr>
            </w:pPr>
          </w:p>
        </w:tc>
        <w:tc>
          <w:tcPr>
            <w:tcW w:w="2074" w:type="dxa"/>
          </w:tcPr>
          <w:p>
            <w:pPr>
              <w:pStyle w:val="TableParagraph"/>
              <w:spacing w:line="249" w:lineRule="auto"/>
              <w:ind w:left="500" w:right="112" w:hanging="358"/>
              <w:rPr>
                <w:sz w:val="20"/>
              </w:rPr>
            </w:pPr>
            <w:r>
              <w:rPr>
                <w:sz w:val="20"/>
              </w:rPr>
              <w:t>G31.8, G40.1 - G40.4, Q04.3, Q04.8</w:t>
            </w:r>
          </w:p>
        </w:tc>
        <w:tc>
          <w:tcPr>
            <w:tcW w:w="3135" w:type="dxa"/>
          </w:tcPr>
          <w:p>
            <w:pPr>
              <w:pStyle w:val="TableParagraph"/>
              <w:spacing w:line="249" w:lineRule="auto"/>
              <w:ind w:left="116" w:right="291"/>
              <w:rPr>
                <w:sz w:val="20"/>
              </w:rPr>
            </w:pPr>
            <w:r>
              <w:rPr>
                <w:sz w:val="20"/>
              </w:rPr>
              <w:t>симптоматическая эпилепсия </w:t>
            </w:r>
            <w:r>
              <w:rPr>
                <w:w w:val="95"/>
                <w:sz w:val="20"/>
              </w:rPr>
              <w:t>(медикаментозно-резистентная)</w:t>
            </w:r>
          </w:p>
        </w:tc>
        <w:tc>
          <w:tcPr>
            <w:tcW w:w="1574" w:type="dxa"/>
          </w:tcPr>
          <w:p>
            <w:pPr>
              <w:pStyle w:val="TableParagraph"/>
              <w:spacing w:line="249" w:lineRule="auto"/>
              <w:ind w:left="188"/>
              <w:rPr>
                <w:sz w:val="20"/>
              </w:rPr>
            </w:pPr>
            <w:r>
              <w:rPr>
                <w:w w:val="95"/>
                <w:sz w:val="20"/>
              </w:rPr>
              <w:t>хирургическое </w:t>
            </w:r>
            <w:r>
              <w:rPr>
                <w:sz w:val="20"/>
              </w:rPr>
              <w:t>лечение</w:t>
            </w:r>
          </w:p>
        </w:tc>
        <w:tc>
          <w:tcPr>
            <w:tcW w:w="3809" w:type="dxa"/>
          </w:tcPr>
          <w:p>
            <w:pPr>
              <w:pStyle w:val="TableParagraph"/>
              <w:ind w:left="129" w:right="411"/>
              <w:rPr>
                <w:sz w:val="20"/>
              </w:rPr>
            </w:pPr>
            <w:r>
              <w:rPr>
                <w:sz w:val="20"/>
              </w:rPr>
              <w:t>селективное удаление и разрушение эпилептических очагов с использо- ванием интраоперационного</w:t>
            </w:r>
          </w:p>
          <w:p>
            <w:pPr>
              <w:pStyle w:val="TableParagraph"/>
              <w:spacing w:line="229" w:lineRule="exact"/>
              <w:ind w:left="129"/>
              <w:rPr>
                <w:sz w:val="20"/>
              </w:rPr>
            </w:pPr>
            <w:r>
              <w:rPr>
                <w:sz w:val="20"/>
              </w:rPr>
              <w:t>нейрофизиологического контроля</w:t>
            </w:r>
          </w:p>
        </w:tc>
        <w:tc>
          <w:tcPr>
            <w:tcW w:w="1092" w:type="dxa"/>
          </w:tcPr>
          <w:p>
            <w:pPr>
              <w:pStyle w:val="TableParagraph"/>
              <w:rPr>
                <w:sz w:val="18"/>
              </w:rPr>
            </w:pPr>
          </w:p>
        </w:tc>
      </w:tr>
      <w:tr>
        <w:trPr>
          <w:trHeight w:val="1440" w:hRule="atLeast"/>
        </w:trPr>
        <w:tc>
          <w:tcPr>
            <w:tcW w:w="582" w:type="dxa"/>
          </w:tcPr>
          <w:p>
            <w:pPr>
              <w:pStyle w:val="TableParagraph"/>
              <w:rPr>
                <w:sz w:val="18"/>
              </w:rPr>
            </w:pPr>
          </w:p>
        </w:tc>
        <w:tc>
          <w:tcPr>
            <w:tcW w:w="2632" w:type="dxa"/>
          </w:tcPr>
          <w:p>
            <w:pPr>
              <w:pStyle w:val="TableParagraph"/>
              <w:rPr>
                <w:sz w:val="18"/>
              </w:rPr>
            </w:pPr>
          </w:p>
        </w:tc>
        <w:tc>
          <w:tcPr>
            <w:tcW w:w="2074" w:type="dxa"/>
          </w:tcPr>
          <w:p>
            <w:pPr>
              <w:pStyle w:val="TableParagraph"/>
              <w:rPr>
                <w:sz w:val="18"/>
              </w:rPr>
            </w:pPr>
          </w:p>
        </w:tc>
        <w:tc>
          <w:tcPr>
            <w:tcW w:w="3135" w:type="dxa"/>
          </w:tcPr>
          <w:p>
            <w:pPr>
              <w:pStyle w:val="TableParagraph"/>
              <w:rPr>
                <w:sz w:val="18"/>
              </w:rPr>
            </w:pPr>
          </w:p>
        </w:tc>
        <w:tc>
          <w:tcPr>
            <w:tcW w:w="1574" w:type="dxa"/>
          </w:tcPr>
          <w:p>
            <w:pPr>
              <w:pStyle w:val="TableParagraph"/>
              <w:rPr>
                <w:sz w:val="18"/>
              </w:rPr>
            </w:pPr>
          </w:p>
        </w:tc>
        <w:tc>
          <w:tcPr>
            <w:tcW w:w="3809" w:type="dxa"/>
          </w:tcPr>
          <w:p>
            <w:pPr>
              <w:pStyle w:val="TableParagraph"/>
              <w:spacing w:before="25"/>
              <w:ind w:left="129" w:right="411"/>
              <w:rPr>
                <w:sz w:val="20"/>
              </w:rPr>
            </w:pPr>
            <w:r>
              <w:rPr>
                <w:sz w:val="20"/>
              </w:rPr>
              <w:t>деструктивные операции на эпилеп- тических очагах с предварительным картированием мозга на основе инвазивной имплантации</w:t>
            </w:r>
          </w:p>
          <w:p>
            <w:pPr>
              <w:pStyle w:val="TableParagraph"/>
              <w:ind w:left="129" w:right="411"/>
              <w:rPr>
                <w:sz w:val="20"/>
              </w:rPr>
            </w:pPr>
            <w:r>
              <w:rPr>
                <w:sz w:val="20"/>
              </w:rPr>
              <w:t>эпидуральных электродов и мониторирования</w:t>
            </w:r>
          </w:p>
        </w:tc>
        <w:tc>
          <w:tcPr>
            <w:tcW w:w="1092" w:type="dxa"/>
          </w:tcPr>
          <w:p>
            <w:pPr>
              <w:pStyle w:val="TableParagraph"/>
              <w:rPr>
                <w:sz w:val="18"/>
              </w:rPr>
            </w:pPr>
          </w:p>
        </w:tc>
      </w:tr>
      <w:tr>
        <w:trPr>
          <w:trHeight w:val="1210" w:hRule="atLeast"/>
        </w:trPr>
        <w:tc>
          <w:tcPr>
            <w:tcW w:w="582" w:type="dxa"/>
          </w:tcPr>
          <w:p>
            <w:pPr>
              <w:pStyle w:val="TableParagraph"/>
              <w:rPr>
                <w:sz w:val="18"/>
              </w:rPr>
            </w:pPr>
          </w:p>
        </w:tc>
        <w:tc>
          <w:tcPr>
            <w:tcW w:w="2632" w:type="dxa"/>
          </w:tcPr>
          <w:p>
            <w:pPr>
              <w:pStyle w:val="TableParagraph"/>
              <w:rPr>
                <w:sz w:val="18"/>
              </w:rPr>
            </w:pPr>
          </w:p>
        </w:tc>
        <w:tc>
          <w:tcPr>
            <w:tcW w:w="2074" w:type="dxa"/>
          </w:tcPr>
          <w:p>
            <w:pPr>
              <w:pStyle w:val="TableParagraph"/>
              <w:rPr>
                <w:sz w:val="18"/>
              </w:rPr>
            </w:pPr>
          </w:p>
        </w:tc>
        <w:tc>
          <w:tcPr>
            <w:tcW w:w="3135" w:type="dxa"/>
          </w:tcPr>
          <w:p>
            <w:pPr>
              <w:pStyle w:val="TableParagraph"/>
              <w:rPr>
                <w:sz w:val="18"/>
              </w:rPr>
            </w:pPr>
          </w:p>
        </w:tc>
        <w:tc>
          <w:tcPr>
            <w:tcW w:w="1574" w:type="dxa"/>
          </w:tcPr>
          <w:p>
            <w:pPr>
              <w:pStyle w:val="TableParagraph"/>
              <w:rPr>
                <w:sz w:val="18"/>
              </w:rPr>
            </w:pPr>
          </w:p>
        </w:tc>
        <w:tc>
          <w:tcPr>
            <w:tcW w:w="3809" w:type="dxa"/>
          </w:tcPr>
          <w:p>
            <w:pPr>
              <w:pStyle w:val="TableParagraph"/>
              <w:spacing w:before="25"/>
              <w:ind w:left="129"/>
              <w:rPr>
                <w:sz w:val="20"/>
              </w:rPr>
            </w:pPr>
            <w:r>
              <w:rPr>
                <w:sz w:val="20"/>
              </w:rPr>
              <w:t>имплантация, в том числе</w:t>
            </w:r>
          </w:p>
          <w:p>
            <w:pPr>
              <w:pStyle w:val="TableParagraph"/>
              <w:spacing w:before="1"/>
              <w:ind w:left="129" w:right="411"/>
              <w:rPr>
                <w:sz w:val="20"/>
              </w:rPr>
            </w:pPr>
            <w:r>
              <w:rPr>
                <w:sz w:val="20"/>
              </w:rPr>
              <w:t>стереотаксическая, внутримозговых и эпидуральных электродов для проведения нейрофизиологического мониторинга</w:t>
            </w:r>
          </w:p>
        </w:tc>
        <w:tc>
          <w:tcPr>
            <w:tcW w:w="1092" w:type="dxa"/>
          </w:tcPr>
          <w:p>
            <w:pPr>
              <w:pStyle w:val="TableParagraph"/>
              <w:rPr>
                <w:sz w:val="18"/>
              </w:rPr>
            </w:pPr>
          </w:p>
        </w:tc>
      </w:tr>
      <w:tr>
        <w:trPr>
          <w:trHeight w:val="2362" w:hRule="atLeast"/>
        </w:trPr>
        <w:tc>
          <w:tcPr>
            <w:tcW w:w="582" w:type="dxa"/>
          </w:tcPr>
          <w:p>
            <w:pPr>
              <w:pStyle w:val="TableParagraph"/>
              <w:spacing w:before="35"/>
              <w:ind w:left="200"/>
              <w:rPr>
                <w:sz w:val="20"/>
              </w:rPr>
            </w:pPr>
            <w:r>
              <w:rPr>
                <w:sz w:val="20"/>
              </w:rPr>
              <w:t>13</w:t>
            </w:r>
          </w:p>
        </w:tc>
        <w:tc>
          <w:tcPr>
            <w:tcW w:w="2632" w:type="dxa"/>
            <w:vMerge w:val="restart"/>
          </w:tcPr>
          <w:p>
            <w:pPr>
              <w:pStyle w:val="TableParagraph"/>
              <w:spacing w:line="249" w:lineRule="auto" w:before="35"/>
              <w:ind w:left="180" w:right="788"/>
              <w:rPr>
                <w:sz w:val="20"/>
              </w:rPr>
            </w:pPr>
            <w:r>
              <w:rPr>
                <w:sz w:val="20"/>
              </w:rPr>
              <w:t>Реконструктивные вмешательства при</w:t>
            </w:r>
          </w:p>
          <w:p>
            <w:pPr>
              <w:pStyle w:val="TableParagraph"/>
              <w:spacing w:before="2"/>
              <w:ind w:left="180"/>
              <w:rPr>
                <w:sz w:val="20"/>
              </w:rPr>
            </w:pPr>
            <w:r>
              <w:rPr>
                <w:sz w:val="20"/>
              </w:rPr>
              <w:t>сложных и гигантских</w:t>
            </w:r>
          </w:p>
          <w:p>
            <w:pPr>
              <w:pStyle w:val="TableParagraph"/>
              <w:spacing w:line="249" w:lineRule="auto" w:before="10"/>
              <w:ind w:left="180"/>
              <w:rPr>
                <w:sz w:val="20"/>
              </w:rPr>
            </w:pPr>
            <w:r>
              <w:rPr>
                <w:sz w:val="20"/>
              </w:rPr>
              <w:t>дефектах и деформациях свода и основания черепа, орбиты и прилегающих отделов лицевого скелета врожденного и</w:t>
            </w:r>
          </w:p>
          <w:p>
            <w:pPr>
              <w:pStyle w:val="TableParagraph"/>
              <w:spacing w:line="249" w:lineRule="auto" w:before="4"/>
              <w:ind w:left="180"/>
              <w:rPr>
                <w:sz w:val="20"/>
              </w:rPr>
            </w:pPr>
            <w:r>
              <w:rPr>
                <w:sz w:val="20"/>
              </w:rPr>
              <w:t>приобретенного генеза с использованием</w:t>
            </w:r>
          </w:p>
          <w:p>
            <w:pPr>
              <w:pStyle w:val="TableParagraph"/>
              <w:spacing w:before="2"/>
              <w:ind w:left="180"/>
              <w:rPr>
                <w:sz w:val="20"/>
              </w:rPr>
            </w:pPr>
            <w:r>
              <w:rPr>
                <w:sz w:val="20"/>
              </w:rPr>
              <w:t>ресурсоемких имплантатов</w:t>
            </w:r>
          </w:p>
        </w:tc>
        <w:tc>
          <w:tcPr>
            <w:tcW w:w="2074" w:type="dxa"/>
          </w:tcPr>
          <w:p>
            <w:pPr>
              <w:pStyle w:val="TableParagraph"/>
              <w:spacing w:before="35"/>
              <w:ind w:left="125"/>
              <w:rPr>
                <w:sz w:val="20"/>
              </w:rPr>
            </w:pPr>
            <w:r>
              <w:rPr>
                <w:sz w:val="20"/>
              </w:rPr>
              <w:t>M84.8, M85.0, M85.5,</w:t>
            </w:r>
          </w:p>
          <w:p>
            <w:pPr>
              <w:pStyle w:val="TableParagraph"/>
              <w:spacing w:before="10"/>
              <w:ind w:left="219"/>
              <w:rPr>
                <w:sz w:val="20"/>
              </w:rPr>
            </w:pPr>
            <w:r>
              <w:rPr>
                <w:sz w:val="20"/>
              </w:rPr>
              <w:t>Q01, Q67.2 - Q67.3,</w:t>
            </w:r>
          </w:p>
          <w:p>
            <w:pPr>
              <w:pStyle w:val="TableParagraph"/>
              <w:spacing w:before="10"/>
              <w:ind w:left="142"/>
              <w:rPr>
                <w:sz w:val="20"/>
              </w:rPr>
            </w:pPr>
            <w:r>
              <w:rPr>
                <w:sz w:val="20"/>
              </w:rPr>
              <w:t>Q75.0 - Q75.2,</w:t>
            </w:r>
            <w:r>
              <w:rPr>
                <w:spacing w:val="-3"/>
                <w:sz w:val="20"/>
              </w:rPr>
              <w:t> </w:t>
            </w:r>
            <w:r>
              <w:rPr>
                <w:sz w:val="20"/>
              </w:rPr>
              <w:t>Q75.8,</w:t>
            </w:r>
          </w:p>
          <w:p>
            <w:pPr>
              <w:pStyle w:val="TableParagraph"/>
              <w:spacing w:before="10"/>
              <w:ind w:left="176"/>
              <w:rPr>
                <w:sz w:val="20"/>
              </w:rPr>
            </w:pPr>
            <w:r>
              <w:rPr>
                <w:sz w:val="20"/>
              </w:rPr>
              <w:t>Q87.0, S02.1 -</w:t>
            </w:r>
            <w:r>
              <w:rPr>
                <w:spacing w:val="-5"/>
                <w:sz w:val="20"/>
              </w:rPr>
              <w:t> </w:t>
            </w:r>
            <w:r>
              <w:rPr>
                <w:sz w:val="20"/>
              </w:rPr>
              <w:t>S02.2,</w:t>
            </w:r>
          </w:p>
          <w:p>
            <w:pPr>
              <w:pStyle w:val="TableParagraph"/>
              <w:spacing w:line="249" w:lineRule="auto" w:before="10"/>
              <w:ind w:left="807" w:right="155" w:hanging="620"/>
              <w:rPr>
                <w:sz w:val="20"/>
              </w:rPr>
            </w:pPr>
            <w:r>
              <w:rPr>
                <w:sz w:val="20"/>
              </w:rPr>
              <w:t>S02.7 - S02.9, T90.2, T88.8</w:t>
            </w:r>
          </w:p>
        </w:tc>
        <w:tc>
          <w:tcPr>
            <w:tcW w:w="3135" w:type="dxa"/>
          </w:tcPr>
          <w:p>
            <w:pPr>
              <w:pStyle w:val="TableParagraph"/>
              <w:spacing w:line="249" w:lineRule="auto" w:before="35"/>
              <w:ind w:left="116"/>
              <w:rPr>
                <w:sz w:val="20"/>
              </w:rPr>
            </w:pPr>
            <w:r>
              <w:rPr>
                <w:sz w:val="20"/>
              </w:rPr>
              <w:t>сложные и гигантские дефекты и деформации свода и основания черепа, орбиты и прилегающих отделов лицевого скелета</w:t>
            </w:r>
          </w:p>
          <w:p>
            <w:pPr>
              <w:pStyle w:val="TableParagraph"/>
              <w:spacing w:line="249" w:lineRule="auto" w:before="3"/>
              <w:ind w:left="116" w:right="295"/>
              <w:rPr>
                <w:sz w:val="20"/>
              </w:rPr>
            </w:pPr>
            <w:r>
              <w:rPr>
                <w:sz w:val="20"/>
              </w:rPr>
              <w:t>врожденного и приобретенного генеза</w:t>
            </w:r>
          </w:p>
        </w:tc>
        <w:tc>
          <w:tcPr>
            <w:tcW w:w="1574" w:type="dxa"/>
          </w:tcPr>
          <w:p>
            <w:pPr>
              <w:pStyle w:val="TableParagraph"/>
              <w:spacing w:line="249" w:lineRule="auto" w:before="35"/>
              <w:ind w:left="188"/>
              <w:rPr>
                <w:sz w:val="20"/>
              </w:rPr>
            </w:pPr>
            <w:r>
              <w:rPr>
                <w:w w:val="95"/>
                <w:sz w:val="20"/>
              </w:rPr>
              <w:t>хирургическое </w:t>
            </w:r>
            <w:r>
              <w:rPr>
                <w:sz w:val="20"/>
              </w:rPr>
              <w:t>лечение</w:t>
            </w:r>
          </w:p>
        </w:tc>
        <w:tc>
          <w:tcPr>
            <w:tcW w:w="3809" w:type="dxa"/>
          </w:tcPr>
          <w:p>
            <w:pPr>
              <w:pStyle w:val="TableParagraph"/>
              <w:spacing w:before="25"/>
              <w:ind w:left="129" w:right="411"/>
              <w:rPr>
                <w:sz w:val="20"/>
              </w:rPr>
            </w:pPr>
            <w:r>
              <w:rPr>
                <w:sz w:val="20"/>
              </w:rPr>
              <w:t>микрохирургическая реконструкция при врожденных и приобретенных сложных и гигантских дефектах и</w:t>
            </w:r>
          </w:p>
          <w:p>
            <w:pPr>
              <w:pStyle w:val="TableParagraph"/>
              <w:spacing w:before="2"/>
              <w:ind w:left="129"/>
              <w:rPr>
                <w:sz w:val="20"/>
              </w:rPr>
            </w:pPr>
            <w:r>
              <w:rPr>
                <w:sz w:val="20"/>
              </w:rPr>
              <w:t>деформациях свода, лицевого скелета и основания черепа с компьютерным и</w:t>
            </w:r>
          </w:p>
          <w:p>
            <w:pPr>
              <w:pStyle w:val="TableParagraph"/>
              <w:spacing w:line="228" w:lineRule="exact"/>
              <w:ind w:left="129"/>
              <w:rPr>
                <w:sz w:val="20"/>
              </w:rPr>
            </w:pPr>
            <w:r>
              <w:rPr>
                <w:sz w:val="20"/>
              </w:rPr>
              <w:t>стереолитографическим</w:t>
            </w:r>
          </w:p>
          <w:p>
            <w:pPr>
              <w:pStyle w:val="TableParagraph"/>
              <w:ind w:left="129" w:right="411"/>
              <w:rPr>
                <w:sz w:val="20"/>
              </w:rPr>
            </w:pPr>
            <w:r>
              <w:rPr>
                <w:sz w:val="20"/>
              </w:rPr>
              <w:t>моделированием с применением биосовместимых пластических материалов и ресурсоемких имплантатов</w:t>
            </w:r>
          </w:p>
        </w:tc>
        <w:tc>
          <w:tcPr>
            <w:tcW w:w="1092" w:type="dxa"/>
          </w:tcPr>
          <w:p>
            <w:pPr>
              <w:pStyle w:val="TableParagraph"/>
              <w:spacing w:before="35"/>
              <w:ind w:left="290"/>
              <w:rPr>
                <w:sz w:val="20"/>
              </w:rPr>
            </w:pPr>
            <w:r>
              <w:rPr>
                <w:sz w:val="20"/>
              </w:rPr>
              <w:t>209780</w:t>
            </w:r>
          </w:p>
        </w:tc>
      </w:tr>
      <w:tr>
        <w:trPr>
          <w:trHeight w:val="1405" w:hRule="atLeast"/>
        </w:trPr>
        <w:tc>
          <w:tcPr>
            <w:tcW w:w="582" w:type="dxa"/>
          </w:tcPr>
          <w:p>
            <w:pPr>
              <w:pStyle w:val="TableParagraph"/>
              <w:rPr>
                <w:sz w:val="18"/>
              </w:rPr>
            </w:pPr>
          </w:p>
        </w:tc>
        <w:tc>
          <w:tcPr>
            <w:tcW w:w="2632" w:type="dxa"/>
            <w:vMerge/>
            <w:tcBorders>
              <w:top w:val="nil"/>
            </w:tcBorders>
          </w:tcPr>
          <w:p>
            <w:pPr>
              <w:rPr>
                <w:sz w:val="2"/>
                <w:szCs w:val="2"/>
              </w:rPr>
            </w:pPr>
          </w:p>
        </w:tc>
        <w:tc>
          <w:tcPr>
            <w:tcW w:w="2074" w:type="dxa"/>
          </w:tcPr>
          <w:p>
            <w:pPr>
              <w:pStyle w:val="TableParagraph"/>
              <w:rPr>
                <w:sz w:val="18"/>
              </w:rPr>
            </w:pPr>
          </w:p>
        </w:tc>
        <w:tc>
          <w:tcPr>
            <w:tcW w:w="3135" w:type="dxa"/>
          </w:tcPr>
          <w:p>
            <w:pPr>
              <w:pStyle w:val="TableParagraph"/>
              <w:rPr>
                <w:sz w:val="18"/>
              </w:rPr>
            </w:pPr>
          </w:p>
        </w:tc>
        <w:tc>
          <w:tcPr>
            <w:tcW w:w="1574" w:type="dxa"/>
          </w:tcPr>
          <w:p>
            <w:pPr>
              <w:pStyle w:val="TableParagraph"/>
              <w:rPr>
                <w:sz w:val="18"/>
              </w:rPr>
            </w:pPr>
          </w:p>
        </w:tc>
        <w:tc>
          <w:tcPr>
            <w:tcW w:w="3809" w:type="dxa"/>
          </w:tcPr>
          <w:p>
            <w:pPr>
              <w:pStyle w:val="TableParagraph"/>
              <w:spacing w:before="25"/>
              <w:ind w:left="129" w:right="411"/>
              <w:rPr>
                <w:sz w:val="20"/>
              </w:rPr>
            </w:pPr>
            <w:r>
              <w:rPr>
                <w:sz w:val="20"/>
              </w:rPr>
              <w:t>эндоскопическая реконструкция врожденных и приобретенных</w:t>
            </w:r>
          </w:p>
          <w:p>
            <w:pPr>
              <w:pStyle w:val="TableParagraph"/>
              <w:ind w:left="129" w:right="411"/>
              <w:rPr>
                <w:sz w:val="20"/>
              </w:rPr>
            </w:pPr>
            <w:r>
              <w:rPr>
                <w:sz w:val="20"/>
              </w:rPr>
              <w:t>дефектов и деформации лицевого скелета и основания черепа с применением ауто- и (или)</w:t>
            </w:r>
          </w:p>
          <w:p>
            <w:pPr>
              <w:pStyle w:val="TableParagraph"/>
              <w:spacing w:line="210" w:lineRule="exact"/>
              <w:ind w:left="129"/>
              <w:rPr>
                <w:sz w:val="20"/>
              </w:rPr>
            </w:pPr>
            <w:r>
              <w:rPr>
                <w:sz w:val="20"/>
              </w:rPr>
              <w:t>аллотрансплантатов</w:t>
            </w:r>
          </w:p>
        </w:tc>
        <w:tc>
          <w:tcPr>
            <w:tcW w:w="1092" w:type="dxa"/>
          </w:tcPr>
          <w:p>
            <w:pPr>
              <w:pStyle w:val="TableParagraph"/>
              <w:rPr>
                <w:sz w:val="18"/>
              </w:rPr>
            </w:pPr>
          </w:p>
        </w:tc>
      </w:tr>
    </w:tbl>
    <w:p>
      <w:pPr>
        <w:spacing w:after="0"/>
        <w:rPr>
          <w:sz w:val="18"/>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42"/>
        <w:gridCol w:w="2077"/>
        <w:gridCol w:w="3248"/>
        <w:gridCol w:w="1468"/>
        <w:gridCol w:w="3697"/>
      </w:tblGrid>
      <w:tr>
        <w:trPr>
          <w:trHeight w:val="470" w:hRule="atLeast"/>
        </w:trPr>
        <w:tc>
          <w:tcPr>
            <w:tcW w:w="2642" w:type="dxa"/>
          </w:tcPr>
          <w:p>
            <w:pPr>
              <w:pStyle w:val="TableParagraph"/>
              <w:spacing w:line="221" w:lineRule="exact"/>
              <w:ind w:left="200"/>
              <w:rPr>
                <w:sz w:val="20"/>
              </w:rPr>
            </w:pPr>
            <w:r>
              <w:rPr>
                <w:sz w:val="20"/>
              </w:rPr>
              <w:t>Микрохирургические</w:t>
            </w:r>
          </w:p>
          <w:p>
            <w:pPr>
              <w:pStyle w:val="TableParagraph"/>
              <w:spacing w:line="220" w:lineRule="exact" w:before="10"/>
              <w:ind w:left="200"/>
              <w:rPr>
                <w:sz w:val="20"/>
              </w:rPr>
            </w:pPr>
            <w:r>
              <w:rPr>
                <w:sz w:val="20"/>
              </w:rPr>
              <w:t>вмешательства на</w:t>
            </w:r>
          </w:p>
        </w:tc>
        <w:tc>
          <w:tcPr>
            <w:tcW w:w="2077" w:type="dxa"/>
          </w:tcPr>
          <w:p>
            <w:pPr>
              <w:pStyle w:val="TableParagraph"/>
              <w:spacing w:line="221" w:lineRule="exact"/>
              <w:ind w:left="132" w:right="104"/>
              <w:jc w:val="center"/>
              <w:rPr>
                <w:sz w:val="20"/>
              </w:rPr>
            </w:pPr>
            <w:r>
              <w:rPr>
                <w:sz w:val="20"/>
              </w:rPr>
              <w:t>G54.0 - G54.4, G54.6,</w:t>
            </w:r>
          </w:p>
          <w:p>
            <w:pPr>
              <w:pStyle w:val="TableParagraph"/>
              <w:spacing w:line="220" w:lineRule="exact" w:before="10"/>
              <w:ind w:left="132" w:right="100"/>
              <w:jc w:val="center"/>
              <w:rPr>
                <w:sz w:val="20"/>
              </w:rPr>
            </w:pPr>
            <w:r>
              <w:rPr>
                <w:sz w:val="20"/>
              </w:rPr>
              <w:t>G54.8, G54.9</w:t>
            </w:r>
          </w:p>
        </w:tc>
        <w:tc>
          <w:tcPr>
            <w:tcW w:w="3248" w:type="dxa"/>
          </w:tcPr>
          <w:p>
            <w:pPr>
              <w:pStyle w:val="TableParagraph"/>
              <w:spacing w:line="221" w:lineRule="exact"/>
              <w:ind w:left="123"/>
              <w:rPr>
                <w:sz w:val="20"/>
              </w:rPr>
            </w:pPr>
            <w:r>
              <w:rPr>
                <w:sz w:val="20"/>
              </w:rPr>
              <w:t>поражения плечевого сплетения и</w:t>
            </w:r>
          </w:p>
          <w:p>
            <w:pPr>
              <w:pStyle w:val="TableParagraph"/>
              <w:spacing w:line="220" w:lineRule="exact" w:before="10"/>
              <w:ind w:left="123"/>
              <w:rPr>
                <w:sz w:val="20"/>
              </w:rPr>
            </w:pPr>
            <w:r>
              <w:rPr>
                <w:sz w:val="20"/>
              </w:rPr>
              <w:t>шейных корешков, синдром</w:t>
            </w:r>
          </w:p>
        </w:tc>
        <w:tc>
          <w:tcPr>
            <w:tcW w:w="1468" w:type="dxa"/>
          </w:tcPr>
          <w:p>
            <w:pPr>
              <w:pStyle w:val="TableParagraph"/>
              <w:spacing w:line="221" w:lineRule="exact"/>
              <w:ind w:left="81"/>
              <w:rPr>
                <w:sz w:val="20"/>
              </w:rPr>
            </w:pPr>
            <w:r>
              <w:rPr>
                <w:sz w:val="20"/>
              </w:rPr>
              <w:t>хирургическое</w:t>
            </w:r>
          </w:p>
          <w:p>
            <w:pPr>
              <w:pStyle w:val="TableParagraph"/>
              <w:spacing w:line="220" w:lineRule="exact" w:before="10"/>
              <w:ind w:left="81"/>
              <w:rPr>
                <w:sz w:val="20"/>
              </w:rPr>
            </w:pPr>
            <w:r>
              <w:rPr>
                <w:sz w:val="20"/>
              </w:rPr>
              <w:t>лечение</w:t>
            </w:r>
          </w:p>
        </w:tc>
        <w:tc>
          <w:tcPr>
            <w:tcW w:w="3697" w:type="dxa"/>
          </w:tcPr>
          <w:p>
            <w:pPr>
              <w:pStyle w:val="TableParagraph"/>
              <w:spacing w:line="221" w:lineRule="exact"/>
              <w:ind w:left="128"/>
              <w:rPr>
                <w:sz w:val="20"/>
              </w:rPr>
            </w:pPr>
            <w:r>
              <w:rPr>
                <w:sz w:val="20"/>
              </w:rPr>
              <w:t>невролиз и трансплантация нерва под</w:t>
            </w:r>
          </w:p>
          <w:p>
            <w:pPr>
              <w:pStyle w:val="TableParagraph"/>
              <w:spacing w:line="220" w:lineRule="exact" w:before="10"/>
              <w:ind w:left="128"/>
              <w:rPr>
                <w:sz w:val="20"/>
              </w:rPr>
            </w:pPr>
            <w:r>
              <w:rPr>
                <w:sz w:val="20"/>
              </w:rPr>
              <w:t>интраоперационным</w:t>
            </w:r>
          </w:p>
        </w:tc>
      </w:tr>
      <w:tr>
        <w:trPr>
          <w:trHeight w:val="510" w:hRule="atLeast"/>
        </w:trPr>
        <w:tc>
          <w:tcPr>
            <w:tcW w:w="2642" w:type="dxa"/>
            <w:vMerge w:val="restart"/>
          </w:tcPr>
          <w:p>
            <w:pPr>
              <w:pStyle w:val="TableParagraph"/>
              <w:spacing w:line="249" w:lineRule="auto"/>
              <w:ind w:left="200"/>
              <w:rPr>
                <w:sz w:val="20"/>
              </w:rPr>
            </w:pPr>
            <w:r>
              <w:rPr>
                <w:sz w:val="20"/>
              </w:rPr>
              <w:t>периферических нервах и сплетениях с</w:t>
            </w:r>
          </w:p>
          <w:p>
            <w:pPr>
              <w:pStyle w:val="TableParagraph"/>
              <w:spacing w:line="249" w:lineRule="auto" w:before="2"/>
              <w:ind w:left="200"/>
              <w:rPr>
                <w:sz w:val="20"/>
              </w:rPr>
            </w:pPr>
            <w:r>
              <w:rPr>
                <w:sz w:val="20"/>
              </w:rPr>
              <w:t>одномоментной пластикой нервных стволов</w:t>
            </w:r>
          </w:p>
          <w:p>
            <w:pPr>
              <w:pStyle w:val="TableParagraph"/>
              <w:spacing w:line="249" w:lineRule="auto" w:before="2"/>
              <w:ind w:left="200" w:right="269"/>
              <w:rPr>
                <w:sz w:val="20"/>
              </w:rPr>
            </w:pPr>
            <w:r>
              <w:rPr>
                <w:sz w:val="20"/>
              </w:rPr>
              <w:t>аутотрансплантатами. Имплантация временных электродов для</w:t>
            </w:r>
          </w:p>
          <w:p>
            <w:pPr>
              <w:pStyle w:val="TableParagraph"/>
              <w:spacing w:line="249" w:lineRule="auto" w:before="2"/>
              <w:ind w:left="200" w:right="269"/>
              <w:rPr>
                <w:sz w:val="20"/>
              </w:rPr>
            </w:pPr>
            <w:r>
              <w:rPr>
                <w:w w:val="95"/>
                <w:sz w:val="20"/>
              </w:rPr>
              <w:t>нейростимуляции </w:t>
            </w:r>
            <w:r>
              <w:rPr>
                <w:sz w:val="20"/>
              </w:rPr>
              <w:t>спинного мозга и</w:t>
            </w:r>
          </w:p>
          <w:p>
            <w:pPr>
              <w:pStyle w:val="TableParagraph"/>
              <w:spacing w:line="179" w:lineRule="exact" w:before="2"/>
              <w:ind w:left="200"/>
              <w:rPr>
                <w:sz w:val="20"/>
              </w:rPr>
            </w:pPr>
            <w:r>
              <w:rPr>
                <w:sz w:val="20"/>
              </w:rPr>
              <w:t>периферических нервов</w:t>
            </w:r>
          </w:p>
        </w:tc>
        <w:tc>
          <w:tcPr>
            <w:tcW w:w="2077" w:type="dxa"/>
          </w:tcPr>
          <w:p>
            <w:pPr>
              <w:pStyle w:val="TableParagraph"/>
              <w:rPr>
                <w:sz w:val="18"/>
              </w:rPr>
            </w:pPr>
          </w:p>
        </w:tc>
        <w:tc>
          <w:tcPr>
            <w:tcW w:w="3248" w:type="dxa"/>
          </w:tcPr>
          <w:p>
            <w:pPr>
              <w:pStyle w:val="TableParagraph"/>
              <w:ind w:left="123"/>
              <w:rPr>
                <w:sz w:val="20"/>
              </w:rPr>
            </w:pPr>
            <w:r>
              <w:rPr>
                <w:sz w:val="20"/>
              </w:rPr>
              <w:t>фантома конечности с болью,</w:t>
            </w:r>
          </w:p>
          <w:p>
            <w:pPr>
              <w:pStyle w:val="TableParagraph"/>
              <w:spacing w:before="11"/>
              <w:ind w:left="123"/>
              <w:rPr>
                <w:sz w:val="20"/>
              </w:rPr>
            </w:pPr>
            <w:r>
              <w:rPr>
                <w:sz w:val="20"/>
              </w:rPr>
              <w:t>невропатией или радикулопатией</w:t>
            </w:r>
          </w:p>
        </w:tc>
        <w:tc>
          <w:tcPr>
            <w:tcW w:w="1468" w:type="dxa"/>
          </w:tcPr>
          <w:p>
            <w:pPr>
              <w:pStyle w:val="TableParagraph"/>
              <w:rPr>
                <w:sz w:val="18"/>
              </w:rPr>
            </w:pPr>
          </w:p>
        </w:tc>
        <w:tc>
          <w:tcPr>
            <w:tcW w:w="3697" w:type="dxa"/>
          </w:tcPr>
          <w:p>
            <w:pPr>
              <w:pStyle w:val="TableParagraph"/>
              <w:spacing w:line="249" w:lineRule="auto"/>
              <w:ind w:left="128"/>
              <w:rPr>
                <w:sz w:val="20"/>
              </w:rPr>
            </w:pPr>
            <w:r>
              <w:rPr>
                <w:sz w:val="20"/>
              </w:rPr>
              <w:t>нейрофизиологическим и эндоскопическим контролем</w:t>
            </w:r>
          </w:p>
        </w:tc>
      </w:tr>
      <w:tr>
        <w:trPr>
          <w:trHeight w:val="1260" w:hRule="atLeast"/>
        </w:trPr>
        <w:tc>
          <w:tcPr>
            <w:tcW w:w="2642" w:type="dxa"/>
            <w:vMerge/>
            <w:tcBorders>
              <w:top w:val="nil"/>
            </w:tcBorders>
          </w:tcPr>
          <w:p>
            <w:pPr>
              <w:rPr>
                <w:sz w:val="2"/>
                <w:szCs w:val="2"/>
              </w:rPr>
            </w:pPr>
          </w:p>
        </w:tc>
        <w:tc>
          <w:tcPr>
            <w:tcW w:w="2077" w:type="dxa"/>
          </w:tcPr>
          <w:p>
            <w:pPr>
              <w:pStyle w:val="TableParagraph"/>
              <w:rPr>
                <w:sz w:val="18"/>
              </w:rPr>
            </w:pPr>
          </w:p>
        </w:tc>
        <w:tc>
          <w:tcPr>
            <w:tcW w:w="3248" w:type="dxa"/>
          </w:tcPr>
          <w:p>
            <w:pPr>
              <w:pStyle w:val="TableParagraph"/>
              <w:rPr>
                <w:sz w:val="18"/>
              </w:rPr>
            </w:pPr>
          </w:p>
        </w:tc>
        <w:tc>
          <w:tcPr>
            <w:tcW w:w="1468" w:type="dxa"/>
          </w:tcPr>
          <w:p>
            <w:pPr>
              <w:pStyle w:val="TableParagraph"/>
              <w:rPr>
                <w:sz w:val="18"/>
              </w:rPr>
            </w:pPr>
          </w:p>
        </w:tc>
        <w:tc>
          <w:tcPr>
            <w:tcW w:w="3697" w:type="dxa"/>
          </w:tcPr>
          <w:p>
            <w:pPr>
              <w:pStyle w:val="TableParagraph"/>
              <w:spacing w:line="249" w:lineRule="auto" w:before="30"/>
              <w:ind w:left="128" w:right="950"/>
              <w:rPr>
                <w:sz w:val="20"/>
              </w:rPr>
            </w:pPr>
            <w:r>
              <w:rPr>
                <w:sz w:val="20"/>
              </w:rPr>
              <w:t>двухуровневое проведение эпидуральных электродов</w:t>
            </w:r>
          </w:p>
          <w:p>
            <w:pPr>
              <w:pStyle w:val="TableParagraph"/>
              <w:spacing w:line="249" w:lineRule="auto" w:before="2"/>
              <w:ind w:left="128"/>
              <w:rPr>
                <w:sz w:val="20"/>
              </w:rPr>
            </w:pPr>
            <w:r>
              <w:rPr>
                <w:sz w:val="20"/>
              </w:rPr>
              <w:t>с применением малоинвазивного инструментария под</w:t>
            </w:r>
          </w:p>
          <w:p>
            <w:pPr>
              <w:pStyle w:val="TableParagraph"/>
              <w:spacing w:before="1"/>
              <w:ind w:left="128"/>
              <w:rPr>
                <w:sz w:val="20"/>
              </w:rPr>
            </w:pPr>
            <w:r>
              <w:rPr>
                <w:sz w:val="20"/>
              </w:rPr>
              <w:t>нейровизуализационным контролем</w:t>
            </w:r>
          </w:p>
        </w:tc>
      </w:tr>
      <w:tr>
        <w:trPr>
          <w:trHeight w:val="589" w:hRule="atLeast"/>
        </w:trPr>
        <w:tc>
          <w:tcPr>
            <w:tcW w:w="2642" w:type="dxa"/>
            <w:vMerge/>
            <w:tcBorders>
              <w:top w:val="nil"/>
            </w:tcBorders>
          </w:tcPr>
          <w:p>
            <w:pPr>
              <w:rPr>
                <w:sz w:val="2"/>
                <w:szCs w:val="2"/>
              </w:rPr>
            </w:pPr>
          </w:p>
        </w:tc>
        <w:tc>
          <w:tcPr>
            <w:tcW w:w="2077" w:type="dxa"/>
          </w:tcPr>
          <w:p>
            <w:pPr>
              <w:pStyle w:val="TableParagraph"/>
              <w:rPr>
                <w:sz w:val="18"/>
              </w:rPr>
            </w:pPr>
          </w:p>
        </w:tc>
        <w:tc>
          <w:tcPr>
            <w:tcW w:w="3248" w:type="dxa"/>
          </w:tcPr>
          <w:p>
            <w:pPr>
              <w:pStyle w:val="TableParagraph"/>
              <w:rPr>
                <w:sz w:val="18"/>
              </w:rPr>
            </w:pPr>
          </w:p>
        </w:tc>
        <w:tc>
          <w:tcPr>
            <w:tcW w:w="1468" w:type="dxa"/>
          </w:tcPr>
          <w:p>
            <w:pPr>
              <w:pStyle w:val="TableParagraph"/>
              <w:rPr>
                <w:sz w:val="18"/>
              </w:rPr>
            </w:pPr>
          </w:p>
        </w:tc>
        <w:tc>
          <w:tcPr>
            <w:tcW w:w="3697" w:type="dxa"/>
          </w:tcPr>
          <w:p>
            <w:pPr>
              <w:pStyle w:val="TableParagraph"/>
              <w:spacing w:line="249" w:lineRule="auto" w:before="30"/>
              <w:ind w:left="128" w:right="950"/>
              <w:rPr>
                <w:sz w:val="20"/>
              </w:rPr>
            </w:pPr>
            <w:r>
              <w:rPr>
                <w:sz w:val="20"/>
              </w:rPr>
              <w:t>стереотаксическая деструкция подкорковых структур</w:t>
            </w:r>
          </w:p>
        </w:tc>
      </w:tr>
      <w:tr>
        <w:trPr>
          <w:trHeight w:val="220" w:hRule="atLeast"/>
        </w:trPr>
        <w:tc>
          <w:tcPr>
            <w:tcW w:w="2642" w:type="dxa"/>
            <w:vMerge w:val="restart"/>
          </w:tcPr>
          <w:p>
            <w:pPr>
              <w:pStyle w:val="TableParagraph"/>
              <w:rPr>
                <w:sz w:val="18"/>
              </w:rPr>
            </w:pPr>
          </w:p>
        </w:tc>
        <w:tc>
          <w:tcPr>
            <w:tcW w:w="2077" w:type="dxa"/>
          </w:tcPr>
          <w:p>
            <w:pPr>
              <w:pStyle w:val="TableParagraph"/>
              <w:spacing w:line="200" w:lineRule="exact"/>
              <w:ind w:left="132" w:right="103"/>
              <w:jc w:val="center"/>
              <w:rPr>
                <w:sz w:val="20"/>
              </w:rPr>
            </w:pPr>
            <w:r>
              <w:rPr>
                <w:sz w:val="20"/>
              </w:rPr>
              <w:t>G56, G57, T14.4</w:t>
            </w:r>
          </w:p>
        </w:tc>
        <w:tc>
          <w:tcPr>
            <w:tcW w:w="3248" w:type="dxa"/>
          </w:tcPr>
          <w:p>
            <w:pPr>
              <w:pStyle w:val="TableParagraph"/>
              <w:spacing w:line="200" w:lineRule="exact"/>
              <w:ind w:left="123"/>
              <w:rPr>
                <w:sz w:val="20"/>
              </w:rPr>
            </w:pPr>
            <w:r>
              <w:rPr>
                <w:sz w:val="20"/>
              </w:rPr>
              <w:t>последствия травматических и</w:t>
            </w:r>
          </w:p>
        </w:tc>
        <w:tc>
          <w:tcPr>
            <w:tcW w:w="1468" w:type="dxa"/>
          </w:tcPr>
          <w:p>
            <w:pPr>
              <w:pStyle w:val="TableParagraph"/>
              <w:spacing w:line="200" w:lineRule="exact"/>
              <w:ind w:left="81"/>
              <w:rPr>
                <w:sz w:val="20"/>
              </w:rPr>
            </w:pPr>
            <w:r>
              <w:rPr>
                <w:sz w:val="20"/>
              </w:rPr>
              <w:t>хирургическое</w:t>
            </w:r>
          </w:p>
        </w:tc>
        <w:tc>
          <w:tcPr>
            <w:tcW w:w="3697" w:type="dxa"/>
          </w:tcPr>
          <w:p>
            <w:pPr>
              <w:pStyle w:val="TableParagraph"/>
              <w:spacing w:line="200" w:lineRule="exact"/>
              <w:ind w:left="128"/>
              <w:rPr>
                <w:sz w:val="20"/>
              </w:rPr>
            </w:pPr>
            <w:r>
              <w:rPr>
                <w:sz w:val="20"/>
              </w:rPr>
              <w:t>микрохирургические вмешательства</w:t>
            </w:r>
          </w:p>
        </w:tc>
      </w:tr>
      <w:tr>
        <w:trPr>
          <w:trHeight w:val="240" w:hRule="atLeast"/>
        </w:trPr>
        <w:tc>
          <w:tcPr>
            <w:tcW w:w="2642" w:type="dxa"/>
            <w:vMerge/>
            <w:tcBorders>
              <w:top w:val="nil"/>
            </w:tcBorders>
          </w:tcPr>
          <w:p>
            <w:pPr>
              <w:rPr>
                <w:sz w:val="2"/>
                <w:szCs w:val="2"/>
              </w:rPr>
            </w:pPr>
          </w:p>
        </w:tc>
        <w:tc>
          <w:tcPr>
            <w:tcW w:w="2077" w:type="dxa"/>
          </w:tcPr>
          <w:p>
            <w:pPr>
              <w:pStyle w:val="TableParagraph"/>
              <w:rPr>
                <w:sz w:val="16"/>
              </w:rPr>
            </w:pPr>
          </w:p>
        </w:tc>
        <w:tc>
          <w:tcPr>
            <w:tcW w:w="3248" w:type="dxa"/>
          </w:tcPr>
          <w:p>
            <w:pPr>
              <w:pStyle w:val="TableParagraph"/>
              <w:spacing w:line="220" w:lineRule="exact"/>
              <w:ind w:left="123"/>
              <w:rPr>
                <w:sz w:val="20"/>
              </w:rPr>
            </w:pPr>
            <w:r>
              <w:rPr>
                <w:sz w:val="20"/>
              </w:rPr>
              <w:t>других поражений периферических</w:t>
            </w:r>
          </w:p>
        </w:tc>
        <w:tc>
          <w:tcPr>
            <w:tcW w:w="1468" w:type="dxa"/>
          </w:tcPr>
          <w:p>
            <w:pPr>
              <w:pStyle w:val="TableParagraph"/>
              <w:spacing w:line="220" w:lineRule="exact"/>
              <w:ind w:left="81"/>
              <w:rPr>
                <w:sz w:val="20"/>
              </w:rPr>
            </w:pPr>
            <w:r>
              <w:rPr>
                <w:sz w:val="20"/>
              </w:rPr>
              <w:t>лечение</w:t>
            </w:r>
          </w:p>
        </w:tc>
        <w:tc>
          <w:tcPr>
            <w:tcW w:w="3697" w:type="dxa"/>
          </w:tcPr>
          <w:p>
            <w:pPr>
              <w:pStyle w:val="TableParagraph"/>
              <w:spacing w:line="220" w:lineRule="exact"/>
              <w:ind w:left="128"/>
              <w:rPr>
                <w:sz w:val="20"/>
              </w:rPr>
            </w:pPr>
            <w:r>
              <w:rPr>
                <w:sz w:val="20"/>
              </w:rPr>
              <w:t>под интраоперационным</w:t>
            </w:r>
          </w:p>
        </w:tc>
      </w:tr>
      <w:tr>
        <w:trPr>
          <w:trHeight w:val="240" w:hRule="atLeast"/>
        </w:trPr>
        <w:tc>
          <w:tcPr>
            <w:tcW w:w="2642" w:type="dxa"/>
            <w:vMerge/>
            <w:tcBorders>
              <w:top w:val="nil"/>
            </w:tcBorders>
          </w:tcPr>
          <w:p>
            <w:pPr>
              <w:rPr>
                <w:sz w:val="2"/>
                <w:szCs w:val="2"/>
              </w:rPr>
            </w:pPr>
          </w:p>
        </w:tc>
        <w:tc>
          <w:tcPr>
            <w:tcW w:w="2077" w:type="dxa"/>
          </w:tcPr>
          <w:p>
            <w:pPr>
              <w:pStyle w:val="TableParagraph"/>
              <w:rPr>
                <w:sz w:val="16"/>
              </w:rPr>
            </w:pPr>
          </w:p>
        </w:tc>
        <w:tc>
          <w:tcPr>
            <w:tcW w:w="3248" w:type="dxa"/>
          </w:tcPr>
          <w:p>
            <w:pPr>
              <w:pStyle w:val="TableParagraph"/>
              <w:spacing w:line="220" w:lineRule="exact"/>
              <w:ind w:left="123"/>
              <w:rPr>
                <w:sz w:val="20"/>
              </w:rPr>
            </w:pPr>
            <w:r>
              <w:rPr>
                <w:sz w:val="20"/>
              </w:rPr>
              <w:t>нервов и сплетений с туннельными</w:t>
            </w:r>
          </w:p>
        </w:tc>
        <w:tc>
          <w:tcPr>
            <w:tcW w:w="1468" w:type="dxa"/>
          </w:tcPr>
          <w:p>
            <w:pPr>
              <w:pStyle w:val="TableParagraph"/>
              <w:rPr>
                <w:sz w:val="16"/>
              </w:rPr>
            </w:pPr>
          </w:p>
        </w:tc>
        <w:tc>
          <w:tcPr>
            <w:tcW w:w="3697" w:type="dxa"/>
          </w:tcPr>
          <w:p>
            <w:pPr>
              <w:pStyle w:val="TableParagraph"/>
              <w:spacing w:line="220" w:lineRule="exact"/>
              <w:ind w:left="128"/>
              <w:rPr>
                <w:sz w:val="20"/>
              </w:rPr>
            </w:pPr>
            <w:r>
              <w:rPr>
                <w:sz w:val="20"/>
              </w:rPr>
              <w:t>нейрофизиологическим и</w:t>
            </w:r>
          </w:p>
        </w:tc>
      </w:tr>
      <w:tr>
        <w:trPr>
          <w:trHeight w:val="270" w:hRule="atLeast"/>
        </w:trPr>
        <w:tc>
          <w:tcPr>
            <w:tcW w:w="2642" w:type="dxa"/>
            <w:vMerge/>
            <w:tcBorders>
              <w:top w:val="nil"/>
            </w:tcBorders>
          </w:tcPr>
          <w:p>
            <w:pPr>
              <w:rPr>
                <w:sz w:val="2"/>
                <w:szCs w:val="2"/>
              </w:rPr>
            </w:pPr>
          </w:p>
        </w:tc>
        <w:tc>
          <w:tcPr>
            <w:tcW w:w="2077" w:type="dxa"/>
          </w:tcPr>
          <w:p>
            <w:pPr>
              <w:pStyle w:val="TableParagraph"/>
              <w:rPr>
                <w:sz w:val="16"/>
              </w:rPr>
            </w:pPr>
          </w:p>
        </w:tc>
        <w:tc>
          <w:tcPr>
            <w:tcW w:w="3248" w:type="dxa"/>
          </w:tcPr>
          <w:p>
            <w:pPr>
              <w:pStyle w:val="TableParagraph"/>
              <w:spacing w:line="220" w:lineRule="exact"/>
              <w:ind w:left="123"/>
              <w:rPr>
                <w:sz w:val="20"/>
              </w:rPr>
            </w:pPr>
            <w:r>
              <w:rPr>
                <w:sz w:val="20"/>
              </w:rPr>
              <w:t>и компрессионно-ишемическими</w:t>
            </w:r>
          </w:p>
        </w:tc>
        <w:tc>
          <w:tcPr>
            <w:tcW w:w="1468" w:type="dxa"/>
          </w:tcPr>
          <w:p>
            <w:pPr>
              <w:pStyle w:val="TableParagraph"/>
              <w:rPr>
                <w:sz w:val="16"/>
              </w:rPr>
            </w:pPr>
          </w:p>
        </w:tc>
        <w:tc>
          <w:tcPr>
            <w:tcW w:w="3697" w:type="dxa"/>
          </w:tcPr>
          <w:p>
            <w:pPr>
              <w:pStyle w:val="TableParagraph"/>
              <w:spacing w:line="220" w:lineRule="exact"/>
              <w:ind w:left="128"/>
              <w:rPr>
                <w:sz w:val="20"/>
              </w:rPr>
            </w:pPr>
            <w:r>
              <w:rPr>
                <w:sz w:val="20"/>
              </w:rPr>
              <w:t>эндоскопическим контролем</w:t>
            </w:r>
          </w:p>
        </w:tc>
      </w:tr>
      <w:tr>
        <w:trPr>
          <w:trHeight w:val="270" w:hRule="atLeast"/>
        </w:trPr>
        <w:tc>
          <w:tcPr>
            <w:tcW w:w="2642" w:type="dxa"/>
            <w:vMerge w:val="restart"/>
          </w:tcPr>
          <w:p>
            <w:pPr>
              <w:pStyle w:val="TableParagraph"/>
              <w:rPr>
                <w:sz w:val="18"/>
              </w:rPr>
            </w:pPr>
          </w:p>
        </w:tc>
        <w:tc>
          <w:tcPr>
            <w:tcW w:w="2077" w:type="dxa"/>
            <w:vMerge w:val="restart"/>
          </w:tcPr>
          <w:p>
            <w:pPr>
              <w:pStyle w:val="TableParagraph"/>
              <w:rPr>
                <w:sz w:val="18"/>
              </w:rPr>
            </w:pPr>
          </w:p>
        </w:tc>
        <w:tc>
          <w:tcPr>
            <w:tcW w:w="3248" w:type="dxa"/>
          </w:tcPr>
          <w:p>
            <w:pPr>
              <w:pStyle w:val="TableParagraph"/>
              <w:ind w:left="123"/>
              <w:rPr>
                <w:sz w:val="20"/>
              </w:rPr>
            </w:pPr>
            <w:r>
              <w:rPr>
                <w:sz w:val="20"/>
              </w:rPr>
              <w:t>невропатиями</w:t>
            </w:r>
          </w:p>
        </w:tc>
        <w:tc>
          <w:tcPr>
            <w:tcW w:w="1468" w:type="dxa"/>
            <w:vMerge w:val="restart"/>
          </w:tcPr>
          <w:p>
            <w:pPr>
              <w:pStyle w:val="TableParagraph"/>
              <w:rPr>
                <w:sz w:val="18"/>
              </w:rPr>
            </w:pPr>
          </w:p>
        </w:tc>
        <w:tc>
          <w:tcPr>
            <w:tcW w:w="3697" w:type="dxa"/>
          </w:tcPr>
          <w:p>
            <w:pPr>
              <w:pStyle w:val="TableParagraph"/>
              <w:spacing w:line="220" w:lineRule="exact" w:before="30"/>
              <w:ind w:left="128"/>
              <w:rPr>
                <w:sz w:val="20"/>
              </w:rPr>
            </w:pPr>
            <w:r>
              <w:rPr>
                <w:sz w:val="20"/>
              </w:rPr>
              <w:t>комбинированное проведение</w:t>
            </w:r>
          </w:p>
        </w:tc>
      </w:tr>
      <w:tr>
        <w:trPr>
          <w:trHeight w:val="240" w:hRule="atLeast"/>
        </w:trPr>
        <w:tc>
          <w:tcPr>
            <w:tcW w:w="2642" w:type="dxa"/>
            <w:vMerge/>
            <w:tcBorders>
              <w:top w:val="nil"/>
            </w:tcBorders>
          </w:tcPr>
          <w:p>
            <w:pPr>
              <w:rPr>
                <w:sz w:val="2"/>
                <w:szCs w:val="2"/>
              </w:rPr>
            </w:pPr>
          </w:p>
        </w:tc>
        <w:tc>
          <w:tcPr>
            <w:tcW w:w="2077" w:type="dxa"/>
            <w:vMerge/>
            <w:tcBorders>
              <w:top w:val="nil"/>
            </w:tcBorders>
          </w:tcPr>
          <w:p>
            <w:pPr>
              <w:rPr>
                <w:sz w:val="2"/>
                <w:szCs w:val="2"/>
              </w:rPr>
            </w:pPr>
          </w:p>
        </w:tc>
        <w:tc>
          <w:tcPr>
            <w:tcW w:w="3248" w:type="dxa"/>
          </w:tcPr>
          <w:p>
            <w:pPr>
              <w:pStyle w:val="TableParagraph"/>
              <w:rPr>
                <w:sz w:val="16"/>
              </w:rPr>
            </w:pPr>
          </w:p>
        </w:tc>
        <w:tc>
          <w:tcPr>
            <w:tcW w:w="1468" w:type="dxa"/>
            <w:vMerge/>
            <w:tcBorders>
              <w:top w:val="nil"/>
            </w:tcBorders>
          </w:tcPr>
          <w:p>
            <w:pPr>
              <w:rPr>
                <w:sz w:val="2"/>
                <w:szCs w:val="2"/>
              </w:rPr>
            </w:pPr>
          </w:p>
        </w:tc>
        <w:tc>
          <w:tcPr>
            <w:tcW w:w="3697" w:type="dxa"/>
          </w:tcPr>
          <w:p>
            <w:pPr>
              <w:pStyle w:val="TableParagraph"/>
              <w:spacing w:line="220" w:lineRule="exact"/>
              <w:ind w:left="128"/>
              <w:rPr>
                <w:sz w:val="20"/>
              </w:rPr>
            </w:pPr>
            <w:r>
              <w:rPr>
                <w:sz w:val="20"/>
              </w:rPr>
              <w:t>эпидуральных и периферических</w:t>
            </w:r>
          </w:p>
        </w:tc>
      </w:tr>
      <w:tr>
        <w:trPr>
          <w:trHeight w:val="240" w:hRule="atLeast"/>
        </w:trPr>
        <w:tc>
          <w:tcPr>
            <w:tcW w:w="2642" w:type="dxa"/>
            <w:vMerge/>
            <w:tcBorders>
              <w:top w:val="nil"/>
            </w:tcBorders>
          </w:tcPr>
          <w:p>
            <w:pPr>
              <w:rPr>
                <w:sz w:val="2"/>
                <w:szCs w:val="2"/>
              </w:rPr>
            </w:pPr>
          </w:p>
        </w:tc>
        <w:tc>
          <w:tcPr>
            <w:tcW w:w="2077" w:type="dxa"/>
            <w:vMerge/>
            <w:tcBorders>
              <w:top w:val="nil"/>
            </w:tcBorders>
          </w:tcPr>
          <w:p>
            <w:pPr>
              <w:rPr>
                <w:sz w:val="2"/>
                <w:szCs w:val="2"/>
              </w:rPr>
            </w:pPr>
          </w:p>
        </w:tc>
        <w:tc>
          <w:tcPr>
            <w:tcW w:w="3248" w:type="dxa"/>
          </w:tcPr>
          <w:p>
            <w:pPr>
              <w:pStyle w:val="TableParagraph"/>
              <w:rPr>
                <w:sz w:val="16"/>
              </w:rPr>
            </w:pPr>
          </w:p>
        </w:tc>
        <w:tc>
          <w:tcPr>
            <w:tcW w:w="1468" w:type="dxa"/>
            <w:vMerge/>
            <w:tcBorders>
              <w:top w:val="nil"/>
            </w:tcBorders>
          </w:tcPr>
          <w:p>
            <w:pPr>
              <w:rPr>
                <w:sz w:val="2"/>
                <w:szCs w:val="2"/>
              </w:rPr>
            </w:pPr>
          </w:p>
        </w:tc>
        <w:tc>
          <w:tcPr>
            <w:tcW w:w="3697" w:type="dxa"/>
          </w:tcPr>
          <w:p>
            <w:pPr>
              <w:pStyle w:val="TableParagraph"/>
              <w:spacing w:line="220" w:lineRule="exact"/>
              <w:ind w:left="128"/>
              <w:rPr>
                <w:sz w:val="20"/>
              </w:rPr>
            </w:pPr>
            <w:r>
              <w:rPr>
                <w:sz w:val="20"/>
              </w:rPr>
              <w:t>электродов с применением</w:t>
            </w:r>
          </w:p>
        </w:tc>
      </w:tr>
      <w:tr>
        <w:trPr>
          <w:trHeight w:val="240" w:hRule="atLeast"/>
        </w:trPr>
        <w:tc>
          <w:tcPr>
            <w:tcW w:w="2642" w:type="dxa"/>
            <w:vMerge/>
            <w:tcBorders>
              <w:top w:val="nil"/>
            </w:tcBorders>
          </w:tcPr>
          <w:p>
            <w:pPr>
              <w:rPr>
                <w:sz w:val="2"/>
                <w:szCs w:val="2"/>
              </w:rPr>
            </w:pPr>
          </w:p>
        </w:tc>
        <w:tc>
          <w:tcPr>
            <w:tcW w:w="2077" w:type="dxa"/>
            <w:vMerge/>
            <w:tcBorders>
              <w:top w:val="nil"/>
            </w:tcBorders>
          </w:tcPr>
          <w:p>
            <w:pPr>
              <w:rPr>
                <w:sz w:val="2"/>
                <w:szCs w:val="2"/>
              </w:rPr>
            </w:pPr>
          </w:p>
        </w:tc>
        <w:tc>
          <w:tcPr>
            <w:tcW w:w="3248" w:type="dxa"/>
          </w:tcPr>
          <w:p>
            <w:pPr>
              <w:pStyle w:val="TableParagraph"/>
              <w:rPr>
                <w:sz w:val="16"/>
              </w:rPr>
            </w:pPr>
          </w:p>
        </w:tc>
        <w:tc>
          <w:tcPr>
            <w:tcW w:w="1468" w:type="dxa"/>
            <w:vMerge/>
            <w:tcBorders>
              <w:top w:val="nil"/>
            </w:tcBorders>
          </w:tcPr>
          <w:p>
            <w:pPr>
              <w:rPr>
                <w:sz w:val="2"/>
                <w:szCs w:val="2"/>
              </w:rPr>
            </w:pPr>
          </w:p>
        </w:tc>
        <w:tc>
          <w:tcPr>
            <w:tcW w:w="3697" w:type="dxa"/>
          </w:tcPr>
          <w:p>
            <w:pPr>
              <w:pStyle w:val="TableParagraph"/>
              <w:spacing w:line="220" w:lineRule="exact"/>
              <w:ind w:left="128"/>
              <w:rPr>
                <w:sz w:val="20"/>
              </w:rPr>
            </w:pPr>
            <w:r>
              <w:rPr>
                <w:sz w:val="20"/>
              </w:rPr>
              <w:t>малоинвазивного инструментария под</w:t>
            </w:r>
          </w:p>
        </w:tc>
      </w:tr>
      <w:tr>
        <w:trPr>
          <w:trHeight w:val="240" w:hRule="atLeast"/>
        </w:trPr>
        <w:tc>
          <w:tcPr>
            <w:tcW w:w="2642" w:type="dxa"/>
            <w:vMerge/>
            <w:tcBorders>
              <w:top w:val="nil"/>
            </w:tcBorders>
          </w:tcPr>
          <w:p>
            <w:pPr>
              <w:rPr>
                <w:sz w:val="2"/>
                <w:szCs w:val="2"/>
              </w:rPr>
            </w:pPr>
          </w:p>
        </w:tc>
        <w:tc>
          <w:tcPr>
            <w:tcW w:w="2077" w:type="dxa"/>
            <w:vMerge/>
            <w:tcBorders>
              <w:top w:val="nil"/>
            </w:tcBorders>
          </w:tcPr>
          <w:p>
            <w:pPr>
              <w:rPr>
                <w:sz w:val="2"/>
                <w:szCs w:val="2"/>
              </w:rPr>
            </w:pPr>
          </w:p>
        </w:tc>
        <w:tc>
          <w:tcPr>
            <w:tcW w:w="3248" w:type="dxa"/>
          </w:tcPr>
          <w:p>
            <w:pPr>
              <w:pStyle w:val="TableParagraph"/>
              <w:rPr>
                <w:sz w:val="16"/>
              </w:rPr>
            </w:pPr>
          </w:p>
        </w:tc>
        <w:tc>
          <w:tcPr>
            <w:tcW w:w="1468" w:type="dxa"/>
            <w:vMerge/>
            <w:tcBorders>
              <w:top w:val="nil"/>
            </w:tcBorders>
          </w:tcPr>
          <w:p>
            <w:pPr>
              <w:rPr>
                <w:sz w:val="2"/>
                <w:szCs w:val="2"/>
              </w:rPr>
            </w:pPr>
          </w:p>
        </w:tc>
        <w:tc>
          <w:tcPr>
            <w:tcW w:w="3697" w:type="dxa"/>
          </w:tcPr>
          <w:p>
            <w:pPr>
              <w:pStyle w:val="TableParagraph"/>
              <w:spacing w:line="220" w:lineRule="exact"/>
              <w:ind w:left="128"/>
              <w:rPr>
                <w:sz w:val="20"/>
              </w:rPr>
            </w:pPr>
            <w:r>
              <w:rPr>
                <w:sz w:val="20"/>
              </w:rPr>
              <w:t>рентгенологическим и</w:t>
            </w:r>
          </w:p>
        </w:tc>
      </w:tr>
      <w:tr>
        <w:trPr>
          <w:trHeight w:val="270" w:hRule="atLeast"/>
        </w:trPr>
        <w:tc>
          <w:tcPr>
            <w:tcW w:w="2642" w:type="dxa"/>
            <w:vMerge/>
            <w:tcBorders>
              <w:top w:val="nil"/>
            </w:tcBorders>
          </w:tcPr>
          <w:p>
            <w:pPr>
              <w:rPr>
                <w:sz w:val="2"/>
                <w:szCs w:val="2"/>
              </w:rPr>
            </w:pPr>
          </w:p>
        </w:tc>
        <w:tc>
          <w:tcPr>
            <w:tcW w:w="2077" w:type="dxa"/>
            <w:vMerge/>
            <w:tcBorders>
              <w:top w:val="nil"/>
            </w:tcBorders>
          </w:tcPr>
          <w:p>
            <w:pPr>
              <w:rPr>
                <w:sz w:val="2"/>
                <w:szCs w:val="2"/>
              </w:rPr>
            </w:pPr>
          </w:p>
        </w:tc>
        <w:tc>
          <w:tcPr>
            <w:tcW w:w="3248" w:type="dxa"/>
          </w:tcPr>
          <w:p>
            <w:pPr>
              <w:pStyle w:val="TableParagraph"/>
              <w:rPr>
                <w:sz w:val="18"/>
              </w:rPr>
            </w:pPr>
          </w:p>
        </w:tc>
        <w:tc>
          <w:tcPr>
            <w:tcW w:w="1468" w:type="dxa"/>
            <w:vMerge/>
            <w:tcBorders>
              <w:top w:val="nil"/>
            </w:tcBorders>
          </w:tcPr>
          <w:p>
            <w:pPr>
              <w:rPr>
                <w:sz w:val="2"/>
                <w:szCs w:val="2"/>
              </w:rPr>
            </w:pPr>
          </w:p>
        </w:tc>
        <w:tc>
          <w:tcPr>
            <w:tcW w:w="3697" w:type="dxa"/>
          </w:tcPr>
          <w:p>
            <w:pPr>
              <w:pStyle w:val="TableParagraph"/>
              <w:ind w:left="128"/>
              <w:rPr>
                <w:sz w:val="20"/>
              </w:rPr>
            </w:pPr>
            <w:r>
              <w:rPr>
                <w:sz w:val="20"/>
              </w:rPr>
              <w:t>нейрофизиологическим контролем</w:t>
            </w:r>
          </w:p>
        </w:tc>
      </w:tr>
      <w:tr>
        <w:trPr>
          <w:trHeight w:val="270" w:hRule="atLeast"/>
        </w:trPr>
        <w:tc>
          <w:tcPr>
            <w:tcW w:w="2642" w:type="dxa"/>
            <w:vMerge w:val="restart"/>
          </w:tcPr>
          <w:p>
            <w:pPr>
              <w:pStyle w:val="TableParagraph"/>
              <w:rPr>
                <w:sz w:val="18"/>
              </w:rPr>
            </w:pPr>
          </w:p>
        </w:tc>
        <w:tc>
          <w:tcPr>
            <w:tcW w:w="2077" w:type="dxa"/>
          </w:tcPr>
          <w:p>
            <w:pPr>
              <w:pStyle w:val="TableParagraph"/>
              <w:spacing w:line="220" w:lineRule="exact" w:before="30"/>
              <w:ind w:left="132" w:right="103"/>
              <w:jc w:val="center"/>
              <w:rPr>
                <w:sz w:val="20"/>
              </w:rPr>
            </w:pPr>
            <w:r>
              <w:rPr>
                <w:sz w:val="20"/>
              </w:rPr>
              <w:t>C47, D36.1, D48.2,</w:t>
            </w:r>
          </w:p>
        </w:tc>
        <w:tc>
          <w:tcPr>
            <w:tcW w:w="3248" w:type="dxa"/>
          </w:tcPr>
          <w:p>
            <w:pPr>
              <w:pStyle w:val="TableParagraph"/>
              <w:spacing w:line="220" w:lineRule="exact" w:before="30"/>
              <w:ind w:left="123"/>
              <w:rPr>
                <w:sz w:val="20"/>
              </w:rPr>
            </w:pPr>
            <w:r>
              <w:rPr>
                <w:sz w:val="20"/>
              </w:rPr>
              <w:t>злокачественные и</w:t>
            </w:r>
          </w:p>
        </w:tc>
        <w:tc>
          <w:tcPr>
            <w:tcW w:w="1468" w:type="dxa"/>
          </w:tcPr>
          <w:p>
            <w:pPr>
              <w:pStyle w:val="TableParagraph"/>
              <w:spacing w:line="220" w:lineRule="exact" w:before="30"/>
              <w:ind w:left="81"/>
              <w:rPr>
                <w:sz w:val="20"/>
              </w:rPr>
            </w:pPr>
            <w:r>
              <w:rPr>
                <w:sz w:val="20"/>
              </w:rPr>
              <w:t>хирургическое</w:t>
            </w:r>
          </w:p>
        </w:tc>
        <w:tc>
          <w:tcPr>
            <w:tcW w:w="3697" w:type="dxa"/>
          </w:tcPr>
          <w:p>
            <w:pPr>
              <w:pStyle w:val="TableParagraph"/>
              <w:spacing w:line="220" w:lineRule="exact" w:before="30"/>
              <w:ind w:left="128"/>
              <w:rPr>
                <w:sz w:val="20"/>
              </w:rPr>
            </w:pPr>
            <w:r>
              <w:rPr>
                <w:sz w:val="20"/>
              </w:rPr>
              <w:t>микрохирургические вмешательства на</w:t>
            </w:r>
          </w:p>
        </w:tc>
      </w:tr>
      <w:tr>
        <w:trPr>
          <w:trHeight w:val="1190" w:hRule="atLeast"/>
        </w:trPr>
        <w:tc>
          <w:tcPr>
            <w:tcW w:w="2642" w:type="dxa"/>
            <w:vMerge/>
            <w:tcBorders>
              <w:top w:val="nil"/>
            </w:tcBorders>
          </w:tcPr>
          <w:p>
            <w:pPr>
              <w:rPr>
                <w:sz w:val="2"/>
                <w:szCs w:val="2"/>
              </w:rPr>
            </w:pPr>
          </w:p>
        </w:tc>
        <w:tc>
          <w:tcPr>
            <w:tcW w:w="2077" w:type="dxa"/>
          </w:tcPr>
          <w:p>
            <w:pPr>
              <w:pStyle w:val="TableParagraph"/>
              <w:ind w:left="132" w:right="98"/>
              <w:jc w:val="center"/>
              <w:rPr>
                <w:sz w:val="20"/>
              </w:rPr>
            </w:pPr>
            <w:r>
              <w:rPr>
                <w:sz w:val="20"/>
              </w:rPr>
              <w:t>D48.7</w:t>
            </w:r>
          </w:p>
        </w:tc>
        <w:tc>
          <w:tcPr>
            <w:tcW w:w="3248" w:type="dxa"/>
          </w:tcPr>
          <w:p>
            <w:pPr>
              <w:pStyle w:val="TableParagraph"/>
              <w:spacing w:line="249" w:lineRule="auto"/>
              <w:ind w:left="123"/>
              <w:rPr>
                <w:sz w:val="20"/>
              </w:rPr>
            </w:pPr>
            <w:r>
              <w:rPr>
                <w:sz w:val="20"/>
              </w:rPr>
              <w:t>доброкачественные опухоли периферических нервов и</w:t>
            </w:r>
          </w:p>
          <w:p>
            <w:pPr>
              <w:pStyle w:val="TableParagraph"/>
              <w:spacing w:before="2"/>
              <w:ind w:left="123"/>
              <w:rPr>
                <w:sz w:val="20"/>
              </w:rPr>
            </w:pPr>
            <w:r>
              <w:rPr>
                <w:sz w:val="20"/>
              </w:rPr>
              <w:t>сплетений</w:t>
            </w:r>
          </w:p>
        </w:tc>
        <w:tc>
          <w:tcPr>
            <w:tcW w:w="1468" w:type="dxa"/>
          </w:tcPr>
          <w:p>
            <w:pPr>
              <w:pStyle w:val="TableParagraph"/>
              <w:ind w:left="81"/>
              <w:rPr>
                <w:sz w:val="20"/>
              </w:rPr>
            </w:pPr>
            <w:r>
              <w:rPr>
                <w:sz w:val="20"/>
              </w:rPr>
              <w:t>лечение</w:t>
            </w:r>
          </w:p>
        </w:tc>
        <w:tc>
          <w:tcPr>
            <w:tcW w:w="3697" w:type="dxa"/>
          </w:tcPr>
          <w:p>
            <w:pPr>
              <w:pStyle w:val="TableParagraph"/>
              <w:spacing w:line="249" w:lineRule="auto"/>
              <w:ind w:left="128" w:right="197"/>
              <w:rPr>
                <w:sz w:val="20"/>
              </w:rPr>
            </w:pPr>
            <w:r>
              <w:rPr>
                <w:sz w:val="20"/>
              </w:rPr>
              <w:t>периферических нервах и сплетениях с одномоментной пластикой нервных</w:t>
            </w:r>
          </w:p>
          <w:p>
            <w:pPr>
              <w:pStyle w:val="TableParagraph"/>
              <w:spacing w:line="249" w:lineRule="auto" w:before="2"/>
              <w:ind w:left="128" w:right="638"/>
              <w:rPr>
                <w:sz w:val="20"/>
              </w:rPr>
            </w:pPr>
            <w:r>
              <w:rPr>
                <w:sz w:val="20"/>
              </w:rPr>
              <w:t>стволов аутотрансплантатами под интраоперационным</w:t>
            </w:r>
          </w:p>
          <w:p>
            <w:pPr>
              <w:pStyle w:val="TableParagraph"/>
              <w:spacing w:line="210" w:lineRule="exact" w:before="2"/>
              <w:ind w:left="128"/>
              <w:rPr>
                <w:sz w:val="20"/>
              </w:rPr>
            </w:pPr>
            <w:r>
              <w:rPr>
                <w:sz w:val="20"/>
              </w:rPr>
              <w:t>нейрофизиологическим контролем</w:t>
            </w:r>
          </w:p>
        </w:tc>
      </w:tr>
    </w:tbl>
    <w:p>
      <w:pPr>
        <w:spacing w:after="0" w:line="210" w:lineRule="exact"/>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5"/>
        <w:rPr>
          <w:sz w:val="13"/>
        </w:rPr>
      </w:pPr>
    </w:p>
    <w:p>
      <w:pPr>
        <w:spacing w:after="0"/>
        <w:rPr>
          <w:sz w:val="13"/>
        </w:rPr>
        <w:sectPr>
          <w:pgSz w:w="16850" w:h="11910" w:orient="landscape"/>
          <w:pgMar w:header="753" w:footer="0" w:top="1060" w:bottom="280" w:left="620" w:right="720"/>
        </w:sectPr>
      </w:pPr>
    </w:p>
    <w:p>
      <w:pPr>
        <w:spacing w:line="249" w:lineRule="auto" w:before="91"/>
        <w:ind w:left="995" w:right="525" w:firstLine="0"/>
        <w:jc w:val="left"/>
        <w:rPr>
          <w:sz w:val="20"/>
        </w:rPr>
      </w:pPr>
      <w:r>
        <w:rPr>
          <w:sz w:val="20"/>
        </w:rPr>
        <w:t>Эндоскопические и стереотаксические вмешательства при врожденной или приобретенной</w:t>
      </w:r>
    </w:p>
    <w:p>
      <w:pPr>
        <w:spacing w:line="249" w:lineRule="auto" w:before="5"/>
        <w:ind w:left="995" w:right="-13" w:firstLine="0"/>
        <w:jc w:val="left"/>
        <w:rPr>
          <w:sz w:val="20"/>
        </w:rPr>
      </w:pPr>
      <w:r>
        <w:rPr>
          <w:sz w:val="20"/>
        </w:rPr>
        <w:t>гидроцефалии окклюзионного</w:t>
      </w:r>
      <w:r>
        <w:rPr>
          <w:spacing w:val="-9"/>
          <w:sz w:val="20"/>
        </w:rPr>
        <w:t> </w:t>
      </w:r>
      <w:r>
        <w:rPr>
          <w:sz w:val="20"/>
        </w:rPr>
        <w:t>характера и</w:t>
      </w:r>
      <w:r>
        <w:rPr>
          <w:spacing w:val="-2"/>
          <w:sz w:val="20"/>
        </w:rPr>
        <w:t> </w:t>
      </w:r>
      <w:r>
        <w:rPr>
          <w:sz w:val="20"/>
        </w:rPr>
        <w:t>приобретенных</w:t>
      </w:r>
    </w:p>
    <w:p>
      <w:pPr>
        <w:spacing w:before="2"/>
        <w:ind w:left="995" w:right="0" w:firstLine="0"/>
        <w:jc w:val="left"/>
        <w:rPr>
          <w:sz w:val="20"/>
        </w:rPr>
      </w:pPr>
      <w:r>
        <w:rPr>
          <w:sz w:val="20"/>
        </w:rPr>
        <w:t>церебральных кистах</w:t>
      </w:r>
    </w:p>
    <w:p>
      <w:pPr>
        <w:tabs>
          <w:tab w:pos="2389" w:val="left" w:leader="none"/>
        </w:tabs>
        <w:spacing w:before="91"/>
        <w:ind w:left="553" w:right="0" w:firstLine="0"/>
        <w:jc w:val="left"/>
        <w:rPr>
          <w:sz w:val="20"/>
        </w:rPr>
      </w:pPr>
      <w:r>
        <w:rPr/>
        <w:br w:type="column"/>
      </w:r>
      <w:r>
        <w:rPr>
          <w:sz w:val="20"/>
        </w:rPr>
        <w:t>G91,</w:t>
      </w:r>
      <w:r>
        <w:rPr>
          <w:spacing w:val="-1"/>
          <w:sz w:val="20"/>
        </w:rPr>
        <w:t> </w:t>
      </w:r>
      <w:r>
        <w:rPr>
          <w:sz w:val="20"/>
        </w:rPr>
        <w:t>G93.0,</w:t>
      </w:r>
      <w:r>
        <w:rPr>
          <w:spacing w:val="-1"/>
          <w:sz w:val="20"/>
        </w:rPr>
        <w:t> </w:t>
      </w:r>
      <w:r>
        <w:rPr>
          <w:sz w:val="20"/>
        </w:rPr>
        <w:t>Q03</w:t>
        <w:tab/>
        <w:t>врожденная или</w:t>
      </w:r>
      <w:r>
        <w:rPr>
          <w:spacing w:val="-12"/>
          <w:sz w:val="20"/>
        </w:rPr>
        <w:t> </w:t>
      </w:r>
      <w:r>
        <w:rPr>
          <w:sz w:val="20"/>
        </w:rPr>
        <w:t>приобретенная</w:t>
      </w:r>
    </w:p>
    <w:p>
      <w:pPr>
        <w:spacing w:line="252" w:lineRule="auto" w:before="10"/>
        <w:ind w:left="2389" w:right="104" w:firstLine="0"/>
        <w:jc w:val="left"/>
        <w:rPr>
          <w:sz w:val="20"/>
        </w:rPr>
      </w:pPr>
      <w:r>
        <w:rPr>
          <w:sz w:val="20"/>
        </w:rPr>
        <w:t>гидроцефалия окклюзионного характера. Приобретенные</w:t>
      </w:r>
    </w:p>
    <w:p>
      <w:pPr>
        <w:spacing w:line="228" w:lineRule="exact" w:before="0"/>
        <w:ind w:left="2389" w:right="0" w:firstLine="0"/>
        <w:jc w:val="left"/>
        <w:rPr>
          <w:sz w:val="20"/>
        </w:rPr>
      </w:pPr>
      <w:r>
        <w:rPr>
          <w:sz w:val="20"/>
        </w:rPr>
        <w:t>церебральные кисты</w:t>
      </w:r>
    </w:p>
    <w:p>
      <w:pPr>
        <w:spacing w:line="249" w:lineRule="auto" w:before="91"/>
        <w:ind w:left="463" w:right="-11" w:firstLine="0"/>
        <w:jc w:val="left"/>
        <w:rPr>
          <w:sz w:val="20"/>
        </w:rPr>
      </w:pPr>
      <w:r>
        <w:rPr/>
        <w:br w:type="column"/>
      </w:r>
      <w:r>
        <w:rPr>
          <w:spacing w:val="-1"/>
          <w:sz w:val="20"/>
        </w:rPr>
        <w:t>хирургическое </w:t>
      </w:r>
      <w:r>
        <w:rPr>
          <w:sz w:val="20"/>
        </w:rPr>
        <w:t>лечение</w:t>
      </w:r>
    </w:p>
    <w:p>
      <w:pPr>
        <w:spacing w:line="249" w:lineRule="auto" w:before="91"/>
        <w:ind w:left="218" w:right="1700" w:firstLine="0"/>
        <w:jc w:val="left"/>
        <w:rPr>
          <w:sz w:val="20"/>
        </w:rPr>
      </w:pPr>
      <w:r>
        <w:rPr/>
        <w:br w:type="column"/>
      </w:r>
      <w:r>
        <w:rPr>
          <w:sz w:val="20"/>
        </w:rPr>
        <w:t>эндоскопическая вентрикулостомия дна III желудочка мозга</w:t>
      </w:r>
    </w:p>
    <w:p>
      <w:pPr>
        <w:spacing w:line="249" w:lineRule="auto" w:before="62"/>
        <w:ind w:left="218" w:right="1927" w:firstLine="0"/>
        <w:jc w:val="left"/>
        <w:rPr>
          <w:sz w:val="20"/>
        </w:rPr>
      </w:pPr>
      <w:r>
        <w:rPr>
          <w:sz w:val="20"/>
        </w:rPr>
        <w:t>эндоскопическая фенестрация стенок кист</w:t>
      </w:r>
    </w:p>
    <w:p>
      <w:pPr>
        <w:spacing w:line="249" w:lineRule="auto" w:before="62"/>
        <w:ind w:left="218" w:right="2193" w:firstLine="0"/>
        <w:jc w:val="left"/>
        <w:rPr>
          <w:sz w:val="20"/>
        </w:rPr>
      </w:pPr>
      <w:r>
        <w:rPr>
          <w:sz w:val="20"/>
        </w:rPr>
        <w:t>эндоскопическая кистовентрикулоциестерностомия</w:t>
      </w:r>
    </w:p>
    <w:p>
      <w:pPr>
        <w:spacing w:line="249" w:lineRule="auto" w:before="61"/>
        <w:ind w:left="218" w:right="2577" w:firstLine="0"/>
        <w:jc w:val="left"/>
        <w:rPr>
          <w:sz w:val="20"/>
        </w:rPr>
      </w:pPr>
      <w:r>
        <w:rPr>
          <w:sz w:val="20"/>
        </w:rPr>
        <w:t>стереотаксическая установка внутрижелудочковых стентов</w:t>
      </w:r>
    </w:p>
    <w:p>
      <w:pPr>
        <w:spacing w:after="0" w:line="249" w:lineRule="auto"/>
        <w:jc w:val="left"/>
        <w:rPr>
          <w:sz w:val="20"/>
        </w:rPr>
        <w:sectPr>
          <w:type w:val="continuous"/>
          <w:pgSz w:w="16850" w:h="11910" w:orient="landscape"/>
          <w:pgMar w:top="1080" w:bottom="280" w:left="620" w:right="720"/>
          <w:cols w:num="4" w:equalWidth="0">
            <w:col w:w="3209" w:space="40"/>
            <w:col w:w="5093" w:space="39"/>
            <w:col w:w="1720" w:space="39"/>
            <w:col w:w="5370"/>
          </w:cols>
        </w:sectPr>
      </w:pPr>
    </w:p>
    <w:p>
      <w:pPr>
        <w:pStyle w:val="ListParagraph"/>
        <w:numPr>
          <w:ilvl w:val="0"/>
          <w:numId w:val="4"/>
        </w:numPr>
        <w:tabs>
          <w:tab w:pos="995" w:val="left" w:leader="none"/>
          <w:tab w:pos="996" w:val="left" w:leader="none"/>
        </w:tabs>
        <w:spacing w:line="249" w:lineRule="auto" w:before="70" w:after="0"/>
        <w:ind w:left="995" w:right="772" w:hanging="562"/>
        <w:jc w:val="left"/>
        <w:rPr>
          <w:sz w:val="20"/>
        </w:rPr>
      </w:pPr>
      <w:r>
        <w:rPr>
          <w:w w:val="95"/>
          <w:sz w:val="20"/>
        </w:rPr>
        <w:t>Стереотаксически </w:t>
      </w:r>
      <w:r>
        <w:rPr>
          <w:sz w:val="20"/>
        </w:rPr>
        <w:t>ориентированное</w:t>
      </w:r>
    </w:p>
    <w:p>
      <w:pPr>
        <w:spacing w:line="249" w:lineRule="auto" w:before="2"/>
        <w:ind w:left="995" w:right="63" w:firstLine="0"/>
        <w:jc w:val="left"/>
        <w:rPr>
          <w:sz w:val="20"/>
        </w:rPr>
      </w:pPr>
      <w:r>
        <w:rPr>
          <w:sz w:val="20"/>
        </w:rPr>
        <w:t>дистанционное лучевое лечение с</w:t>
      </w:r>
      <w:r>
        <w:rPr>
          <w:spacing w:val="-14"/>
          <w:sz w:val="20"/>
        </w:rPr>
        <w:t> </w:t>
      </w:r>
      <w:r>
        <w:rPr>
          <w:sz w:val="20"/>
        </w:rPr>
        <w:t>использованием специализированных</w:t>
      </w:r>
    </w:p>
    <w:p>
      <w:pPr>
        <w:spacing w:line="249" w:lineRule="auto" w:before="3"/>
        <w:ind w:left="995" w:right="445" w:firstLine="0"/>
        <w:jc w:val="left"/>
        <w:rPr>
          <w:sz w:val="20"/>
        </w:rPr>
      </w:pPr>
      <w:r>
        <w:rPr>
          <w:sz w:val="20"/>
        </w:rPr>
        <w:t>ускорителей при поражениях головы, головного и</w:t>
      </w:r>
      <w:r>
        <w:rPr>
          <w:spacing w:val="-13"/>
          <w:sz w:val="20"/>
        </w:rPr>
        <w:t> </w:t>
      </w:r>
      <w:r>
        <w:rPr>
          <w:sz w:val="20"/>
        </w:rPr>
        <w:t>спинного мозга,</w:t>
      </w:r>
      <w:r>
        <w:rPr>
          <w:spacing w:val="-5"/>
          <w:sz w:val="20"/>
        </w:rPr>
        <w:t> </w:t>
      </w:r>
      <w:r>
        <w:rPr>
          <w:sz w:val="20"/>
        </w:rPr>
        <w:t>позвоночника,</w:t>
      </w:r>
    </w:p>
    <w:p>
      <w:pPr>
        <w:spacing w:line="249" w:lineRule="auto" w:before="3"/>
        <w:ind w:left="995" w:right="-11" w:firstLine="0"/>
        <w:jc w:val="left"/>
        <w:rPr>
          <w:sz w:val="20"/>
        </w:rPr>
      </w:pPr>
      <w:r>
        <w:rPr>
          <w:sz w:val="20"/>
        </w:rPr>
        <w:t>тригеминальной</w:t>
      </w:r>
      <w:r>
        <w:rPr>
          <w:spacing w:val="-10"/>
          <w:sz w:val="20"/>
        </w:rPr>
        <w:t> </w:t>
      </w:r>
      <w:r>
        <w:rPr>
          <w:sz w:val="20"/>
        </w:rPr>
        <w:t>невралгии и</w:t>
      </w:r>
      <w:r>
        <w:rPr>
          <w:spacing w:val="-2"/>
          <w:sz w:val="20"/>
        </w:rPr>
        <w:t> </w:t>
      </w:r>
      <w:r>
        <w:rPr>
          <w:sz w:val="20"/>
        </w:rPr>
        <w:t>медикаментозно-</w:t>
      </w:r>
    </w:p>
    <w:p>
      <w:pPr>
        <w:spacing w:line="249" w:lineRule="auto" w:before="1"/>
        <w:ind w:left="995" w:right="379" w:firstLine="0"/>
        <w:jc w:val="both"/>
        <w:rPr>
          <w:sz w:val="20"/>
        </w:rPr>
      </w:pPr>
      <w:r>
        <w:rPr>
          <w:sz w:val="20"/>
        </w:rPr>
        <w:t>резистентных болевых синдромах различного генеза</w:t>
      </w:r>
    </w:p>
    <w:p>
      <w:pPr>
        <w:spacing w:line="249" w:lineRule="auto" w:before="70"/>
        <w:ind w:left="106" w:right="0" w:firstLine="0"/>
        <w:jc w:val="center"/>
        <w:rPr>
          <w:sz w:val="20"/>
        </w:rPr>
      </w:pPr>
      <w:r>
        <w:rPr/>
        <w:br w:type="column"/>
      </w:r>
      <w:r>
        <w:rPr>
          <w:sz w:val="20"/>
        </w:rPr>
        <w:t>C31, C41, C71.0 - C71.7, C72, C75.3, C79.3 -</w:t>
      </w:r>
    </w:p>
    <w:p>
      <w:pPr>
        <w:spacing w:line="249" w:lineRule="auto" w:before="2"/>
        <w:ind w:left="118" w:right="8" w:hanging="5"/>
        <w:jc w:val="center"/>
        <w:rPr>
          <w:sz w:val="20"/>
        </w:rPr>
      </w:pPr>
      <w:r>
        <w:rPr>
          <w:sz w:val="20"/>
        </w:rPr>
        <w:t>C79.5, D10.6, D16.4, D16.6, D16.8, D21, D32, D33, D35, G50.0, Q28.2, Q85.0, I67.8</w:t>
      </w:r>
    </w:p>
    <w:p>
      <w:pPr>
        <w:spacing w:line="249" w:lineRule="auto" w:before="70"/>
        <w:ind w:left="81" w:right="-10" w:firstLine="0"/>
        <w:jc w:val="left"/>
        <w:rPr>
          <w:sz w:val="20"/>
        </w:rPr>
      </w:pPr>
      <w:r>
        <w:rPr/>
        <w:br w:type="column"/>
      </w:r>
      <w:r>
        <w:rPr>
          <w:sz w:val="20"/>
        </w:rPr>
        <w:t>злокачественные (первичные и вторичные) и доброкачественные опухоли головного и спинного мозга, их оболочек, черепных</w:t>
      </w:r>
    </w:p>
    <w:p>
      <w:pPr>
        <w:spacing w:line="249" w:lineRule="auto" w:before="4"/>
        <w:ind w:left="81" w:right="193" w:firstLine="0"/>
        <w:jc w:val="left"/>
        <w:rPr>
          <w:sz w:val="20"/>
        </w:rPr>
      </w:pPr>
      <w:r>
        <w:rPr>
          <w:sz w:val="20"/>
        </w:rPr>
        <w:t>нервов, костей черепа и лицевого скелета, позвоночника, мягких</w:t>
      </w:r>
    </w:p>
    <w:p>
      <w:pPr>
        <w:spacing w:line="249" w:lineRule="auto" w:before="1"/>
        <w:ind w:left="81" w:right="-10" w:firstLine="0"/>
        <w:jc w:val="left"/>
        <w:rPr>
          <w:sz w:val="20"/>
        </w:rPr>
      </w:pPr>
      <w:r>
        <w:rPr>
          <w:sz w:val="20"/>
        </w:rPr>
        <w:t>покровов головы.</w:t>
      </w:r>
      <w:r>
        <w:rPr>
          <w:spacing w:val="-14"/>
          <w:sz w:val="20"/>
        </w:rPr>
        <w:t> </w:t>
      </w:r>
      <w:r>
        <w:rPr>
          <w:sz w:val="20"/>
        </w:rPr>
        <w:t>Артериовенозные мальформации и</w:t>
      </w:r>
      <w:r>
        <w:rPr>
          <w:spacing w:val="-1"/>
          <w:sz w:val="20"/>
        </w:rPr>
        <w:t> </w:t>
      </w:r>
      <w:r>
        <w:rPr>
          <w:sz w:val="20"/>
        </w:rPr>
        <w:t>дуральные</w:t>
      </w:r>
    </w:p>
    <w:p>
      <w:pPr>
        <w:spacing w:line="249" w:lineRule="auto" w:before="2"/>
        <w:ind w:left="81" w:right="33" w:firstLine="0"/>
        <w:jc w:val="left"/>
        <w:rPr>
          <w:sz w:val="20"/>
        </w:rPr>
      </w:pPr>
      <w:r>
        <w:rPr>
          <w:sz w:val="20"/>
        </w:rPr>
        <w:t>артериовенозные фистулы головного мозга, оболочек головного мозга различного</w:t>
      </w:r>
      <w:r>
        <w:rPr>
          <w:spacing w:val="-17"/>
          <w:sz w:val="20"/>
        </w:rPr>
        <w:t> </w:t>
      </w:r>
      <w:r>
        <w:rPr>
          <w:sz w:val="20"/>
        </w:rPr>
        <w:t>генеза. Тригеминальная</w:t>
      </w:r>
      <w:r>
        <w:rPr>
          <w:spacing w:val="-2"/>
          <w:sz w:val="20"/>
        </w:rPr>
        <w:t> </w:t>
      </w:r>
      <w:r>
        <w:rPr>
          <w:sz w:val="20"/>
        </w:rPr>
        <w:t>невралгия.</w:t>
      </w:r>
    </w:p>
    <w:p>
      <w:pPr>
        <w:spacing w:line="249" w:lineRule="auto" w:before="3"/>
        <w:ind w:left="81" w:right="440" w:firstLine="0"/>
        <w:jc w:val="both"/>
        <w:rPr>
          <w:sz w:val="20"/>
        </w:rPr>
      </w:pPr>
      <w:r>
        <w:rPr>
          <w:sz w:val="20"/>
        </w:rPr>
        <w:t>Медикаментознорезистентные болевые синдромы</w:t>
      </w:r>
      <w:r>
        <w:rPr>
          <w:spacing w:val="-12"/>
          <w:sz w:val="20"/>
        </w:rPr>
        <w:t> </w:t>
      </w:r>
      <w:r>
        <w:rPr>
          <w:sz w:val="20"/>
        </w:rPr>
        <w:t>различного генеза</w:t>
      </w:r>
    </w:p>
    <w:p>
      <w:pPr>
        <w:spacing w:before="70"/>
        <w:ind w:left="90" w:right="0" w:firstLine="0"/>
        <w:jc w:val="left"/>
        <w:rPr>
          <w:sz w:val="20"/>
        </w:rPr>
      </w:pPr>
      <w:r>
        <w:rPr/>
        <w:br w:type="column"/>
      </w:r>
      <w:r>
        <w:rPr>
          <w:sz w:val="20"/>
        </w:rPr>
        <w:t>лучевое лечение стереотаксически ориентированное</w:t>
      </w:r>
    </w:p>
    <w:p>
      <w:pPr>
        <w:spacing w:line="249" w:lineRule="auto" w:before="10"/>
        <w:ind w:left="1605" w:right="70" w:firstLine="0"/>
        <w:jc w:val="left"/>
        <w:rPr>
          <w:sz w:val="20"/>
        </w:rPr>
      </w:pPr>
      <w:r>
        <w:rPr>
          <w:sz w:val="20"/>
        </w:rPr>
        <w:t>лучевое лечение злокачественных (первичных и вторичных) и добро- качественных опухолей головного и спинного мозга, оболочек, черепных нервов, а также костей основания</w:t>
      </w:r>
    </w:p>
    <w:p>
      <w:pPr>
        <w:spacing w:before="5"/>
        <w:ind w:left="1605" w:right="0" w:firstLine="0"/>
        <w:jc w:val="left"/>
        <w:rPr>
          <w:sz w:val="20"/>
        </w:rPr>
      </w:pPr>
      <w:r>
        <w:rPr>
          <w:sz w:val="20"/>
        </w:rPr>
        <w:t>черепа и позвоночника</w:t>
      </w:r>
    </w:p>
    <w:p>
      <w:pPr>
        <w:spacing w:line="249" w:lineRule="auto" w:before="70"/>
        <w:ind w:left="1605" w:right="16" w:firstLine="0"/>
        <w:jc w:val="left"/>
        <w:rPr>
          <w:sz w:val="20"/>
        </w:rPr>
      </w:pPr>
      <w:r>
        <w:rPr>
          <w:sz w:val="20"/>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p>
      <w:pPr>
        <w:spacing w:line="249" w:lineRule="auto" w:before="64"/>
        <w:ind w:left="1605" w:right="171" w:firstLine="0"/>
        <w:jc w:val="left"/>
        <w:rPr>
          <w:sz w:val="20"/>
        </w:rPr>
      </w:pPr>
      <w:r>
        <w:rPr>
          <w:sz w:val="20"/>
        </w:rPr>
        <w:t>стереотаксически ориентированное лучевое лечение тригеминальной невралгии и болевых синдромов</w:t>
      </w:r>
    </w:p>
    <w:p>
      <w:pPr>
        <w:spacing w:before="70"/>
        <w:ind w:left="433" w:right="0" w:firstLine="0"/>
        <w:jc w:val="left"/>
        <w:rPr>
          <w:sz w:val="20"/>
        </w:rPr>
      </w:pPr>
      <w:r>
        <w:rPr/>
        <w:br w:type="column"/>
      </w:r>
      <w:r>
        <w:rPr>
          <w:sz w:val="20"/>
        </w:rPr>
        <w:t>316920</w:t>
      </w:r>
    </w:p>
    <w:p>
      <w:pPr>
        <w:spacing w:after="0"/>
        <w:jc w:val="left"/>
        <w:rPr>
          <w:sz w:val="20"/>
        </w:rPr>
        <w:sectPr>
          <w:type w:val="continuous"/>
          <w:pgSz w:w="16850" w:h="11910" w:orient="landscape"/>
          <w:pgMar w:top="1080" w:bottom="280" w:left="620" w:right="720"/>
          <w:cols w:num="5" w:equalWidth="0">
            <w:col w:w="3319" w:space="40"/>
            <w:col w:w="2159" w:space="39"/>
            <w:col w:w="3158" w:space="39"/>
            <w:col w:w="4835" w:space="307"/>
            <w:col w:w="1614"/>
          </w:cols>
        </w:sectPr>
      </w:pPr>
    </w:p>
    <w:p>
      <w:pPr>
        <w:pStyle w:val="ListParagraph"/>
        <w:numPr>
          <w:ilvl w:val="0"/>
          <w:numId w:val="4"/>
        </w:numPr>
        <w:tabs>
          <w:tab w:pos="995" w:val="left" w:leader="none"/>
          <w:tab w:pos="996" w:val="left" w:leader="none"/>
        </w:tabs>
        <w:spacing w:line="249" w:lineRule="auto" w:before="63" w:after="0"/>
        <w:ind w:left="995" w:right="38" w:hanging="562"/>
        <w:jc w:val="left"/>
        <w:rPr>
          <w:sz w:val="20"/>
        </w:rPr>
      </w:pPr>
      <w:r>
        <w:rPr>
          <w:w w:val="95"/>
          <w:sz w:val="20"/>
        </w:rPr>
        <w:t>Микрохирургические, </w:t>
      </w:r>
      <w:r>
        <w:rPr>
          <w:sz w:val="20"/>
        </w:rPr>
        <w:t>эндоваскулярные и</w:t>
      </w:r>
    </w:p>
    <w:p>
      <w:pPr>
        <w:spacing w:before="1"/>
        <w:ind w:left="995" w:right="0" w:firstLine="0"/>
        <w:jc w:val="left"/>
        <w:rPr>
          <w:sz w:val="20"/>
        </w:rPr>
      </w:pPr>
      <w:r>
        <w:rPr>
          <w:sz w:val="20"/>
        </w:rPr>
        <w:t>стереотаксические</w:t>
      </w:r>
    </w:p>
    <w:p>
      <w:pPr>
        <w:tabs>
          <w:tab w:pos="2080" w:val="left" w:leader="none"/>
        </w:tabs>
        <w:spacing w:before="63"/>
        <w:ind w:left="433" w:right="0" w:firstLine="0"/>
        <w:jc w:val="left"/>
        <w:rPr>
          <w:sz w:val="20"/>
        </w:rPr>
      </w:pPr>
      <w:r>
        <w:rPr/>
        <w:br w:type="column"/>
      </w:r>
      <w:r>
        <w:rPr>
          <w:sz w:val="20"/>
        </w:rPr>
        <w:t>I60,</w:t>
      </w:r>
      <w:r>
        <w:rPr>
          <w:spacing w:val="-1"/>
          <w:sz w:val="20"/>
        </w:rPr>
        <w:t> </w:t>
      </w:r>
      <w:r>
        <w:rPr>
          <w:sz w:val="20"/>
        </w:rPr>
        <w:t>I61,</w:t>
      </w:r>
      <w:r>
        <w:rPr>
          <w:spacing w:val="-2"/>
          <w:sz w:val="20"/>
        </w:rPr>
        <w:t> </w:t>
      </w:r>
      <w:r>
        <w:rPr>
          <w:sz w:val="20"/>
        </w:rPr>
        <w:t>I62</w:t>
        <w:tab/>
        <w:t>артериальная аневризма в</w:t>
      </w:r>
      <w:r>
        <w:rPr>
          <w:spacing w:val="-16"/>
          <w:sz w:val="20"/>
        </w:rPr>
        <w:t> </w:t>
      </w:r>
      <w:r>
        <w:rPr>
          <w:sz w:val="20"/>
        </w:rPr>
        <w:t>условиях</w:t>
      </w:r>
    </w:p>
    <w:p>
      <w:pPr>
        <w:spacing w:line="249" w:lineRule="auto" w:before="10"/>
        <w:ind w:left="2080" w:right="324" w:firstLine="0"/>
        <w:jc w:val="left"/>
        <w:rPr>
          <w:sz w:val="20"/>
        </w:rPr>
      </w:pPr>
      <w:r>
        <w:rPr>
          <w:sz w:val="20"/>
        </w:rPr>
        <w:t>разрыва или артериовенозная мальформация головного мозга</w:t>
      </w:r>
    </w:p>
    <w:p>
      <w:pPr>
        <w:spacing w:line="249" w:lineRule="auto" w:before="63"/>
        <w:ind w:left="124" w:right="-11" w:firstLine="0"/>
        <w:jc w:val="left"/>
        <w:rPr>
          <w:sz w:val="20"/>
        </w:rPr>
      </w:pPr>
      <w:r>
        <w:rPr/>
        <w:br w:type="column"/>
      </w:r>
      <w:r>
        <w:rPr>
          <w:spacing w:val="-1"/>
          <w:sz w:val="20"/>
        </w:rPr>
        <w:t>хирургическое </w:t>
      </w:r>
      <w:r>
        <w:rPr>
          <w:sz w:val="20"/>
        </w:rPr>
        <w:t>лечение</w:t>
      </w:r>
    </w:p>
    <w:p>
      <w:pPr>
        <w:spacing w:line="249" w:lineRule="auto" w:before="63"/>
        <w:ind w:left="218" w:right="392" w:firstLine="0"/>
        <w:jc w:val="left"/>
        <w:rPr>
          <w:sz w:val="20"/>
        </w:rPr>
      </w:pPr>
      <w:r>
        <w:rPr/>
        <w:br w:type="column"/>
      </w:r>
      <w:r>
        <w:rPr>
          <w:sz w:val="20"/>
        </w:rPr>
        <w:t>ресурсоемкое эндоваскулярное вмешательство с применением</w:t>
      </w:r>
    </w:p>
    <w:p>
      <w:pPr>
        <w:spacing w:before="1"/>
        <w:ind w:left="218" w:right="0" w:firstLine="0"/>
        <w:jc w:val="left"/>
        <w:rPr>
          <w:sz w:val="20"/>
        </w:rPr>
      </w:pPr>
      <w:r>
        <w:rPr>
          <w:sz w:val="20"/>
        </w:rPr>
        <w:t>адгезивной и неадгезивной клеевой</w:t>
      </w:r>
    </w:p>
    <w:p>
      <w:pPr>
        <w:spacing w:before="63"/>
        <w:ind w:left="433" w:right="0" w:firstLine="0"/>
        <w:jc w:val="left"/>
        <w:rPr>
          <w:sz w:val="20"/>
        </w:rPr>
      </w:pPr>
      <w:r>
        <w:rPr/>
        <w:br w:type="column"/>
      </w:r>
      <w:r>
        <w:rPr>
          <w:sz w:val="20"/>
        </w:rPr>
        <w:t>1058790</w:t>
      </w:r>
    </w:p>
    <w:p>
      <w:pPr>
        <w:spacing w:after="0"/>
        <w:jc w:val="left"/>
        <w:rPr>
          <w:sz w:val="20"/>
        </w:rPr>
        <w:sectPr>
          <w:type w:val="continuous"/>
          <w:pgSz w:w="16850" w:h="11910" w:orient="landscape"/>
          <w:pgMar w:top="1080" w:bottom="280" w:left="620" w:right="720"/>
          <w:cols w:num="5" w:equalWidth="0">
            <w:col w:w="2932" w:space="625"/>
            <w:col w:w="5124" w:space="40"/>
            <w:col w:w="1381" w:space="39"/>
            <w:col w:w="3299" w:space="406"/>
            <w:col w:w="1664"/>
          </w:cols>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52"/>
        <w:gridCol w:w="1807"/>
        <w:gridCol w:w="3178"/>
        <w:gridCol w:w="1498"/>
        <w:gridCol w:w="3583"/>
      </w:tblGrid>
      <w:tr>
        <w:trPr>
          <w:trHeight w:val="500" w:hRule="atLeast"/>
        </w:trPr>
        <w:tc>
          <w:tcPr>
            <w:tcW w:w="2952" w:type="dxa"/>
            <w:vMerge w:val="restart"/>
          </w:tcPr>
          <w:p>
            <w:pPr>
              <w:pStyle w:val="TableParagraph"/>
              <w:spacing w:line="249" w:lineRule="auto"/>
              <w:ind w:left="200" w:right="1404"/>
              <w:rPr>
                <w:sz w:val="20"/>
              </w:rPr>
            </w:pPr>
            <w:r>
              <w:rPr>
                <w:sz w:val="20"/>
              </w:rPr>
              <w:t>вмешательства с применением</w:t>
            </w:r>
          </w:p>
          <w:p>
            <w:pPr>
              <w:pStyle w:val="TableParagraph"/>
              <w:spacing w:line="249" w:lineRule="auto"/>
              <w:ind w:left="200" w:right="290"/>
              <w:rPr>
                <w:sz w:val="20"/>
              </w:rPr>
            </w:pPr>
            <w:r>
              <w:rPr>
                <w:sz w:val="20"/>
              </w:rPr>
              <w:t>неадгезивной клеевой композиции,</w:t>
            </w:r>
          </w:p>
          <w:p>
            <w:pPr>
              <w:pStyle w:val="TableParagraph"/>
              <w:spacing w:line="249" w:lineRule="auto"/>
              <w:ind w:left="200" w:right="290"/>
              <w:rPr>
                <w:sz w:val="20"/>
              </w:rPr>
            </w:pPr>
            <w:r>
              <w:rPr>
                <w:sz w:val="20"/>
              </w:rPr>
              <w:t>микроспиралей (5 и более койлов) или потоковых</w:t>
            </w:r>
          </w:p>
          <w:p>
            <w:pPr>
              <w:pStyle w:val="TableParagraph"/>
              <w:spacing w:line="249" w:lineRule="auto"/>
              <w:ind w:left="200" w:right="290"/>
              <w:rPr>
                <w:sz w:val="20"/>
              </w:rPr>
            </w:pPr>
            <w:r>
              <w:rPr>
                <w:sz w:val="20"/>
              </w:rPr>
              <w:t>стентов при патологии сосудов головного и</w:t>
            </w:r>
          </w:p>
          <w:p>
            <w:pPr>
              <w:pStyle w:val="TableParagraph"/>
              <w:ind w:left="200"/>
              <w:rPr>
                <w:sz w:val="20"/>
              </w:rPr>
            </w:pPr>
            <w:r>
              <w:rPr>
                <w:sz w:val="20"/>
              </w:rPr>
              <w:t>спинного</w:t>
            </w:r>
            <w:r>
              <w:rPr>
                <w:spacing w:val="-7"/>
                <w:sz w:val="20"/>
              </w:rPr>
              <w:t> </w:t>
            </w:r>
            <w:r>
              <w:rPr>
                <w:sz w:val="20"/>
              </w:rPr>
              <w:t>мозга,</w:t>
            </w:r>
          </w:p>
          <w:p>
            <w:pPr>
              <w:pStyle w:val="TableParagraph"/>
              <w:spacing w:line="249" w:lineRule="auto" w:before="8"/>
              <w:ind w:left="200" w:right="290"/>
              <w:rPr>
                <w:sz w:val="20"/>
              </w:rPr>
            </w:pPr>
            <w:r>
              <w:rPr>
                <w:w w:val="95"/>
                <w:sz w:val="20"/>
              </w:rPr>
              <w:t>богатокровоснабжаемых </w:t>
            </w:r>
            <w:r>
              <w:rPr>
                <w:sz w:val="20"/>
              </w:rPr>
              <w:t>опухолях головы и головного мозга</w:t>
            </w:r>
          </w:p>
        </w:tc>
        <w:tc>
          <w:tcPr>
            <w:tcW w:w="1807" w:type="dxa"/>
            <w:vMerge w:val="restart"/>
          </w:tcPr>
          <w:p>
            <w:pPr>
              <w:pStyle w:val="TableParagraph"/>
              <w:rPr>
                <w:sz w:val="18"/>
              </w:rPr>
            </w:pPr>
          </w:p>
        </w:tc>
        <w:tc>
          <w:tcPr>
            <w:tcW w:w="3178" w:type="dxa"/>
            <w:vMerge w:val="restart"/>
          </w:tcPr>
          <w:p>
            <w:pPr>
              <w:pStyle w:val="TableParagraph"/>
              <w:spacing w:line="249" w:lineRule="auto"/>
              <w:ind w:left="83" w:right="237"/>
              <w:jc w:val="both"/>
              <w:rPr>
                <w:sz w:val="20"/>
              </w:rPr>
            </w:pPr>
            <w:r>
              <w:rPr>
                <w:sz w:val="20"/>
              </w:rPr>
              <w:t>в условиях острого и подострого периода субарахноидального</w:t>
            </w:r>
            <w:r>
              <w:rPr>
                <w:spacing w:val="-15"/>
                <w:sz w:val="20"/>
              </w:rPr>
              <w:t> </w:t>
            </w:r>
            <w:r>
              <w:rPr>
                <w:sz w:val="20"/>
              </w:rPr>
              <w:t>или внутримозгового</w:t>
            </w:r>
            <w:r>
              <w:rPr>
                <w:spacing w:val="-6"/>
                <w:sz w:val="20"/>
              </w:rPr>
              <w:t> </w:t>
            </w:r>
            <w:r>
              <w:rPr>
                <w:sz w:val="20"/>
              </w:rPr>
              <w:t>кровоизлияния</w:t>
            </w:r>
          </w:p>
        </w:tc>
        <w:tc>
          <w:tcPr>
            <w:tcW w:w="1498" w:type="dxa"/>
          </w:tcPr>
          <w:p>
            <w:pPr>
              <w:pStyle w:val="TableParagraph"/>
              <w:rPr>
                <w:sz w:val="18"/>
              </w:rPr>
            </w:pPr>
          </w:p>
        </w:tc>
        <w:tc>
          <w:tcPr>
            <w:tcW w:w="3583" w:type="dxa"/>
          </w:tcPr>
          <w:p>
            <w:pPr>
              <w:pStyle w:val="TableParagraph"/>
              <w:spacing w:line="249" w:lineRule="auto"/>
              <w:ind w:left="128" w:right="120"/>
              <w:rPr>
                <w:sz w:val="20"/>
              </w:rPr>
            </w:pPr>
            <w:r>
              <w:rPr>
                <w:sz w:val="20"/>
              </w:rPr>
              <w:t>композиции, микроспиралей, стентов, в том числе потоковых</w:t>
            </w:r>
          </w:p>
        </w:tc>
      </w:tr>
      <w:tr>
        <w:trPr>
          <w:trHeight w:val="1260" w:hRule="atLeast"/>
        </w:trPr>
        <w:tc>
          <w:tcPr>
            <w:tcW w:w="2952" w:type="dxa"/>
            <w:vMerge/>
            <w:tcBorders>
              <w:top w:val="nil"/>
            </w:tcBorders>
          </w:tcPr>
          <w:p>
            <w:pPr>
              <w:rPr>
                <w:sz w:val="2"/>
                <w:szCs w:val="2"/>
              </w:rPr>
            </w:pPr>
          </w:p>
        </w:tc>
        <w:tc>
          <w:tcPr>
            <w:tcW w:w="1807" w:type="dxa"/>
            <w:vMerge/>
            <w:tcBorders>
              <w:top w:val="nil"/>
            </w:tcBorders>
          </w:tcPr>
          <w:p>
            <w:pPr>
              <w:rPr>
                <w:sz w:val="2"/>
                <w:szCs w:val="2"/>
              </w:rPr>
            </w:pPr>
          </w:p>
        </w:tc>
        <w:tc>
          <w:tcPr>
            <w:tcW w:w="3178" w:type="dxa"/>
            <w:vMerge/>
            <w:tcBorders>
              <w:top w:val="nil"/>
            </w:tcBorders>
          </w:tcPr>
          <w:p>
            <w:pPr>
              <w:rPr>
                <w:sz w:val="2"/>
                <w:szCs w:val="2"/>
              </w:rPr>
            </w:pPr>
          </w:p>
        </w:tc>
        <w:tc>
          <w:tcPr>
            <w:tcW w:w="1498" w:type="dxa"/>
          </w:tcPr>
          <w:p>
            <w:pPr>
              <w:pStyle w:val="TableParagraph"/>
              <w:rPr>
                <w:sz w:val="18"/>
              </w:rPr>
            </w:pPr>
          </w:p>
        </w:tc>
        <w:tc>
          <w:tcPr>
            <w:tcW w:w="3583" w:type="dxa"/>
          </w:tcPr>
          <w:p>
            <w:pPr>
              <w:pStyle w:val="TableParagraph"/>
              <w:spacing w:before="30"/>
              <w:ind w:left="128"/>
              <w:rPr>
                <w:sz w:val="20"/>
              </w:rPr>
            </w:pPr>
            <w:r>
              <w:rPr>
                <w:sz w:val="20"/>
              </w:rPr>
              <w:t>ресурсоемкое эндоваскулярное</w:t>
            </w:r>
          </w:p>
          <w:p>
            <w:pPr>
              <w:pStyle w:val="TableParagraph"/>
              <w:spacing w:line="249" w:lineRule="auto" w:before="11"/>
              <w:ind w:left="128" w:right="351"/>
              <w:rPr>
                <w:sz w:val="20"/>
              </w:rPr>
            </w:pPr>
            <w:r>
              <w:rPr>
                <w:sz w:val="20"/>
              </w:rPr>
              <w:t>вмешательство с комбинированным применением адгезивной и</w:t>
            </w:r>
          </w:p>
          <w:p>
            <w:pPr>
              <w:pStyle w:val="TableParagraph"/>
              <w:spacing w:line="249" w:lineRule="auto" w:before="1"/>
              <w:ind w:left="128" w:right="120"/>
              <w:rPr>
                <w:sz w:val="20"/>
              </w:rPr>
            </w:pPr>
            <w:r>
              <w:rPr>
                <w:sz w:val="20"/>
              </w:rPr>
              <w:t>неадгезивной клеевой композиции, микроспиралей и стентов</w:t>
            </w:r>
          </w:p>
        </w:tc>
      </w:tr>
      <w:tr>
        <w:trPr>
          <w:trHeight w:val="780" w:hRule="atLeast"/>
        </w:trPr>
        <w:tc>
          <w:tcPr>
            <w:tcW w:w="2952" w:type="dxa"/>
            <w:vMerge/>
            <w:tcBorders>
              <w:top w:val="nil"/>
            </w:tcBorders>
          </w:tcPr>
          <w:p>
            <w:pPr>
              <w:rPr>
                <w:sz w:val="2"/>
                <w:szCs w:val="2"/>
              </w:rPr>
            </w:pPr>
          </w:p>
        </w:tc>
        <w:tc>
          <w:tcPr>
            <w:tcW w:w="1807" w:type="dxa"/>
          </w:tcPr>
          <w:p>
            <w:pPr>
              <w:pStyle w:val="TableParagraph"/>
              <w:rPr>
                <w:sz w:val="18"/>
              </w:rPr>
            </w:pPr>
          </w:p>
        </w:tc>
        <w:tc>
          <w:tcPr>
            <w:tcW w:w="3178" w:type="dxa"/>
          </w:tcPr>
          <w:p>
            <w:pPr>
              <w:pStyle w:val="TableParagraph"/>
              <w:rPr>
                <w:sz w:val="18"/>
              </w:rPr>
            </w:pPr>
          </w:p>
        </w:tc>
        <w:tc>
          <w:tcPr>
            <w:tcW w:w="1498" w:type="dxa"/>
          </w:tcPr>
          <w:p>
            <w:pPr>
              <w:pStyle w:val="TableParagraph"/>
              <w:rPr>
                <w:sz w:val="18"/>
              </w:rPr>
            </w:pPr>
          </w:p>
        </w:tc>
        <w:tc>
          <w:tcPr>
            <w:tcW w:w="3583" w:type="dxa"/>
          </w:tcPr>
          <w:p>
            <w:pPr>
              <w:pStyle w:val="TableParagraph"/>
              <w:spacing w:line="249" w:lineRule="auto" w:before="30"/>
              <w:ind w:left="128" w:right="684"/>
              <w:rPr>
                <w:sz w:val="20"/>
              </w:rPr>
            </w:pPr>
            <w:r>
              <w:rPr>
                <w:sz w:val="20"/>
              </w:rPr>
              <w:t>ресурсоемкое комбинированное микрохирургическое и</w:t>
            </w:r>
          </w:p>
          <w:p>
            <w:pPr>
              <w:pStyle w:val="TableParagraph"/>
              <w:spacing w:before="2"/>
              <w:ind w:left="128"/>
              <w:rPr>
                <w:sz w:val="20"/>
              </w:rPr>
            </w:pPr>
            <w:r>
              <w:rPr>
                <w:sz w:val="20"/>
              </w:rPr>
              <w:t>эндоваскулярное вмешательство</w:t>
            </w:r>
          </w:p>
        </w:tc>
      </w:tr>
      <w:tr>
        <w:trPr>
          <w:trHeight w:val="1260" w:hRule="atLeast"/>
        </w:trPr>
        <w:tc>
          <w:tcPr>
            <w:tcW w:w="2952" w:type="dxa"/>
            <w:vMerge/>
            <w:tcBorders>
              <w:top w:val="nil"/>
            </w:tcBorders>
          </w:tcPr>
          <w:p>
            <w:pPr>
              <w:rPr>
                <w:sz w:val="2"/>
                <w:szCs w:val="2"/>
              </w:rPr>
            </w:pPr>
          </w:p>
        </w:tc>
        <w:tc>
          <w:tcPr>
            <w:tcW w:w="1807" w:type="dxa"/>
          </w:tcPr>
          <w:p>
            <w:pPr>
              <w:pStyle w:val="TableParagraph"/>
              <w:spacing w:before="30"/>
              <w:ind w:left="181" w:right="495"/>
              <w:jc w:val="center"/>
              <w:rPr>
                <w:sz w:val="20"/>
              </w:rPr>
            </w:pPr>
            <w:r>
              <w:rPr>
                <w:sz w:val="20"/>
              </w:rPr>
              <w:t>I67.1</w:t>
            </w:r>
          </w:p>
        </w:tc>
        <w:tc>
          <w:tcPr>
            <w:tcW w:w="3178" w:type="dxa"/>
          </w:tcPr>
          <w:p>
            <w:pPr>
              <w:pStyle w:val="TableParagraph"/>
              <w:spacing w:line="249" w:lineRule="auto" w:before="30"/>
              <w:ind w:left="83"/>
              <w:rPr>
                <w:sz w:val="20"/>
              </w:rPr>
            </w:pPr>
            <w:r>
              <w:rPr>
                <w:sz w:val="20"/>
              </w:rPr>
              <w:t>артериальная аневризма головного мозга вне стадии разрыва</w:t>
            </w:r>
          </w:p>
        </w:tc>
        <w:tc>
          <w:tcPr>
            <w:tcW w:w="1498" w:type="dxa"/>
          </w:tcPr>
          <w:p>
            <w:pPr>
              <w:pStyle w:val="TableParagraph"/>
              <w:spacing w:line="249" w:lineRule="auto" w:before="30"/>
              <w:ind w:left="111"/>
              <w:rPr>
                <w:sz w:val="20"/>
              </w:rPr>
            </w:pPr>
            <w:r>
              <w:rPr>
                <w:w w:val="95"/>
                <w:sz w:val="20"/>
              </w:rPr>
              <w:t>хирургическое </w:t>
            </w:r>
            <w:r>
              <w:rPr>
                <w:sz w:val="20"/>
              </w:rPr>
              <w:t>лечение</w:t>
            </w:r>
          </w:p>
        </w:tc>
        <w:tc>
          <w:tcPr>
            <w:tcW w:w="3583" w:type="dxa"/>
          </w:tcPr>
          <w:p>
            <w:pPr>
              <w:pStyle w:val="TableParagraph"/>
              <w:spacing w:line="249" w:lineRule="auto" w:before="30"/>
              <w:ind w:left="128" w:right="766"/>
              <w:rPr>
                <w:sz w:val="20"/>
              </w:rPr>
            </w:pPr>
            <w:r>
              <w:rPr>
                <w:sz w:val="20"/>
              </w:rPr>
              <w:t>ресурсоемкое эндоваскулярное вмешательство с применением</w:t>
            </w:r>
          </w:p>
          <w:p>
            <w:pPr>
              <w:pStyle w:val="TableParagraph"/>
              <w:spacing w:line="249" w:lineRule="auto" w:before="2"/>
              <w:ind w:left="128" w:right="406"/>
              <w:rPr>
                <w:sz w:val="20"/>
              </w:rPr>
            </w:pPr>
            <w:r>
              <w:rPr>
                <w:sz w:val="20"/>
              </w:rPr>
              <w:t>адгезивной и неадгезивной</w:t>
            </w:r>
            <w:r>
              <w:rPr>
                <w:spacing w:val="-12"/>
                <w:sz w:val="20"/>
              </w:rPr>
              <w:t> </w:t>
            </w:r>
            <w:r>
              <w:rPr>
                <w:sz w:val="20"/>
              </w:rPr>
              <w:t>клеевой композиции,</w:t>
            </w:r>
            <w:r>
              <w:rPr>
                <w:spacing w:val="-1"/>
                <w:sz w:val="20"/>
              </w:rPr>
              <w:t> </w:t>
            </w:r>
            <w:r>
              <w:rPr>
                <w:sz w:val="20"/>
              </w:rPr>
              <w:t>микроспиралей</w:t>
            </w:r>
          </w:p>
          <w:p>
            <w:pPr>
              <w:pStyle w:val="TableParagraph"/>
              <w:spacing w:before="2"/>
              <w:ind w:left="128"/>
              <w:rPr>
                <w:sz w:val="20"/>
              </w:rPr>
            </w:pPr>
            <w:r>
              <w:rPr>
                <w:sz w:val="20"/>
              </w:rPr>
              <w:t>(5 и более койлов) и</w:t>
            </w:r>
            <w:r>
              <w:rPr>
                <w:spacing w:val="-11"/>
                <w:sz w:val="20"/>
              </w:rPr>
              <w:t> </w:t>
            </w:r>
            <w:r>
              <w:rPr>
                <w:sz w:val="20"/>
              </w:rPr>
              <w:t>стентов</w:t>
            </w:r>
          </w:p>
        </w:tc>
      </w:tr>
      <w:tr>
        <w:trPr>
          <w:trHeight w:val="780" w:hRule="atLeast"/>
        </w:trPr>
        <w:tc>
          <w:tcPr>
            <w:tcW w:w="2952" w:type="dxa"/>
          </w:tcPr>
          <w:p>
            <w:pPr>
              <w:pStyle w:val="TableParagraph"/>
              <w:rPr>
                <w:sz w:val="18"/>
              </w:rPr>
            </w:pPr>
          </w:p>
        </w:tc>
        <w:tc>
          <w:tcPr>
            <w:tcW w:w="1807" w:type="dxa"/>
          </w:tcPr>
          <w:p>
            <w:pPr>
              <w:pStyle w:val="TableParagraph"/>
              <w:rPr>
                <w:sz w:val="18"/>
              </w:rPr>
            </w:pPr>
          </w:p>
        </w:tc>
        <w:tc>
          <w:tcPr>
            <w:tcW w:w="3178" w:type="dxa"/>
          </w:tcPr>
          <w:p>
            <w:pPr>
              <w:pStyle w:val="TableParagraph"/>
              <w:rPr>
                <w:sz w:val="18"/>
              </w:rPr>
            </w:pPr>
          </w:p>
        </w:tc>
        <w:tc>
          <w:tcPr>
            <w:tcW w:w="1498" w:type="dxa"/>
          </w:tcPr>
          <w:p>
            <w:pPr>
              <w:pStyle w:val="TableParagraph"/>
              <w:rPr>
                <w:sz w:val="18"/>
              </w:rPr>
            </w:pPr>
          </w:p>
        </w:tc>
        <w:tc>
          <w:tcPr>
            <w:tcW w:w="3583" w:type="dxa"/>
          </w:tcPr>
          <w:p>
            <w:pPr>
              <w:pStyle w:val="TableParagraph"/>
              <w:spacing w:line="249" w:lineRule="auto" w:before="30"/>
              <w:ind w:left="128" w:right="684"/>
              <w:rPr>
                <w:sz w:val="20"/>
              </w:rPr>
            </w:pPr>
            <w:r>
              <w:rPr>
                <w:sz w:val="20"/>
              </w:rPr>
              <w:t>ресурсоемкое комбинированное микрохирургическое и</w:t>
            </w:r>
          </w:p>
          <w:p>
            <w:pPr>
              <w:pStyle w:val="TableParagraph"/>
              <w:spacing w:before="2"/>
              <w:ind w:left="128"/>
              <w:rPr>
                <w:sz w:val="20"/>
              </w:rPr>
            </w:pPr>
            <w:r>
              <w:rPr>
                <w:sz w:val="20"/>
              </w:rPr>
              <w:t>эндоваскулярное вмешательство</w:t>
            </w:r>
          </w:p>
        </w:tc>
      </w:tr>
      <w:tr>
        <w:trPr>
          <w:trHeight w:val="1011" w:hRule="atLeast"/>
        </w:trPr>
        <w:tc>
          <w:tcPr>
            <w:tcW w:w="2952" w:type="dxa"/>
          </w:tcPr>
          <w:p>
            <w:pPr>
              <w:pStyle w:val="TableParagraph"/>
              <w:rPr>
                <w:sz w:val="18"/>
              </w:rPr>
            </w:pPr>
          </w:p>
        </w:tc>
        <w:tc>
          <w:tcPr>
            <w:tcW w:w="1807" w:type="dxa"/>
          </w:tcPr>
          <w:p>
            <w:pPr>
              <w:pStyle w:val="TableParagraph"/>
              <w:spacing w:before="30"/>
              <w:ind w:left="181" w:right="496"/>
              <w:jc w:val="center"/>
              <w:rPr>
                <w:sz w:val="20"/>
              </w:rPr>
            </w:pPr>
            <w:r>
              <w:rPr>
                <w:sz w:val="20"/>
              </w:rPr>
              <w:t>Q28.2, Q28.8</w:t>
            </w:r>
          </w:p>
        </w:tc>
        <w:tc>
          <w:tcPr>
            <w:tcW w:w="3178" w:type="dxa"/>
          </w:tcPr>
          <w:p>
            <w:pPr>
              <w:pStyle w:val="TableParagraph"/>
              <w:spacing w:line="249" w:lineRule="auto" w:before="30"/>
              <w:ind w:left="83" w:right="338"/>
              <w:rPr>
                <w:sz w:val="20"/>
              </w:rPr>
            </w:pPr>
            <w:r>
              <w:rPr>
                <w:sz w:val="20"/>
              </w:rPr>
              <w:t>артериовенозная мальформация головного и спинного мозга</w:t>
            </w:r>
          </w:p>
        </w:tc>
        <w:tc>
          <w:tcPr>
            <w:tcW w:w="1498" w:type="dxa"/>
          </w:tcPr>
          <w:p>
            <w:pPr>
              <w:pStyle w:val="TableParagraph"/>
              <w:spacing w:line="249" w:lineRule="auto" w:before="30"/>
              <w:ind w:left="111"/>
              <w:rPr>
                <w:sz w:val="20"/>
              </w:rPr>
            </w:pPr>
            <w:r>
              <w:rPr>
                <w:w w:val="95"/>
                <w:sz w:val="20"/>
              </w:rPr>
              <w:t>хирургическое </w:t>
            </w:r>
            <w:r>
              <w:rPr>
                <w:sz w:val="20"/>
              </w:rPr>
              <w:t>лечение</w:t>
            </w:r>
          </w:p>
        </w:tc>
        <w:tc>
          <w:tcPr>
            <w:tcW w:w="3583" w:type="dxa"/>
          </w:tcPr>
          <w:p>
            <w:pPr>
              <w:pStyle w:val="TableParagraph"/>
              <w:spacing w:line="249" w:lineRule="auto" w:before="30"/>
              <w:ind w:left="128" w:right="766"/>
              <w:rPr>
                <w:sz w:val="20"/>
              </w:rPr>
            </w:pPr>
            <w:r>
              <w:rPr>
                <w:sz w:val="20"/>
              </w:rPr>
              <w:t>ресурсоемкое эндоваскулярное вмешательство с применением</w:t>
            </w:r>
          </w:p>
          <w:p>
            <w:pPr>
              <w:pStyle w:val="TableParagraph"/>
              <w:spacing w:line="249" w:lineRule="auto" w:before="2"/>
              <w:ind w:left="128" w:right="394"/>
              <w:rPr>
                <w:sz w:val="20"/>
              </w:rPr>
            </w:pPr>
            <w:r>
              <w:rPr>
                <w:sz w:val="20"/>
              </w:rPr>
              <w:t>адгезивной и неадгезивной клеевой композиции, микроспиралей</w:t>
            </w:r>
          </w:p>
        </w:tc>
      </w:tr>
      <w:tr>
        <w:trPr>
          <w:trHeight w:val="1790" w:hRule="atLeast"/>
        </w:trPr>
        <w:tc>
          <w:tcPr>
            <w:tcW w:w="4759" w:type="dxa"/>
            <w:gridSpan w:val="2"/>
          </w:tcPr>
          <w:p>
            <w:pPr>
              <w:pStyle w:val="TableParagraph"/>
              <w:spacing w:before="22"/>
              <w:ind w:left="2712"/>
              <w:rPr>
                <w:sz w:val="20"/>
              </w:rPr>
            </w:pPr>
            <w:r>
              <w:rPr>
                <w:sz w:val="20"/>
              </w:rPr>
              <w:t>I67.8, I72.0, I77.0, I78.0</w:t>
            </w:r>
          </w:p>
        </w:tc>
        <w:tc>
          <w:tcPr>
            <w:tcW w:w="3178" w:type="dxa"/>
          </w:tcPr>
          <w:p>
            <w:pPr>
              <w:pStyle w:val="TableParagraph"/>
              <w:spacing w:line="224" w:lineRule="exact" w:before="22"/>
              <w:ind w:left="83"/>
              <w:rPr>
                <w:sz w:val="20"/>
              </w:rPr>
            </w:pPr>
            <w:r>
              <w:rPr>
                <w:sz w:val="20"/>
              </w:rPr>
              <w:t>дуральные артериовенозные</w:t>
            </w:r>
          </w:p>
          <w:p>
            <w:pPr>
              <w:pStyle w:val="TableParagraph"/>
              <w:spacing w:line="230" w:lineRule="auto" w:before="2"/>
              <w:ind w:left="83"/>
              <w:rPr>
                <w:sz w:val="20"/>
              </w:rPr>
            </w:pPr>
            <w:r>
              <w:rPr>
                <w:sz w:val="20"/>
              </w:rPr>
              <w:t>фистулы головного и спинного мозга, в том числе каротидно-</w:t>
            </w:r>
          </w:p>
          <w:p>
            <w:pPr>
              <w:pStyle w:val="TableParagraph"/>
              <w:spacing w:line="228" w:lineRule="auto" w:before="2"/>
              <w:ind w:left="83" w:right="209"/>
              <w:rPr>
                <w:sz w:val="20"/>
              </w:rPr>
            </w:pPr>
            <w:r>
              <w:rPr>
                <w:sz w:val="20"/>
              </w:rPr>
              <w:t>кавернозные. Ложные аневризмы внутренней сонной артерии.</w:t>
            </w:r>
          </w:p>
          <w:p>
            <w:pPr>
              <w:pStyle w:val="TableParagraph"/>
              <w:spacing w:line="218" w:lineRule="exact"/>
              <w:ind w:left="83"/>
              <w:rPr>
                <w:sz w:val="20"/>
              </w:rPr>
            </w:pPr>
            <w:r>
              <w:rPr>
                <w:sz w:val="20"/>
              </w:rPr>
              <w:t>Наследственная геморрагическая</w:t>
            </w:r>
          </w:p>
          <w:p>
            <w:pPr>
              <w:pStyle w:val="TableParagraph"/>
              <w:spacing w:line="218" w:lineRule="exact" w:before="7"/>
              <w:ind w:left="83" w:right="179"/>
              <w:rPr>
                <w:sz w:val="20"/>
              </w:rPr>
            </w:pPr>
            <w:r>
              <w:rPr>
                <w:sz w:val="20"/>
              </w:rPr>
              <w:t>телеангиэктазия (болезнь Рендю - Ослера - Вебера)</w:t>
            </w:r>
          </w:p>
        </w:tc>
        <w:tc>
          <w:tcPr>
            <w:tcW w:w="1498" w:type="dxa"/>
          </w:tcPr>
          <w:p>
            <w:pPr>
              <w:pStyle w:val="TableParagraph"/>
              <w:spacing w:line="228" w:lineRule="auto" w:before="31"/>
              <w:ind w:left="111"/>
              <w:rPr>
                <w:sz w:val="20"/>
              </w:rPr>
            </w:pPr>
            <w:r>
              <w:rPr>
                <w:w w:val="95"/>
                <w:sz w:val="20"/>
              </w:rPr>
              <w:t>хирургическое </w:t>
            </w:r>
            <w:r>
              <w:rPr>
                <w:sz w:val="20"/>
              </w:rPr>
              <w:t>лечение</w:t>
            </w:r>
          </w:p>
        </w:tc>
        <w:tc>
          <w:tcPr>
            <w:tcW w:w="3583" w:type="dxa"/>
          </w:tcPr>
          <w:p>
            <w:pPr>
              <w:pStyle w:val="TableParagraph"/>
              <w:spacing w:line="228" w:lineRule="auto" w:before="31"/>
              <w:ind w:left="128" w:right="766"/>
              <w:rPr>
                <w:sz w:val="20"/>
              </w:rPr>
            </w:pPr>
            <w:r>
              <w:rPr>
                <w:sz w:val="20"/>
              </w:rPr>
              <w:t>ресурсоемкое эндоваскулярное вмешательство с применением</w:t>
            </w:r>
          </w:p>
          <w:p>
            <w:pPr>
              <w:pStyle w:val="TableParagraph"/>
              <w:spacing w:line="230" w:lineRule="auto" w:before="1"/>
              <w:ind w:left="128" w:right="120"/>
              <w:rPr>
                <w:sz w:val="20"/>
              </w:rPr>
            </w:pPr>
            <w:r>
              <w:rPr>
                <w:sz w:val="20"/>
              </w:rPr>
              <w:t>адгезивной и неадгезивной клеевой композиции, микроспиралей, стентов</w:t>
            </w:r>
          </w:p>
        </w:tc>
      </w:tr>
    </w:tbl>
    <w:p>
      <w:pPr>
        <w:spacing w:after="0" w:line="230" w:lineRule="auto"/>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3"/>
        <w:rPr>
          <w:sz w:val="21"/>
        </w:r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2"/>
        <w:gridCol w:w="2587"/>
        <w:gridCol w:w="2168"/>
        <w:gridCol w:w="3219"/>
        <w:gridCol w:w="1440"/>
        <w:gridCol w:w="3667"/>
        <w:gridCol w:w="1283"/>
      </w:tblGrid>
      <w:tr>
        <w:trPr>
          <w:trHeight w:val="1405" w:hRule="atLeast"/>
        </w:trPr>
        <w:tc>
          <w:tcPr>
            <w:tcW w:w="582" w:type="dxa"/>
          </w:tcPr>
          <w:p>
            <w:pPr>
              <w:pStyle w:val="TableParagraph"/>
              <w:rPr>
                <w:sz w:val="18"/>
              </w:rPr>
            </w:pPr>
          </w:p>
        </w:tc>
        <w:tc>
          <w:tcPr>
            <w:tcW w:w="2587" w:type="dxa"/>
          </w:tcPr>
          <w:p>
            <w:pPr>
              <w:pStyle w:val="TableParagraph"/>
              <w:rPr>
                <w:sz w:val="18"/>
              </w:rPr>
            </w:pPr>
          </w:p>
        </w:tc>
        <w:tc>
          <w:tcPr>
            <w:tcW w:w="2168" w:type="dxa"/>
          </w:tcPr>
          <w:p>
            <w:pPr>
              <w:pStyle w:val="TableParagraph"/>
              <w:spacing w:line="221" w:lineRule="exact"/>
              <w:ind w:left="221"/>
              <w:rPr>
                <w:sz w:val="20"/>
              </w:rPr>
            </w:pPr>
            <w:r>
              <w:rPr>
                <w:sz w:val="20"/>
              </w:rPr>
              <w:t>D18.0, D18.1, D21.0,</w:t>
            </w:r>
          </w:p>
          <w:p>
            <w:pPr>
              <w:pStyle w:val="TableParagraph"/>
              <w:ind w:left="843" w:right="233" w:hanging="584"/>
              <w:rPr>
                <w:sz w:val="20"/>
              </w:rPr>
            </w:pPr>
            <w:r>
              <w:rPr>
                <w:sz w:val="20"/>
              </w:rPr>
              <w:t>D36.0, D35.6, I67.8, Q28.8</w:t>
            </w:r>
          </w:p>
        </w:tc>
        <w:tc>
          <w:tcPr>
            <w:tcW w:w="3219" w:type="dxa"/>
          </w:tcPr>
          <w:p>
            <w:pPr>
              <w:pStyle w:val="TableParagraph"/>
              <w:ind w:left="67"/>
              <w:rPr>
                <w:sz w:val="20"/>
              </w:rPr>
            </w:pPr>
            <w:r>
              <w:rPr>
                <w:sz w:val="20"/>
              </w:rPr>
              <w:t>артериовенозные мальформации, ангиомы, гемангиомы,</w:t>
            </w:r>
          </w:p>
          <w:p>
            <w:pPr>
              <w:pStyle w:val="TableParagraph"/>
              <w:ind w:left="67" w:right="138"/>
              <w:rPr>
                <w:sz w:val="20"/>
              </w:rPr>
            </w:pPr>
            <w:r>
              <w:rPr>
                <w:sz w:val="20"/>
              </w:rPr>
              <w:t>гемангиобластомы, ангиофибромы и параганглиомы головы, шеи и головного и спинного мозга.</w:t>
            </w:r>
          </w:p>
          <w:p>
            <w:pPr>
              <w:pStyle w:val="TableParagraph"/>
              <w:ind w:left="67"/>
              <w:rPr>
                <w:sz w:val="20"/>
              </w:rPr>
            </w:pPr>
            <w:r>
              <w:rPr>
                <w:sz w:val="20"/>
              </w:rPr>
              <w:t>Варикозное расширение вен орбиты</w:t>
            </w:r>
          </w:p>
        </w:tc>
        <w:tc>
          <w:tcPr>
            <w:tcW w:w="1440" w:type="dxa"/>
          </w:tcPr>
          <w:p>
            <w:pPr>
              <w:pStyle w:val="TableParagraph"/>
              <w:ind w:left="55"/>
              <w:rPr>
                <w:sz w:val="20"/>
              </w:rPr>
            </w:pPr>
            <w:r>
              <w:rPr>
                <w:w w:val="95"/>
                <w:sz w:val="20"/>
              </w:rPr>
              <w:t>хирургическое </w:t>
            </w:r>
            <w:r>
              <w:rPr>
                <w:sz w:val="20"/>
              </w:rPr>
              <w:t>лечение</w:t>
            </w:r>
          </w:p>
        </w:tc>
        <w:tc>
          <w:tcPr>
            <w:tcW w:w="3667" w:type="dxa"/>
          </w:tcPr>
          <w:p>
            <w:pPr>
              <w:pStyle w:val="TableParagraph"/>
              <w:spacing w:line="221" w:lineRule="exact"/>
              <w:ind w:left="130"/>
              <w:rPr>
                <w:sz w:val="20"/>
              </w:rPr>
            </w:pPr>
            <w:r>
              <w:rPr>
                <w:sz w:val="20"/>
              </w:rPr>
              <w:t>ресурсоемкое эндоваскулярное</w:t>
            </w:r>
          </w:p>
          <w:p>
            <w:pPr>
              <w:pStyle w:val="TableParagraph"/>
              <w:ind w:left="130"/>
              <w:rPr>
                <w:sz w:val="20"/>
              </w:rPr>
            </w:pPr>
            <w:r>
              <w:rPr>
                <w:sz w:val="20"/>
              </w:rPr>
              <w:t>вмешательство с комбинированным применением адгезивной и</w:t>
            </w:r>
          </w:p>
          <w:p>
            <w:pPr>
              <w:pStyle w:val="TableParagraph"/>
              <w:ind w:left="130"/>
              <w:rPr>
                <w:sz w:val="20"/>
              </w:rPr>
            </w:pPr>
            <w:r>
              <w:rPr>
                <w:sz w:val="20"/>
              </w:rPr>
              <w:t>неадгезивной клеевой композиции, микроспиралей и стентов</w:t>
            </w:r>
          </w:p>
        </w:tc>
        <w:tc>
          <w:tcPr>
            <w:tcW w:w="1283" w:type="dxa"/>
          </w:tcPr>
          <w:p>
            <w:pPr>
              <w:pStyle w:val="TableParagraph"/>
              <w:rPr>
                <w:sz w:val="18"/>
              </w:rPr>
            </w:pPr>
          </w:p>
        </w:tc>
      </w:tr>
      <w:tr>
        <w:trPr>
          <w:trHeight w:val="1440" w:hRule="atLeast"/>
        </w:trPr>
        <w:tc>
          <w:tcPr>
            <w:tcW w:w="582" w:type="dxa"/>
          </w:tcPr>
          <w:p>
            <w:pPr>
              <w:pStyle w:val="TableParagraph"/>
              <w:rPr>
                <w:sz w:val="18"/>
              </w:rPr>
            </w:pPr>
          </w:p>
        </w:tc>
        <w:tc>
          <w:tcPr>
            <w:tcW w:w="2587" w:type="dxa"/>
          </w:tcPr>
          <w:p>
            <w:pPr>
              <w:pStyle w:val="TableParagraph"/>
              <w:rPr>
                <w:sz w:val="18"/>
              </w:rPr>
            </w:pPr>
          </w:p>
        </w:tc>
        <w:tc>
          <w:tcPr>
            <w:tcW w:w="2168" w:type="dxa"/>
          </w:tcPr>
          <w:p>
            <w:pPr>
              <w:pStyle w:val="TableParagraph"/>
              <w:spacing w:before="25"/>
              <w:ind w:left="114" w:right="103"/>
              <w:jc w:val="center"/>
              <w:rPr>
                <w:sz w:val="20"/>
              </w:rPr>
            </w:pPr>
            <w:r>
              <w:rPr>
                <w:sz w:val="20"/>
              </w:rPr>
              <w:t>I66</w:t>
            </w:r>
          </w:p>
        </w:tc>
        <w:tc>
          <w:tcPr>
            <w:tcW w:w="3219" w:type="dxa"/>
          </w:tcPr>
          <w:p>
            <w:pPr>
              <w:pStyle w:val="TableParagraph"/>
              <w:spacing w:before="25"/>
              <w:ind w:left="67" w:right="138"/>
              <w:rPr>
                <w:sz w:val="20"/>
              </w:rPr>
            </w:pPr>
            <w:r>
              <w:rPr>
                <w:sz w:val="20"/>
              </w:rPr>
              <w:t>окклюзии, стенозы, эмболии и тромбозы интракраниальных отделов церебральных артерий.</w:t>
            </w:r>
          </w:p>
          <w:p>
            <w:pPr>
              <w:pStyle w:val="TableParagraph"/>
              <w:spacing w:line="229" w:lineRule="exact"/>
              <w:ind w:left="67"/>
              <w:rPr>
                <w:sz w:val="20"/>
              </w:rPr>
            </w:pPr>
            <w:r>
              <w:rPr>
                <w:sz w:val="20"/>
              </w:rPr>
              <w:t>Ишемия головного мозга как</w:t>
            </w:r>
          </w:p>
          <w:p>
            <w:pPr>
              <w:pStyle w:val="TableParagraph"/>
              <w:spacing w:before="1"/>
              <w:ind w:left="67" w:right="240"/>
              <w:rPr>
                <w:sz w:val="20"/>
              </w:rPr>
            </w:pPr>
            <w:r>
              <w:rPr>
                <w:sz w:val="20"/>
              </w:rPr>
              <w:t>последствие цереброваскулярных болезней</w:t>
            </w:r>
          </w:p>
        </w:tc>
        <w:tc>
          <w:tcPr>
            <w:tcW w:w="1440" w:type="dxa"/>
          </w:tcPr>
          <w:p>
            <w:pPr>
              <w:pStyle w:val="TableParagraph"/>
              <w:spacing w:before="25"/>
              <w:ind w:left="55"/>
              <w:rPr>
                <w:sz w:val="20"/>
              </w:rPr>
            </w:pPr>
            <w:r>
              <w:rPr>
                <w:w w:val="95"/>
                <w:sz w:val="20"/>
              </w:rPr>
              <w:t>хирургическое </w:t>
            </w:r>
            <w:r>
              <w:rPr>
                <w:sz w:val="20"/>
              </w:rPr>
              <w:t>лечение</w:t>
            </w:r>
          </w:p>
        </w:tc>
        <w:tc>
          <w:tcPr>
            <w:tcW w:w="3667" w:type="dxa"/>
          </w:tcPr>
          <w:p>
            <w:pPr>
              <w:pStyle w:val="TableParagraph"/>
              <w:spacing w:before="25"/>
              <w:ind w:left="130" w:right="617"/>
              <w:rPr>
                <w:sz w:val="20"/>
              </w:rPr>
            </w:pPr>
            <w:r>
              <w:rPr>
                <w:sz w:val="20"/>
              </w:rPr>
              <w:t>эндоваскулярная ангиопластика и стентирование</w:t>
            </w:r>
          </w:p>
        </w:tc>
        <w:tc>
          <w:tcPr>
            <w:tcW w:w="1283" w:type="dxa"/>
          </w:tcPr>
          <w:p>
            <w:pPr>
              <w:pStyle w:val="TableParagraph"/>
              <w:rPr>
                <w:sz w:val="18"/>
              </w:rPr>
            </w:pPr>
          </w:p>
        </w:tc>
      </w:tr>
      <w:tr>
        <w:trPr>
          <w:trHeight w:val="1209" w:hRule="atLeast"/>
        </w:trPr>
        <w:tc>
          <w:tcPr>
            <w:tcW w:w="582" w:type="dxa"/>
          </w:tcPr>
          <w:p>
            <w:pPr>
              <w:pStyle w:val="TableParagraph"/>
              <w:spacing w:before="35"/>
              <w:ind w:left="200"/>
              <w:rPr>
                <w:sz w:val="20"/>
              </w:rPr>
            </w:pPr>
            <w:r>
              <w:rPr>
                <w:sz w:val="20"/>
              </w:rPr>
              <w:t>16</w:t>
            </w:r>
          </w:p>
        </w:tc>
        <w:tc>
          <w:tcPr>
            <w:tcW w:w="2587" w:type="dxa"/>
            <w:vMerge w:val="restart"/>
          </w:tcPr>
          <w:p>
            <w:pPr>
              <w:pStyle w:val="TableParagraph"/>
              <w:spacing w:before="26"/>
              <w:ind w:left="180"/>
              <w:rPr>
                <w:sz w:val="20"/>
              </w:rPr>
            </w:pPr>
            <w:r>
              <w:rPr>
                <w:sz w:val="20"/>
              </w:rPr>
              <w:t>Имплантация, в том числе стереотаксическая, внутримозговых,</w:t>
            </w:r>
          </w:p>
          <w:p>
            <w:pPr>
              <w:pStyle w:val="TableParagraph"/>
              <w:spacing w:line="229" w:lineRule="exact"/>
              <w:ind w:left="180"/>
              <w:rPr>
                <w:sz w:val="20"/>
              </w:rPr>
            </w:pPr>
            <w:r>
              <w:rPr>
                <w:sz w:val="20"/>
              </w:rPr>
              <w:t>эпидуральных и</w:t>
            </w:r>
          </w:p>
          <w:p>
            <w:pPr>
              <w:pStyle w:val="TableParagraph"/>
              <w:ind w:left="180"/>
              <w:rPr>
                <w:sz w:val="20"/>
              </w:rPr>
            </w:pPr>
            <w:r>
              <w:rPr>
                <w:sz w:val="20"/>
              </w:rPr>
              <w:t>периферийных электродов, включая тестовые,</w:t>
            </w:r>
          </w:p>
          <w:p>
            <w:pPr>
              <w:pStyle w:val="TableParagraph"/>
              <w:spacing w:before="1"/>
              <w:ind w:left="180" w:right="72"/>
              <w:jc w:val="both"/>
              <w:rPr>
                <w:sz w:val="20"/>
              </w:rPr>
            </w:pPr>
            <w:r>
              <w:rPr>
                <w:sz w:val="20"/>
              </w:rPr>
              <w:t>нейростимуляторов и помп на постоянных источниках тока и их замена для</w:t>
            </w:r>
          </w:p>
          <w:p>
            <w:pPr>
              <w:pStyle w:val="TableParagraph"/>
              <w:ind w:left="180" w:right="36"/>
              <w:rPr>
                <w:sz w:val="20"/>
              </w:rPr>
            </w:pPr>
            <w:r>
              <w:rPr>
                <w:sz w:val="20"/>
              </w:rPr>
              <w:t>нейростимуляции головного и спинного мозга, периферических нервов</w:t>
            </w:r>
          </w:p>
        </w:tc>
        <w:tc>
          <w:tcPr>
            <w:tcW w:w="2168" w:type="dxa"/>
          </w:tcPr>
          <w:p>
            <w:pPr>
              <w:pStyle w:val="TableParagraph"/>
              <w:spacing w:before="26"/>
              <w:ind w:left="111" w:right="103"/>
              <w:jc w:val="center"/>
              <w:rPr>
                <w:sz w:val="20"/>
              </w:rPr>
            </w:pPr>
            <w:r>
              <w:rPr>
                <w:sz w:val="20"/>
              </w:rPr>
              <w:t>G20, G21, G24, G25.0, G25.2, G80, G95.0, G95.1, G95.8</w:t>
            </w:r>
          </w:p>
        </w:tc>
        <w:tc>
          <w:tcPr>
            <w:tcW w:w="3219" w:type="dxa"/>
          </w:tcPr>
          <w:p>
            <w:pPr>
              <w:pStyle w:val="TableParagraph"/>
              <w:spacing w:before="26"/>
              <w:ind w:left="67"/>
              <w:rPr>
                <w:sz w:val="20"/>
              </w:rPr>
            </w:pPr>
            <w:r>
              <w:rPr>
                <w:sz w:val="20"/>
              </w:rPr>
              <w:t>болезнь Паркинсона и вторичный паркинсонизм, деформирующая мышечная дистония, детский</w:t>
            </w:r>
          </w:p>
          <w:p>
            <w:pPr>
              <w:pStyle w:val="TableParagraph"/>
              <w:ind w:left="67" w:right="1018"/>
              <w:rPr>
                <w:sz w:val="20"/>
              </w:rPr>
            </w:pPr>
            <w:r>
              <w:rPr>
                <w:sz w:val="20"/>
              </w:rPr>
              <w:t>церебральный паралич и эссенциальный тремор</w:t>
            </w:r>
          </w:p>
        </w:tc>
        <w:tc>
          <w:tcPr>
            <w:tcW w:w="1440" w:type="dxa"/>
          </w:tcPr>
          <w:p>
            <w:pPr>
              <w:pStyle w:val="TableParagraph"/>
              <w:spacing w:before="26"/>
              <w:ind w:left="55"/>
              <w:rPr>
                <w:sz w:val="20"/>
              </w:rPr>
            </w:pPr>
            <w:r>
              <w:rPr>
                <w:w w:val="95"/>
                <w:sz w:val="20"/>
              </w:rPr>
              <w:t>хирургическое </w:t>
            </w:r>
            <w:r>
              <w:rPr>
                <w:sz w:val="20"/>
              </w:rPr>
              <w:t>лечение</w:t>
            </w:r>
          </w:p>
        </w:tc>
        <w:tc>
          <w:tcPr>
            <w:tcW w:w="3667" w:type="dxa"/>
          </w:tcPr>
          <w:p>
            <w:pPr>
              <w:pStyle w:val="TableParagraph"/>
              <w:spacing w:before="26"/>
              <w:ind w:left="130" w:right="361"/>
              <w:rPr>
                <w:sz w:val="20"/>
              </w:rPr>
            </w:pPr>
            <w:r>
              <w:rPr>
                <w:sz w:val="20"/>
              </w:rPr>
              <w:t>имплантация, в том числе стереотак- сическая, внутримозговых и эпиду- ральных электродов и постоянных нейростимуляторов на постоянных источниках тока и их замена</w:t>
            </w:r>
          </w:p>
        </w:tc>
        <w:tc>
          <w:tcPr>
            <w:tcW w:w="1283" w:type="dxa"/>
          </w:tcPr>
          <w:p>
            <w:pPr>
              <w:pStyle w:val="TableParagraph"/>
              <w:spacing w:before="35"/>
              <w:ind w:left="382"/>
              <w:rPr>
                <w:sz w:val="20"/>
              </w:rPr>
            </w:pPr>
            <w:r>
              <w:rPr>
                <w:sz w:val="20"/>
              </w:rPr>
              <w:t>1397620</w:t>
            </w:r>
          </w:p>
        </w:tc>
      </w:tr>
      <w:tr>
        <w:trPr>
          <w:trHeight w:val="1209" w:hRule="atLeast"/>
        </w:trPr>
        <w:tc>
          <w:tcPr>
            <w:tcW w:w="582" w:type="dxa"/>
          </w:tcPr>
          <w:p>
            <w:pPr>
              <w:pStyle w:val="TableParagraph"/>
              <w:rPr>
                <w:sz w:val="18"/>
              </w:rPr>
            </w:pPr>
          </w:p>
        </w:tc>
        <w:tc>
          <w:tcPr>
            <w:tcW w:w="2587" w:type="dxa"/>
            <w:vMerge/>
            <w:tcBorders>
              <w:top w:val="nil"/>
            </w:tcBorders>
          </w:tcPr>
          <w:p>
            <w:pPr>
              <w:rPr>
                <w:sz w:val="2"/>
                <w:szCs w:val="2"/>
              </w:rPr>
            </w:pPr>
          </w:p>
        </w:tc>
        <w:tc>
          <w:tcPr>
            <w:tcW w:w="2168" w:type="dxa"/>
            <w:vMerge w:val="restart"/>
          </w:tcPr>
          <w:p>
            <w:pPr>
              <w:pStyle w:val="TableParagraph"/>
              <w:spacing w:before="25"/>
              <w:ind w:left="74" w:right="64" w:firstLine="3"/>
              <w:jc w:val="center"/>
              <w:rPr>
                <w:sz w:val="20"/>
              </w:rPr>
            </w:pPr>
            <w:r>
              <w:rPr>
                <w:sz w:val="20"/>
              </w:rPr>
              <w:t>E75.2, G09, G24, G35 - G37, G80, G81.1, G82.1, G82.4, G95.0, G95.1,</w:t>
            </w:r>
          </w:p>
          <w:p>
            <w:pPr>
              <w:pStyle w:val="TableParagraph"/>
              <w:ind w:left="281" w:right="253" w:hanging="15"/>
              <w:jc w:val="both"/>
              <w:rPr>
                <w:sz w:val="20"/>
              </w:rPr>
            </w:pPr>
            <w:r>
              <w:rPr>
                <w:sz w:val="20"/>
              </w:rPr>
              <w:t>G95.8, I69.0 - I69.8, M53.3, M54, M96, T88.8, T90.5, T91.3</w:t>
            </w:r>
          </w:p>
        </w:tc>
        <w:tc>
          <w:tcPr>
            <w:tcW w:w="3219" w:type="dxa"/>
            <w:vMerge w:val="restart"/>
          </w:tcPr>
          <w:p>
            <w:pPr>
              <w:pStyle w:val="TableParagraph"/>
              <w:spacing w:before="25"/>
              <w:ind w:left="67"/>
              <w:rPr>
                <w:sz w:val="20"/>
              </w:rPr>
            </w:pPr>
            <w:r>
              <w:rPr>
                <w:sz w:val="20"/>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w:t>
            </w:r>
          </w:p>
          <w:p>
            <w:pPr>
              <w:pStyle w:val="TableParagraph"/>
              <w:ind w:left="67" w:right="340"/>
              <w:rPr>
                <w:sz w:val="20"/>
              </w:rPr>
            </w:pPr>
            <w:r>
              <w:rPr>
                <w:sz w:val="20"/>
              </w:rPr>
              <w:t>последствия черепно-мозговой</w:t>
            </w:r>
            <w:r>
              <w:rPr>
                <w:spacing w:val="-11"/>
                <w:sz w:val="20"/>
              </w:rPr>
              <w:t> </w:t>
            </w:r>
            <w:r>
              <w:rPr>
                <w:sz w:val="20"/>
              </w:rPr>
              <w:t>и позвоночно-спинномозговой</w:t>
            </w:r>
          </w:p>
          <w:p>
            <w:pPr>
              <w:pStyle w:val="TableParagraph"/>
              <w:spacing w:before="2"/>
              <w:ind w:left="67" w:right="108"/>
              <w:rPr>
                <w:sz w:val="20"/>
              </w:rPr>
            </w:pPr>
            <w:r>
              <w:rPr>
                <w:sz w:val="20"/>
              </w:rPr>
              <w:t>травмы, нарушения мозгового кровообращения по ишемическому или геморрагическому</w:t>
            </w:r>
            <w:r>
              <w:rPr>
                <w:spacing w:val="-7"/>
                <w:sz w:val="20"/>
              </w:rPr>
              <w:t> </w:t>
            </w:r>
            <w:r>
              <w:rPr>
                <w:sz w:val="20"/>
              </w:rPr>
              <w:t>типу,</w:t>
            </w:r>
          </w:p>
          <w:p>
            <w:pPr>
              <w:pStyle w:val="TableParagraph"/>
              <w:ind w:left="67"/>
              <w:rPr>
                <w:sz w:val="20"/>
              </w:rPr>
            </w:pPr>
            <w:r>
              <w:rPr>
                <w:sz w:val="20"/>
              </w:rPr>
              <w:t>демиелинизирующие болезни, инфекционные болезни,</w:t>
            </w:r>
          </w:p>
          <w:p>
            <w:pPr>
              <w:pStyle w:val="TableParagraph"/>
              <w:spacing w:line="230" w:lineRule="atLeast"/>
              <w:ind w:left="67"/>
              <w:rPr>
                <w:sz w:val="20"/>
              </w:rPr>
            </w:pPr>
            <w:r>
              <w:rPr>
                <w:sz w:val="20"/>
              </w:rPr>
              <w:t>последствия медицинских вмешательств и процедур)</w:t>
            </w:r>
          </w:p>
        </w:tc>
        <w:tc>
          <w:tcPr>
            <w:tcW w:w="1440" w:type="dxa"/>
          </w:tcPr>
          <w:p>
            <w:pPr>
              <w:pStyle w:val="TableParagraph"/>
              <w:spacing w:before="25"/>
              <w:ind w:left="55"/>
              <w:rPr>
                <w:sz w:val="20"/>
              </w:rPr>
            </w:pPr>
            <w:r>
              <w:rPr>
                <w:w w:val="95"/>
                <w:sz w:val="20"/>
              </w:rPr>
              <w:t>хирургическое </w:t>
            </w:r>
            <w:r>
              <w:rPr>
                <w:sz w:val="20"/>
              </w:rPr>
              <w:t>лечение</w:t>
            </w:r>
          </w:p>
        </w:tc>
        <w:tc>
          <w:tcPr>
            <w:tcW w:w="3667" w:type="dxa"/>
          </w:tcPr>
          <w:p>
            <w:pPr>
              <w:pStyle w:val="TableParagraph"/>
              <w:spacing w:before="25"/>
              <w:ind w:left="130" w:right="361"/>
              <w:rPr>
                <w:sz w:val="20"/>
              </w:rPr>
            </w:pPr>
            <w:r>
              <w:rPr>
                <w:sz w:val="20"/>
              </w:rPr>
              <w:t>имплантация, в том числе стереотак- сическая, внутримозговых и эпиду- ральных электродов и постоянных нейростимуляторов на постоянных источниках тока и их замена</w:t>
            </w:r>
          </w:p>
        </w:tc>
        <w:tc>
          <w:tcPr>
            <w:tcW w:w="1283" w:type="dxa"/>
          </w:tcPr>
          <w:p>
            <w:pPr>
              <w:pStyle w:val="TableParagraph"/>
              <w:rPr>
                <w:sz w:val="18"/>
              </w:rPr>
            </w:pPr>
          </w:p>
        </w:tc>
      </w:tr>
      <w:tr>
        <w:trPr>
          <w:trHeight w:val="2036" w:hRule="atLeast"/>
        </w:trPr>
        <w:tc>
          <w:tcPr>
            <w:tcW w:w="582" w:type="dxa"/>
          </w:tcPr>
          <w:p>
            <w:pPr>
              <w:pStyle w:val="TableParagraph"/>
              <w:rPr>
                <w:sz w:val="18"/>
              </w:rPr>
            </w:pPr>
          </w:p>
        </w:tc>
        <w:tc>
          <w:tcPr>
            <w:tcW w:w="2587" w:type="dxa"/>
            <w:vMerge/>
            <w:tcBorders>
              <w:top w:val="nil"/>
            </w:tcBorders>
          </w:tcPr>
          <w:p>
            <w:pPr>
              <w:rPr>
                <w:sz w:val="2"/>
                <w:szCs w:val="2"/>
              </w:rPr>
            </w:pPr>
          </w:p>
        </w:tc>
        <w:tc>
          <w:tcPr>
            <w:tcW w:w="2168" w:type="dxa"/>
            <w:vMerge/>
            <w:tcBorders>
              <w:top w:val="nil"/>
            </w:tcBorders>
          </w:tcPr>
          <w:p>
            <w:pPr>
              <w:rPr>
                <w:sz w:val="2"/>
                <w:szCs w:val="2"/>
              </w:rPr>
            </w:pPr>
          </w:p>
        </w:tc>
        <w:tc>
          <w:tcPr>
            <w:tcW w:w="3219" w:type="dxa"/>
            <w:vMerge/>
            <w:tcBorders>
              <w:top w:val="nil"/>
            </w:tcBorders>
          </w:tcPr>
          <w:p>
            <w:pPr>
              <w:rPr>
                <w:sz w:val="2"/>
                <w:szCs w:val="2"/>
              </w:rPr>
            </w:pPr>
          </w:p>
        </w:tc>
        <w:tc>
          <w:tcPr>
            <w:tcW w:w="1440" w:type="dxa"/>
          </w:tcPr>
          <w:p>
            <w:pPr>
              <w:pStyle w:val="TableParagraph"/>
              <w:rPr>
                <w:sz w:val="18"/>
              </w:rPr>
            </w:pPr>
          </w:p>
        </w:tc>
        <w:tc>
          <w:tcPr>
            <w:tcW w:w="3667" w:type="dxa"/>
          </w:tcPr>
          <w:p>
            <w:pPr>
              <w:pStyle w:val="TableParagraph"/>
              <w:spacing w:before="25"/>
              <w:ind w:left="130" w:right="208"/>
              <w:rPr>
                <w:sz w:val="20"/>
              </w:rPr>
            </w:pPr>
            <w:r>
              <w:rPr>
                <w:sz w:val="20"/>
              </w:rPr>
              <w:t>имплантация помпы для хронического интратекального введения</w:t>
            </w:r>
          </w:p>
          <w:p>
            <w:pPr>
              <w:pStyle w:val="TableParagraph"/>
              <w:spacing w:before="2"/>
              <w:ind w:left="130"/>
              <w:rPr>
                <w:sz w:val="20"/>
              </w:rPr>
            </w:pPr>
            <w:r>
              <w:rPr>
                <w:sz w:val="20"/>
              </w:rPr>
              <w:t>лекарственных препаратов в</w:t>
            </w:r>
          </w:p>
          <w:p>
            <w:pPr>
              <w:pStyle w:val="TableParagraph"/>
              <w:ind w:left="130"/>
              <w:rPr>
                <w:sz w:val="20"/>
              </w:rPr>
            </w:pPr>
            <w:r>
              <w:rPr>
                <w:sz w:val="20"/>
              </w:rPr>
              <w:t>спинномозговую жидкость и ее замена</w:t>
            </w:r>
          </w:p>
        </w:tc>
        <w:tc>
          <w:tcPr>
            <w:tcW w:w="1283" w:type="dxa"/>
          </w:tcPr>
          <w:p>
            <w:pPr>
              <w:pStyle w:val="TableParagraph"/>
              <w:rPr>
                <w:sz w:val="18"/>
              </w:rPr>
            </w:pPr>
          </w:p>
        </w:tc>
      </w:tr>
    </w:tbl>
    <w:p>
      <w:pPr>
        <w:spacing w:after="0"/>
        <w:rPr>
          <w:sz w:val="18"/>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2"/>
        <w:gridCol w:w="2487"/>
        <w:gridCol w:w="2267"/>
        <w:gridCol w:w="3221"/>
        <w:gridCol w:w="1442"/>
        <w:gridCol w:w="3495"/>
        <w:gridCol w:w="1407"/>
      </w:tblGrid>
      <w:tr>
        <w:trPr>
          <w:trHeight w:val="1700" w:hRule="atLeast"/>
        </w:trPr>
        <w:tc>
          <w:tcPr>
            <w:tcW w:w="582" w:type="dxa"/>
          </w:tcPr>
          <w:p>
            <w:pPr>
              <w:pStyle w:val="TableParagraph"/>
              <w:rPr>
                <w:sz w:val="18"/>
              </w:rPr>
            </w:pPr>
          </w:p>
        </w:tc>
        <w:tc>
          <w:tcPr>
            <w:tcW w:w="2487" w:type="dxa"/>
          </w:tcPr>
          <w:p>
            <w:pPr>
              <w:pStyle w:val="TableParagraph"/>
              <w:rPr>
                <w:sz w:val="18"/>
              </w:rPr>
            </w:pPr>
          </w:p>
        </w:tc>
        <w:tc>
          <w:tcPr>
            <w:tcW w:w="2267" w:type="dxa"/>
          </w:tcPr>
          <w:p>
            <w:pPr>
              <w:pStyle w:val="TableParagraph"/>
              <w:spacing w:line="249" w:lineRule="auto"/>
              <w:ind w:left="645" w:right="160" w:hanging="358"/>
              <w:rPr>
                <w:sz w:val="20"/>
              </w:rPr>
            </w:pPr>
            <w:r>
              <w:rPr>
                <w:sz w:val="20"/>
              </w:rPr>
              <w:t>G31.8, G40.1 - G40.4, Q04.3, Q04.8</w:t>
            </w:r>
          </w:p>
        </w:tc>
        <w:tc>
          <w:tcPr>
            <w:tcW w:w="3221" w:type="dxa"/>
          </w:tcPr>
          <w:p>
            <w:pPr>
              <w:pStyle w:val="TableParagraph"/>
              <w:spacing w:line="249" w:lineRule="auto"/>
              <w:ind w:left="68" w:right="617"/>
              <w:rPr>
                <w:sz w:val="20"/>
              </w:rPr>
            </w:pPr>
            <w:r>
              <w:rPr>
                <w:sz w:val="20"/>
              </w:rPr>
              <w:t>симптоматическая эпилепсия (резистентная к лечению</w:t>
            </w:r>
          </w:p>
          <w:p>
            <w:pPr>
              <w:pStyle w:val="TableParagraph"/>
              <w:ind w:left="68"/>
              <w:rPr>
                <w:sz w:val="20"/>
              </w:rPr>
            </w:pPr>
            <w:r>
              <w:rPr>
                <w:sz w:val="20"/>
              </w:rPr>
              <w:t>лекарственными преператами)</w:t>
            </w:r>
          </w:p>
        </w:tc>
        <w:tc>
          <w:tcPr>
            <w:tcW w:w="1442" w:type="dxa"/>
          </w:tcPr>
          <w:p>
            <w:pPr>
              <w:pStyle w:val="TableParagraph"/>
              <w:spacing w:line="249" w:lineRule="auto"/>
              <w:ind w:left="53"/>
              <w:rPr>
                <w:sz w:val="20"/>
              </w:rPr>
            </w:pPr>
            <w:r>
              <w:rPr>
                <w:w w:val="95"/>
                <w:sz w:val="20"/>
              </w:rPr>
              <w:t>хирургическое </w:t>
            </w:r>
            <w:r>
              <w:rPr>
                <w:sz w:val="20"/>
              </w:rPr>
              <w:t>лечение</w:t>
            </w:r>
          </w:p>
        </w:tc>
        <w:tc>
          <w:tcPr>
            <w:tcW w:w="4902" w:type="dxa"/>
            <w:gridSpan w:val="2"/>
          </w:tcPr>
          <w:p>
            <w:pPr>
              <w:pStyle w:val="TableParagraph"/>
              <w:spacing w:line="221" w:lineRule="exact"/>
              <w:ind w:left="127"/>
              <w:rPr>
                <w:sz w:val="20"/>
              </w:rPr>
            </w:pPr>
            <w:r>
              <w:rPr>
                <w:sz w:val="20"/>
              </w:rPr>
              <w:t>имплантация, в том числе</w:t>
            </w:r>
          </w:p>
          <w:p>
            <w:pPr>
              <w:pStyle w:val="TableParagraph"/>
              <w:spacing w:line="252" w:lineRule="auto" w:before="10"/>
              <w:ind w:left="127" w:right="1496"/>
              <w:rPr>
                <w:sz w:val="20"/>
              </w:rPr>
            </w:pPr>
            <w:r>
              <w:rPr>
                <w:sz w:val="20"/>
              </w:rPr>
              <w:t>стереотаксическая, внутричерепных и периферических временных или</w:t>
            </w:r>
          </w:p>
          <w:p>
            <w:pPr>
              <w:pStyle w:val="TableParagraph"/>
              <w:spacing w:line="228" w:lineRule="exact"/>
              <w:ind w:left="127"/>
              <w:rPr>
                <w:sz w:val="20"/>
              </w:rPr>
            </w:pPr>
            <w:r>
              <w:rPr>
                <w:sz w:val="20"/>
              </w:rPr>
              <w:t>постоянных электродов и</w:t>
            </w:r>
          </w:p>
          <w:p>
            <w:pPr>
              <w:pStyle w:val="TableParagraph"/>
              <w:spacing w:line="249" w:lineRule="auto" w:before="10"/>
              <w:ind w:left="127" w:right="1496"/>
              <w:rPr>
                <w:sz w:val="20"/>
              </w:rPr>
            </w:pPr>
            <w:r>
              <w:rPr>
                <w:sz w:val="20"/>
              </w:rPr>
              <w:t>нейростимуляторов на постоянных источниках тока для регистрации и</w:t>
            </w:r>
          </w:p>
          <w:p>
            <w:pPr>
              <w:pStyle w:val="TableParagraph"/>
              <w:spacing w:before="1"/>
              <w:ind w:left="127"/>
              <w:rPr>
                <w:sz w:val="20"/>
              </w:rPr>
            </w:pPr>
            <w:r>
              <w:rPr>
                <w:sz w:val="20"/>
              </w:rPr>
              <w:t>модуляции биопотенциалов и их замена</w:t>
            </w:r>
          </w:p>
        </w:tc>
      </w:tr>
      <w:tr>
        <w:trPr>
          <w:trHeight w:val="1500" w:hRule="atLeast"/>
        </w:trPr>
        <w:tc>
          <w:tcPr>
            <w:tcW w:w="582" w:type="dxa"/>
          </w:tcPr>
          <w:p>
            <w:pPr>
              <w:pStyle w:val="TableParagraph"/>
              <w:rPr>
                <w:sz w:val="18"/>
              </w:rPr>
            </w:pPr>
          </w:p>
        </w:tc>
        <w:tc>
          <w:tcPr>
            <w:tcW w:w="2487" w:type="dxa"/>
          </w:tcPr>
          <w:p>
            <w:pPr>
              <w:pStyle w:val="TableParagraph"/>
              <w:rPr>
                <w:sz w:val="18"/>
              </w:rPr>
            </w:pPr>
          </w:p>
        </w:tc>
        <w:tc>
          <w:tcPr>
            <w:tcW w:w="2267" w:type="dxa"/>
          </w:tcPr>
          <w:p>
            <w:pPr>
              <w:pStyle w:val="TableParagraph"/>
              <w:spacing w:line="249" w:lineRule="auto" w:before="30"/>
              <w:ind w:left="577" w:right="183" w:hanging="264"/>
              <w:rPr>
                <w:sz w:val="20"/>
              </w:rPr>
            </w:pPr>
            <w:r>
              <w:rPr>
                <w:sz w:val="20"/>
              </w:rPr>
              <w:t>M50, M51.0 - M51.3, M51.8 - M51.9</w:t>
            </w:r>
          </w:p>
        </w:tc>
        <w:tc>
          <w:tcPr>
            <w:tcW w:w="3221" w:type="dxa"/>
          </w:tcPr>
          <w:p>
            <w:pPr>
              <w:pStyle w:val="TableParagraph"/>
              <w:spacing w:line="249" w:lineRule="auto" w:before="30"/>
              <w:ind w:left="68"/>
              <w:rPr>
                <w:sz w:val="20"/>
              </w:rPr>
            </w:pPr>
            <w:r>
              <w:rPr>
                <w:sz w:val="20"/>
              </w:rPr>
              <w:t>поражения межпозвоночных дисков шейных и грудных отделов с</w:t>
            </w:r>
          </w:p>
          <w:p>
            <w:pPr>
              <w:pStyle w:val="TableParagraph"/>
              <w:spacing w:line="249" w:lineRule="auto" w:before="2"/>
              <w:ind w:left="68" w:right="906"/>
              <w:rPr>
                <w:sz w:val="20"/>
              </w:rPr>
            </w:pPr>
            <w:r>
              <w:rPr>
                <w:sz w:val="20"/>
              </w:rPr>
              <w:t>миелопатией, радикуло- и нейропатией</w:t>
            </w:r>
          </w:p>
        </w:tc>
        <w:tc>
          <w:tcPr>
            <w:tcW w:w="1442" w:type="dxa"/>
          </w:tcPr>
          <w:p>
            <w:pPr>
              <w:pStyle w:val="TableParagraph"/>
              <w:spacing w:line="249" w:lineRule="auto" w:before="30"/>
              <w:ind w:left="53"/>
              <w:rPr>
                <w:sz w:val="20"/>
              </w:rPr>
            </w:pPr>
            <w:r>
              <w:rPr>
                <w:w w:val="95"/>
                <w:sz w:val="20"/>
              </w:rPr>
              <w:t>хирургическое </w:t>
            </w:r>
            <w:r>
              <w:rPr>
                <w:sz w:val="20"/>
              </w:rPr>
              <w:t>лечение</w:t>
            </w:r>
          </w:p>
        </w:tc>
        <w:tc>
          <w:tcPr>
            <w:tcW w:w="3495" w:type="dxa"/>
          </w:tcPr>
          <w:p>
            <w:pPr>
              <w:pStyle w:val="TableParagraph"/>
              <w:spacing w:before="30"/>
              <w:ind w:left="127"/>
              <w:rPr>
                <w:sz w:val="20"/>
              </w:rPr>
            </w:pPr>
            <w:r>
              <w:rPr>
                <w:sz w:val="20"/>
              </w:rPr>
              <w:t>имплантация, в том числе</w:t>
            </w:r>
          </w:p>
          <w:p>
            <w:pPr>
              <w:pStyle w:val="TableParagraph"/>
              <w:spacing w:line="249" w:lineRule="auto" w:before="10"/>
              <w:ind w:left="127" w:right="99"/>
              <w:rPr>
                <w:sz w:val="20"/>
              </w:rPr>
            </w:pPr>
            <w:r>
              <w:rPr>
                <w:sz w:val="20"/>
              </w:rPr>
              <w:t>стереотаксическая, внутримозговых и эпидуральных электродов и</w:t>
            </w:r>
          </w:p>
          <w:p>
            <w:pPr>
              <w:pStyle w:val="TableParagraph"/>
              <w:spacing w:line="249" w:lineRule="auto" w:before="2"/>
              <w:ind w:left="127" w:right="342"/>
              <w:rPr>
                <w:sz w:val="20"/>
              </w:rPr>
            </w:pPr>
            <w:r>
              <w:rPr>
                <w:sz w:val="20"/>
              </w:rPr>
              <w:t>постоянных нейростимуляторов на постоянных источниках тока и их замена</w:t>
            </w:r>
          </w:p>
        </w:tc>
        <w:tc>
          <w:tcPr>
            <w:tcW w:w="1407" w:type="dxa"/>
          </w:tcPr>
          <w:p>
            <w:pPr>
              <w:pStyle w:val="TableParagraph"/>
              <w:rPr>
                <w:sz w:val="18"/>
              </w:rPr>
            </w:pPr>
          </w:p>
        </w:tc>
      </w:tr>
      <w:tr>
        <w:trPr>
          <w:trHeight w:val="1260" w:hRule="atLeast"/>
        </w:trPr>
        <w:tc>
          <w:tcPr>
            <w:tcW w:w="582" w:type="dxa"/>
          </w:tcPr>
          <w:p>
            <w:pPr>
              <w:pStyle w:val="TableParagraph"/>
              <w:rPr>
                <w:sz w:val="18"/>
              </w:rPr>
            </w:pPr>
          </w:p>
        </w:tc>
        <w:tc>
          <w:tcPr>
            <w:tcW w:w="2487" w:type="dxa"/>
          </w:tcPr>
          <w:p>
            <w:pPr>
              <w:pStyle w:val="TableParagraph"/>
              <w:rPr>
                <w:sz w:val="18"/>
              </w:rPr>
            </w:pPr>
          </w:p>
        </w:tc>
        <w:tc>
          <w:tcPr>
            <w:tcW w:w="2267" w:type="dxa"/>
          </w:tcPr>
          <w:p>
            <w:pPr>
              <w:pStyle w:val="TableParagraph"/>
              <w:spacing w:before="30"/>
              <w:ind w:left="179"/>
              <w:rPr>
                <w:sz w:val="20"/>
              </w:rPr>
            </w:pPr>
            <w:r>
              <w:rPr>
                <w:sz w:val="20"/>
              </w:rPr>
              <w:t>G50 - G53, G54.0 - 54.4,</w:t>
            </w:r>
          </w:p>
          <w:p>
            <w:pPr>
              <w:pStyle w:val="TableParagraph"/>
              <w:spacing w:line="249" w:lineRule="auto" w:before="10"/>
              <w:ind w:left="270" w:right="161"/>
              <w:jc w:val="center"/>
              <w:rPr>
                <w:sz w:val="20"/>
              </w:rPr>
            </w:pPr>
            <w:r>
              <w:rPr>
                <w:sz w:val="20"/>
              </w:rPr>
              <w:t>G54.6, G54.8, G54.9, G56, G57, T14.4, T91, T92, T93</w:t>
            </w:r>
          </w:p>
        </w:tc>
        <w:tc>
          <w:tcPr>
            <w:tcW w:w="3221" w:type="dxa"/>
          </w:tcPr>
          <w:p>
            <w:pPr>
              <w:pStyle w:val="TableParagraph"/>
              <w:spacing w:line="249" w:lineRule="auto" w:before="30"/>
              <w:ind w:left="68"/>
              <w:rPr>
                <w:sz w:val="20"/>
              </w:rPr>
            </w:pPr>
            <w:r>
              <w:rPr>
                <w:sz w:val="20"/>
              </w:rPr>
              <w:t>поражения плечевого сплетения и шейных корешков, синдром</w:t>
            </w:r>
          </w:p>
          <w:p>
            <w:pPr>
              <w:pStyle w:val="TableParagraph"/>
              <w:spacing w:before="2"/>
              <w:ind w:left="68"/>
              <w:rPr>
                <w:sz w:val="20"/>
              </w:rPr>
            </w:pPr>
            <w:r>
              <w:rPr>
                <w:sz w:val="20"/>
              </w:rPr>
              <w:t>фантома конечности с болью,</w:t>
            </w:r>
          </w:p>
          <w:p>
            <w:pPr>
              <w:pStyle w:val="TableParagraph"/>
              <w:spacing w:before="10"/>
              <w:ind w:left="68"/>
              <w:rPr>
                <w:sz w:val="20"/>
              </w:rPr>
            </w:pPr>
            <w:r>
              <w:rPr>
                <w:sz w:val="20"/>
              </w:rPr>
              <w:t>невропатией или радикулопатией</w:t>
            </w:r>
          </w:p>
        </w:tc>
        <w:tc>
          <w:tcPr>
            <w:tcW w:w="1442" w:type="dxa"/>
          </w:tcPr>
          <w:p>
            <w:pPr>
              <w:pStyle w:val="TableParagraph"/>
              <w:spacing w:line="249" w:lineRule="auto" w:before="30"/>
              <w:ind w:left="53"/>
              <w:rPr>
                <w:sz w:val="20"/>
              </w:rPr>
            </w:pPr>
            <w:r>
              <w:rPr>
                <w:w w:val="95"/>
                <w:sz w:val="20"/>
              </w:rPr>
              <w:t>хирургическое </w:t>
            </w:r>
            <w:r>
              <w:rPr>
                <w:sz w:val="20"/>
              </w:rPr>
              <w:t>лечение</w:t>
            </w:r>
          </w:p>
        </w:tc>
        <w:tc>
          <w:tcPr>
            <w:tcW w:w="3495" w:type="dxa"/>
          </w:tcPr>
          <w:p>
            <w:pPr>
              <w:pStyle w:val="TableParagraph"/>
              <w:spacing w:line="249" w:lineRule="auto" w:before="30"/>
              <w:ind w:left="127" w:right="775"/>
              <w:rPr>
                <w:sz w:val="20"/>
              </w:rPr>
            </w:pPr>
            <w:r>
              <w:rPr>
                <w:sz w:val="20"/>
              </w:rPr>
              <w:t>имплантация эпидуральных и периферических электродов и</w:t>
            </w:r>
          </w:p>
          <w:p>
            <w:pPr>
              <w:pStyle w:val="TableParagraph"/>
              <w:spacing w:line="249" w:lineRule="auto" w:before="2"/>
              <w:ind w:left="127" w:right="342"/>
              <w:rPr>
                <w:sz w:val="20"/>
              </w:rPr>
            </w:pPr>
            <w:r>
              <w:rPr>
                <w:sz w:val="20"/>
              </w:rPr>
              <w:t>постоянных нейростимуляторов на постоянных источниках тока и их замена</w:t>
            </w:r>
          </w:p>
        </w:tc>
        <w:tc>
          <w:tcPr>
            <w:tcW w:w="1407" w:type="dxa"/>
          </w:tcPr>
          <w:p>
            <w:pPr>
              <w:pStyle w:val="TableParagraph"/>
              <w:rPr>
                <w:sz w:val="18"/>
              </w:rPr>
            </w:pPr>
          </w:p>
        </w:tc>
      </w:tr>
      <w:tr>
        <w:trPr>
          <w:trHeight w:val="1260" w:hRule="atLeast"/>
        </w:trPr>
        <w:tc>
          <w:tcPr>
            <w:tcW w:w="582" w:type="dxa"/>
          </w:tcPr>
          <w:p>
            <w:pPr>
              <w:pStyle w:val="TableParagraph"/>
              <w:rPr>
                <w:sz w:val="18"/>
              </w:rPr>
            </w:pPr>
          </w:p>
        </w:tc>
        <w:tc>
          <w:tcPr>
            <w:tcW w:w="2487" w:type="dxa"/>
          </w:tcPr>
          <w:p>
            <w:pPr>
              <w:pStyle w:val="TableParagraph"/>
              <w:rPr>
                <w:sz w:val="18"/>
              </w:rPr>
            </w:pPr>
          </w:p>
        </w:tc>
        <w:tc>
          <w:tcPr>
            <w:tcW w:w="2267" w:type="dxa"/>
          </w:tcPr>
          <w:p>
            <w:pPr>
              <w:pStyle w:val="TableParagraph"/>
              <w:spacing w:line="249" w:lineRule="auto" w:before="30"/>
              <w:ind w:left="818" w:right="143" w:hanging="548"/>
              <w:rPr>
                <w:sz w:val="20"/>
              </w:rPr>
            </w:pPr>
            <w:r>
              <w:rPr>
                <w:sz w:val="20"/>
              </w:rPr>
              <w:t>G56, G57, T14.4, T91, T92, T93</w:t>
            </w:r>
          </w:p>
        </w:tc>
        <w:tc>
          <w:tcPr>
            <w:tcW w:w="3221" w:type="dxa"/>
          </w:tcPr>
          <w:p>
            <w:pPr>
              <w:pStyle w:val="TableParagraph"/>
              <w:spacing w:before="30"/>
              <w:ind w:left="68"/>
              <w:rPr>
                <w:sz w:val="20"/>
              </w:rPr>
            </w:pPr>
            <w:r>
              <w:rPr>
                <w:sz w:val="20"/>
              </w:rPr>
              <w:t>последствия травматических и</w:t>
            </w:r>
          </w:p>
          <w:p>
            <w:pPr>
              <w:pStyle w:val="TableParagraph"/>
              <w:spacing w:line="249" w:lineRule="auto" w:before="10"/>
              <w:ind w:left="68" w:right="47"/>
              <w:rPr>
                <w:sz w:val="20"/>
              </w:rPr>
            </w:pPr>
            <w:r>
              <w:rPr>
                <w:sz w:val="20"/>
              </w:rPr>
              <w:t>других поражений периферических нервов и сплетений с туннельными и компрессионно-ишемическими невропатиями</w:t>
            </w:r>
          </w:p>
        </w:tc>
        <w:tc>
          <w:tcPr>
            <w:tcW w:w="1442" w:type="dxa"/>
          </w:tcPr>
          <w:p>
            <w:pPr>
              <w:pStyle w:val="TableParagraph"/>
              <w:spacing w:line="249" w:lineRule="auto" w:before="30"/>
              <w:ind w:left="53"/>
              <w:rPr>
                <w:sz w:val="20"/>
              </w:rPr>
            </w:pPr>
            <w:r>
              <w:rPr>
                <w:w w:val="95"/>
                <w:sz w:val="20"/>
              </w:rPr>
              <w:t>хирургическое </w:t>
            </w:r>
            <w:r>
              <w:rPr>
                <w:sz w:val="20"/>
              </w:rPr>
              <w:t>лечение</w:t>
            </w:r>
          </w:p>
        </w:tc>
        <w:tc>
          <w:tcPr>
            <w:tcW w:w="3495" w:type="dxa"/>
          </w:tcPr>
          <w:p>
            <w:pPr>
              <w:pStyle w:val="TableParagraph"/>
              <w:spacing w:line="249" w:lineRule="auto" w:before="30"/>
              <w:ind w:left="127" w:right="775"/>
              <w:rPr>
                <w:sz w:val="20"/>
              </w:rPr>
            </w:pPr>
            <w:r>
              <w:rPr>
                <w:sz w:val="20"/>
              </w:rPr>
              <w:t>имплантация эпидуральных и периферических электродов и</w:t>
            </w:r>
          </w:p>
          <w:p>
            <w:pPr>
              <w:pStyle w:val="TableParagraph"/>
              <w:spacing w:line="249" w:lineRule="auto" w:before="2"/>
              <w:ind w:left="127" w:right="342"/>
              <w:rPr>
                <w:sz w:val="20"/>
              </w:rPr>
            </w:pPr>
            <w:r>
              <w:rPr>
                <w:sz w:val="20"/>
              </w:rPr>
              <w:t>постоянных нейростимуляторов на постоянных источниках тока и их замена</w:t>
            </w:r>
          </w:p>
        </w:tc>
        <w:tc>
          <w:tcPr>
            <w:tcW w:w="1407" w:type="dxa"/>
          </w:tcPr>
          <w:p>
            <w:pPr>
              <w:pStyle w:val="TableParagraph"/>
              <w:rPr>
                <w:sz w:val="18"/>
              </w:rPr>
            </w:pPr>
          </w:p>
        </w:tc>
      </w:tr>
      <w:tr>
        <w:trPr>
          <w:trHeight w:val="300" w:hRule="atLeast"/>
        </w:trPr>
        <w:tc>
          <w:tcPr>
            <w:tcW w:w="582" w:type="dxa"/>
          </w:tcPr>
          <w:p>
            <w:pPr>
              <w:pStyle w:val="TableParagraph"/>
              <w:rPr>
                <w:sz w:val="18"/>
              </w:rPr>
            </w:pPr>
          </w:p>
        </w:tc>
        <w:tc>
          <w:tcPr>
            <w:tcW w:w="2487" w:type="dxa"/>
          </w:tcPr>
          <w:p>
            <w:pPr>
              <w:pStyle w:val="TableParagraph"/>
              <w:rPr>
                <w:sz w:val="18"/>
              </w:rPr>
            </w:pPr>
          </w:p>
        </w:tc>
        <w:tc>
          <w:tcPr>
            <w:tcW w:w="2267" w:type="dxa"/>
          </w:tcPr>
          <w:p>
            <w:pPr>
              <w:pStyle w:val="TableParagraph"/>
              <w:rPr>
                <w:sz w:val="18"/>
              </w:rPr>
            </w:pPr>
          </w:p>
        </w:tc>
        <w:tc>
          <w:tcPr>
            <w:tcW w:w="3221" w:type="dxa"/>
          </w:tcPr>
          <w:p>
            <w:pPr>
              <w:pStyle w:val="TableParagraph"/>
              <w:spacing w:before="30"/>
              <w:ind w:left="1729"/>
              <w:rPr>
                <w:sz w:val="20"/>
              </w:rPr>
            </w:pPr>
            <w:r>
              <w:rPr>
                <w:sz w:val="20"/>
              </w:rPr>
              <w:t>Онкология</w:t>
            </w:r>
          </w:p>
        </w:tc>
        <w:tc>
          <w:tcPr>
            <w:tcW w:w="1442" w:type="dxa"/>
          </w:tcPr>
          <w:p>
            <w:pPr>
              <w:pStyle w:val="TableParagraph"/>
              <w:rPr>
                <w:sz w:val="18"/>
              </w:rPr>
            </w:pPr>
          </w:p>
        </w:tc>
        <w:tc>
          <w:tcPr>
            <w:tcW w:w="3495" w:type="dxa"/>
          </w:tcPr>
          <w:p>
            <w:pPr>
              <w:pStyle w:val="TableParagraph"/>
              <w:rPr>
                <w:sz w:val="18"/>
              </w:rPr>
            </w:pPr>
          </w:p>
        </w:tc>
        <w:tc>
          <w:tcPr>
            <w:tcW w:w="1407" w:type="dxa"/>
          </w:tcPr>
          <w:p>
            <w:pPr>
              <w:pStyle w:val="TableParagraph"/>
              <w:rPr>
                <w:sz w:val="18"/>
              </w:rPr>
            </w:pPr>
          </w:p>
        </w:tc>
      </w:tr>
      <w:tr>
        <w:trPr>
          <w:trHeight w:val="539" w:hRule="atLeast"/>
        </w:trPr>
        <w:tc>
          <w:tcPr>
            <w:tcW w:w="582" w:type="dxa"/>
          </w:tcPr>
          <w:p>
            <w:pPr>
              <w:pStyle w:val="TableParagraph"/>
              <w:spacing w:before="30"/>
              <w:ind w:left="200"/>
              <w:rPr>
                <w:sz w:val="20"/>
              </w:rPr>
            </w:pPr>
            <w:r>
              <w:rPr>
                <w:sz w:val="20"/>
              </w:rPr>
              <w:t>17</w:t>
            </w:r>
          </w:p>
        </w:tc>
        <w:tc>
          <w:tcPr>
            <w:tcW w:w="2487" w:type="dxa"/>
            <w:vMerge w:val="restart"/>
          </w:tcPr>
          <w:p>
            <w:pPr>
              <w:pStyle w:val="TableParagraph"/>
              <w:spacing w:line="249" w:lineRule="auto" w:before="30"/>
              <w:ind w:left="180"/>
              <w:rPr>
                <w:sz w:val="20"/>
              </w:rPr>
            </w:pPr>
            <w:r>
              <w:rPr>
                <w:w w:val="95"/>
                <w:sz w:val="20"/>
              </w:rPr>
              <w:t>Видеоэндоскопические </w:t>
            </w:r>
            <w:r>
              <w:rPr>
                <w:sz w:val="20"/>
              </w:rPr>
              <w:t>внутриполостные и видеоэндоскопические</w:t>
            </w:r>
          </w:p>
        </w:tc>
        <w:tc>
          <w:tcPr>
            <w:tcW w:w="2267" w:type="dxa"/>
            <w:vMerge w:val="restart"/>
          </w:tcPr>
          <w:p>
            <w:pPr>
              <w:pStyle w:val="TableParagraph"/>
              <w:spacing w:line="249" w:lineRule="auto" w:before="30"/>
              <w:ind w:left="412" w:right="183" w:hanging="99"/>
              <w:rPr>
                <w:sz w:val="20"/>
              </w:rPr>
            </w:pPr>
            <w:r>
              <w:rPr>
                <w:sz w:val="20"/>
              </w:rPr>
              <w:t>C00, C01, C02, C04 - C06, C09.0, C09.1,</w:t>
            </w:r>
          </w:p>
          <w:p>
            <w:pPr>
              <w:pStyle w:val="TableParagraph"/>
              <w:spacing w:before="2"/>
              <w:ind w:left="337"/>
              <w:rPr>
                <w:sz w:val="20"/>
              </w:rPr>
            </w:pPr>
            <w:r>
              <w:rPr>
                <w:sz w:val="20"/>
              </w:rPr>
              <w:t>C09.8, C09.9, C10.0,</w:t>
            </w:r>
          </w:p>
        </w:tc>
        <w:tc>
          <w:tcPr>
            <w:tcW w:w="3221" w:type="dxa"/>
          </w:tcPr>
          <w:p>
            <w:pPr>
              <w:pStyle w:val="TableParagraph"/>
              <w:spacing w:line="249" w:lineRule="auto" w:before="30"/>
              <w:ind w:left="68"/>
              <w:rPr>
                <w:sz w:val="20"/>
              </w:rPr>
            </w:pPr>
            <w:r>
              <w:rPr>
                <w:sz w:val="20"/>
              </w:rPr>
              <w:t>злокачественные новообразования головы и шеи I - III стадии</w:t>
            </w:r>
          </w:p>
        </w:tc>
        <w:tc>
          <w:tcPr>
            <w:tcW w:w="1442" w:type="dxa"/>
          </w:tcPr>
          <w:p>
            <w:pPr>
              <w:pStyle w:val="TableParagraph"/>
              <w:spacing w:line="249" w:lineRule="auto" w:before="30"/>
              <w:ind w:left="53"/>
              <w:rPr>
                <w:sz w:val="20"/>
              </w:rPr>
            </w:pPr>
            <w:r>
              <w:rPr>
                <w:w w:val="95"/>
                <w:sz w:val="20"/>
              </w:rPr>
              <w:t>хирургическое </w:t>
            </w:r>
            <w:r>
              <w:rPr>
                <w:sz w:val="20"/>
              </w:rPr>
              <w:t>лечение</w:t>
            </w:r>
          </w:p>
        </w:tc>
        <w:tc>
          <w:tcPr>
            <w:tcW w:w="3495" w:type="dxa"/>
          </w:tcPr>
          <w:p>
            <w:pPr>
              <w:pStyle w:val="TableParagraph"/>
              <w:spacing w:line="249" w:lineRule="auto" w:before="30"/>
              <w:ind w:left="167" w:right="587"/>
              <w:rPr>
                <w:sz w:val="20"/>
              </w:rPr>
            </w:pPr>
            <w:r>
              <w:rPr>
                <w:sz w:val="20"/>
              </w:rPr>
              <w:t>удаление опухоли полости носа видеоэндоскопическое</w:t>
            </w:r>
          </w:p>
        </w:tc>
        <w:tc>
          <w:tcPr>
            <w:tcW w:w="1407" w:type="dxa"/>
          </w:tcPr>
          <w:p>
            <w:pPr>
              <w:pStyle w:val="TableParagraph"/>
              <w:spacing w:before="30"/>
              <w:ind w:left="602"/>
              <w:rPr>
                <w:sz w:val="20"/>
              </w:rPr>
            </w:pPr>
            <w:r>
              <w:rPr>
                <w:sz w:val="20"/>
              </w:rPr>
              <w:t>218610</w:t>
            </w:r>
          </w:p>
        </w:tc>
      </w:tr>
      <w:tr>
        <w:trPr>
          <w:trHeight w:val="260" w:hRule="atLeast"/>
        </w:trPr>
        <w:tc>
          <w:tcPr>
            <w:tcW w:w="582" w:type="dxa"/>
          </w:tcPr>
          <w:p>
            <w:pPr>
              <w:pStyle w:val="TableParagraph"/>
              <w:rPr>
                <w:sz w:val="18"/>
              </w:rPr>
            </w:pPr>
          </w:p>
        </w:tc>
        <w:tc>
          <w:tcPr>
            <w:tcW w:w="2487" w:type="dxa"/>
            <w:vMerge/>
            <w:tcBorders>
              <w:top w:val="nil"/>
            </w:tcBorders>
          </w:tcPr>
          <w:p>
            <w:pPr>
              <w:rPr>
                <w:sz w:val="2"/>
                <w:szCs w:val="2"/>
              </w:rPr>
            </w:pPr>
          </w:p>
        </w:tc>
        <w:tc>
          <w:tcPr>
            <w:tcW w:w="2267" w:type="dxa"/>
            <w:vMerge/>
            <w:tcBorders>
              <w:top w:val="nil"/>
            </w:tcBorders>
          </w:tcPr>
          <w:p>
            <w:pPr>
              <w:rPr>
                <w:sz w:val="2"/>
                <w:szCs w:val="2"/>
              </w:rPr>
            </w:pPr>
          </w:p>
        </w:tc>
        <w:tc>
          <w:tcPr>
            <w:tcW w:w="3221" w:type="dxa"/>
          </w:tcPr>
          <w:p>
            <w:pPr>
              <w:pStyle w:val="TableParagraph"/>
              <w:rPr>
                <w:sz w:val="18"/>
              </w:rPr>
            </w:pPr>
          </w:p>
        </w:tc>
        <w:tc>
          <w:tcPr>
            <w:tcW w:w="1442" w:type="dxa"/>
          </w:tcPr>
          <w:p>
            <w:pPr>
              <w:pStyle w:val="TableParagraph"/>
              <w:rPr>
                <w:sz w:val="18"/>
              </w:rPr>
            </w:pPr>
          </w:p>
        </w:tc>
        <w:tc>
          <w:tcPr>
            <w:tcW w:w="4902" w:type="dxa"/>
            <w:gridSpan w:val="2"/>
          </w:tcPr>
          <w:p>
            <w:pPr>
              <w:pStyle w:val="TableParagraph"/>
              <w:spacing w:line="210" w:lineRule="exact" w:before="30"/>
              <w:ind w:left="167"/>
              <w:rPr>
                <w:sz w:val="20"/>
              </w:rPr>
            </w:pPr>
            <w:r>
              <w:rPr>
                <w:sz w:val="20"/>
              </w:rPr>
              <w:t>тиреоидэктомия видеоэндоскопическая</w:t>
            </w:r>
          </w:p>
        </w:tc>
      </w:tr>
    </w:tbl>
    <w:p>
      <w:pPr>
        <w:spacing w:after="0" w:line="210" w:lineRule="exact"/>
        <w:rPr>
          <w:sz w:val="20"/>
        </w:rPr>
        <w:sectPr>
          <w:headerReference w:type="default" r:id="rId580"/>
          <w:pgSz w:w="16850" w:h="11910" w:orient="landscape"/>
          <w:pgMar w:header="753" w:footer="0" w:top="1060" w:bottom="280" w:left="620" w:right="720"/>
          <w:pgNumType w:start="11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59"/>
        <w:gridCol w:w="2206"/>
        <w:gridCol w:w="3160"/>
        <w:gridCol w:w="1531"/>
        <w:gridCol w:w="3710"/>
      </w:tblGrid>
      <w:tr>
        <w:trPr>
          <w:trHeight w:val="740" w:hRule="atLeast"/>
        </w:trPr>
        <w:tc>
          <w:tcPr>
            <w:tcW w:w="2559" w:type="dxa"/>
            <w:vMerge w:val="restart"/>
          </w:tcPr>
          <w:p>
            <w:pPr>
              <w:pStyle w:val="TableParagraph"/>
              <w:spacing w:line="249" w:lineRule="auto"/>
              <w:ind w:left="200" w:right="131"/>
              <w:rPr>
                <w:sz w:val="20"/>
              </w:rPr>
            </w:pPr>
            <w:r>
              <w:rPr>
                <w:sz w:val="20"/>
              </w:rPr>
              <w:t>внутрипросветные</w:t>
            </w:r>
            <w:r>
              <w:rPr>
                <w:spacing w:val="-9"/>
                <w:sz w:val="20"/>
              </w:rPr>
              <w:t> </w:t>
            </w:r>
            <w:r>
              <w:rPr>
                <w:sz w:val="20"/>
              </w:rPr>
              <w:t>хирур- гические вмешательства, интервенционные</w:t>
            </w:r>
          </w:p>
          <w:p>
            <w:pPr>
              <w:pStyle w:val="TableParagraph"/>
              <w:spacing w:line="249" w:lineRule="auto"/>
              <w:ind w:left="200"/>
              <w:rPr>
                <w:sz w:val="20"/>
              </w:rPr>
            </w:pPr>
            <w:r>
              <w:rPr>
                <w:sz w:val="20"/>
              </w:rPr>
              <w:t>радиологические вмешательства, малоинвазивные </w:t>
            </w:r>
            <w:r>
              <w:rPr>
                <w:w w:val="95"/>
                <w:sz w:val="20"/>
              </w:rPr>
              <w:t>органосохранные</w:t>
            </w:r>
          </w:p>
          <w:p>
            <w:pPr>
              <w:pStyle w:val="TableParagraph"/>
              <w:spacing w:line="249" w:lineRule="auto"/>
              <w:ind w:left="200" w:right="704"/>
              <w:rPr>
                <w:sz w:val="20"/>
              </w:rPr>
            </w:pPr>
            <w:r>
              <w:rPr>
                <w:sz w:val="20"/>
              </w:rPr>
              <w:t>вмешательства</w:t>
            </w:r>
            <w:r>
              <w:rPr>
                <w:spacing w:val="-9"/>
                <w:sz w:val="20"/>
              </w:rPr>
              <w:t> </w:t>
            </w:r>
            <w:r>
              <w:rPr>
                <w:sz w:val="20"/>
              </w:rPr>
              <w:t>при злокачественных</w:t>
            </w:r>
          </w:p>
          <w:p>
            <w:pPr>
              <w:pStyle w:val="TableParagraph"/>
              <w:spacing w:line="220" w:lineRule="exact"/>
              <w:ind w:left="200"/>
              <w:rPr>
                <w:sz w:val="20"/>
              </w:rPr>
            </w:pPr>
            <w:r>
              <w:rPr>
                <w:sz w:val="20"/>
              </w:rPr>
              <w:t>новообразованиях</w:t>
            </w:r>
          </w:p>
        </w:tc>
        <w:tc>
          <w:tcPr>
            <w:tcW w:w="2206" w:type="dxa"/>
            <w:vMerge w:val="restart"/>
          </w:tcPr>
          <w:p>
            <w:pPr>
              <w:pStyle w:val="TableParagraph"/>
              <w:spacing w:line="221" w:lineRule="exact"/>
              <w:ind w:left="263" w:right="200"/>
              <w:jc w:val="center"/>
              <w:rPr>
                <w:sz w:val="20"/>
              </w:rPr>
            </w:pPr>
            <w:r>
              <w:rPr>
                <w:sz w:val="20"/>
              </w:rPr>
              <w:t>C10.1, C10.2,</w:t>
            </w:r>
            <w:r>
              <w:rPr>
                <w:spacing w:val="-7"/>
                <w:sz w:val="20"/>
              </w:rPr>
              <w:t> </w:t>
            </w:r>
            <w:r>
              <w:rPr>
                <w:sz w:val="20"/>
              </w:rPr>
              <w:t>C10.3,</w:t>
            </w:r>
          </w:p>
          <w:p>
            <w:pPr>
              <w:pStyle w:val="TableParagraph"/>
              <w:spacing w:before="10"/>
              <w:ind w:left="263" w:right="200"/>
              <w:jc w:val="center"/>
              <w:rPr>
                <w:sz w:val="20"/>
              </w:rPr>
            </w:pPr>
            <w:r>
              <w:rPr>
                <w:sz w:val="20"/>
              </w:rPr>
              <w:t>C10.4, C11.0,</w:t>
            </w:r>
            <w:r>
              <w:rPr>
                <w:spacing w:val="-7"/>
                <w:sz w:val="20"/>
              </w:rPr>
              <w:t> </w:t>
            </w:r>
            <w:r>
              <w:rPr>
                <w:sz w:val="20"/>
              </w:rPr>
              <w:t>C11.1,</w:t>
            </w:r>
          </w:p>
          <w:p>
            <w:pPr>
              <w:pStyle w:val="TableParagraph"/>
              <w:spacing w:before="10"/>
              <w:ind w:left="263" w:right="200"/>
              <w:jc w:val="center"/>
              <w:rPr>
                <w:sz w:val="20"/>
              </w:rPr>
            </w:pPr>
            <w:r>
              <w:rPr>
                <w:sz w:val="20"/>
              </w:rPr>
              <w:t>C11.2, C11.3,</w:t>
            </w:r>
            <w:r>
              <w:rPr>
                <w:spacing w:val="-7"/>
                <w:sz w:val="20"/>
              </w:rPr>
              <w:t> </w:t>
            </w:r>
            <w:r>
              <w:rPr>
                <w:sz w:val="20"/>
              </w:rPr>
              <w:t>C11.8,</w:t>
            </w:r>
          </w:p>
          <w:p>
            <w:pPr>
              <w:pStyle w:val="TableParagraph"/>
              <w:spacing w:before="10"/>
              <w:ind w:left="264" w:right="200"/>
              <w:jc w:val="center"/>
              <w:rPr>
                <w:sz w:val="20"/>
              </w:rPr>
            </w:pPr>
            <w:r>
              <w:rPr>
                <w:sz w:val="20"/>
              </w:rPr>
              <w:t>C11.9, C12, C13.0,</w:t>
            </w:r>
          </w:p>
          <w:p>
            <w:pPr>
              <w:pStyle w:val="TableParagraph"/>
              <w:spacing w:before="10"/>
              <w:ind w:left="263" w:right="200"/>
              <w:jc w:val="center"/>
              <w:rPr>
                <w:sz w:val="20"/>
              </w:rPr>
            </w:pPr>
            <w:r>
              <w:rPr>
                <w:sz w:val="20"/>
              </w:rPr>
              <w:t>C13.1, C13.2,</w:t>
            </w:r>
            <w:r>
              <w:rPr>
                <w:spacing w:val="-7"/>
                <w:sz w:val="20"/>
              </w:rPr>
              <w:t> </w:t>
            </w:r>
            <w:r>
              <w:rPr>
                <w:sz w:val="20"/>
              </w:rPr>
              <w:t>C13.8,</w:t>
            </w:r>
          </w:p>
          <w:p>
            <w:pPr>
              <w:pStyle w:val="TableParagraph"/>
              <w:spacing w:before="10"/>
              <w:ind w:left="267" w:right="200"/>
              <w:jc w:val="center"/>
              <w:rPr>
                <w:sz w:val="20"/>
              </w:rPr>
            </w:pPr>
            <w:r>
              <w:rPr>
                <w:sz w:val="20"/>
              </w:rPr>
              <w:t>C13.9, C14.0,</w:t>
            </w:r>
            <w:r>
              <w:rPr>
                <w:spacing w:val="-3"/>
                <w:sz w:val="20"/>
              </w:rPr>
              <w:t> </w:t>
            </w:r>
            <w:r>
              <w:rPr>
                <w:sz w:val="20"/>
              </w:rPr>
              <w:t>C14.2,</w:t>
            </w:r>
          </w:p>
          <w:p>
            <w:pPr>
              <w:pStyle w:val="TableParagraph"/>
              <w:spacing w:before="10"/>
              <w:ind w:left="263" w:right="200"/>
              <w:jc w:val="center"/>
              <w:rPr>
                <w:sz w:val="20"/>
              </w:rPr>
            </w:pPr>
            <w:r>
              <w:rPr>
                <w:sz w:val="20"/>
              </w:rPr>
              <w:t>C15.0, C30.0,</w:t>
            </w:r>
            <w:r>
              <w:rPr>
                <w:spacing w:val="-7"/>
                <w:sz w:val="20"/>
              </w:rPr>
              <w:t> </w:t>
            </w:r>
            <w:r>
              <w:rPr>
                <w:sz w:val="20"/>
              </w:rPr>
              <w:t>C31.0,</w:t>
            </w:r>
          </w:p>
          <w:p>
            <w:pPr>
              <w:pStyle w:val="TableParagraph"/>
              <w:spacing w:line="240" w:lineRule="atLeast"/>
              <w:ind w:left="144" w:right="76" w:hanging="2"/>
              <w:jc w:val="center"/>
              <w:rPr>
                <w:sz w:val="20"/>
              </w:rPr>
            </w:pPr>
            <w:r>
              <w:rPr>
                <w:sz w:val="20"/>
              </w:rPr>
              <w:t>C31.1, C31.2, C31.3, C31.8, C31.9, C32, C43, C44, C69, C73</w:t>
            </w:r>
          </w:p>
        </w:tc>
        <w:tc>
          <w:tcPr>
            <w:tcW w:w="3160" w:type="dxa"/>
          </w:tcPr>
          <w:p>
            <w:pPr>
              <w:pStyle w:val="TableParagraph"/>
              <w:rPr>
                <w:sz w:val="18"/>
              </w:rPr>
            </w:pPr>
          </w:p>
        </w:tc>
        <w:tc>
          <w:tcPr>
            <w:tcW w:w="1531" w:type="dxa"/>
          </w:tcPr>
          <w:p>
            <w:pPr>
              <w:pStyle w:val="TableParagraph"/>
              <w:rPr>
                <w:sz w:val="18"/>
              </w:rPr>
            </w:pPr>
          </w:p>
        </w:tc>
        <w:tc>
          <w:tcPr>
            <w:tcW w:w="3710" w:type="dxa"/>
          </w:tcPr>
          <w:p>
            <w:pPr>
              <w:pStyle w:val="TableParagraph"/>
              <w:spacing w:line="249" w:lineRule="auto"/>
              <w:ind w:left="148"/>
              <w:rPr>
                <w:sz w:val="20"/>
              </w:rPr>
            </w:pPr>
            <w:r>
              <w:rPr>
                <w:sz w:val="20"/>
              </w:rPr>
              <w:t>микроэндоларингеальная резекция гортани с использованием</w:t>
            </w:r>
          </w:p>
          <w:p>
            <w:pPr>
              <w:pStyle w:val="TableParagraph"/>
              <w:ind w:left="148"/>
              <w:rPr>
                <w:sz w:val="20"/>
              </w:rPr>
            </w:pPr>
            <w:r>
              <w:rPr>
                <w:sz w:val="20"/>
              </w:rPr>
              <w:t>эндовидеотехники</w:t>
            </w:r>
          </w:p>
        </w:tc>
      </w:tr>
      <w:tr>
        <w:trPr>
          <w:trHeight w:val="540" w:hRule="atLeast"/>
        </w:trPr>
        <w:tc>
          <w:tcPr>
            <w:tcW w:w="2559" w:type="dxa"/>
            <w:vMerge/>
            <w:tcBorders>
              <w:top w:val="nil"/>
            </w:tcBorders>
          </w:tcPr>
          <w:p>
            <w:pPr>
              <w:rPr>
                <w:sz w:val="2"/>
                <w:szCs w:val="2"/>
              </w:rPr>
            </w:pPr>
          </w:p>
        </w:tc>
        <w:tc>
          <w:tcPr>
            <w:tcW w:w="2206" w:type="dxa"/>
            <w:vMerge/>
            <w:tcBorders>
              <w:top w:val="nil"/>
            </w:tcBorders>
          </w:tcPr>
          <w:p>
            <w:pPr>
              <w:rPr>
                <w:sz w:val="2"/>
                <w:szCs w:val="2"/>
              </w:rPr>
            </w:pPr>
          </w:p>
        </w:tc>
        <w:tc>
          <w:tcPr>
            <w:tcW w:w="3160" w:type="dxa"/>
          </w:tcPr>
          <w:p>
            <w:pPr>
              <w:pStyle w:val="TableParagraph"/>
              <w:rPr>
                <w:sz w:val="18"/>
              </w:rPr>
            </w:pPr>
          </w:p>
        </w:tc>
        <w:tc>
          <w:tcPr>
            <w:tcW w:w="1531" w:type="dxa"/>
          </w:tcPr>
          <w:p>
            <w:pPr>
              <w:pStyle w:val="TableParagraph"/>
              <w:rPr>
                <w:sz w:val="18"/>
              </w:rPr>
            </w:pPr>
          </w:p>
        </w:tc>
        <w:tc>
          <w:tcPr>
            <w:tcW w:w="3710" w:type="dxa"/>
          </w:tcPr>
          <w:p>
            <w:pPr>
              <w:pStyle w:val="TableParagraph"/>
              <w:spacing w:line="249" w:lineRule="auto" w:before="30"/>
              <w:ind w:left="148"/>
              <w:rPr>
                <w:sz w:val="20"/>
              </w:rPr>
            </w:pPr>
            <w:r>
              <w:rPr>
                <w:sz w:val="20"/>
              </w:rPr>
              <w:t>микроэндоларингеальная резекция видеоэндоскопическая</w:t>
            </w:r>
          </w:p>
        </w:tc>
      </w:tr>
      <w:tr>
        <w:trPr>
          <w:trHeight w:val="300" w:hRule="atLeast"/>
        </w:trPr>
        <w:tc>
          <w:tcPr>
            <w:tcW w:w="2559" w:type="dxa"/>
            <w:vMerge/>
            <w:tcBorders>
              <w:top w:val="nil"/>
            </w:tcBorders>
          </w:tcPr>
          <w:p>
            <w:pPr>
              <w:rPr>
                <w:sz w:val="2"/>
                <w:szCs w:val="2"/>
              </w:rPr>
            </w:pPr>
          </w:p>
        </w:tc>
        <w:tc>
          <w:tcPr>
            <w:tcW w:w="2206" w:type="dxa"/>
            <w:vMerge/>
            <w:tcBorders>
              <w:top w:val="nil"/>
            </w:tcBorders>
          </w:tcPr>
          <w:p>
            <w:pPr>
              <w:rPr>
                <w:sz w:val="2"/>
                <w:szCs w:val="2"/>
              </w:rPr>
            </w:pPr>
          </w:p>
        </w:tc>
        <w:tc>
          <w:tcPr>
            <w:tcW w:w="3160" w:type="dxa"/>
          </w:tcPr>
          <w:p>
            <w:pPr>
              <w:pStyle w:val="TableParagraph"/>
              <w:rPr>
                <w:sz w:val="18"/>
              </w:rPr>
            </w:pPr>
          </w:p>
        </w:tc>
        <w:tc>
          <w:tcPr>
            <w:tcW w:w="1531" w:type="dxa"/>
          </w:tcPr>
          <w:p>
            <w:pPr>
              <w:pStyle w:val="TableParagraph"/>
              <w:rPr>
                <w:sz w:val="18"/>
              </w:rPr>
            </w:pPr>
          </w:p>
        </w:tc>
        <w:tc>
          <w:tcPr>
            <w:tcW w:w="3710" w:type="dxa"/>
          </w:tcPr>
          <w:p>
            <w:pPr>
              <w:pStyle w:val="TableParagraph"/>
              <w:spacing w:before="30"/>
              <w:ind w:left="148"/>
              <w:rPr>
                <w:sz w:val="20"/>
              </w:rPr>
            </w:pPr>
            <w:r>
              <w:rPr>
                <w:sz w:val="20"/>
              </w:rPr>
              <w:t>тиреоидэктомия видеоассистированная</w:t>
            </w:r>
          </w:p>
        </w:tc>
      </w:tr>
      <w:tr>
        <w:trPr>
          <w:trHeight w:val="810" w:hRule="atLeast"/>
        </w:trPr>
        <w:tc>
          <w:tcPr>
            <w:tcW w:w="2559" w:type="dxa"/>
            <w:vMerge/>
            <w:tcBorders>
              <w:top w:val="nil"/>
            </w:tcBorders>
          </w:tcPr>
          <w:p>
            <w:pPr>
              <w:rPr>
                <w:sz w:val="2"/>
                <w:szCs w:val="2"/>
              </w:rPr>
            </w:pPr>
          </w:p>
        </w:tc>
        <w:tc>
          <w:tcPr>
            <w:tcW w:w="2206" w:type="dxa"/>
            <w:vMerge/>
            <w:tcBorders>
              <w:top w:val="nil"/>
            </w:tcBorders>
          </w:tcPr>
          <w:p>
            <w:pPr>
              <w:rPr>
                <w:sz w:val="2"/>
                <w:szCs w:val="2"/>
              </w:rPr>
            </w:pPr>
          </w:p>
        </w:tc>
        <w:tc>
          <w:tcPr>
            <w:tcW w:w="3160" w:type="dxa"/>
          </w:tcPr>
          <w:p>
            <w:pPr>
              <w:pStyle w:val="TableParagraph"/>
              <w:rPr>
                <w:sz w:val="18"/>
              </w:rPr>
            </w:pPr>
          </w:p>
        </w:tc>
        <w:tc>
          <w:tcPr>
            <w:tcW w:w="1531" w:type="dxa"/>
          </w:tcPr>
          <w:p>
            <w:pPr>
              <w:pStyle w:val="TableParagraph"/>
              <w:rPr>
                <w:sz w:val="18"/>
              </w:rPr>
            </w:pPr>
          </w:p>
        </w:tc>
        <w:tc>
          <w:tcPr>
            <w:tcW w:w="3710" w:type="dxa"/>
          </w:tcPr>
          <w:p>
            <w:pPr>
              <w:pStyle w:val="TableParagraph"/>
              <w:spacing w:line="249" w:lineRule="auto" w:before="30"/>
              <w:ind w:left="148" w:right="1241"/>
              <w:rPr>
                <w:sz w:val="20"/>
              </w:rPr>
            </w:pPr>
            <w:r>
              <w:rPr>
                <w:sz w:val="20"/>
              </w:rPr>
              <w:t>нервосберегающая шейная лимфаденэктомия</w:t>
            </w:r>
          </w:p>
          <w:p>
            <w:pPr>
              <w:pStyle w:val="TableParagraph"/>
              <w:spacing w:before="2"/>
              <w:ind w:left="148"/>
              <w:rPr>
                <w:sz w:val="20"/>
              </w:rPr>
            </w:pPr>
            <w:r>
              <w:rPr>
                <w:sz w:val="20"/>
              </w:rPr>
              <w:t>видеоассистированная</w:t>
            </w:r>
          </w:p>
        </w:tc>
      </w:tr>
      <w:tr>
        <w:trPr>
          <w:trHeight w:val="750" w:hRule="atLeast"/>
        </w:trPr>
        <w:tc>
          <w:tcPr>
            <w:tcW w:w="2559" w:type="dxa"/>
          </w:tcPr>
          <w:p>
            <w:pPr>
              <w:pStyle w:val="TableParagraph"/>
              <w:rPr>
                <w:sz w:val="18"/>
              </w:rPr>
            </w:pPr>
          </w:p>
        </w:tc>
        <w:tc>
          <w:tcPr>
            <w:tcW w:w="2206" w:type="dxa"/>
          </w:tcPr>
          <w:p>
            <w:pPr>
              <w:pStyle w:val="TableParagraph"/>
              <w:rPr>
                <w:sz w:val="18"/>
              </w:rPr>
            </w:pPr>
          </w:p>
        </w:tc>
        <w:tc>
          <w:tcPr>
            <w:tcW w:w="3160" w:type="dxa"/>
          </w:tcPr>
          <w:p>
            <w:pPr>
              <w:pStyle w:val="TableParagraph"/>
              <w:rPr>
                <w:sz w:val="18"/>
              </w:rPr>
            </w:pPr>
          </w:p>
        </w:tc>
        <w:tc>
          <w:tcPr>
            <w:tcW w:w="1531" w:type="dxa"/>
          </w:tcPr>
          <w:p>
            <w:pPr>
              <w:pStyle w:val="TableParagraph"/>
              <w:rPr>
                <w:sz w:val="18"/>
              </w:rPr>
            </w:pPr>
          </w:p>
        </w:tc>
        <w:tc>
          <w:tcPr>
            <w:tcW w:w="3710" w:type="dxa"/>
          </w:tcPr>
          <w:p>
            <w:pPr>
              <w:pStyle w:val="TableParagraph"/>
              <w:spacing w:line="249" w:lineRule="auto"/>
              <w:ind w:left="148" w:right="701"/>
              <w:rPr>
                <w:sz w:val="20"/>
              </w:rPr>
            </w:pPr>
            <w:r>
              <w:rPr>
                <w:sz w:val="20"/>
              </w:rPr>
              <w:t>удаление лимфатических узлов и клетчатки переднего верхнего</w:t>
            </w:r>
          </w:p>
          <w:p>
            <w:pPr>
              <w:pStyle w:val="TableParagraph"/>
              <w:spacing w:before="2"/>
              <w:ind w:left="148"/>
              <w:rPr>
                <w:sz w:val="20"/>
              </w:rPr>
            </w:pPr>
            <w:r>
              <w:rPr>
                <w:sz w:val="20"/>
              </w:rPr>
              <w:t>средостения видеоассистированное</w:t>
            </w:r>
          </w:p>
        </w:tc>
      </w:tr>
      <w:tr>
        <w:trPr>
          <w:trHeight w:val="540" w:hRule="atLeast"/>
        </w:trPr>
        <w:tc>
          <w:tcPr>
            <w:tcW w:w="2559" w:type="dxa"/>
          </w:tcPr>
          <w:p>
            <w:pPr>
              <w:pStyle w:val="TableParagraph"/>
              <w:rPr>
                <w:sz w:val="18"/>
              </w:rPr>
            </w:pPr>
          </w:p>
        </w:tc>
        <w:tc>
          <w:tcPr>
            <w:tcW w:w="2206" w:type="dxa"/>
          </w:tcPr>
          <w:p>
            <w:pPr>
              <w:pStyle w:val="TableParagraph"/>
              <w:rPr>
                <w:sz w:val="18"/>
              </w:rPr>
            </w:pPr>
          </w:p>
        </w:tc>
        <w:tc>
          <w:tcPr>
            <w:tcW w:w="3160" w:type="dxa"/>
          </w:tcPr>
          <w:p>
            <w:pPr>
              <w:pStyle w:val="TableParagraph"/>
              <w:rPr>
                <w:sz w:val="18"/>
              </w:rPr>
            </w:pPr>
          </w:p>
        </w:tc>
        <w:tc>
          <w:tcPr>
            <w:tcW w:w="1531" w:type="dxa"/>
          </w:tcPr>
          <w:p>
            <w:pPr>
              <w:pStyle w:val="TableParagraph"/>
              <w:rPr>
                <w:sz w:val="18"/>
              </w:rPr>
            </w:pPr>
          </w:p>
        </w:tc>
        <w:tc>
          <w:tcPr>
            <w:tcW w:w="3710" w:type="dxa"/>
          </w:tcPr>
          <w:p>
            <w:pPr>
              <w:pStyle w:val="TableParagraph"/>
              <w:spacing w:line="249" w:lineRule="auto" w:before="30"/>
              <w:ind w:left="148"/>
              <w:rPr>
                <w:sz w:val="20"/>
              </w:rPr>
            </w:pPr>
            <w:r>
              <w:rPr>
                <w:sz w:val="20"/>
              </w:rPr>
              <w:t>удаление опухоли придаточных пазух носа видеоассистированное</w:t>
            </w:r>
          </w:p>
        </w:tc>
      </w:tr>
      <w:tr>
        <w:trPr>
          <w:trHeight w:val="540" w:hRule="atLeast"/>
        </w:trPr>
        <w:tc>
          <w:tcPr>
            <w:tcW w:w="2559" w:type="dxa"/>
          </w:tcPr>
          <w:p>
            <w:pPr>
              <w:pStyle w:val="TableParagraph"/>
              <w:rPr>
                <w:sz w:val="18"/>
              </w:rPr>
            </w:pPr>
          </w:p>
        </w:tc>
        <w:tc>
          <w:tcPr>
            <w:tcW w:w="2206" w:type="dxa"/>
          </w:tcPr>
          <w:p>
            <w:pPr>
              <w:pStyle w:val="TableParagraph"/>
              <w:rPr>
                <w:sz w:val="18"/>
              </w:rPr>
            </w:pPr>
          </w:p>
        </w:tc>
        <w:tc>
          <w:tcPr>
            <w:tcW w:w="3160" w:type="dxa"/>
          </w:tcPr>
          <w:p>
            <w:pPr>
              <w:pStyle w:val="TableParagraph"/>
              <w:rPr>
                <w:sz w:val="18"/>
              </w:rPr>
            </w:pPr>
          </w:p>
        </w:tc>
        <w:tc>
          <w:tcPr>
            <w:tcW w:w="1531" w:type="dxa"/>
          </w:tcPr>
          <w:p>
            <w:pPr>
              <w:pStyle w:val="TableParagraph"/>
              <w:rPr>
                <w:sz w:val="18"/>
              </w:rPr>
            </w:pPr>
          </w:p>
        </w:tc>
        <w:tc>
          <w:tcPr>
            <w:tcW w:w="3710" w:type="dxa"/>
          </w:tcPr>
          <w:p>
            <w:pPr>
              <w:pStyle w:val="TableParagraph"/>
              <w:spacing w:line="249" w:lineRule="auto" w:before="30"/>
              <w:ind w:left="148" w:right="1274"/>
              <w:rPr>
                <w:sz w:val="20"/>
              </w:rPr>
            </w:pPr>
            <w:r>
              <w:rPr>
                <w:sz w:val="20"/>
              </w:rPr>
              <w:t>резекция верхней челюсти видеоассистированная</w:t>
            </w:r>
          </w:p>
        </w:tc>
      </w:tr>
      <w:tr>
        <w:trPr>
          <w:trHeight w:val="540" w:hRule="atLeast"/>
        </w:trPr>
        <w:tc>
          <w:tcPr>
            <w:tcW w:w="2559" w:type="dxa"/>
          </w:tcPr>
          <w:p>
            <w:pPr>
              <w:pStyle w:val="TableParagraph"/>
              <w:rPr>
                <w:sz w:val="18"/>
              </w:rPr>
            </w:pPr>
          </w:p>
        </w:tc>
        <w:tc>
          <w:tcPr>
            <w:tcW w:w="2206" w:type="dxa"/>
          </w:tcPr>
          <w:p>
            <w:pPr>
              <w:pStyle w:val="TableParagraph"/>
              <w:rPr>
                <w:sz w:val="18"/>
              </w:rPr>
            </w:pPr>
          </w:p>
        </w:tc>
        <w:tc>
          <w:tcPr>
            <w:tcW w:w="3160" w:type="dxa"/>
          </w:tcPr>
          <w:p>
            <w:pPr>
              <w:pStyle w:val="TableParagraph"/>
              <w:rPr>
                <w:sz w:val="18"/>
              </w:rPr>
            </w:pPr>
          </w:p>
        </w:tc>
        <w:tc>
          <w:tcPr>
            <w:tcW w:w="1531" w:type="dxa"/>
          </w:tcPr>
          <w:p>
            <w:pPr>
              <w:pStyle w:val="TableParagraph"/>
              <w:rPr>
                <w:sz w:val="18"/>
              </w:rPr>
            </w:pPr>
          </w:p>
        </w:tc>
        <w:tc>
          <w:tcPr>
            <w:tcW w:w="3710" w:type="dxa"/>
          </w:tcPr>
          <w:p>
            <w:pPr>
              <w:pStyle w:val="TableParagraph"/>
              <w:spacing w:line="249" w:lineRule="auto" w:before="30"/>
              <w:ind w:left="148" w:right="1096"/>
              <w:rPr>
                <w:sz w:val="20"/>
              </w:rPr>
            </w:pPr>
            <w:r>
              <w:rPr>
                <w:sz w:val="20"/>
              </w:rPr>
              <w:t>эндоларингеальная резекция видеоэндоскопическая</w:t>
            </w:r>
          </w:p>
        </w:tc>
      </w:tr>
      <w:tr>
        <w:trPr>
          <w:trHeight w:val="1260" w:hRule="atLeast"/>
        </w:trPr>
        <w:tc>
          <w:tcPr>
            <w:tcW w:w="2559" w:type="dxa"/>
          </w:tcPr>
          <w:p>
            <w:pPr>
              <w:pStyle w:val="TableParagraph"/>
              <w:rPr>
                <w:sz w:val="18"/>
              </w:rPr>
            </w:pPr>
          </w:p>
        </w:tc>
        <w:tc>
          <w:tcPr>
            <w:tcW w:w="2206" w:type="dxa"/>
          </w:tcPr>
          <w:p>
            <w:pPr>
              <w:pStyle w:val="TableParagraph"/>
              <w:rPr>
                <w:sz w:val="18"/>
              </w:rPr>
            </w:pPr>
          </w:p>
        </w:tc>
        <w:tc>
          <w:tcPr>
            <w:tcW w:w="3160" w:type="dxa"/>
          </w:tcPr>
          <w:p>
            <w:pPr>
              <w:pStyle w:val="TableParagraph"/>
              <w:rPr>
                <w:sz w:val="18"/>
              </w:rPr>
            </w:pPr>
          </w:p>
        </w:tc>
        <w:tc>
          <w:tcPr>
            <w:tcW w:w="1531" w:type="dxa"/>
          </w:tcPr>
          <w:p>
            <w:pPr>
              <w:pStyle w:val="TableParagraph"/>
              <w:rPr>
                <w:sz w:val="18"/>
              </w:rPr>
            </w:pPr>
          </w:p>
        </w:tc>
        <w:tc>
          <w:tcPr>
            <w:tcW w:w="3710" w:type="dxa"/>
          </w:tcPr>
          <w:p>
            <w:pPr>
              <w:pStyle w:val="TableParagraph"/>
              <w:spacing w:line="249" w:lineRule="auto" w:before="30"/>
              <w:ind w:left="148" w:right="701"/>
              <w:rPr>
                <w:sz w:val="20"/>
              </w:rPr>
            </w:pPr>
            <w:r>
              <w:rPr>
                <w:sz w:val="20"/>
              </w:rPr>
              <w:t>селективная и суперселективная инфузия в глазную артерию химиопрепарата как вид органосохраняющего лечения ретинобластомы у детей</w:t>
            </w:r>
          </w:p>
        </w:tc>
      </w:tr>
      <w:tr>
        <w:trPr>
          <w:trHeight w:val="1220" w:hRule="atLeast"/>
        </w:trPr>
        <w:tc>
          <w:tcPr>
            <w:tcW w:w="2559" w:type="dxa"/>
          </w:tcPr>
          <w:p>
            <w:pPr>
              <w:pStyle w:val="TableParagraph"/>
              <w:rPr>
                <w:sz w:val="18"/>
              </w:rPr>
            </w:pPr>
          </w:p>
        </w:tc>
        <w:tc>
          <w:tcPr>
            <w:tcW w:w="2206" w:type="dxa"/>
          </w:tcPr>
          <w:p>
            <w:pPr>
              <w:pStyle w:val="TableParagraph"/>
              <w:spacing w:line="249" w:lineRule="auto" w:before="30"/>
              <w:ind w:left="537" w:right="208" w:hanging="243"/>
              <w:rPr>
                <w:sz w:val="20"/>
              </w:rPr>
            </w:pPr>
            <w:r>
              <w:rPr>
                <w:sz w:val="20"/>
              </w:rPr>
              <w:t>C15, C16, C17, C18, C19, C20, C21</w:t>
            </w:r>
          </w:p>
        </w:tc>
        <w:tc>
          <w:tcPr>
            <w:tcW w:w="3160" w:type="dxa"/>
          </w:tcPr>
          <w:p>
            <w:pPr>
              <w:pStyle w:val="TableParagraph"/>
              <w:spacing w:line="249" w:lineRule="auto" w:before="30"/>
              <w:ind w:left="77"/>
              <w:rPr>
                <w:sz w:val="20"/>
              </w:rPr>
            </w:pPr>
            <w:r>
              <w:rPr>
                <w:sz w:val="20"/>
              </w:rPr>
              <w:t>злокачественные новообразования пищевода, желудка,</w:t>
            </w:r>
          </w:p>
          <w:p>
            <w:pPr>
              <w:pStyle w:val="TableParagraph"/>
              <w:spacing w:line="249" w:lineRule="auto" w:before="2"/>
              <w:ind w:left="77"/>
              <w:rPr>
                <w:sz w:val="20"/>
              </w:rPr>
            </w:pPr>
            <w:r>
              <w:rPr>
                <w:sz w:val="20"/>
              </w:rPr>
              <w:t>двенадцатиперстной кишки, ободочной кишки,</w:t>
            </w:r>
          </w:p>
          <w:p>
            <w:pPr>
              <w:pStyle w:val="TableParagraph"/>
              <w:spacing w:line="210" w:lineRule="exact" w:before="1"/>
              <w:ind w:left="77"/>
              <w:rPr>
                <w:sz w:val="20"/>
              </w:rPr>
            </w:pPr>
            <w:r>
              <w:rPr>
                <w:sz w:val="20"/>
              </w:rPr>
              <w:t>ректосигмоидного соединения,</w:t>
            </w:r>
          </w:p>
        </w:tc>
        <w:tc>
          <w:tcPr>
            <w:tcW w:w="1531" w:type="dxa"/>
          </w:tcPr>
          <w:p>
            <w:pPr>
              <w:pStyle w:val="TableParagraph"/>
              <w:spacing w:line="249" w:lineRule="auto" w:before="30"/>
              <w:ind w:left="123"/>
              <w:rPr>
                <w:sz w:val="20"/>
              </w:rPr>
            </w:pPr>
            <w:r>
              <w:rPr>
                <w:w w:val="95"/>
                <w:sz w:val="20"/>
              </w:rPr>
              <w:t>хирургическое </w:t>
            </w:r>
            <w:r>
              <w:rPr>
                <w:sz w:val="20"/>
              </w:rPr>
              <w:t>лечение</w:t>
            </w:r>
          </w:p>
        </w:tc>
        <w:tc>
          <w:tcPr>
            <w:tcW w:w="3710" w:type="dxa"/>
          </w:tcPr>
          <w:p>
            <w:pPr>
              <w:pStyle w:val="TableParagraph"/>
              <w:spacing w:before="30"/>
              <w:ind w:left="148"/>
              <w:rPr>
                <w:sz w:val="20"/>
              </w:rPr>
            </w:pPr>
            <w:r>
              <w:rPr>
                <w:sz w:val="20"/>
              </w:rPr>
              <w:t>эндоскопическое</w:t>
            </w:r>
          </w:p>
          <w:p>
            <w:pPr>
              <w:pStyle w:val="TableParagraph"/>
              <w:spacing w:line="249" w:lineRule="auto" w:before="10"/>
              <w:ind w:left="148" w:right="701"/>
              <w:rPr>
                <w:sz w:val="20"/>
              </w:rPr>
            </w:pPr>
            <w:r>
              <w:rPr>
                <w:sz w:val="20"/>
              </w:rPr>
              <w:t>электрохирургическое удаление опухоли</w:t>
            </w:r>
          </w:p>
        </w:tc>
      </w:tr>
    </w:tbl>
    <w:p>
      <w:pPr>
        <w:spacing w:after="0" w:line="249" w:lineRule="auto"/>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3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48"/>
        <w:gridCol w:w="3246"/>
        <w:gridCol w:w="1516"/>
        <w:gridCol w:w="3655"/>
      </w:tblGrid>
      <w:tr>
        <w:trPr>
          <w:trHeight w:val="740" w:hRule="atLeast"/>
        </w:trPr>
        <w:tc>
          <w:tcPr>
            <w:tcW w:w="2048" w:type="dxa"/>
          </w:tcPr>
          <w:p>
            <w:pPr>
              <w:pStyle w:val="TableParagraph"/>
              <w:rPr>
                <w:sz w:val="18"/>
              </w:rPr>
            </w:pPr>
          </w:p>
        </w:tc>
        <w:tc>
          <w:tcPr>
            <w:tcW w:w="3246" w:type="dxa"/>
          </w:tcPr>
          <w:p>
            <w:pPr>
              <w:pStyle w:val="TableParagraph"/>
              <w:spacing w:line="249" w:lineRule="auto"/>
              <w:ind w:left="149" w:right="180"/>
              <w:rPr>
                <w:sz w:val="20"/>
              </w:rPr>
            </w:pPr>
            <w:r>
              <w:rPr>
                <w:sz w:val="20"/>
              </w:rPr>
              <w:t>прямой кишки, заднего прохода и анального канала в пределах</w:t>
            </w:r>
          </w:p>
          <w:p>
            <w:pPr>
              <w:pStyle w:val="TableParagraph"/>
              <w:ind w:left="149"/>
              <w:rPr>
                <w:sz w:val="20"/>
              </w:rPr>
            </w:pPr>
            <w:r>
              <w:rPr>
                <w:sz w:val="20"/>
              </w:rPr>
              <w:t>слизистого слоя T1</w:t>
            </w:r>
          </w:p>
        </w:tc>
        <w:tc>
          <w:tcPr>
            <w:tcW w:w="1516" w:type="dxa"/>
          </w:tcPr>
          <w:p>
            <w:pPr>
              <w:pStyle w:val="TableParagraph"/>
              <w:rPr>
                <w:sz w:val="18"/>
              </w:rPr>
            </w:pPr>
          </w:p>
        </w:tc>
        <w:tc>
          <w:tcPr>
            <w:tcW w:w="3655" w:type="dxa"/>
          </w:tcPr>
          <w:p>
            <w:pPr>
              <w:pStyle w:val="TableParagraph"/>
              <w:rPr>
                <w:sz w:val="18"/>
              </w:rPr>
            </w:pPr>
          </w:p>
        </w:tc>
      </w:tr>
      <w:tr>
        <w:trPr>
          <w:trHeight w:val="1020" w:hRule="atLeast"/>
        </w:trPr>
        <w:tc>
          <w:tcPr>
            <w:tcW w:w="2048" w:type="dxa"/>
          </w:tcPr>
          <w:p>
            <w:pPr>
              <w:pStyle w:val="TableParagraph"/>
              <w:rPr>
                <w:sz w:val="18"/>
              </w:rPr>
            </w:pPr>
          </w:p>
        </w:tc>
        <w:tc>
          <w:tcPr>
            <w:tcW w:w="3246" w:type="dxa"/>
          </w:tcPr>
          <w:p>
            <w:pPr>
              <w:pStyle w:val="TableParagraph"/>
              <w:spacing w:before="30"/>
              <w:ind w:left="149"/>
              <w:rPr>
                <w:sz w:val="20"/>
              </w:rPr>
            </w:pPr>
            <w:r>
              <w:rPr>
                <w:sz w:val="20"/>
              </w:rPr>
              <w:t>локализованные и</w:t>
            </w:r>
          </w:p>
          <w:p>
            <w:pPr>
              <w:pStyle w:val="TableParagraph"/>
              <w:spacing w:line="249" w:lineRule="auto" w:before="10"/>
              <w:ind w:left="149"/>
              <w:rPr>
                <w:sz w:val="20"/>
              </w:rPr>
            </w:pPr>
            <w:r>
              <w:rPr>
                <w:sz w:val="20"/>
              </w:rPr>
              <w:t>местнораспространенные формы злокачественных новообразований пищевода</w:t>
            </w:r>
          </w:p>
        </w:tc>
        <w:tc>
          <w:tcPr>
            <w:tcW w:w="1516" w:type="dxa"/>
          </w:tcPr>
          <w:p>
            <w:pPr>
              <w:pStyle w:val="TableParagraph"/>
              <w:spacing w:line="249" w:lineRule="auto" w:before="30"/>
              <w:ind w:left="110"/>
              <w:rPr>
                <w:sz w:val="20"/>
              </w:rPr>
            </w:pPr>
            <w:r>
              <w:rPr>
                <w:w w:val="95"/>
                <w:sz w:val="20"/>
              </w:rPr>
              <w:t>хирургическое </w:t>
            </w:r>
            <w:r>
              <w:rPr>
                <w:sz w:val="20"/>
              </w:rPr>
              <w:t>лечение</w:t>
            </w:r>
          </w:p>
        </w:tc>
        <w:tc>
          <w:tcPr>
            <w:tcW w:w="3655" w:type="dxa"/>
          </w:tcPr>
          <w:p>
            <w:pPr>
              <w:pStyle w:val="TableParagraph"/>
              <w:spacing w:line="249" w:lineRule="auto" w:before="30"/>
              <w:ind w:left="150"/>
              <w:rPr>
                <w:sz w:val="20"/>
              </w:rPr>
            </w:pPr>
            <w:r>
              <w:rPr>
                <w:sz w:val="20"/>
              </w:rPr>
              <w:t>видеоассистированная одномоментная резекция и пластика пищевода с</w:t>
            </w:r>
          </w:p>
          <w:p>
            <w:pPr>
              <w:pStyle w:val="TableParagraph"/>
              <w:spacing w:before="2"/>
              <w:ind w:left="150"/>
              <w:rPr>
                <w:sz w:val="20"/>
              </w:rPr>
            </w:pPr>
            <w:r>
              <w:rPr>
                <w:sz w:val="20"/>
              </w:rPr>
              <w:t>лимфаденэктомией 2S, 2F, 3F</w:t>
            </w:r>
          </w:p>
        </w:tc>
      </w:tr>
      <w:tr>
        <w:trPr>
          <w:trHeight w:val="1170" w:hRule="atLeast"/>
        </w:trPr>
        <w:tc>
          <w:tcPr>
            <w:tcW w:w="2048" w:type="dxa"/>
          </w:tcPr>
          <w:p>
            <w:pPr>
              <w:pStyle w:val="TableParagraph"/>
              <w:spacing w:before="30"/>
              <w:ind w:left="497" w:right="444"/>
              <w:jc w:val="center"/>
              <w:rPr>
                <w:sz w:val="20"/>
              </w:rPr>
            </w:pPr>
            <w:r>
              <w:rPr>
                <w:sz w:val="20"/>
              </w:rPr>
              <w:t>C16</w:t>
            </w:r>
          </w:p>
        </w:tc>
        <w:tc>
          <w:tcPr>
            <w:tcW w:w="3246" w:type="dxa"/>
          </w:tcPr>
          <w:p>
            <w:pPr>
              <w:pStyle w:val="TableParagraph"/>
              <w:spacing w:line="249" w:lineRule="auto" w:before="30"/>
              <w:ind w:left="149" w:right="571"/>
              <w:rPr>
                <w:sz w:val="20"/>
              </w:rPr>
            </w:pPr>
            <w:r>
              <w:rPr>
                <w:sz w:val="20"/>
              </w:rPr>
              <w:t>начальные и локализованные формы злокачественных новообразований желудка</w:t>
            </w:r>
          </w:p>
        </w:tc>
        <w:tc>
          <w:tcPr>
            <w:tcW w:w="1516" w:type="dxa"/>
          </w:tcPr>
          <w:p>
            <w:pPr>
              <w:pStyle w:val="TableParagraph"/>
              <w:spacing w:line="249" w:lineRule="auto" w:before="30"/>
              <w:ind w:left="110"/>
              <w:rPr>
                <w:sz w:val="20"/>
              </w:rPr>
            </w:pPr>
            <w:r>
              <w:rPr>
                <w:w w:val="95"/>
                <w:sz w:val="20"/>
              </w:rPr>
              <w:t>хирургическое </w:t>
            </w:r>
            <w:r>
              <w:rPr>
                <w:sz w:val="20"/>
              </w:rPr>
              <w:t>лечение</w:t>
            </w:r>
          </w:p>
        </w:tc>
        <w:tc>
          <w:tcPr>
            <w:tcW w:w="3655" w:type="dxa"/>
          </w:tcPr>
          <w:p>
            <w:pPr>
              <w:pStyle w:val="TableParagraph"/>
              <w:spacing w:line="249" w:lineRule="auto" w:before="30"/>
              <w:ind w:left="150"/>
              <w:rPr>
                <w:sz w:val="20"/>
              </w:rPr>
            </w:pPr>
            <w:r>
              <w:rPr>
                <w:sz w:val="20"/>
              </w:rPr>
              <w:t>лапароскопическая парциальная резекция желудка, в том числе с исследованием сторожевых лимфатических узлов</w:t>
            </w:r>
          </w:p>
        </w:tc>
      </w:tr>
      <w:tr>
        <w:trPr>
          <w:trHeight w:val="930" w:hRule="atLeast"/>
        </w:trPr>
        <w:tc>
          <w:tcPr>
            <w:tcW w:w="2048" w:type="dxa"/>
          </w:tcPr>
          <w:p>
            <w:pPr>
              <w:pStyle w:val="TableParagraph"/>
              <w:rPr>
                <w:sz w:val="18"/>
              </w:rPr>
            </w:pPr>
          </w:p>
        </w:tc>
        <w:tc>
          <w:tcPr>
            <w:tcW w:w="3246" w:type="dxa"/>
          </w:tcPr>
          <w:p>
            <w:pPr>
              <w:pStyle w:val="TableParagraph"/>
              <w:rPr>
                <w:sz w:val="18"/>
              </w:rPr>
            </w:pPr>
          </w:p>
        </w:tc>
        <w:tc>
          <w:tcPr>
            <w:tcW w:w="1516" w:type="dxa"/>
          </w:tcPr>
          <w:p>
            <w:pPr>
              <w:pStyle w:val="TableParagraph"/>
              <w:rPr>
                <w:sz w:val="18"/>
              </w:rPr>
            </w:pPr>
          </w:p>
        </w:tc>
        <w:tc>
          <w:tcPr>
            <w:tcW w:w="3655" w:type="dxa"/>
          </w:tcPr>
          <w:p>
            <w:pPr>
              <w:pStyle w:val="TableParagraph"/>
              <w:spacing w:before="180"/>
              <w:ind w:left="150"/>
              <w:rPr>
                <w:sz w:val="20"/>
              </w:rPr>
            </w:pPr>
            <w:r>
              <w:rPr>
                <w:sz w:val="20"/>
              </w:rPr>
              <w:t>лапароскопическая</w:t>
            </w:r>
          </w:p>
          <w:p>
            <w:pPr>
              <w:pStyle w:val="TableParagraph"/>
              <w:spacing w:line="249" w:lineRule="auto" w:before="10"/>
              <w:ind w:left="150"/>
              <w:rPr>
                <w:sz w:val="20"/>
              </w:rPr>
            </w:pPr>
            <w:r>
              <w:rPr>
                <w:sz w:val="20"/>
              </w:rPr>
              <w:t>дистальная субтотальная резекция желудка</w:t>
            </w:r>
          </w:p>
        </w:tc>
      </w:tr>
      <w:tr>
        <w:trPr>
          <w:trHeight w:val="540" w:hRule="atLeast"/>
        </w:trPr>
        <w:tc>
          <w:tcPr>
            <w:tcW w:w="2048" w:type="dxa"/>
          </w:tcPr>
          <w:p>
            <w:pPr>
              <w:pStyle w:val="TableParagraph"/>
              <w:spacing w:before="30"/>
              <w:ind w:left="497" w:right="444"/>
              <w:jc w:val="center"/>
              <w:rPr>
                <w:sz w:val="20"/>
              </w:rPr>
            </w:pPr>
            <w:r>
              <w:rPr>
                <w:sz w:val="20"/>
              </w:rPr>
              <w:t>C17</w:t>
            </w:r>
          </w:p>
        </w:tc>
        <w:tc>
          <w:tcPr>
            <w:tcW w:w="3246" w:type="dxa"/>
            <w:vMerge w:val="restart"/>
          </w:tcPr>
          <w:p>
            <w:pPr>
              <w:pStyle w:val="TableParagraph"/>
              <w:spacing w:before="30"/>
              <w:ind w:left="149"/>
              <w:rPr>
                <w:sz w:val="20"/>
              </w:rPr>
            </w:pPr>
            <w:r>
              <w:rPr>
                <w:sz w:val="20"/>
              </w:rPr>
              <w:t>локализованные и</w:t>
            </w:r>
          </w:p>
          <w:p>
            <w:pPr>
              <w:pStyle w:val="TableParagraph"/>
              <w:spacing w:line="249" w:lineRule="auto" w:before="10"/>
              <w:ind w:left="149"/>
              <w:rPr>
                <w:sz w:val="20"/>
              </w:rPr>
            </w:pPr>
            <w:r>
              <w:rPr>
                <w:sz w:val="20"/>
              </w:rPr>
              <w:t>местнораспространенные формы злокачественных новообразований двенадцатиперстной и тонкой кишки</w:t>
            </w:r>
          </w:p>
        </w:tc>
        <w:tc>
          <w:tcPr>
            <w:tcW w:w="1516" w:type="dxa"/>
          </w:tcPr>
          <w:p>
            <w:pPr>
              <w:pStyle w:val="TableParagraph"/>
              <w:spacing w:line="249" w:lineRule="auto" w:before="30"/>
              <w:ind w:left="110"/>
              <w:rPr>
                <w:sz w:val="20"/>
              </w:rPr>
            </w:pPr>
            <w:r>
              <w:rPr>
                <w:w w:val="95"/>
                <w:sz w:val="20"/>
              </w:rPr>
              <w:t>хирургическое </w:t>
            </w:r>
            <w:r>
              <w:rPr>
                <w:sz w:val="20"/>
              </w:rPr>
              <w:t>лечение</w:t>
            </w:r>
          </w:p>
        </w:tc>
        <w:tc>
          <w:tcPr>
            <w:tcW w:w="3655" w:type="dxa"/>
          </w:tcPr>
          <w:p>
            <w:pPr>
              <w:pStyle w:val="TableParagraph"/>
              <w:spacing w:line="249" w:lineRule="auto" w:before="30"/>
              <w:ind w:left="150"/>
              <w:rPr>
                <w:sz w:val="20"/>
              </w:rPr>
            </w:pPr>
            <w:r>
              <w:rPr>
                <w:sz w:val="20"/>
              </w:rPr>
              <w:t>лапароскопическая резекция тонкой кишки</w:t>
            </w:r>
          </w:p>
        </w:tc>
      </w:tr>
      <w:tr>
        <w:trPr>
          <w:trHeight w:val="720" w:hRule="atLeast"/>
        </w:trPr>
        <w:tc>
          <w:tcPr>
            <w:tcW w:w="2048" w:type="dxa"/>
          </w:tcPr>
          <w:p>
            <w:pPr>
              <w:pStyle w:val="TableParagraph"/>
              <w:rPr>
                <w:sz w:val="18"/>
              </w:rPr>
            </w:pPr>
          </w:p>
        </w:tc>
        <w:tc>
          <w:tcPr>
            <w:tcW w:w="3246" w:type="dxa"/>
            <w:vMerge/>
            <w:tcBorders>
              <w:top w:val="nil"/>
            </w:tcBorders>
          </w:tcPr>
          <w:p>
            <w:pPr>
              <w:rPr>
                <w:sz w:val="2"/>
                <w:szCs w:val="2"/>
              </w:rPr>
            </w:pPr>
          </w:p>
        </w:tc>
        <w:tc>
          <w:tcPr>
            <w:tcW w:w="1516" w:type="dxa"/>
          </w:tcPr>
          <w:p>
            <w:pPr>
              <w:pStyle w:val="TableParagraph"/>
              <w:rPr>
                <w:sz w:val="18"/>
              </w:rPr>
            </w:pPr>
          </w:p>
        </w:tc>
        <w:tc>
          <w:tcPr>
            <w:tcW w:w="3655" w:type="dxa"/>
          </w:tcPr>
          <w:p>
            <w:pPr>
              <w:pStyle w:val="TableParagraph"/>
              <w:spacing w:line="249" w:lineRule="auto" w:before="30"/>
              <w:ind w:left="150" w:right="863"/>
              <w:rPr>
                <w:sz w:val="20"/>
              </w:rPr>
            </w:pPr>
            <w:r>
              <w:rPr>
                <w:sz w:val="20"/>
              </w:rPr>
              <w:t>лапароскопическая панкреато- дуоденальная резекция</w:t>
            </w:r>
          </w:p>
        </w:tc>
      </w:tr>
      <w:tr>
        <w:trPr>
          <w:trHeight w:val="540" w:hRule="atLeast"/>
        </w:trPr>
        <w:tc>
          <w:tcPr>
            <w:tcW w:w="2048" w:type="dxa"/>
          </w:tcPr>
          <w:p>
            <w:pPr>
              <w:pStyle w:val="TableParagraph"/>
              <w:spacing w:line="252" w:lineRule="auto" w:before="30"/>
              <w:ind w:left="810" w:right="128" w:hanging="611"/>
              <w:rPr>
                <w:sz w:val="20"/>
              </w:rPr>
            </w:pPr>
            <w:r>
              <w:rPr>
                <w:sz w:val="20"/>
              </w:rPr>
              <w:t>C18.1, C18.2, C18.3, C18.4</w:t>
            </w:r>
          </w:p>
        </w:tc>
        <w:tc>
          <w:tcPr>
            <w:tcW w:w="3246" w:type="dxa"/>
            <w:vMerge w:val="restart"/>
          </w:tcPr>
          <w:p>
            <w:pPr>
              <w:pStyle w:val="TableParagraph"/>
              <w:spacing w:before="30"/>
              <w:ind w:left="149"/>
              <w:rPr>
                <w:sz w:val="20"/>
              </w:rPr>
            </w:pPr>
            <w:r>
              <w:rPr>
                <w:sz w:val="20"/>
              </w:rPr>
              <w:t>локализованные формы</w:t>
            </w:r>
          </w:p>
          <w:p>
            <w:pPr>
              <w:pStyle w:val="TableParagraph"/>
              <w:spacing w:line="249" w:lineRule="auto" w:before="11"/>
              <w:ind w:left="149" w:right="89"/>
              <w:rPr>
                <w:sz w:val="20"/>
              </w:rPr>
            </w:pPr>
            <w:r>
              <w:rPr>
                <w:sz w:val="20"/>
              </w:rPr>
              <w:t>злокачественных новообразований правой половины ободочной кишки. Карциноидные опухоли</w:t>
            </w:r>
          </w:p>
          <w:p>
            <w:pPr>
              <w:pStyle w:val="TableParagraph"/>
              <w:spacing w:before="2"/>
              <w:ind w:left="149"/>
              <w:rPr>
                <w:sz w:val="20"/>
              </w:rPr>
            </w:pPr>
            <w:r>
              <w:rPr>
                <w:sz w:val="20"/>
              </w:rPr>
              <w:t>червеобразного отростка</w:t>
            </w:r>
          </w:p>
        </w:tc>
        <w:tc>
          <w:tcPr>
            <w:tcW w:w="1516" w:type="dxa"/>
          </w:tcPr>
          <w:p>
            <w:pPr>
              <w:pStyle w:val="TableParagraph"/>
              <w:spacing w:line="252" w:lineRule="auto" w:before="30"/>
              <w:ind w:left="110"/>
              <w:rPr>
                <w:sz w:val="20"/>
              </w:rPr>
            </w:pPr>
            <w:r>
              <w:rPr>
                <w:w w:val="95"/>
                <w:sz w:val="20"/>
              </w:rPr>
              <w:t>хирургическое </w:t>
            </w:r>
            <w:r>
              <w:rPr>
                <w:sz w:val="20"/>
              </w:rPr>
              <w:t>лечение</w:t>
            </w:r>
          </w:p>
        </w:tc>
        <w:tc>
          <w:tcPr>
            <w:tcW w:w="3655" w:type="dxa"/>
          </w:tcPr>
          <w:p>
            <w:pPr>
              <w:pStyle w:val="TableParagraph"/>
              <w:spacing w:line="252" w:lineRule="auto" w:before="30"/>
              <w:ind w:left="150"/>
              <w:rPr>
                <w:sz w:val="20"/>
              </w:rPr>
            </w:pPr>
            <w:r>
              <w:rPr>
                <w:w w:val="95"/>
                <w:sz w:val="20"/>
              </w:rPr>
              <w:t>лапароскопически-ассистированная </w:t>
            </w:r>
            <w:r>
              <w:rPr>
                <w:sz w:val="20"/>
              </w:rPr>
              <w:t>правосторонняя гемиколэктомия</w:t>
            </w:r>
          </w:p>
        </w:tc>
      </w:tr>
      <w:tr>
        <w:trPr>
          <w:trHeight w:val="779" w:hRule="atLeast"/>
        </w:trPr>
        <w:tc>
          <w:tcPr>
            <w:tcW w:w="2048" w:type="dxa"/>
          </w:tcPr>
          <w:p>
            <w:pPr>
              <w:pStyle w:val="TableParagraph"/>
              <w:rPr>
                <w:sz w:val="18"/>
              </w:rPr>
            </w:pPr>
          </w:p>
        </w:tc>
        <w:tc>
          <w:tcPr>
            <w:tcW w:w="3246" w:type="dxa"/>
            <w:vMerge/>
            <w:tcBorders>
              <w:top w:val="nil"/>
            </w:tcBorders>
          </w:tcPr>
          <w:p>
            <w:pPr>
              <w:rPr>
                <w:sz w:val="2"/>
                <w:szCs w:val="2"/>
              </w:rPr>
            </w:pPr>
          </w:p>
        </w:tc>
        <w:tc>
          <w:tcPr>
            <w:tcW w:w="1516" w:type="dxa"/>
          </w:tcPr>
          <w:p>
            <w:pPr>
              <w:pStyle w:val="TableParagraph"/>
              <w:rPr>
                <w:sz w:val="18"/>
              </w:rPr>
            </w:pPr>
          </w:p>
        </w:tc>
        <w:tc>
          <w:tcPr>
            <w:tcW w:w="3655" w:type="dxa"/>
          </w:tcPr>
          <w:p>
            <w:pPr>
              <w:pStyle w:val="TableParagraph"/>
              <w:spacing w:line="249" w:lineRule="auto" w:before="30"/>
              <w:ind w:left="150"/>
              <w:rPr>
                <w:sz w:val="20"/>
              </w:rPr>
            </w:pPr>
            <w:r>
              <w:rPr>
                <w:w w:val="95"/>
                <w:sz w:val="20"/>
              </w:rPr>
              <w:t>лапароскопически-ассистированная </w:t>
            </w:r>
            <w:r>
              <w:rPr>
                <w:sz w:val="20"/>
              </w:rPr>
              <w:t>правосторонняя гемиколэктомия с расширенной лимфаденэктомией</w:t>
            </w:r>
          </w:p>
        </w:tc>
      </w:tr>
      <w:tr>
        <w:trPr>
          <w:trHeight w:val="740" w:hRule="atLeast"/>
        </w:trPr>
        <w:tc>
          <w:tcPr>
            <w:tcW w:w="2048" w:type="dxa"/>
          </w:tcPr>
          <w:p>
            <w:pPr>
              <w:pStyle w:val="TableParagraph"/>
              <w:spacing w:before="30"/>
              <w:ind w:left="497" w:right="444"/>
              <w:jc w:val="center"/>
              <w:rPr>
                <w:sz w:val="20"/>
              </w:rPr>
            </w:pPr>
            <w:r>
              <w:rPr>
                <w:sz w:val="20"/>
              </w:rPr>
              <w:t>C18.5, C18.6</w:t>
            </w:r>
          </w:p>
        </w:tc>
        <w:tc>
          <w:tcPr>
            <w:tcW w:w="3246" w:type="dxa"/>
          </w:tcPr>
          <w:p>
            <w:pPr>
              <w:pStyle w:val="TableParagraph"/>
              <w:spacing w:before="30"/>
              <w:ind w:left="149"/>
              <w:rPr>
                <w:sz w:val="20"/>
              </w:rPr>
            </w:pPr>
            <w:r>
              <w:rPr>
                <w:sz w:val="20"/>
              </w:rPr>
              <w:t>локализованные формы</w:t>
            </w:r>
          </w:p>
          <w:p>
            <w:pPr>
              <w:pStyle w:val="TableParagraph"/>
              <w:spacing w:line="240" w:lineRule="atLeast"/>
              <w:ind w:left="149"/>
              <w:rPr>
                <w:sz w:val="20"/>
              </w:rPr>
            </w:pPr>
            <w:r>
              <w:rPr>
                <w:sz w:val="20"/>
              </w:rPr>
              <w:t>злокачественных новообразований левой половины ободочной кишки</w:t>
            </w:r>
          </w:p>
        </w:tc>
        <w:tc>
          <w:tcPr>
            <w:tcW w:w="1516" w:type="dxa"/>
          </w:tcPr>
          <w:p>
            <w:pPr>
              <w:pStyle w:val="TableParagraph"/>
              <w:spacing w:line="249" w:lineRule="auto" w:before="30"/>
              <w:ind w:left="110"/>
              <w:rPr>
                <w:sz w:val="20"/>
              </w:rPr>
            </w:pPr>
            <w:r>
              <w:rPr>
                <w:w w:val="95"/>
                <w:sz w:val="20"/>
              </w:rPr>
              <w:t>хирургическое </w:t>
            </w:r>
            <w:r>
              <w:rPr>
                <w:sz w:val="20"/>
              </w:rPr>
              <w:t>лечение</w:t>
            </w:r>
          </w:p>
        </w:tc>
        <w:tc>
          <w:tcPr>
            <w:tcW w:w="3655" w:type="dxa"/>
          </w:tcPr>
          <w:p>
            <w:pPr>
              <w:pStyle w:val="TableParagraph"/>
              <w:spacing w:line="249" w:lineRule="auto" w:before="30"/>
              <w:ind w:left="150"/>
              <w:rPr>
                <w:sz w:val="20"/>
              </w:rPr>
            </w:pPr>
            <w:r>
              <w:rPr>
                <w:w w:val="95"/>
                <w:sz w:val="20"/>
              </w:rPr>
              <w:t>лапароскопически-ассистированная </w:t>
            </w:r>
            <w:r>
              <w:rPr>
                <w:sz w:val="20"/>
              </w:rPr>
              <w:t>левосторонняя гемиколэктомия</w:t>
            </w:r>
          </w:p>
        </w:tc>
      </w:tr>
    </w:tbl>
    <w:p>
      <w:pPr>
        <w:spacing w:after="0" w:line="249" w:lineRule="auto"/>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5"/>
        <w:rPr>
          <w:sz w:val="13"/>
        </w:rPr>
      </w:pPr>
    </w:p>
    <w:p>
      <w:pPr>
        <w:spacing w:after="0"/>
        <w:rPr>
          <w:sz w:val="13"/>
        </w:rPr>
        <w:sectPr>
          <w:pgSz w:w="16850" w:h="11910" w:orient="landscape"/>
          <w:pgMar w:header="753" w:footer="0" w:top="1060" w:bottom="280" w:left="620" w:right="720"/>
        </w:sectPr>
      </w:pPr>
    </w:p>
    <w:p>
      <w:pPr>
        <w:pStyle w:val="BodyText"/>
        <w:rPr>
          <w:sz w:val="22"/>
        </w:rPr>
      </w:pPr>
    </w:p>
    <w:p>
      <w:pPr>
        <w:pStyle w:val="BodyText"/>
        <w:rPr>
          <w:sz w:val="22"/>
        </w:rPr>
      </w:pPr>
    </w:p>
    <w:p>
      <w:pPr>
        <w:pStyle w:val="BodyText"/>
        <w:spacing w:before="9"/>
        <w:rPr>
          <w:sz w:val="31"/>
        </w:rPr>
      </w:pPr>
    </w:p>
    <w:p>
      <w:pPr>
        <w:tabs>
          <w:tab w:pos="5637" w:val="left" w:leader="none"/>
        </w:tabs>
        <w:spacing w:before="0"/>
        <w:ind w:left="4034" w:right="0" w:firstLine="0"/>
        <w:jc w:val="left"/>
        <w:rPr>
          <w:sz w:val="20"/>
        </w:rPr>
      </w:pPr>
      <w:r>
        <w:rPr>
          <w:sz w:val="20"/>
        </w:rPr>
        <w:t>C18.7,</w:t>
      </w:r>
      <w:r>
        <w:rPr>
          <w:spacing w:val="-1"/>
          <w:sz w:val="20"/>
        </w:rPr>
        <w:t> </w:t>
      </w:r>
      <w:r>
        <w:rPr>
          <w:sz w:val="20"/>
        </w:rPr>
        <w:t>C19</w:t>
        <w:tab/>
        <w:t>локализованные формы</w:t>
      </w:r>
    </w:p>
    <w:p>
      <w:pPr>
        <w:spacing w:line="249" w:lineRule="auto" w:before="10"/>
        <w:ind w:left="5637" w:right="-11" w:firstLine="0"/>
        <w:jc w:val="left"/>
        <w:rPr>
          <w:sz w:val="20"/>
        </w:rPr>
      </w:pPr>
      <w:r>
        <w:rPr>
          <w:sz w:val="20"/>
        </w:rPr>
        <w:t>злокачественных</w:t>
      </w:r>
      <w:r>
        <w:rPr>
          <w:spacing w:val="-12"/>
          <w:sz w:val="20"/>
        </w:rPr>
        <w:t> </w:t>
      </w:r>
      <w:r>
        <w:rPr>
          <w:sz w:val="20"/>
        </w:rPr>
        <w:t>новообразований сигмовидной кишки</w:t>
      </w:r>
      <w:r>
        <w:rPr>
          <w:spacing w:val="-1"/>
          <w:sz w:val="20"/>
        </w:rPr>
        <w:t> </w:t>
      </w:r>
      <w:r>
        <w:rPr>
          <w:sz w:val="20"/>
        </w:rPr>
        <w:t>и</w:t>
      </w:r>
    </w:p>
    <w:p>
      <w:pPr>
        <w:spacing w:before="2"/>
        <w:ind w:left="5637" w:right="0" w:firstLine="0"/>
        <w:jc w:val="left"/>
        <w:rPr>
          <w:sz w:val="20"/>
        </w:rPr>
      </w:pPr>
      <w:r>
        <w:rPr>
          <w:sz w:val="20"/>
        </w:rPr>
        <w:t>ректосигмоидного отдела</w:t>
      </w:r>
    </w:p>
    <w:p>
      <w:pPr>
        <w:pStyle w:val="BodyText"/>
        <w:rPr>
          <w:sz w:val="22"/>
        </w:rPr>
      </w:pPr>
    </w:p>
    <w:p>
      <w:pPr>
        <w:pStyle w:val="BodyText"/>
        <w:rPr>
          <w:sz w:val="22"/>
        </w:rPr>
      </w:pPr>
    </w:p>
    <w:p>
      <w:pPr>
        <w:pStyle w:val="BodyText"/>
        <w:rPr>
          <w:sz w:val="22"/>
        </w:rPr>
      </w:pPr>
    </w:p>
    <w:p>
      <w:pPr>
        <w:pStyle w:val="BodyText"/>
        <w:rPr>
          <w:sz w:val="22"/>
        </w:rPr>
      </w:pPr>
    </w:p>
    <w:p>
      <w:pPr>
        <w:tabs>
          <w:tab w:pos="5637" w:val="left" w:leader="none"/>
        </w:tabs>
        <w:spacing w:line="249" w:lineRule="auto" w:before="138"/>
        <w:ind w:left="5637" w:right="216" w:hanging="1313"/>
        <w:jc w:val="left"/>
        <w:rPr>
          <w:sz w:val="20"/>
        </w:rPr>
      </w:pPr>
      <w:r>
        <w:rPr>
          <w:sz w:val="20"/>
        </w:rPr>
        <w:t>C20</w:t>
        <w:tab/>
        <w:t>ранние формы злокачественных новообразований прямой</w:t>
      </w:r>
      <w:r>
        <w:rPr>
          <w:spacing w:val="-13"/>
          <w:sz w:val="20"/>
        </w:rPr>
        <w:t> </w:t>
      </w:r>
      <w:r>
        <w:rPr>
          <w:sz w:val="20"/>
        </w:rPr>
        <w:t>кишки</w:t>
      </w:r>
    </w:p>
    <w:p>
      <w:pPr>
        <w:spacing w:before="62"/>
        <w:ind w:left="5637" w:right="0" w:firstLine="0"/>
        <w:jc w:val="left"/>
        <w:rPr>
          <w:sz w:val="20"/>
        </w:rPr>
      </w:pPr>
      <w:r>
        <w:rPr>
          <w:sz w:val="20"/>
        </w:rPr>
        <w:t>локализованные формы</w:t>
      </w:r>
    </w:p>
    <w:p>
      <w:pPr>
        <w:spacing w:line="249" w:lineRule="auto" w:before="10"/>
        <w:ind w:left="5637" w:right="-11" w:firstLine="0"/>
        <w:jc w:val="left"/>
        <w:rPr>
          <w:sz w:val="20"/>
        </w:rPr>
      </w:pPr>
      <w:r>
        <w:rPr>
          <w:sz w:val="20"/>
        </w:rPr>
        <w:t>злокачественных</w:t>
      </w:r>
      <w:r>
        <w:rPr>
          <w:spacing w:val="-12"/>
          <w:sz w:val="20"/>
        </w:rPr>
        <w:t> </w:t>
      </w:r>
      <w:r>
        <w:rPr>
          <w:sz w:val="20"/>
        </w:rPr>
        <w:t>новообразований прямой</w:t>
      </w:r>
      <w:r>
        <w:rPr>
          <w:spacing w:val="-2"/>
          <w:sz w:val="20"/>
        </w:rPr>
        <w:t> </w:t>
      </w:r>
      <w:r>
        <w:rPr>
          <w:sz w:val="20"/>
        </w:rPr>
        <w:t>кишки</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32"/>
        </w:rPr>
      </w:pPr>
    </w:p>
    <w:p>
      <w:pPr>
        <w:tabs>
          <w:tab w:pos="5637" w:val="left" w:leader="none"/>
        </w:tabs>
        <w:spacing w:before="0"/>
        <w:ind w:left="3741" w:right="0" w:firstLine="0"/>
        <w:jc w:val="left"/>
        <w:rPr>
          <w:sz w:val="20"/>
        </w:rPr>
      </w:pPr>
      <w:r>
        <w:rPr>
          <w:sz w:val="20"/>
        </w:rPr>
        <w:t>C22,</w:t>
      </w:r>
      <w:r>
        <w:rPr>
          <w:spacing w:val="-2"/>
          <w:sz w:val="20"/>
        </w:rPr>
        <w:t> </w:t>
      </w:r>
      <w:r>
        <w:rPr>
          <w:sz w:val="20"/>
        </w:rPr>
        <w:t>C78.7,</w:t>
      </w:r>
      <w:r>
        <w:rPr>
          <w:spacing w:val="-1"/>
          <w:sz w:val="20"/>
        </w:rPr>
        <w:t> </w:t>
      </w:r>
      <w:r>
        <w:rPr>
          <w:sz w:val="20"/>
        </w:rPr>
        <w:t>C24.0</w:t>
        <w:tab/>
        <w:t>первичные и</w:t>
      </w:r>
      <w:r>
        <w:rPr>
          <w:spacing w:val="-3"/>
          <w:sz w:val="20"/>
        </w:rPr>
        <w:t> </w:t>
      </w:r>
      <w:r>
        <w:rPr>
          <w:sz w:val="20"/>
        </w:rPr>
        <w:t>метастатические</w:t>
      </w:r>
    </w:p>
    <w:p>
      <w:pPr>
        <w:spacing w:line="249" w:lineRule="auto" w:before="10"/>
        <w:ind w:left="5637" w:right="4" w:firstLine="0"/>
        <w:jc w:val="left"/>
        <w:rPr>
          <w:sz w:val="20"/>
        </w:rPr>
      </w:pPr>
      <w:r>
        <w:rPr>
          <w:sz w:val="20"/>
        </w:rPr>
        <w:t>злокачественные новообразования печени</w:t>
      </w:r>
    </w:p>
    <w:p>
      <w:pPr>
        <w:pStyle w:val="BodyText"/>
        <w:rPr>
          <w:sz w:val="22"/>
        </w:rPr>
      </w:pPr>
      <w:r>
        <w:rPr/>
        <w:br w:type="column"/>
      </w:r>
      <w:r>
        <w:rPr>
          <w:sz w:val="22"/>
        </w:rPr>
      </w:r>
    </w:p>
    <w:p>
      <w:pPr>
        <w:pStyle w:val="BodyText"/>
        <w:rPr>
          <w:sz w:val="22"/>
        </w:rPr>
      </w:pPr>
    </w:p>
    <w:p>
      <w:pPr>
        <w:pStyle w:val="BodyText"/>
        <w:spacing w:before="9"/>
        <w:rPr>
          <w:sz w:val="31"/>
        </w:rPr>
      </w:pPr>
    </w:p>
    <w:p>
      <w:pPr>
        <w:spacing w:line="249" w:lineRule="auto" w:before="0"/>
        <w:ind w:left="182" w:right="-11" w:firstLine="0"/>
        <w:jc w:val="left"/>
        <w:rPr>
          <w:sz w:val="20"/>
        </w:rPr>
      </w:pPr>
      <w:r>
        <w:rPr>
          <w:spacing w:val="-1"/>
          <w:sz w:val="20"/>
        </w:rPr>
        <w:t>хирургическое </w:t>
      </w:r>
      <w:r>
        <w:rPr>
          <w:sz w:val="20"/>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31"/>
        </w:rPr>
      </w:pPr>
    </w:p>
    <w:p>
      <w:pPr>
        <w:spacing w:line="249" w:lineRule="auto" w:before="0"/>
        <w:ind w:left="182" w:right="-11" w:firstLine="0"/>
        <w:jc w:val="left"/>
        <w:rPr>
          <w:sz w:val="20"/>
        </w:rPr>
      </w:pPr>
      <w:r>
        <w:rPr>
          <w:spacing w:val="-1"/>
          <w:sz w:val="20"/>
        </w:rPr>
        <w:t>хирургическое </w:t>
      </w:r>
      <w:r>
        <w:rPr>
          <w:sz w:val="20"/>
        </w:rPr>
        <w:t>лечение</w:t>
      </w:r>
    </w:p>
    <w:p>
      <w:pPr>
        <w:spacing w:line="249" w:lineRule="auto" w:before="61"/>
        <w:ind w:left="182" w:right="-11" w:firstLine="0"/>
        <w:jc w:val="left"/>
        <w:rPr>
          <w:sz w:val="20"/>
        </w:rPr>
      </w:pPr>
      <w:r>
        <w:rPr>
          <w:spacing w:val="-1"/>
          <w:sz w:val="20"/>
        </w:rPr>
        <w:t>хирургическое </w:t>
      </w:r>
      <w:r>
        <w:rPr>
          <w:sz w:val="20"/>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31"/>
        </w:rPr>
      </w:pPr>
    </w:p>
    <w:p>
      <w:pPr>
        <w:spacing w:line="249" w:lineRule="auto" w:before="0"/>
        <w:ind w:left="182" w:right="-11" w:firstLine="0"/>
        <w:jc w:val="left"/>
        <w:rPr>
          <w:sz w:val="20"/>
        </w:rPr>
      </w:pPr>
      <w:r>
        <w:rPr>
          <w:spacing w:val="-1"/>
          <w:sz w:val="20"/>
        </w:rPr>
        <w:t>хирургическое </w:t>
      </w:r>
      <w:r>
        <w:rPr>
          <w:sz w:val="20"/>
        </w:rPr>
        <w:t>лечение</w:t>
      </w:r>
    </w:p>
    <w:p>
      <w:pPr>
        <w:spacing w:line="249" w:lineRule="auto" w:before="91"/>
        <w:ind w:left="259" w:right="2023" w:firstLine="0"/>
        <w:jc w:val="left"/>
        <w:rPr>
          <w:sz w:val="20"/>
        </w:rPr>
      </w:pPr>
      <w:r>
        <w:rPr/>
        <w:br w:type="column"/>
      </w:r>
      <w:r>
        <w:rPr>
          <w:sz w:val="20"/>
        </w:rPr>
        <w:t>лапароскопически-ассистированная левосторонняя гемиколэктомия с расширенной лимфаденэктомией</w:t>
      </w:r>
    </w:p>
    <w:p>
      <w:pPr>
        <w:spacing w:line="249" w:lineRule="auto" w:before="63"/>
        <w:ind w:left="259" w:right="2023" w:firstLine="0"/>
        <w:jc w:val="left"/>
        <w:rPr>
          <w:sz w:val="20"/>
        </w:rPr>
      </w:pPr>
      <w:r>
        <w:rPr>
          <w:sz w:val="20"/>
        </w:rPr>
        <w:t>лапароскопически-ассистированная резекция сигмовидной кишки</w:t>
      </w:r>
    </w:p>
    <w:p>
      <w:pPr>
        <w:spacing w:line="249" w:lineRule="auto" w:before="62"/>
        <w:ind w:left="259" w:right="2023" w:firstLine="0"/>
        <w:jc w:val="left"/>
        <w:rPr>
          <w:sz w:val="20"/>
        </w:rPr>
      </w:pPr>
      <w:r>
        <w:rPr>
          <w:sz w:val="20"/>
        </w:rPr>
        <w:t>лапароскопически-ассистированная резекция сигмовидной кишки с</w:t>
      </w:r>
    </w:p>
    <w:p>
      <w:pPr>
        <w:spacing w:before="1"/>
        <w:ind w:left="259" w:right="0" w:firstLine="0"/>
        <w:jc w:val="left"/>
        <w:rPr>
          <w:sz w:val="20"/>
        </w:rPr>
      </w:pPr>
      <w:r>
        <w:rPr>
          <w:sz w:val="20"/>
        </w:rPr>
        <w:t>расширенной лимфаденэктомией</w:t>
      </w:r>
    </w:p>
    <w:p>
      <w:pPr>
        <w:spacing w:line="249" w:lineRule="auto" w:before="70"/>
        <w:ind w:left="259" w:right="1794" w:firstLine="0"/>
        <w:jc w:val="left"/>
        <w:rPr>
          <w:sz w:val="20"/>
        </w:rPr>
      </w:pPr>
      <w:r>
        <w:rPr>
          <w:sz w:val="20"/>
        </w:rPr>
        <w:t>нервосберегающая лапароскопически- ассистированная резекция</w:t>
      </w:r>
    </w:p>
    <w:p>
      <w:pPr>
        <w:spacing w:before="2"/>
        <w:ind w:left="259" w:right="0" w:firstLine="0"/>
        <w:jc w:val="left"/>
        <w:rPr>
          <w:sz w:val="20"/>
        </w:rPr>
      </w:pPr>
      <w:r>
        <w:rPr>
          <w:sz w:val="20"/>
        </w:rPr>
        <w:t>сигмовидной кишки</w:t>
      </w:r>
    </w:p>
    <w:p>
      <w:pPr>
        <w:spacing w:line="249" w:lineRule="auto" w:before="70"/>
        <w:ind w:left="259" w:right="2354" w:firstLine="0"/>
        <w:jc w:val="left"/>
        <w:rPr>
          <w:sz w:val="20"/>
        </w:rPr>
      </w:pPr>
      <w:r>
        <w:rPr>
          <w:sz w:val="20"/>
        </w:rPr>
        <w:t>трансанальная эндоскопическая микрохирургия (ТЕМ)</w:t>
      </w:r>
    </w:p>
    <w:p>
      <w:pPr>
        <w:spacing w:line="249" w:lineRule="auto" w:before="62"/>
        <w:ind w:left="259" w:right="2023" w:firstLine="0"/>
        <w:jc w:val="left"/>
        <w:rPr>
          <w:sz w:val="20"/>
        </w:rPr>
      </w:pPr>
      <w:r>
        <w:rPr>
          <w:sz w:val="20"/>
        </w:rPr>
        <w:t>лапароскопически-ассистированная резекция прямой кишки</w:t>
      </w:r>
    </w:p>
    <w:p>
      <w:pPr>
        <w:spacing w:before="62"/>
        <w:ind w:left="259" w:right="0" w:firstLine="0"/>
        <w:jc w:val="left"/>
        <w:rPr>
          <w:sz w:val="20"/>
        </w:rPr>
      </w:pPr>
      <w:r>
        <w:rPr>
          <w:sz w:val="20"/>
        </w:rPr>
        <w:t>лапароскопически-ассистированная</w:t>
      </w:r>
    </w:p>
    <w:p>
      <w:pPr>
        <w:spacing w:line="249" w:lineRule="auto" w:before="10"/>
        <w:ind w:left="259" w:right="1699" w:firstLine="0"/>
        <w:jc w:val="left"/>
        <w:rPr>
          <w:sz w:val="20"/>
        </w:rPr>
      </w:pPr>
      <w:r>
        <w:rPr>
          <w:sz w:val="20"/>
        </w:rPr>
        <w:t>резекция прямой кишки с расширенной лимфаденэктомией</w:t>
      </w:r>
    </w:p>
    <w:p>
      <w:pPr>
        <w:spacing w:line="249" w:lineRule="auto" w:before="61"/>
        <w:ind w:left="259" w:right="2023" w:firstLine="0"/>
        <w:jc w:val="left"/>
        <w:rPr>
          <w:sz w:val="20"/>
        </w:rPr>
      </w:pPr>
      <w:r>
        <w:rPr>
          <w:sz w:val="20"/>
        </w:rPr>
        <w:t>лапароскопически-ассистированная резекция прямой кишки с</w:t>
      </w:r>
    </w:p>
    <w:p>
      <w:pPr>
        <w:spacing w:line="252" w:lineRule="auto" w:before="2"/>
        <w:ind w:left="259" w:right="2612" w:firstLine="0"/>
        <w:jc w:val="left"/>
        <w:rPr>
          <w:sz w:val="20"/>
        </w:rPr>
      </w:pPr>
      <w:r>
        <w:rPr>
          <w:sz w:val="20"/>
        </w:rPr>
        <w:t>формированием тазового толстокишечного резервуара</w:t>
      </w:r>
    </w:p>
    <w:p>
      <w:pPr>
        <w:spacing w:line="249" w:lineRule="auto" w:before="58"/>
        <w:ind w:left="259" w:right="1794" w:firstLine="0"/>
        <w:jc w:val="left"/>
        <w:rPr>
          <w:sz w:val="20"/>
        </w:rPr>
      </w:pPr>
      <w:r>
        <w:rPr>
          <w:sz w:val="20"/>
        </w:rPr>
        <w:t>нервосберегающая лапароскопически- ассистированная резекция прямой кишки</w:t>
      </w:r>
    </w:p>
    <w:p>
      <w:pPr>
        <w:spacing w:before="62"/>
        <w:ind w:left="259" w:right="0" w:firstLine="0"/>
        <w:jc w:val="left"/>
        <w:rPr>
          <w:sz w:val="20"/>
        </w:rPr>
      </w:pPr>
      <w:r>
        <w:rPr>
          <w:sz w:val="20"/>
        </w:rPr>
        <w:t>видеоэндоскопическая</w:t>
      </w:r>
    </w:p>
    <w:p>
      <w:pPr>
        <w:spacing w:line="249" w:lineRule="auto" w:before="10"/>
        <w:ind w:left="259" w:right="1930" w:firstLine="0"/>
        <w:jc w:val="left"/>
        <w:rPr>
          <w:sz w:val="20"/>
        </w:rPr>
      </w:pPr>
      <w:r>
        <w:rPr>
          <w:sz w:val="20"/>
        </w:rPr>
        <w:t>сегментэктомия, атипичная резекция печени</w:t>
      </w:r>
    </w:p>
    <w:p>
      <w:pPr>
        <w:spacing w:after="0" w:line="249" w:lineRule="auto"/>
        <w:jc w:val="left"/>
        <w:rPr>
          <w:sz w:val="20"/>
        </w:rPr>
        <w:sectPr>
          <w:type w:val="continuous"/>
          <w:pgSz w:w="16850" w:h="11910" w:orient="landscape"/>
          <w:pgMar w:top="1080" w:bottom="280" w:left="620" w:right="720"/>
          <w:cols w:num="3" w:equalWidth="0">
            <w:col w:w="8622" w:space="40"/>
            <w:col w:w="1439" w:space="39"/>
            <w:col w:w="5370"/>
          </w:cols>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5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20"/>
        <w:gridCol w:w="1493"/>
        <w:gridCol w:w="3747"/>
      </w:tblGrid>
      <w:tr>
        <w:trPr>
          <w:trHeight w:val="740" w:hRule="atLeast"/>
        </w:trPr>
        <w:tc>
          <w:tcPr>
            <w:tcW w:w="3320" w:type="dxa"/>
          </w:tcPr>
          <w:p>
            <w:pPr>
              <w:pStyle w:val="TableParagraph"/>
              <w:spacing w:line="249" w:lineRule="auto"/>
              <w:ind w:left="200" w:right="84"/>
              <w:jc w:val="both"/>
              <w:rPr>
                <w:sz w:val="20"/>
              </w:rPr>
            </w:pPr>
            <w:r>
              <w:rPr>
                <w:sz w:val="20"/>
              </w:rPr>
              <w:t>нерезектабельные</w:t>
            </w:r>
            <w:r>
              <w:rPr>
                <w:spacing w:val="-14"/>
                <w:sz w:val="20"/>
              </w:rPr>
              <w:t> </w:t>
            </w:r>
            <w:r>
              <w:rPr>
                <w:sz w:val="20"/>
              </w:rPr>
              <w:t>злокачественные новообразования печени и внутри- печеночных желчных</w:t>
            </w:r>
            <w:r>
              <w:rPr>
                <w:spacing w:val="-3"/>
                <w:sz w:val="20"/>
              </w:rPr>
              <w:t> </w:t>
            </w:r>
            <w:r>
              <w:rPr>
                <w:sz w:val="20"/>
              </w:rPr>
              <w:t>протоков</w:t>
            </w:r>
          </w:p>
        </w:tc>
        <w:tc>
          <w:tcPr>
            <w:tcW w:w="1493" w:type="dxa"/>
          </w:tcPr>
          <w:p>
            <w:pPr>
              <w:pStyle w:val="TableParagraph"/>
              <w:spacing w:line="249" w:lineRule="auto"/>
              <w:ind w:left="86"/>
              <w:rPr>
                <w:sz w:val="20"/>
              </w:rPr>
            </w:pPr>
            <w:r>
              <w:rPr>
                <w:w w:val="95"/>
                <w:sz w:val="20"/>
              </w:rPr>
              <w:t>хирургическое </w:t>
            </w:r>
            <w:r>
              <w:rPr>
                <w:sz w:val="20"/>
              </w:rPr>
              <w:t>лечение</w:t>
            </w:r>
          </w:p>
        </w:tc>
        <w:tc>
          <w:tcPr>
            <w:tcW w:w="3747" w:type="dxa"/>
          </w:tcPr>
          <w:p>
            <w:pPr>
              <w:pStyle w:val="TableParagraph"/>
              <w:spacing w:line="249" w:lineRule="auto"/>
              <w:ind w:left="149"/>
              <w:rPr>
                <w:sz w:val="20"/>
              </w:rPr>
            </w:pPr>
            <w:r>
              <w:rPr>
                <w:sz w:val="20"/>
              </w:rPr>
              <w:t>внутрипротоковая фотодинамическая терапия под рентгеноскопическим контролем</w:t>
            </w:r>
          </w:p>
        </w:tc>
      </w:tr>
      <w:tr>
        <w:trPr>
          <w:trHeight w:val="1260" w:hRule="atLeast"/>
        </w:trPr>
        <w:tc>
          <w:tcPr>
            <w:tcW w:w="3320" w:type="dxa"/>
          </w:tcPr>
          <w:p>
            <w:pPr>
              <w:pStyle w:val="TableParagraph"/>
              <w:spacing w:line="249" w:lineRule="auto" w:before="30"/>
              <w:ind w:left="200"/>
              <w:rPr>
                <w:sz w:val="20"/>
              </w:rPr>
            </w:pPr>
            <w:r>
              <w:rPr>
                <w:sz w:val="20"/>
              </w:rPr>
              <w:t>злокачественные новообразования общего желчного протока</w:t>
            </w:r>
          </w:p>
        </w:tc>
        <w:tc>
          <w:tcPr>
            <w:tcW w:w="1493" w:type="dxa"/>
          </w:tcPr>
          <w:p>
            <w:pPr>
              <w:pStyle w:val="TableParagraph"/>
              <w:spacing w:line="249" w:lineRule="auto" w:before="30"/>
              <w:ind w:left="86"/>
              <w:rPr>
                <w:sz w:val="20"/>
              </w:rPr>
            </w:pPr>
            <w:r>
              <w:rPr>
                <w:w w:val="95"/>
                <w:sz w:val="20"/>
              </w:rPr>
              <w:t>хирургическое </w:t>
            </w:r>
            <w:r>
              <w:rPr>
                <w:sz w:val="20"/>
              </w:rPr>
              <w:t>лечение</w:t>
            </w:r>
          </w:p>
        </w:tc>
        <w:tc>
          <w:tcPr>
            <w:tcW w:w="3747" w:type="dxa"/>
          </w:tcPr>
          <w:p>
            <w:pPr>
              <w:pStyle w:val="TableParagraph"/>
              <w:spacing w:line="249" w:lineRule="auto" w:before="30"/>
              <w:ind w:left="149" w:right="523"/>
              <w:jc w:val="both"/>
              <w:rPr>
                <w:sz w:val="20"/>
              </w:rPr>
            </w:pPr>
            <w:r>
              <w:rPr>
                <w:sz w:val="20"/>
              </w:rPr>
              <w:t>эндоскопическая комбинированная операция (электрорезекция, аргоно- плазменная коагуляция и</w:t>
            </w:r>
          </w:p>
          <w:p>
            <w:pPr>
              <w:pStyle w:val="TableParagraph"/>
              <w:spacing w:line="249" w:lineRule="auto" w:before="3"/>
              <w:ind w:left="149" w:right="502"/>
              <w:jc w:val="both"/>
              <w:rPr>
                <w:sz w:val="20"/>
              </w:rPr>
            </w:pPr>
            <w:r>
              <w:rPr>
                <w:sz w:val="20"/>
              </w:rPr>
              <w:t>фотодинамическая терапия</w:t>
            </w:r>
            <w:r>
              <w:rPr>
                <w:spacing w:val="-12"/>
                <w:sz w:val="20"/>
              </w:rPr>
              <w:t> </w:t>
            </w:r>
            <w:r>
              <w:rPr>
                <w:sz w:val="20"/>
              </w:rPr>
              <w:t>опухоли желчных</w:t>
            </w:r>
            <w:r>
              <w:rPr>
                <w:spacing w:val="1"/>
                <w:sz w:val="20"/>
              </w:rPr>
              <w:t> </w:t>
            </w:r>
            <w:r>
              <w:rPr>
                <w:sz w:val="20"/>
              </w:rPr>
              <w:t>протоков)</w:t>
            </w:r>
          </w:p>
        </w:tc>
      </w:tr>
      <w:tr>
        <w:trPr>
          <w:trHeight w:val="1410" w:hRule="atLeast"/>
        </w:trPr>
        <w:tc>
          <w:tcPr>
            <w:tcW w:w="3320" w:type="dxa"/>
          </w:tcPr>
          <w:p>
            <w:pPr>
              <w:pStyle w:val="TableParagraph"/>
              <w:spacing w:line="249" w:lineRule="auto" w:before="30"/>
              <w:ind w:left="200"/>
              <w:rPr>
                <w:sz w:val="20"/>
              </w:rPr>
            </w:pPr>
            <w:r>
              <w:rPr>
                <w:sz w:val="20"/>
              </w:rPr>
              <w:t>злокачественные новообразования общего желчного протока в</w:t>
            </w:r>
          </w:p>
          <w:p>
            <w:pPr>
              <w:pStyle w:val="TableParagraph"/>
              <w:spacing w:before="2"/>
              <w:ind w:left="200"/>
              <w:rPr>
                <w:sz w:val="20"/>
              </w:rPr>
            </w:pPr>
            <w:r>
              <w:rPr>
                <w:sz w:val="20"/>
              </w:rPr>
              <w:t>пределах слизистого слоя T1</w:t>
            </w:r>
          </w:p>
        </w:tc>
        <w:tc>
          <w:tcPr>
            <w:tcW w:w="1493" w:type="dxa"/>
          </w:tcPr>
          <w:p>
            <w:pPr>
              <w:pStyle w:val="TableParagraph"/>
              <w:spacing w:line="249" w:lineRule="auto" w:before="30"/>
              <w:ind w:left="86"/>
              <w:rPr>
                <w:sz w:val="20"/>
              </w:rPr>
            </w:pPr>
            <w:r>
              <w:rPr>
                <w:w w:val="95"/>
                <w:sz w:val="20"/>
              </w:rPr>
              <w:t>хирургическое </w:t>
            </w:r>
            <w:r>
              <w:rPr>
                <w:sz w:val="20"/>
              </w:rPr>
              <w:t>лечение</w:t>
            </w:r>
          </w:p>
        </w:tc>
        <w:tc>
          <w:tcPr>
            <w:tcW w:w="3747" w:type="dxa"/>
          </w:tcPr>
          <w:p>
            <w:pPr>
              <w:pStyle w:val="TableParagraph"/>
              <w:spacing w:line="249" w:lineRule="auto" w:before="30"/>
              <w:ind w:left="149"/>
              <w:rPr>
                <w:sz w:val="20"/>
              </w:rPr>
            </w:pPr>
            <w:r>
              <w:rPr>
                <w:sz w:val="20"/>
              </w:rPr>
              <w:t>эндоскопическая комбинированная операция (электрорезекция,</w:t>
            </w:r>
          </w:p>
          <w:p>
            <w:pPr>
              <w:pStyle w:val="TableParagraph"/>
              <w:spacing w:before="2"/>
              <w:ind w:left="149"/>
              <w:rPr>
                <w:sz w:val="20"/>
              </w:rPr>
            </w:pPr>
            <w:r>
              <w:rPr>
                <w:sz w:val="20"/>
              </w:rPr>
              <w:t>аргоноплазменная коагуляция и</w:t>
            </w:r>
          </w:p>
          <w:p>
            <w:pPr>
              <w:pStyle w:val="TableParagraph"/>
              <w:spacing w:line="252" w:lineRule="auto" w:before="10"/>
              <w:ind w:left="149"/>
              <w:rPr>
                <w:sz w:val="20"/>
              </w:rPr>
            </w:pPr>
            <w:r>
              <w:rPr>
                <w:sz w:val="20"/>
              </w:rPr>
              <w:t>фотодинамическая терапия опухоли желчных протоков)</w:t>
            </w:r>
          </w:p>
        </w:tc>
      </w:tr>
      <w:tr>
        <w:trPr>
          <w:trHeight w:val="1650" w:hRule="atLeast"/>
        </w:trPr>
        <w:tc>
          <w:tcPr>
            <w:tcW w:w="3320" w:type="dxa"/>
          </w:tcPr>
          <w:p>
            <w:pPr>
              <w:pStyle w:val="TableParagraph"/>
              <w:spacing w:line="249" w:lineRule="auto" w:before="180"/>
              <w:ind w:left="200"/>
              <w:rPr>
                <w:sz w:val="20"/>
              </w:rPr>
            </w:pPr>
            <w:r>
              <w:rPr>
                <w:sz w:val="20"/>
              </w:rPr>
              <w:t>злокачественные новообразования желчных протоков</w:t>
            </w:r>
          </w:p>
        </w:tc>
        <w:tc>
          <w:tcPr>
            <w:tcW w:w="1493" w:type="dxa"/>
          </w:tcPr>
          <w:p>
            <w:pPr>
              <w:pStyle w:val="TableParagraph"/>
              <w:spacing w:line="249" w:lineRule="auto" w:before="180"/>
              <w:ind w:left="86"/>
              <w:rPr>
                <w:sz w:val="20"/>
              </w:rPr>
            </w:pPr>
            <w:r>
              <w:rPr>
                <w:w w:val="95"/>
                <w:sz w:val="20"/>
              </w:rPr>
              <w:t>хирургическое </w:t>
            </w:r>
            <w:r>
              <w:rPr>
                <w:sz w:val="20"/>
              </w:rPr>
              <w:t>лечение</w:t>
            </w:r>
          </w:p>
        </w:tc>
        <w:tc>
          <w:tcPr>
            <w:tcW w:w="3747" w:type="dxa"/>
          </w:tcPr>
          <w:p>
            <w:pPr>
              <w:pStyle w:val="TableParagraph"/>
              <w:spacing w:line="249" w:lineRule="auto" w:before="180"/>
              <w:ind w:left="149" w:right="190"/>
              <w:rPr>
                <w:sz w:val="20"/>
              </w:rPr>
            </w:pPr>
            <w:r>
              <w:rPr>
                <w:sz w:val="20"/>
              </w:rPr>
              <w:t>комбинированное интервенционно- радиологическое и эндоскопическое формирование и стентирование пункционного билиодигестивного шунта при опухолевых стенозах</w:t>
            </w:r>
          </w:p>
          <w:p>
            <w:pPr>
              <w:pStyle w:val="TableParagraph"/>
              <w:spacing w:before="4"/>
              <w:ind w:left="149"/>
              <w:rPr>
                <w:sz w:val="20"/>
              </w:rPr>
            </w:pPr>
            <w:r>
              <w:rPr>
                <w:sz w:val="20"/>
              </w:rPr>
              <w:t>желчевыводящих путей</w:t>
            </w:r>
          </w:p>
        </w:tc>
      </w:tr>
      <w:tr>
        <w:trPr>
          <w:trHeight w:val="1940" w:hRule="atLeast"/>
        </w:trPr>
        <w:tc>
          <w:tcPr>
            <w:tcW w:w="3320" w:type="dxa"/>
          </w:tcPr>
          <w:p>
            <w:pPr>
              <w:pStyle w:val="TableParagraph"/>
              <w:rPr>
                <w:sz w:val="18"/>
              </w:rPr>
            </w:pPr>
          </w:p>
        </w:tc>
        <w:tc>
          <w:tcPr>
            <w:tcW w:w="1493" w:type="dxa"/>
          </w:tcPr>
          <w:p>
            <w:pPr>
              <w:pStyle w:val="TableParagraph"/>
              <w:rPr>
                <w:sz w:val="18"/>
              </w:rPr>
            </w:pPr>
          </w:p>
        </w:tc>
        <w:tc>
          <w:tcPr>
            <w:tcW w:w="3747" w:type="dxa"/>
          </w:tcPr>
          <w:p>
            <w:pPr>
              <w:pStyle w:val="TableParagraph"/>
              <w:spacing w:line="249" w:lineRule="auto" w:before="30"/>
              <w:ind w:left="149" w:right="190"/>
              <w:rPr>
                <w:sz w:val="20"/>
              </w:rPr>
            </w:pPr>
            <w:r>
              <w:rPr>
                <w:sz w:val="20"/>
              </w:rPr>
              <w:t>комбинированное интервенционно- радиологическое и эндоскопическое формирование и стентирование пункционного билиодигестивного шунта с использованием</w:t>
            </w:r>
          </w:p>
          <w:p>
            <w:pPr>
              <w:pStyle w:val="TableParagraph"/>
              <w:spacing w:line="249" w:lineRule="auto" w:before="5"/>
              <w:ind w:left="149"/>
              <w:rPr>
                <w:sz w:val="20"/>
              </w:rPr>
            </w:pPr>
            <w:r>
              <w:rPr>
                <w:sz w:val="20"/>
              </w:rPr>
              <w:t>специальных магнитных элементов при опухолевых стенозах желчевыводящих</w:t>
            </w:r>
          </w:p>
          <w:p>
            <w:pPr>
              <w:pStyle w:val="TableParagraph"/>
              <w:spacing w:line="210" w:lineRule="exact" w:before="1"/>
              <w:ind w:left="149"/>
              <w:rPr>
                <w:sz w:val="20"/>
              </w:rPr>
            </w:pPr>
            <w:r>
              <w:rPr>
                <w:sz w:val="20"/>
              </w:rPr>
              <w:t>путей</w:t>
            </w:r>
          </w:p>
        </w:tc>
      </w:tr>
    </w:tbl>
    <w:p>
      <w:pPr>
        <w:spacing w:after="0" w:line="210" w:lineRule="exact"/>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3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47"/>
        <w:gridCol w:w="3445"/>
        <w:gridCol w:w="1548"/>
        <w:gridCol w:w="3496"/>
      </w:tblGrid>
      <w:tr>
        <w:trPr>
          <w:trHeight w:val="740" w:hRule="atLeast"/>
        </w:trPr>
        <w:tc>
          <w:tcPr>
            <w:tcW w:w="1347" w:type="dxa"/>
          </w:tcPr>
          <w:p>
            <w:pPr>
              <w:pStyle w:val="TableParagraph"/>
              <w:spacing w:line="221" w:lineRule="exact"/>
              <w:ind w:left="200"/>
              <w:rPr>
                <w:sz w:val="20"/>
              </w:rPr>
            </w:pPr>
            <w:r>
              <w:rPr>
                <w:sz w:val="20"/>
              </w:rPr>
              <w:t>C33, C34</w:t>
            </w:r>
          </w:p>
        </w:tc>
        <w:tc>
          <w:tcPr>
            <w:tcW w:w="3445" w:type="dxa"/>
          </w:tcPr>
          <w:p>
            <w:pPr>
              <w:pStyle w:val="TableParagraph"/>
              <w:spacing w:line="249" w:lineRule="auto"/>
              <w:ind w:left="381" w:right="726"/>
              <w:rPr>
                <w:sz w:val="20"/>
              </w:rPr>
            </w:pPr>
            <w:r>
              <w:rPr>
                <w:sz w:val="20"/>
              </w:rPr>
              <w:t>немелкоклеточный ранний центральный рак легкого (Tis-T1NoMo)</w:t>
            </w:r>
          </w:p>
        </w:tc>
        <w:tc>
          <w:tcPr>
            <w:tcW w:w="1548" w:type="dxa"/>
          </w:tcPr>
          <w:p>
            <w:pPr>
              <w:pStyle w:val="TableParagraph"/>
              <w:spacing w:line="249" w:lineRule="auto"/>
              <w:ind w:left="143"/>
              <w:rPr>
                <w:sz w:val="20"/>
              </w:rPr>
            </w:pPr>
            <w:r>
              <w:rPr>
                <w:w w:val="95"/>
                <w:sz w:val="20"/>
              </w:rPr>
              <w:t>хирургическое </w:t>
            </w:r>
            <w:r>
              <w:rPr>
                <w:sz w:val="20"/>
              </w:rPr>
              <w:t>лечение</w:t>
            </w:r>
          </w:p>
        </w:tc>
        <w:tc>
          <w:tcPr>
            <w:tcW w:w="3496" w:type="dxa"/>
          </w:tcPr>
          <w:p>
            <w:pPr>
              <w:pStyle w:val="TableParagraph"/>
              <w:spacing w:line="221" w:lineRule="exact"/>
              <w:ind w:left="151"/>
              <w:rPr>
                <w:sz w:val="20"/>
              </w:rPr>
            </w:pPr>
            <w:r>
              <w:rPr>
                <w:sz w:val="20"/>
              </w:rPr>
              <w:t>эндоскопическое</w:t>
            </w:r>
          </w:p>
          <w:p>
            <w:pPr>
              <w:pStyle w:val="TableParagraph"/>
              <w:spacing w:line="252" w:lineRule="auto" w:before="10"/>
              <w:ind w:left="151" w:right="586"/>
              <w:rPr>
                <w:sz w:val="20"/>
              </w:rPr>
            </w:pPr>
            <w:r>
              <w:rPr>
                <w:sz w:val="20"/>
              </w:rPr>
              <w:t>электрохирургическое</w:t>
            </w:r>
            <w:r>
              <w:rPr>
                <w:spacing w:val="-13"/>
                <w:sz w:val="20"/>
              </w:rPr>
              <w:t> </w:t>
            </w:r>
            <w:r>
              <w:rPr>
                <w:sz w:val="20"/>
              </w:rPr>
              <w:t>удаление опухоли бронхов</w:t>
            </w:r>
          </w:p>
        </w:tc>
      </w:tr>
      <w:tr>
        <w:trPr>
          <w:trHeight w:val="540" w:hRule="atLeast"/>
        </w:trPr>
        <w:tc>
          <w:tcPr>
            <w:tcW w:w="1347" w:type="dxa"/>
          </w:tcPr>
          <w:p>
            <w:pPr>
              <w:pStyle w:val="TableParagraph"/>
              <w:rPr>
                <w:sz w:val="18"/>
              </w:rPr>
            </w:pPr>
          </w:p>
        </w:tc>
        <w:tc>
          <w:tcPr>
            <w:tcW w:w="3445" w:type="dxa"/>
          </w:tcPr>
          <w:p>
            <w:pPr>
              <w:pStyle w:val="TableParagraph"/>
              <w:rPr>
                <w:sz w:val="18"/>
              </w:rPr>
            </w:pPr>
          </w:p>
        </w:tc>
        <w:tc>
          <w:tcPr>
            <w:tcW w:w="1548" w:type="dxa"/>
          </w:tcPr>
          <w:p>
            <w:pPr>
              <w:pStyle w:val="TableParagraph"/>
              <w:rPr>
                <w:sz w:val="18"/>
              </w:rPr>
            </w:pPr>
          </w:p>
        </w:tc>
        <w:tc>
          <w:tcPr>
            <w:tcW w:w="3496" w:type="dxa"/>
          </w:tcPr>
          <w:p>
            <w:pPr>
              <w:pStyle w:val="TableParagraph"/>
              <w:spacing w:line="249" w:lineRule="auto" w:before="30"/>
              <w:ind w:left="151"/>
              <w:rPr>
                <w:sz w:val="20"/>
              </w:rPr>
            </w:pPr>
            <w:r>
              <w:rPr>
                <w:sz w:val="20"/>
              </w:rPr>
              <w:t>эндоскопическая фотодинамическая терапия опухоли бронхов</w:t>
            </w:r>
          </w:p>
        </w:tc>
      </w:tr>
      <w:tr>
        <w:trPr>
          <w:trHeight w:val="1260" w:hRule="atLeast"/>
        </w:trPr>
        <w:tc>
          <w:tcPr>
            <w:tcW w:w="1347" w:type="dxa"/>
          </w:tcPr>
          <w:p>
            <w:pPr>
              <w:pStyle w:val="TableParagraph"/>
              <w:rPr>
                <w:sz w:val="18"/>
              </w:rPr>
            </w:pPr>
          </w:p>
        </w:tc>
        <w:tc>
          <w:tcPr>
            <w:tcW w:w="3445" w:type="dxa"/>
          </w:tcPr>
          <w:p>
            <w:pPr>
              <w:pStyle w:val="TableParagraph"/>
              <w:rPr>
                <w:sz w:val="18"/>
              </w:rPr>
            </w:pPr>
          </w:p>
        </w:tc>
        <w:tc>
          <w:tcPr>
            <w:tcW w:w="1548" w:type="dxa"/>
          </w:tcPr>
          <w:p>
            <w:pPr>
              <w:pStyle w:val="TableParagraph"/>
              <w:rPr>
                <w:sz w:val="18"/>
              </w:rPr>
            </w:pPr>
          </w:p>
        </w:tc>
        <w:tc>
          <w:tcPr>
            <w:tcW w:w="3496" w:type="dxa"/>
          </w:tcPr>
          <w:p>
            <w:pPr>
              <w:pStyle w:val="TableParagraph"/>
              <w:spacing w:line="249" w:lineRule="auto" w:before="30"/>
              <w:ind w:left="151"/>
              <w:rPr>
                <w:sz w:val="20"/>
              </w:rPr>
            </w:pPr>
            <w:r>
              <w:rPr>
                <w:sz w:val="20"/>
              </w:rPr>
              <w:t>эндоскопическая комбинированная операция (электрорезекция,</w:t>
            </w:r>
          </w:p>
          <w:p>
            <w:pPr>
              <w:pStyle w:val="TableParagraph"/>
              <w:spacing w:before="2"/>
              <w:ind w:left="151"/>
              <w:rPr>
                <w:sz w:val="20"/>
              </w:rPr>
            </w:pPr>
            <w:r>
              <w:rPr>
                <w:sz w:val="20"/>
              </w:rPr>
              <w:t>аргоноплазменная коагуляция и</w:t>
            </w:r>
          </w:p>
          <w:p>
            <w:pPr>
              <w:pStyle w:val="TableParagraph"/>
              <w:spacing w:line="249" w:lineRule="auto" w:before="10"/>
              <w:ind w:left="151"/>
              <w:rPr>
                <w:sz w:val="20"/>
              </w:rPr>
            </w:pPr>
            <w:r>
              <w:rPr>
                <w:sz w:val="20"/>
              </w:rPr>
              <w:t>фотодинамическая терапия опухоли бронхов)</w:t>
            </w:r>
          </w:p>
        </w:tc>
      </w:tr>
      <w:tr>
        <w:trPr>
          <w:trHeight w:val="780" w:hRule="atLeast"/>
        </w:trPr>
        <w:tc>
          <w:tcPr>
            <w:tcW w:w="1347" w:type="dxa"/>
          </w:tcPr>
          <w:p>
            <w:pPr>
              <w:pStyle w:val="TableParagraph"/>
              <w:rPr>
                <w:sz w:val="18"/>
              </w:rPr>
            </w:pPr>
          </w:p>
        </w:tc>
        <w:tc>
          <w:tcPr>
            <w:tcW w:w="3445" w:type="dxa"/>
          </w:tcPr>
          <w:p>
            <w:pPr>
              <w:pStyle w:val="TableParagraph"/>
              <w:rPr>
                <w:sz w:val="18"/>
              </w:rPr>
            </w:pPr>
          </w:p>
        </w:tc>
        <w:tc>
          <w:tcPr>
            <w:tcW w:w="1548" w:type="dxa"/>
          </w:tcPr>
          <w:p>
            <w:pPr>
              <w:pStyle w:val="TableParagraph"/>
              <w:rPr>
                <w:sz w:val="18"/>
              </w:rPr>
            </w:pPr>
          </w:p>
        </w:tc>
        <w:tc>
          <w:tcPr>
            <w:tcW w:w="3496" w:type="dxa"/>
          </w:tcPr>
          <w:p>
            <w:pPr>
              <w:pStyle w:val="TableParagraph"/>
              <w:spacing w:line="249" w:lineRule="auto" w:before="30"/>
              <w:ind w:left="151" w:right="175"/>
              <w:rPr>
                <w:sz w:val="20"/>
              </w:rPr>
            </w:pPr>
            <w:r>
              <w:rPr>
                <w:sz w:val="20"/>
              </w:rPr>
              <w:t>эндоскопическая реканализация и эндопротезирование бронха как этап комбинированного лечения</w:t>
            </w:r>
          </w:p>
        </w:tc>
      </w:tr>
      <w:tr>
        <w:trPr>
          <w:trHeight w:val="1260" w:hRule="atLeast"/>
        </w:trPr>
        <w:tc>
          <w:tcPr>
            <w:tcW w:w="1347" w:type="dxa"/>
          </w:tcPr>
          <w:p>
            <w:pPr>
              <w:pStyle w:val="TableParagraph"/>
              <w:spacing w:before="30"/>
              <w:ind w:left="200"/>
              <w:rPr>
                <w:sz w:val="20"/>
              </w:rPr>
            </w:pPr>
            <w:r>
              <w:rPr>
                <w:sz w:val="20"/>
              </w:rPr>
              <w:t>C33, C34</w:t>
            </w:r>
          </w:p>
        </w:tc>
        <w:tc>
          <w:tcPr>
            <w:tcW w:w="3445" w:type="dxa"/>
          </w:tcPr>
          <w:p>
            <w:pPr>
              <w:pStyle w:val="TableParagraph"/>
              <w:spacing w:before="30"/>
              <w:ind w:left="381"/>
              <w:rPr>
                <w:sz w:val="20"/>
              </w:rPr>
            </w:pPr>
            <w:r>
              <w:rPr>
                <w:sz w:val="20"/>
              </w:rPr>
              <w:t>ранний рак трахеи</w:t>
            </w:r>
          </w:p>
        </w:tc>
        <w:tc>
          <w:tcPr>
            <w:tcW w:w="1548" w:type="dxa"/>
          </w:tcPr>
          <w:p>
            <w:pPr>
              <w:pStyle w:val="TableParagraph"/>
              <w:spacing w:line="249" w:lineRule="auto" w:before="30"/>
              <w:ind w:left="143"/>
              <w:rPr>
                <w:sz w:val="20"/>
              </w:rPr>
            </w:pPr>
            <w:r>
              <w:rPr>
                <w:w w:val="95"/>
                <w:sz w:val="20"/>
              </w:rPr>
              <w:t>хирургическое </w:t>
            </w:r>
            <w:r>
              <w:rPr>
                <w:sz w:val="20"/>
              </w:rPr>
              <w:t>лечение</w:t>
            </w:r>
          </w:p>
        </w:tc>
        <w:tc>
          <w:tcPr>
            <w:tcW w:w="3496" w:type="dxa"/>
          </w:tcPr>
          <w:p>
            <w:pPr>
              <w:pStyle w:val="TableParagraph"/>
              <w:spacing w:line="249" w:lineRule="auto" w:before="30"/>
              <w:ind w:left="151"/>
              <w:rPr>
                <w:sz w:val="20"/>
              </w:rPr>
            </w:pPr>
            <w:r>
              <w:rPr>
                <w:sz w:val="20"/>
              </w:rPr>
              <w:t>эндоскопическая комбинированная операция (электрорезекция,</w:t>
            </w:r>
          </w:p>
          <w:p>
            <w:pPr>
              <w:pStyle w:val="TableParagraph"/>
              <w:spacing w:before="2"/>
              <w:ind w:left="151"/>
              <w:rPr>
                <w:sz w:val="20"/>
              </w:rPr>
            </w:pPr>
            <w:r>
              <w:rPr>
                <w:sz w:val="20"/>
              </w:rPr>
              <w:t>аргоноплазменная коагуляция и</w:t>
            </w:r>
          </w:p>
          <w:p>
            <w:pPr>
              <w:pStyle w:val="TableParagraph"/>
              <w:spacing w:line="249" w:lineRule="auto" w:before="10"/>
              <w:ind w:left="151"/>
              <w:rPr>
                <w:sz w:val="20"/>
              </w:rPr>
            </w:pPr>
            <w:r>
              <w:rPr>
                <w:sz w:val="20"/>
              </w:rPr>
              <w:t>фотодинамическая терапия опухоли трахеи)</w:t>
            </w:r>
          </w:p>
        </w:tc>
      </w:tr>
      <w:tr>
        <w:trPr>
          <w:trHeight w:val="780" w:hRule="atLeast"/>
        </w:trPr>
        <w:tc>
          <w:tcPr>
            <w:tcW w:w="1347" w:type="dxa"/>
          </w:tcPr>
          <w:p>
            <w:pPr>
              <w:pStyle w:val="TableParagraph"/>
              <w:rPr>
                <w:sz w:val="18"/>
              </w:rPr>
            </w:pPr>
          </w:p>
        </w:tc>
        <w:tc>
          <w:tcPr>
            <w:tcW w:w="3445" w:type="dxa"/>
          </w:tcPr>
          <w:p>
            <w:pPr>
              <w:pStyle w:val="TableParagraph"/>
              <w:rPr>
                <w:sz w:val="18"/>
              </w:rPr>
            </w:pPr>
          </w:p>
        </w:tc>
        <w:tc>
          <w:tcPr>
            <w:tcW w:w="1548" w:type="dxa"/>
          </w:tcPr>
          <w:p>
            <w:pPr>
              <w:pStyle w:val="TableParagraph"/>
              <w:rPr>
                <w:sz w:val="18"/>
              </w:rPr>
            </w:pPr>
          </w:p>
        </w:tc>
        <w:tc>
          <w:tcPr>
            <w:tcW w:w="3496" w:type="dxa"/>
          </w:tcPr>
          <w:p>
            <w:pPr>
              <w:pStyle w:val="TableParagraph"/>
              <w:spacing w:before="30"/>
              <w:ind w:left="151"/>
              <w:rPr>
                <w:sz w:val="20"/>
              </w:rPr>
            </w:pPr>
            <w:r>
              <w:rPr>
                <w:sz w:val="20"/>
              </w:rPr>
              <w:t>эндоскопическое</w:t>
            </w:r>
          </w:p>
          <w:p>
            <w:pPr>
              <w:pStyle w:val="TableParagraph"/>
              <w:spacing w:line="249" w:lineRule="auto" w:before="10"/>
              <w:ind w:left="151"/>
              <w:rPr>
                <w:sz w:val="20"/>
              </w:rPr>
            </w:pPr>
            <w:r>
              <w:rPr>
                <w:sz w:val="20"/>
              </w:rPr>
              <w:t>электрохирургическое удаление опухоли трахеи</w:t>
            </w:r>
          </w:p>
        </w:tc>
      </w:tr>
      <w:tr>
        <w:trPr>
          <w:trHeight w:val="1260" w:hRule="atLeast"/>
        </w:trPr>
        <w:tc>
          <w:tcPr>
            <w:tcW w:w="1347" w:type="dxa"/>
          </w:tcPr>
          <w:p>
            <w:pPr>
              <w:pStyle w:val="TableParagraph"/>
              <w:rPr>
                <w:sz w:val="18"/>
              </w:rPr>
            </w:pPr>
          </w:p>
        </w:tc>
        <w:tc>
          <w:tcPr>
            <w:tcW w:w="3445" w:type="dxa"/>
          </w:tcPr>
          <w:p>
            <w:pPr>
              <w:pStyle w:val="TableParagraph"/>
              <w:spacing w:line="249" w:lineRule="auto" w:before="30"/>
              <w:ind w:left="381" w:right="186"/>
              <w:rPr>
                <w:sz w:val="20"/>
              </w:rPr>
            </w:pPr>
            <w:r>
              <w:rPr>
                <w:sz w:val="20"/>
              </w:rPr>
              <w:t>стенозирующие злокачественные новообразования трахеи.</w:t>
            </w:r>
          </w:p>
          <w:p>
            <w:pPr>
              <w:pStyle w:val="TableParagraph"/>
              <w:spacing w:line="249" w:lineRule="auto" w:before="2"/>
              <w:ind w:left="381" w:right="119"/>
              <w:rPr>
                <w:sz w:val="20"/>
              </w:rPr>
            </w:pPr>
            <w:r>
              <w:rPr>
                <w:sz w:val="20"/>
              </w:rPr>
              <w:t>Стенозирующий центральный рак легкого (T2-4NxMx)</w:t>
            </w:r>
          </w:p>
        </w:tc>
        <w:tc>
          <w:tcPr>
            <w:tcW w:w="1548" w:type="dxa"/>
          </w:tcPr>
          <w:p>
            <w:pPr>
              <w:pStyle w:val="TableParagraph"/>
              <w:spacing w:line="249" w:lineRule="auto" w:before="30"/>
              <w:ind w:left="143"/>
              <w:rPr>
                <w:sz w:val="20"/>
              </w:rPr>
            </w:pPr>
            <w:r>
              <w:rPr>
                <w:w w:val="95"/>
                <w:sz w:val="20"/>
              </w:rPr>
              <w:t>хирургическое </w:t>
            </w:r>
            <w:r>
              <w:rPr>
                <w:sz w:val="20"/>
              </w:rPr>
              <w:t>лечение</w:t>
            </w:r>
          </w:p>
        </w:tc>
        <w:tc>
          <w:tcPr>
            <w:tcW w:w="3496" w:type="dxa"/>
          </w:tcPr>
          <w:p>
            <w:pPr>
              <w:pStyle w:val="TableParagraph"/>
              <w:spacing w:line="249" w:lineRule="auto" w:before="30"/>
              <w:ind w:left="151"/>
              <w:rPr>
                <w:sz w:val="20"/>
              </w:rPr>
            </w:pPr>
            <w:r>
              <w:rPr>
                <w:sz w:val="20"/>
              </w:rPr>
              <w:t>эндоскопическая комбинированная операция (электрорезекция,</w:t>
            </w:r>
          </w:p>
          <w:p>
            <w:pPr>
              <w:pStyle w:val="TableParagraph"/>
              <w:spacing w:before="2"/>
              <w:ind w:left="151"/>
              <w:rPr>
                <w:sz w:val="20"/>
              </w:rPr>
            </w:pPr>
            <w:r>
              <w:rPr>
                <w:sz w:val="20"/>
              </w:rPr>
              <w:t>аргоноплазменная коагуляция и</w:t>
            </w:r>
          </w:p>
          <w:p>
            <w:pPr>
              <w:pStyle w:val="TableParagraph"/>
              <w:spacing w:line="249" w:lineRule="auto" w:before="10"/>
              <w:ind w:left="151"/>
              <w:rPr>
                <w:sz w:val="20"/>
              </w:rPr>
            </w:pPr>
            <w:r>
              <w:rPr>
                <w:sz w:val="20"/>
              </w:rPr>
              <w:t>фотодинамическая терапия опухоли трахеи)</w:t>
            </w:r>
          </w:p>
        </w:tc>
      </w:tr>
      <w:tr>
        <w:trPr>
          <w:trHeight w:val="740" w:hRule="atLeast"/>
        </w:trPr>
        <w:tc>
          <w:tcPr>
            <w:tcW w:w="1347" w:type="dxa"/>
          </w:tcPr>
          <w:p>
            <w:pPr>
              <w:pStyle w:val="TableParagraph"/>
              <w:rPr>
                <w:sz w:val="18"/>
              </w:rPr>
            </w:pPr>
          </w:p>
        </w:tc>
        <w:tc>
          <w:tcPr>
            <w:tcW w:w="3445" w:type="dxa"/>
          </w:tcPr>
          <w:p>
            <w:pPr>
              <w:pStyle w:val="TableParagraph"/>
              <w:rPr>
                <w:sz w:val="18"/>
              </w:rPr>
            </w:pPr>
          </w:p>
        </w:tc>
        <w:tc>
          <w:tcPr>
            <w:tcW w:w="1548" w:type="dxa"/>
          </w:tcPr>
          <w:p>
            <w:pPr>
              <w:pStyle w:val="TableParagraph"/>
              <w:rPr>
                <w:sz w:val="18"/>
              </w:rPr>
            </w:pPr>
          </w:p>
        </w:tc>
        <w:tc>
          <w:tcPr>
            <w:tcW w:w="3496" w:type="dxa"/>
          </w:tcPr>
          <w:p>
            <w:pPr>
              <w:pStyle w:val="TableParagraph"/>
              <w:spacing w:line="240" w:lineRule="atLeast" w:before="20"/>
              <w:ind w:left="151"/>
              <w:rPr>
                <w:sz w:val="20"/>
              </w:rPr>
            </w:pPr>
            <w:r>
              <w:rPr>
                <w:sz w:val="20"/>
              </w:rPr>
              <w:t>эндоскопическая реканализация и эндопротезирование трахеи как этап комбинированного лечения</w:t>
            </w:r>
          </w:p>
        </w:tc>
      </w:tr>
    </w:tbl>
    <w:p>
      <w:pPr>
        <w:spacing w:after="0" w:line="240" w:lineRule="atLeast"/>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3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34"/>
        <w:gridCol w:w="3135"/>
        <w:gridCol w:w="1531"/>
        <w:gridCol w:w="3711"/>
      </w:tblGrid>
      <w:tr>
        <w:trPr>
          <w:trHeight w:val="1220" w:hRule="atLeast"/>
        </w:trPr>
        <w:tc>
          <w:tcPr>
            <w:tcW w:w="2334" w:type="dxa"/>
          </w:tcPr>
          <w:p>
            <w:pPr>
              <w:pStyle w:val="TableParagraph"/>
              <w:rPr>
                <w:sz w:val="18"/>
              </w:rPr>
            </w:pPr>
          </w:p>
        </w:tc>
        <w:tc>
          <w:tcPr>
            <w:tcW w:w="3135" w:type="dxa"/>
          </w:tcPr>
          <w:p>
            <w:pPr>
              <w:pStyle w:val="TableParagraph"/>
              <w:rPr>
                <w:sz w:val="18"/>
              </w:rPr>
            </w:pPr>
          </w:p>
        </w:tc>
        <w:tc>
          <w:tcPr>
            <w:tcW w:w="1531" w:type="dxa"/>
          </w:tcPr>
          <w:p>
            <w:pPr>
              <w:pStyle w:val="TableParagraph"/>
              <w:rPr>
                <w:sz w:val="18"/>
              </w:rPr>
            </w:pPr>
          </w:p>
        </w:tc>
        <w:tc>
          <w:tcPr>
            <w:tcW w:w="3711" w:type="dxa"/>
          </w:tcPr>
          <w:p>
            <w:pPr>
              <w:pStyle w:val="TableParagraph"/>
              <w:spacing w:line="249" w:lineRule="auto"/>
              <w:ind w:left="149"/>
              <w:rPr>
                <w:sz w:val="20"/>
              </w:rPr>
            </w:pPr>
            <w:r>
              <w:rPr>
                <w:sz w:val="20"/>
              </w:rPr>
              <w:t>эндоскопическая комбинированная операция (электрорезекция,</w:t>
            </w:r>
          </w:p>
          <w:p>
            <w:pPr>
              <w:pStyle w:val="TableParagraph"/>
              <w:ind w:left="149"/>
              <w:rPr>
                <w:sz w:val="20"/>
              </w:rPr>
            </w:pPr>
            <w:r>
              <w:rPr>
                <w:sz w:val="20"/>
              </w:rPr>
              <w:t>аргоноплазменная коагуляция и</w:t>
            </w:r>
          </w:p>
          <w:p>
            <w:pPr>
              <w:pStyle w:val="TableParagraph"/>
              <w:spacing w:line="249" w:lineRule="auto" w:before="3"/>
              <w:ind w:left="149"/>
              <w:rPr>
                <w:sz w:val="20"/>
              </w:rPr>
            </w:pPr>
            <w:r>
              <w:rPr>
                <w:sz w:val="20"/>
              </w:rPr>
              <w:t>фотодинамическая терапия опухоли бронхов)</w:t>
            </w:r>
          </w:p>
        </w:tc>
      </w:tr>
      <w:tr>
        <w:trPr>
          <w:trHeight w:val="540" w:hRule="atLeast"/>
        </w:trPr>
        <w:tc>
          <w:tcPr>
            <w:tcW w:w="2334" w:type="dxa"/>
          </w:tcPr>
          <w:p>
            <w:pPr>
              <w:pStyle w:val="TableParagraph"/>
              <w:rPr>
                <w:sz w:val="18"/>
              </w:rPr>
            </w:pPr>
          </w:p>
        </w:tc>
        <w:tc>
          <w:tcPr>
            <w:tcW w:w="3135" w:type="dxa"/>
          </w:tcPr>
          <w:p>
            <w:pPr>
              <w:pStyle w:val="TableParagraph"/>
              <w:spacing w:line="249" w:lineRule="auto" w:before="30"/>
              <w:ind w:left="52"/>
              <w:rPr>
                <w:sz w:val="20"/>
              </w:rPr>
            </w:pPr>
            <w:r>
              <w:rPr>
                <w:sz w:val="20"/>
              </w:rPr>
              <w:t>ранние формы злокачественных опухолей легкого (I - II стадия)</w:t>
            </w:r>
          </w:p>
        </w:tc>
        <w:tc>
          <w:tcPr>
            <w:tcW w:w="1531" w:type="dxa"/>
          </w:tcPr>
          <w:p>
            <w:pPr>
              <w:pStyle w:val="TableParagraph"/>
              <w:spacing w:line="249" w:lineRule="auto" w:before="30"/>
              <w:ind w:left="124"/>
              <w:rPr>
                <w:sz w:val="20"/>
              </w:rPr>
            </w:pPr>
            <w:r>
              <w:rPr>
                <w:w w:val="95"/>
                <w:sz w:val="20"/>
              </w:rPr>
              <w:t>хирургическое </w:t>
            </w:r>
            <w:r>
              <w:rPr>
                <w:sz w:val="20"/>
              </w:rPr>
              <w:t>лечение</w:t>
            </w:r>
          </w:p>
        </w:tc>
        <w:tc>
          <w:tcPr>
            <w:tcW w:w="3711" w:type="dxa"/>
          </w:tcPr>
          <w:p>
            <w:pPr>
              <w:pStyle w:val="TableParagraph"/>
              <w:spacing w:line="249" w:lineRule="auto" w:before="30"/>
              <w:ind w:left="149"/>
              <w:rPr>
                <w:sz w:val="20"/>
              </w:rPr>
            </w:pPr>
            <w:r>
              <w:rPr>
                <w:sz w:val="20"/>
              </w:rPr>
              <w:t>видеоторакоскопическая лобэктомия, билобэктомия</w:t>
            </w:r>
          </w:p>
        </w:tc>
      </w:tr>
      <w:tr>
        <w:trPr>
          <w:trHeight w:val="540" w:hRule="atLeast"/>
        </w:trPr>
        <w:tc>
          <w:tcPr>
            <w:tcW w:w="2334" w:type="dxa"/>
          </w:tcPr>
          <w:p>
            <w:pPr>
              <w:pStyle w:val="TableParagraph"/>
              <w:spacing w:before="30"/>
              <w:ind w:left="178" w:right="31"/>
              <w:jc w:val="center"/>
              <w:rPr>
                <w:sz w:val="20"/>
              </w:rPr>
            </w:pPr>
            <w:r>
              <w:rPr>
                <w:sz w:val="20"/>
              </w:rPr>
              <w:t>C37, C38.1, C38.2, C38.3</w:t>
            </w:r>
          </w:p>
        </w:tc>
        <w:tc>
          <w:tcPr>
            <w:tcW w:w="3135" w:type="dxa"/>
            <w:vMerge w:val="restart"/>
          </w:tcPr>
          <w:p>
            <w:pPr>
              <w:pStyle w:val="TableParagraph"/>
              <w:spacing w:before="30"/>
              <w:ind w:left="52"/>
              <w:rPr>
                <w:sz w:val="20"/>
              </w:rPr>
            </w:pPr>
            <w:r>
              <w:rPr>
                <w:sz w:val="20"/>
              </w:rPr>
              <w:t>опухоль вилочковой железы</w:t>
            </w:r>
          </w:p>
          <w:p>
            <w:pPr>
              <w:pStyle w:val="TableParagraph"/>
              <w:spacing w:line="249" w:lineRule="auto" w:before="10"/>
              <w:ind w:left="52"/>
              <w:rPr>
                <w:sz w:val="20"/>
              </w:rPr>
            </w:pPr>
            <w:r>
              <w:rPr>
                <w:sz w:val="20"/>
              </w:rPr>
              <w:t>(I - II стадия). Опухоль переднего, заднего средостения (начальные формы). Метастатическое</w:t>
            </w:r>
          </w:p>
          <w:p>
            <w:pPr>
              <w:pStyle w:val="TableParagraph"/>
              <w:spacing w:before="3"/>
              <w:ind w:left="52"/>
              <w:rPr>
                <w:sz w:val="20"/>
              </w:rPr>
            </w:pPr>
            <w:r>
              <w:rPr>
                <w:sz w:val="20"/>
              </w:rPr>
              <w:t>поражение средостения</w:t>
            </w:r>
          </w:p>
        </w:tc>
        <w:tc>
          <w:tcPr>
            <w:tcW w:w="1531" w:type="dxa"/>
          </w:tcPr>
          <w:p>
            <w:pPr>
              <w:pStyle w:val="TableParagraph"/>
              <w:spacing w:line="249" w:lineRule="auto" w:before="30"/>
              <w:ind w:left="124"/>
              <w:rPr>
                <w:sz w:val="20"/>
              </w:rPr>
            </w:pPr>
            <w:r>
              <w:rPr>
                <w:w w:val="95"/>
                <w:sz w:val="20"/>
              </w:rPr>
              <w:t>хирургическое </w:t>
            </w:r>
            <w:r>
              <w:rPr>
                <w:sz w:val="20"/>
              </w:rPr>
              <w:t>лечение</w:t>
            </w:r>
          </w:p>
        </w:tc>
        <w:tc>
          <w:tcPr>
            <w:tcW w:w="3711" w:type="dxa"/>
          </w:tcPr>
          <w:p>
            <w:pPr>
              <w:pStyle w:val="TableParagraph"/>
              <w:spacing w:line="249" w:lineRule="auto" w:before="30"/>
              <w:ind w:left="149" w:right="85"/>
              <w:rPr>
                <w:sz w:val="20"/>
              </w:rPr>
            </w:pPr>
            <w:r>
              <w:rPr>
                <w:sz w:val="20"/>
              </w:rPr>
              <w:t>видеоэндоскопическое удаление опухоли средостения</w:t>
            </w:r>
          </w:p>
        </w:tc>
      </w:tr>
      <w:tr>
        <w:trPr>
          <w:trHeight w:val="780" w:hRule="atLeast"/>
        </w:trPr>
        <w:tc>
          <w:tcPr>
            <w:tcW w:w="2334" w:type="dxa"/>
          </w:tcPr>
          <w:p>
            <w:pPr>
              <w:pStyle w:val="TableParagraph"/>
              <w:rPr>
                <w:sz w:val="18"/>
              </w:rPr>
            </w:pPr>
          </w:p>
        </w:tc>
        <w:tc>
          <w:tcPr>
            <w:tcW w:w="3135" w:type="dxa"/>
            <w:vMerge/>
            <w:tcBorders>
              <w:top w:val="nil"/>
            </w:tcBorders>
          </w:tcPr>
          <w:p>
            <w:pPr>
              <w:rPr>
                <w:sz w:val="2"/>
                <w:szCs w:val="2"/>
              </w:rPr>
            </w:pPr>
          </w:p>
        </w:tc>
        <w:tc>
          <w:tcPr>
            <w:tcW w:w="1531" w:type="dxa"/>
          </w:tcPr>
          <w:p>
            <w:pPr>
              <w:pStyle w:val="TableParagraph"/>
              <w:rPr>
                <w:sz w:val="18"/>
              </w:rPr>
            </w:pPr>
          </w:p>
        </w:tc>
        <w:tc>
          <w:tcPr>
            <w:tcW w:w="3711" w:type="dxa"/>
          </w:tcPr>
          <w:p>
            <w:pPr>
              <w:pStyle w:val="TableParagraph"/>
              <w:spacing w:line="249" w:lineRule="auto" w:before="30"/>
              <w:ind w:left="149" w:right="85"/>
              <w:rPr>
                <w:sz w:val="20"/>
              </w:rPr>
            </w:pPr>
            <w:r>
              <w:rPr>
                <w:sz w:val="20"/>
              </w:rPr>
              <w:t>видеоэндоскопическое удаление опухоли средостения с</w:t>
            </w:r>
          </w:p>
          <w:p>
            <w:pPr>
              <w:pStyle w:val="TableParagraph"/>
              <w:spacing w:before="2"/>
              <w:ind w:left="149"/>
              <w:rPr>
                <w:sz w:val="20"/>
              </w:rPr>
            </w:pPr>
            <w:r>
              <w:rPr>
                <w:sz w:val="20"/>
              </w:rPr>
              <w:t>медиастинальной лимфаденэктомией</w:t>
            </w:r>
          </w:p>
        </w:tc>
      </w:tr>
      <w:tr>
        <w:trPr>
          <w:trHeight w:val="540" w:hRule="atLeast"/>
        </w:trPr>
        <w:tc>
          <w:tcPr>
            <w:tcW w:w="2334" w:type="dxa"/>
          </w:tcPr>
          <w:p>
            <w:pPr>
              <w:pStyle w:val="TableParagraph"/>
              <w:spacing w:before="30"/>
              <w:ind w:left="178" w:right="30"/>
              <w:jc w:val="center"/>
              <w:rPr>
                <w:sz w:val="20"/>
              </w:rPr>
            </w:pPr>
            <w:r>
              <w:rPr>
                <w:sz w:val="20"/>
              </w:rPr>
              <w:t>C48.0</w:t>
            </w:r>
          </w:p>
        </w:tc>
        <w:tc>
          <w:tcPr>
            <w:tcW w:w="3135" w:type="dxa"/>
            <w:vMerge w:val="restart"/>
          </w:tcPr>
          <w:p>
            <w:pPr>
              <w:pStyle w:val="TableParagraph"/>
              <w:spacing w:line="249" w:lineRule="auto" w:before="30"/>
              <w:ind w:left="52"/>
              <w:rPr>
                <w:sz w:val="20"/>
              </w:rPr>
            </w:pPr>
            <w:r>
              <w:rPr>
                <w:sz w:val="20"/>
              </w:rPr>
              <w:t>неорганные злокачественные новообразования забрюшинного пространства (первичные и</w:t>
            </w:r>
          </w:p>
          <w:p>
            <w:pPr>
              <w:pStyle w:val="TableParagraph"/>
              <w:spacing w:before="3"/>
              <w:ind w:left="52"/>
              <w:rPr>
                <w:sz w:val="20"/>
              </w:rPr>
            </w:pPr>
            <w:r>
              <w:rPr>
                <w:sz w:val="20"/>
              </w:rPr>
              <w:t>рецидивные)</w:t>
            </w:r>
          </w:p>
        </w:tc>
        <w:tc>
          <w:tcPr>
            <w:tcW w:w="1531" w:type="dxa"/>
          </w:tcPr>
          <w:p>
            <w:pPr>
              <w:pStyle w:val="TableParagraph"/>
              <w:spacing w:line="249" w:lineRule="auto" w:before="30"/>
              <w:ind w:left="124"/>
              <w:rPr>
                <w:sz w:val="20"/>
              </w:rPr>
            </w:pPr>
            <w:r>
              <w:rPr>
                <w:w w:val="95"/>
                <w:sz w:val="20"/>
              </w:rPr>
              <w:t>хирургическое </w:t>
            </w:r>
            <w:r>
              <w:rPr>
                <w:sz w:val="20"/>
              </w:rPr>
              <w:t>лечение</w:t>
            </w:r>
          </w:p>
        </w:tc>
        <w:tc>
          <w:tcPr>
            <w:tcW w:w="3711" w:type="dxa"/>
          </w:tcPr>
          <w:p>
            <w:pPr>
              <w:pStyle w:val="TableParagraph"/>
              <w:spacing w:line="249" w:lineRule="auto" w:before="30"/>
              <w:ind w:left="149" w:right="85"/>
              <w:rPr>
                <w:sz w:val="20"/>
              </w:rPr>
            </w:pPr>
            <w:r>
              <w:rPr>
                <w:sz w:val="20"/>
              </w:rPr>
              <w:t>видеоэндоскопическое удаление опухоли забрюшинного пространства</w:t>
            </w:r>
          </w:p>
        </w:tc>
      </w:tr>
      <w:tr>
        <w:trPr>
          <w:trHeight w:val="1020" w:hRule="atLeast"/>
        </w:trPr>
        <w:tc>
          <w:tcPr>
            <w:tcW w:w="2334" w:type="dxa"/>
          </w:tcPr>
          <w:p>
            <w:pPr>
              <w:pStyle w:val="TableParagraph"/>
              <w:rPr>
                <w:sz w:val="18"/>
              </w:rPr>
            </w:pPr>
          </w:p>
        </w:tc>
        <w:tc>
          <w:tcPr>
            <w:tcW w:w="3135" w:type="dxa"/>
            <w:vMerge/>
            <w:tcBorders>
              <w:top w:val="nil"/>
            </w:tcBorders>
          </w:tcPr>
          <w:p>
            <w:pPr>
              <w:rPr>
                <w:sz w:val="2"/>
                <w:szCs w:val="2"/>
              </w:rPr>
            </w:pPr>
          </w:p>
        </w:tc>
        <w:tc>
          <w:tcPr>
            <w:tcW w:w="1531" w:type="dxa"/>
          </w:tcPr>
          <w:p>
            <w:pPr>
              <w:pStyle w:val="TableParagraph"/>
              <w:rPr>
                <w:sz w:val="18"/>
              </w:rPr>
            </w:pPr>
          </w:p>
        </w:tc>
        <w:tc>
          <w:tcPr>
            <w:tcW w:w="3711" w:type="dxa"/>
          </w:tcPr>
          <w:p>
            <w:pPr>
              <w:pStyle w:val="TableParagraph"/>
              <w:spacing w:line="249" w:lineRule="auto" w:before="30"/>
              <w:ind w:left="149" w:right="85"/>
              <w:rPr>
                <w:sz w:val="20"/>
              </w:rPr>
            </w:pPr>
            <w:r>
              <w:rPr>
                <w:sz w:val="20"/>
              </w:rPr>
              <w:t>видеоэндоскопическое удаление опухоли забрюшинного пространства с паракавальной, парааортальной,</w:t>
            </w:r>
          </w:p>
          <w:p>
            <w:pPr>
              <w:pStyle w:val="TableParagraph"/>
              <w:spacing w:before="3"/>
              <w:ind w:left="149"/>
              <w:rPr>
                <w:sz w:val="20"/>
              </w:rPr>
            </w:pPr>
            <w:r>
              <w:rPr>
                <w:sz w:val="20"/>
              </w:rPr>
              <w:t>забрюшинной лимфаденэктомией</w:t>
            </w:r>
          </w:p>
        </w:tc>
      </w:tr>
      <w:tr>
        <w:trPr>
          <w:trHeight w:val="1020" w:hRule="atLeast"/>
        </w:trPr>
        <w:tc>
          <w:tcPr>
            <w:tcW w:w="2334" w:type="dxa"/>
          </w:tcPr>
          <w:p>
            <w:pPr>
              <w:pStyle w:val="TableParagraph"/>
              <w:spacing w:before="30"/>
              <w:ind w:left="178" w:right="29"/>
              <w:jc w:val="center"/>
              <w:rPr>
                <w:sz w:val="20"/>
              </w:rPr>
            </w:pPr>
            <w:r>
              <w:rPr>
                <w:sz w:val="20"/>
              </w:rPr>
              <w:t>C50.2, C50.3, C50.9</w:t>
            </w:r>
          </w:p>
        </w:tc>
        <w:tc>
          <w:tcPr>
            <w:tcW w:w="3135" w:type="dxa"/>
          </w:tcPr>
          <w:p>
            <w:pPr>
              <w:pStyle w:val="TableParagraph"/>
              <w:spacing w:line="249" w:lineRule="auto" w:before="30"/>
              <w:ind w:left="52"/>
              <w:rPr>
                <w:sz w:val="20"/>
              </w:rPr>
            </w:pPr>
            <w:r>
              <w:rPr>
                <w:sz w:val="20"/>
              </w:rPr>
              <w:t>злокачественные новообразования молочной железы Iia, Iib, IIIa</w:t>
            </w:r>
          </w:p>
          <w:p>
            <w:pPr>
              <w:pStyle w:val="TableParagraph"/>
              <w:spacing w:before="2"/>
              <w:ind w:left="52"/>
              <w:rPr>
                <w:sz w:val="20"/>
              </w:rPr>
            </w:pPr>
            <w:r>
              <w:rPr>
                <w:sz w:val="20"/>
              </w:rPr>
              <w:t>стадии</w:t>
            </w:r>
          </w:p>
        </w:tc>
        <w:tc>
          <w:tcPr>
            <w:tcW w:w="1531" w:type="dxa"/>
          </w:tcPr>
          <w:p>
            <w:pPr>
              <w:pStyle w:val="TableParagraph"/>
              <w:spacing w:line="249" w:lineRule="auto" w:before="30"/>
              <w:ind w:left="124"/>
              <w:rPr>
                <w:sz w:val="20"/>
              </w:rPr>
            </w:pPr>
            <w:r>
              <w:rPr>
                <w:w w:val="95"/>
                <w:sz w:val="20"/>
              </w:rPr>
              <w:t>хирургическое </w:t>
            </w:r>
            <w:r>
              <w:rPr>
                <w:sz w:val="20"/>
              </w:rPr>
              <w:t>лечение</w:t>
            </w:r>
          </w:p>
        </w:tc>
        <w:tc>
          <w:tcPr>
            <w:tcW w:w="3711" w:type="dxa"/>
          </w:tcPr>
          <w:p>
            <w:pPr>
              <w:pStyle w:val="TableParagraph"/>
              <w:spacing w:line="249" w:lineRule="auto" w:before="30"/>
              <w:ind w:left="149"/>
              <w:rPr>
                <w:sz w:val="20"/>
              </w:rPr>
            </w:pPr>
            <w:r>
              <w:rPr>
                <w:sz w:val="20"/>
              </w:rPr>
              <w:t>радикальная мастэктомия или радикальная резекция с</w:t>
            </w:r>
          </w:p>
          <w:p>
            <w:pPr>
              <w:pStyle w:val="TableParagraph"/>
              <w:spacing w:before="2"/>
              <w:ind w:left="149"/>
              <w:rPr>
                <w:sz w:val="20"/>
              </w:rPr>
            </w:pPr>
            <w:r>
              <w:rPr>
                <w:sz w:val="20"/>
              </w:rPr>
              <w:t>видеоассистированной</w:t>
            </w:r>
          </w:p>
          <w:p>
            <w:pPr>
              <w:pStyle w:val="TableParagraph"/>
              <w:spacing w:before="10"/>
              <w:ind w:left="149"/>
              <w:rPr>
                <w:sz w:val="20"/>
              </w:rPr>
            </w:pPr>
            <w:r>
              <w:rPr>
                <w:sz w:val="20"/>
              </w:rPr>
              <w:t>парастернальной лимфаденэктомией</w:t>
            </w:r>
          </w:p>
        </w:tc>
      </w:tr>
      <w:tr>
        <w:trPr>
          <w:trHeight w:val="540" w:hRule="atLeast"/>
        </w:trPr>
        <w:tc>
          <w:tcPr>
            <w:tcW w:w="2334" w:type="dxa"/>
          </w:tcPr>
          <w:p>
            <w:pPr>
              <w:pStyle w:val="TableParagraph"/>
              <w:spacing w:before="30"/>
              <w:ind w:left="177" w:right="31"/>
              <w:jc w:val="center"/>
              <w:rPr>
                <w:sz w:val="20"/>
              </w:rPr>
            </w:pPr>
            <w:r>
              <w:rPr>
                <w:sz w:val="20"/>
              </w:rPr>
              <w:t>C53</w:t>
            </w:r>
          </w:p>
        </w:tc>
        <w:tc>
          <w:tcPr>
            <w:tcW w:w="3135" w:type="dxa"/>
            <w:vMerge w:val="restart"/>
          </w:tcPr>
          <w:p>
            <w:pPr>
              <w:pStyle w:val="TableParagraph"/>
              <w:spacing w:line="249" w:lineRule="auto" w:before="30"/>
              <w:ind w:left="52"/>
              <w:rPr>
                <w:sz w:val="20"/>
              </w:rPr>
            </w:pPr>
            <w:r>
              <w:rPr>
                <w:sz w:val="20"/>
              </w:rPr>
              <w:t>злокачественные новообразования шейки матки (I - III стадия).</w:t>
            </w:r>
          </w:p>
          <w:p>
            <w:pPr>
              <w:pStyle w:val="TableParagraph"/>
              <w:spacing w:line="249" w:lineRule="auto" w:before="2"/>
              <w:ind w:left="52" w:right="190"/>
              <w:rPr>
                <w:sz w:val="20"/>
              </w:rPr>
            </w:pPr>
            <w:r>
              <w:rPr>
                <w:sz w:val="20"/>
              </w:rPr>
              <w:t>Местнораспространенные формы рака шейки матки, осложненные кровотечением</w:t>
            </w:r>
          </w:p>
        </w:tc>
        <w:tc>
          <w:tcPr>
            <w:tcW w:w="1531" w:type="dxa"/>
          </w:tcPr>
          <w:p>
            <w:pPr>
              <w:pStyle w:val="TableParagraph"/>
              <w:spacing w:line="249" w:lineRule="auto" w:before="30"/>
              <w:ind w:left="124"/>
              <w:rPr>
                <w:sz w:val="20"/>
              </w:rPr>
            </w:pPr>
            <w:r>
              <w:rPr>
                <w:w w:val="95"/>
                <w:sz w:val="20"/>
              </w:rPr>
              <w:t>хирургическое </w:t>
            </w:r>
            <w:r>
              <w:rPr>
                <w:sz w:val="20"/>
              </w:rPr>
              <w:t>лечение</w:t>
            </w:r>
          </w:p>
        </w:tc>
        <w:tc>
          <w:tcPr>
            <w:tcW w:w="3711" w:type="dxa"/>
          </w:tcPr>
          <w:p>
            <w:pPr>
              <w:pStyle w:val="TableParagraph"/>
              <w:spacing w:line="249" w:lineRule="auto" w:before="30"/>
              <w:ind w:left="149"/>
              <w:rPr>
                <w:sz w:val="20"/>
              </w:rPr>
            </w:pPr>
            <w:r>
              <w:rPr>
                <w:sz w:val="20"/>
              </w:rPr>
              <w:t>видеоэндоскопическая расширенная экстирпация матки с придатками</w:t>
            </w:r>
          </w:p>
        </w:tc>
      </w:tr>
      <w:tr>
        <w:trPr>
          <w:trHeight w:val="740" w:hRule="atLeast"/>
        </w:trPr>
        <w:tc>
          <w:tcPr>
            <w:tcW w:w="2334" w:type="dxa"/>
          </w:tcPr>
          <w:p>
            <w:pPr>
              <w:pStyle w:val="TableParagraph"/>
              <w:rPr>
                <w:sz w:val="18"/>
              </w:rPr>
            </w:pPr>
          </w:p>
        </w:tc>
        <w:tc>
          <w:tcPr>
            <w:tcW w:w="3135" w:type="dxa"/>
            <w:vMerge/>
            <w:tcBorders>
              <w:top w:val="nil"/>
            </w:tcBorders>
          </w:tcPr>
          <w:p>
            <w:pPr>
              <w:rPr>
                <w:sz w:val="2"/>
                <w:szCs w:val="2"/>
              </w:rPr>
            </w:pPr>
          </w:p>
        </w:tc>
        <w:tc>
          <w:tcPr>
            <w:tcW w:w="1531" w:type="dxa"/>
          </w:tcPr>
          <w:p>
            <w:pPr>
              <w:pStyle w:val="TableParagraph"/>
              <w:rPr>
                <w:sz w:val="18"/>
              </w:rPr>
            </w:pPr>
          </w:p>
        </w:tc>
        <w:tc>
          <w:tcPr>
            <w:tcW w:w="3711" w:type="dxa"/>
          </w:tcPr>
          <w:p>
            <w:pPr>
              <w:pStyle w:val="TableParagraph"/>
              <w:spacing w:line="240" w:lineRule="atLeast" w:before="20"/>
              <w:ind w:left="149" w:right="448"/>
              <w:jc w:val="both"/>
              <w:rPr>
                <w:sz w:val="20"/>
              </w:rPr>
            </w:pPr>
            <w:r>
              <w:rPr>
                <w:sz w:val="20"/>
              </w:rPr>
              <w:t>видеоэндоскопическая</w:t>
            </w:r>
            <w:r>
              <w:rPr>
                <w:spacing w:val="-13"/>
                <w:sz w:val="20"/>
              </w:rPr>
              <w:t> </w:t>
            </w:r>
            <w:r>
              <w:rPr>
                <w:sz w:val="20"/>
              </w:rPr>
              <w:t>расширенная экстирпация матки с транспозицией яичников</w:t>
            </w:r>
          </w:p>
        </w:tc>
      </w:tr>
    </w:tbl>
    <w:p>
      <w:pPr>
        <w:spacing w:after="0" w:line="240" w:lineRule="atLeast"/>
        <w:jc w:val="both"/>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3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47"/>
        <w:gridCol w:w="3477"/>
        <w:gridCol w:w="1517"/>
        <w:gridCol w:w="3736"/>
      </w:tblGrid>
      <w:tr>
        <w:trPr>
          <w:trHeight w:val="740" w:hRule="atLeast"/>
        </w:trPr>
        <w:tc>
          <w:tcPr>
            <w:tcW w:w="1347" w:type="dxa"/>
          </w:tcPr>
          <w:p>
            <w:pPr>
              <w:pStyle w:val="TableParagraph"/>
              <w:spacing w:line="221" w:lineRule="exact"/>
              <w:ind w:left="179" w:right="359"/>
              <w:jc w:val="center"/>
              <w:rPr>
                <w:sz w:val="20"/>
              </w:rPr>
            </w:pPr>
            <w:r>
              <w:rPr>
                <w:sz w:val="20"/>
              </w:rPr>
              <w:t>C54</w:t>
            </w:r>
          </w:p>
        </w:tc>
        <w:tc>
          <w:tcPr>
            <w:tcW w:w="3477" w:type="dxa"/>
          </w:tcPr>
          <w:p>
            <w:pPr>
              <w:pStyle w:val="TableParagraph"/>
              <w:spacing w:line="249" w:lineRule="auto"/>
              <w:ind w:left="381"/>
              <w:rPr>
                <w:sz w:val="20"/>
              </w:rPr>
            </w:pPr>
            <w:r>
              <w:rPr>
                <w:sz w:val="20"/>
              </w:rPr>
              <w:t>злокачественные новообразования эндометрия in situ - III стадия</w:t>
            </w:r>
          </w:p>
        </w:tc>
        <w:tc>
          <w:tcPr>
            <w:tcW w:w="1517" w:type="dxa"/>
          </w:tcPr>
          <w:p>
            <w:pPr>
              <w:pStyle w:val="TableParagraph"/>
              <w:spacing w:line="249" w:lineRule="auto"/>
              <w:ind w:left="111"/>
              <w:rPr>
                <w:sz w:val="20"/>
              </w:rPr>
            </w:pPr>
            <w:r>
              <w:rPr>
                <w:w w:val="95"/>
                <w:sz w:val="20"/>
              </w:rPr>
              <w:t>хирургическое </w:t>
            </w:r>
            <w:r>
              <w:rPr>
                <w:sz w:val="20"/>
              </w:rPr>
              <w:t>лечение</w:t>
            </w:r>
          </w:p>
        </w:tc>
        <w:tc>
          <w:tcPr>
            <w:tcW w:w="3736" w:type="dxa"/>
          </w:tcPr>
          <w:p>
            <w:pPr>
              <w:pStyle w:val="TableParagraph"/>
              <w:spacing w:line="249" w:lineRule="auto"/>
              <w:ind w:left="150" w:right="391"/>
              <w:rPr>
                <w:sz w:val="20"/>
              </w:rPr>
            </w:pPr>
            <w:r>
              <w:rPr>
                <w:sz w:val="20"/>
              </w:rPr>
              <w:t>видеоэндоскопическая экстирпация матки с придатками и тазовой лимфаденэктомией</w:t>
            </w:r>
          </w:p>
        </w:tc>
      </w:tr>
      <w:tr>
        <w:trPr>
          <w:trHeight w:val="540" w:hRule="atLeast"/>
        </w:trPr>
        <w:tc>
          <w:tcPr>
            <w:tcW w:w="1347" w:type="dxa"/>
          </w:tcPr>
          <w:p>
            <w:pPr>
              <w:pStyle w:val="TableParagraph"/>
              <w:rPr>
                <w:sz w:val="18"/>
              </w:rPr>
            </w:pPr>
          </w:p>
        </w:tc>
        <w:tc>
          <w:tcPr>
            <w:tcW w:w="3477" w:type="dxa"/>
          </w:tcPr>
          <w:p>
            <w:pPr>
              <w:pStyle w:val="TableParagraph"/>
              <w:rPr>
                <w:sz w:val="18"/>
              </w:rPr>
            </w:pPr>
          </w:p>
        </w:tc>
        <w:tc>
          <w:tcPr>
            <w:tcW w:w="1517" w:type="dxa"/>
          </w:tcPr>
          <w:p>
            <w:pPr>
              <w:pStyle w:val="TableParagraph"/>
              <w:rPr>
                <w:sz w:val="18"/>
              </w:rPr>
            </w:pPr>
          </w:p>
        </w:tc>
        <w:tc>
          <w:tcPr>
            <w:tcW w:w="3736" w:type="dxa"/>
          </w:tcPr>
          <w:p>
            <w:pPr>
              <w:pStyle w:val="TableParagraph"/>
              <w:spacing w:line="249" w:lineRule="auto" w:before="30"/>
              <w:ind w:left="150" w:right="391"/>
              <w:rPr>
                <w:sz w:val="20"/>
              </w:rPr>
            </w:pPr>
            <w:r>
              <w:rPr>
                <w:sz w:val="20"/>
              </w:rPr>
              <w:t>экстирпация матки расширенная видеоэндоскопическая</w:t>
            </w:r>
          </w:p>
        </w:tc>
      </w:tr>
      <w:tr>
        <w:trPr>
          <w:trHeight w:val="1020" w:hRule="atLeast"/>
        </w:trPr>
        <w:tc>
          <w:tcPr>
            <w:tcW w:w="1347" w:type="dxa"/>
          </w:tcPr>
          <w:p>
            <w:pPr>
              <w:pStyle w:val="TableParagraph"/>
              <w:rPr>
                <w:sz w:val="18"/>
              </w:rPr>
            </w:pPr>
          </w:p>
        </w:tc>
        <w:tc>
          <w:tcPr>
            <w:tcW w:w="3477" w:type="dxa"/>
          </w:tcPr>
          <w:p>
            <w:pPr>
              <w:pStyle w:val="TableParagraph"/>
              <w:spacing w:line="249" w:lineRule="auto" w:before="30"/>
              <w:ind w:left="381"/>
              <w:rPr>
                <w:sz w:val="20"/>
              </w:rPr>
            </w:pPr>
            <w:r>
              <w:rPr>
                <w:sz w:val="20"/>
              </w:rPr>
              <w:t>местнораспространенные формы злокачественных новообразований тела матки, осложненных</w:t>
            </w:r>
          </w:p>
          <w:p>
            <w:pPr>
              <w:pStyle w:val="TableParagraph"/>
              <w:spacing w:before="3"/>
              <w:ind w:left="381"/>
              <w:rPr>
                <w:sz w:val="20"/>
              </w:rPr>
            </w:pPr>
            <w:r>
              <w:rPr>
                <w:sz w:val="20"/>
              </w:rPr>
              <w:t>кровотечением</w:t>
            </w:r>
          </w:p>
        </w:tc>
        <w:tc>
          <w:tcPr>
            <w:tcW w:w="1517" w:type="dxa"/>
          </w:tcPr>
          <w:p>
            <w:pPr>
              <w:pStyle w:val="TableParagraph"/>
              <w:spacing w:line="249" w:lineRule="auto" w:before="30"/>
              <w:ind w:left="111"/>
              <w:rPr>
                <w:sz w:val="20"/>
              </w:rPr>
            </w:pPr>
            <w:r>
              <w:rPr>
                <w:w w:val="95"/>
                <w:sz w:val="20"/>
              </w:rPr>
              <w:t>хирургическое </w:t>
            </w:r>
            <w:r>
              <w:rPr>
                <w:sz w:val="20"/>
              </w:rPr>
              <w:t>лечение</w:t>
            </w:r>
          </w:p>
        </w:tc>
        <w:tc>
          <w:tcPr>
            <w:tcW w:w="3736" w:type="dxa"/>
          </w:tcPr>
          <w:p>
            <w:pPr>
              <w:pStyle w:val="TableParagraph"/>
              <w:spacing w:before="30"/>
              <w:ind w:left="150"/>
              <w:rPr>
                <w:sz w:val="20"/>
              </w:rPr>
            </w:pPr>
            <w:r>
              <w:rPr>
                <w:sz w:val="20"/>
              </w:rPr>
              <w:t>селективная эмболизация</w:t>
            </w:r>
          </w:p>
          <w:p>
            <w:pPr>
              <w:pStyle w:val="TableParagraph"/>
              <w:spacing w:before="10"/>
              <w:ind w:left="150"/>
              <w:rPr>
                <w:sz w:val="20"/>
              </w:rPr>
            </w:pPr>
            <w:r>
              <w:rPr>
                <w:sz w:val="20"/>
              </w:rPr>
              <w:t>(химиоэмболизация) маточных артерий</w:t>
            </w:r>
          </w:p>
        </w:tc>
      </w:tr>
      <w:tr>
        <w:trPr>
          <w:trHeight w:val="930" w:hRule="atLeast"/>
        </w:trPr>
        <w:tc>
          <w:tcPr>
            <w:tcW w:w="1347" w:type="dxa"/>
          </w:tcPr>
          <w:p>
            <w:pPr>
              <w:pStyle w:val="TableParagraph"/>
              <w:spacing w:before="30"/>
              <w:ind w:left="179" w:right="359"/>
              <w:jc w:val="center"/>
              <w:rPr>
                <w:sz w:val="20"/>
              </w:rPr>
            </w:pPr>
            <w:r>
              <w:rPr>
                <w:sz w:val="20"/>
              </w:rPr>
              <w:t>C56</w:t>
            </w:r>
          </w:p>
        </w:tc>
        <w:tc>
          <w:tcPr>
            <w:tcW w:w="3477" w:type="dxa"/>
          </w:tcPr>
          <w:p>
            <w:pPr>
              <w:pStyle w:val="TableParagraph"/>
              <w:spacing w:line="249" w:lineRule="auto" w:before="30"/>
              <w:ind w:left="381"/>
              <w:rPr>
                <w:sz w:val="20"/>
              </w:rPr>
            </w:pPr>
            <w:r>
              <w:rPr>
                <w:sz w:val="20"/>
              </w:rPr>
              <w:t>злокачественные новообразования яичников I стадии</w:t>
            </w:r>
          </w:p>
        </w:tc>
        <w:tc>
          <w:tcPr>
            <w:tcW w:w="1517" w:type="dxa"/>
          </w:tcPr>
          <w:p>
            <w:pPr>
              <w:pStyle w:val="TableParagraph"/>
              <w:spacing w:line="249" w:lineRule="auto" w:before="30"/>
              <w:ind w:left="111"/>
              <w:rPr>
                <w:sz w:val="20"/>
              </w:rPr>
            </w:pPr>
            <w:r>
              <w:rPr>
                <w:w w:val="95"/>
                <w:sz w:val="20"/>
              </w:rPr>
              <w:t>хирургическое </w:t>
            </w:r>
            <w:r>
              <w:rPr>
                <w:sz w:val="20"/>
              </w:rPr>
              <w:t>лечение</w:t>
            </w:r>
          </w:p>
        </w:tc>
        <w:tc>
          <w:tcPr>
            <w:tcW w:w="3736" w:type="dxa"/>
          </w:tcPr>
          <w:p>
            <w:pPr>
              <w:pStyle w:val="TableParagraph"/>
              <w:spacing w:line="249" w:lineRule="auto" w:before="30"/>
              <w:ind w:left="150" w:right="250"/>
              <w:rPr>
                <w:sz w:val="20"/>
              </w:rPr>
            </w:pPr>
            <w:r>
              <w:rPr>
                <w:sz w:val="20"/>
              </w:rPr>
              <w:t>лапароскопическая экстирпация матки с придатками, субтотальная резекция большого сальника</w:t>
            </w:r>
          </w:p>
        </w:tc>
      </w:tr>
      <w:tr>
        <w:trPr>
          <w:trHeight w:val="930" w:hRule="atLeast"/>
        </w:trPr>
        <w:tc>
          <w:tcPr>
            <w:tcW w:w="1347" w:type="dxa"/>
          </w:tcPr>
          <w:p>
            <w:pPr>
              <w:pStyle w:val="TableParagraph"/>
              <w:spacing w:before="180"/>
              <w:ind w:left="179" w:right="359"/>
              <w:jc w:val="center"/>
              <w:rPr>
                <w:sz w:val="20"/>
              </w:rPr>
            </w:pPr>
            <w:r>
              <w:rPr>
                <w:sz w:val="20"/>
              </w:rPr>
              <w:t>C61</w:t>
            </w:r>
          </w:p>
        </w:tc>
        <w:tc>
          <w:tcPr>
            <w:tcW w:w="3477" w:type="dxa"/>
          </w:tcPr>
          <w:p>
            <w:pPr>
              <w:pStyle w:val="TableParagraph"/>
              <w:spacing w:line="249" w:lineRule="auto" w:before="180"/>
              <w:ind w:left="381" w:right="206"/>
              <w:jc w:val="both"/>
              <w:rPr>
                <w:sz w:val="20"/>
              </w:rPr>
            </w:pPr>
            <w:r>
              <w:rPr>
                <w:sz w:val="20"/>
              </w:rPr>
              <w:t>локализованные</w:t>
            </w:r>
            <w:r>
              <w:rPr>
                <w:spacing w:val="-14"/>
                <w:sz w:val="20"/>
              </w:rPr>
              <w:t> </w:t>
            </w:r>
            <w:r>
              <w:rPr>
                <w:sz w:val="20"/>
              </w:rPr>
              <w:t>злокачественные новообразования предстательной железы I стадии</w:t>
            </w:r>
            <w:r>
              <w:rPr>
                <w:spacing w:val="-4"/>
                <w:sz w:val="20"/>
              </w:rPr>
              <w:t> </w:t>
            </w:r>
            <w:r>
              <w:rPr>
                <w:sz w:val="20"/>
              </w:rPr>
              <w:t>(T1a-T2cNxMo)</w:t>
            </w:r>
          </w:p>
        </w:tc>
        <w:tc>
          <w:tcPr>
            <w:tcW w:w="1517" w:type="dxa"/>
          </w:tcPr>
          <w:p>
            <w:pPr>
              <w:pStyle w:val="TableParagraph"/>
              <w:spacing w:line="249" w:lineRule="auto" w:before="180"/>
              <w:ind w:left="111"/>
              <w:rPr>
                <w:sz w:val="20"/>
              </w:rPr>
            </w:pPr>
            <w:r>
              <w:rPr>
                <w:w w:val="95"/>
                <w:sz w:val="20"/>
              </w:rPr>
              <w:t>хирургическое </w:t>
            </w:r>
            <w:r>
              <w:rPr>
                <w:sz w:val="20"/>
              </w:rPr>
              <w:t>лечение</w:t>
            </w:r>
          </w:p>
        </w:tc>
        <w:tc>
          <w:tcPr>
            <w:tcW w:w="3736" w:type="dxa"/>
          </w:tcPr>
          <w:p>
            <w:pPr>
              <w:pStyle w:val="TableParagraph"/>
              <w:spacing w:before="180"/>
              <w:ind w:left="150"/>
              <w:rPr>
                <w:sz w:val="20"/>
              </w:rPr>
            </w:pPr>
            <w:r>
              <w:rPr>
                <w:sz w:val="20"/>
              </w:rPr>
              <w:t>лапароскопическая простатэктомия</w:t>
            </w:r>
          </w:p>
        </w:tc>
      </w:tr>
      <w:tr>
        <w:trPr>
          <w:trHeight w:val="780" w:hRule="atLeast"/>
        </w:trPr>
        <w:tc>
          <w:tcPr>
            <w:tcW w:w="1347" w:type="dxa"/>
          </w:tcPr>
          <w:p>
            <w:pPr>
              <w:pStyle w:val="TableParagraph"/>
              <w:spacing w:before="30"/>
              <w:ind w:left="179" w:right="359"/>
              <w:jc w:val="center"/>
              <w:rPr>
                <w:sz w:val="20"/>
              </w:rPr>
            </w:pPr>
            <w:r>
              <w:rPr>
                <w:sz w:val="20"/>
              </w:rPr>
              <w:t>C64</w:t>
            </w:r>
          </w:p>
        </w:tc>
        <w:tc>
          <w:tcPr>
            <w:tcW w:w="3477" w:type="dxa"/>
          </w:tcPr>
          <w:p>
            <w:pPr>
              <w:pStyle w:val="TableParagraph"/>
              <w:spacing w:line="249" w:lineRule="auto" w:before="30"/>
              <w:ind w:left="381"/>
              <w:rPr>
                <w:sz w:val="20"/>
              </w:rPr>
            </w:pPr>
            <w:r>
              <w:rPr>
                <w:sz w:val="20"/>
              </w:rPr>
              <w:t>злокачественные новообразования почки (I - III стадия),</w:t>
            </w:r>
          </w:p>
          <w:p>
            <w:pPr>
              <w:pStyle w:val="TableParagraph"/>
              <w:spacing w:before="2"/>
              <w:ind w:left="381"/>
              <w:rPr>
                <w:sz w:val="20"/>
              </w:rPr>
            </w:pPr>
            <w:r>
              <w:rPr>
                <w:sz w:val="20"/>
              </w:rPr>
              <w:t>нефробластома</w:t>
            </w:r>
          </w:p>
        </w:tc>
        <w:tc>
          <w:tcPr>
            <w:tcW w:w="1517" w:type="dxa"/>
          </w:tcPr>
          <w:p>
            <w:pPr>
              <w:pStyle w:val="TableParagraph"/>
              <w:spacing w:line="249" w:lineRule="auto" w:before="30"/>
              <w:ind w:left="111"/>
              <w:rPr>
                <w:sz w:val="20"/>
              </w:rPr>
            </w:pPr>
            <w:r>
              <w:rPr>
                <w:w w:val="95"/>
                <w:sz w:val="20"/>
              </w:rPr>
              <w:t>хирургическое </w:t>
            </w:r>
            <w:r>
              <w:rPr>
                <w:sz w:val="20"/>
              </w:rPr>
              <w:t>лечение</w:t>
            </w:r>
          </w:p>
        </w:tc>
        <w:tc>
          <w:tcPr>
            <w:tcW w:w="3736" w:type="dxa"/>
          </w:tcPr>
          <w:p>
            <w:pPr>
              <w:pStyle w:val="TableParagraph"/>
              <w:spacing w:before="30"/>
              <w:ind w:left="150"/>
              <w:rPr>
                <w:sz w:val="20"/>
              </w:rPr>
            </w:pPr>
            <w:r>
              <w:rPr>
                <w:sz w:val="20"/>
              </w:rPr>
              <w:t>лапароскопическая резекция почки</w:t>
            </w:r>
          </w:p>
        </w:tc>
      </w:tr>
      <w:tr>
        <w:trPr>
          <w:trHeight w:val="1260" w:hRule="atLeast"/>
        </w:trPr>
        <w:tc>
          <w:tcPr>
            <w:tcW w:w="1347" w:type="dxa"/>
          </w:tcPr>
          <w:p>
            <w:pPr>
              <w:pStyle w:val="TableParagraph"/>
              <w:spacing w:before="30"/>
              <w:ind w:left="179" w:right="359"/>
              <w:jc w:val="center"/>
              <w:rPr>
                <w:sz w:val="20"/>
              </w:rPr>
            </w:pPr>
            <w:r>
              <w:rPr>
                <w:sz w:val="20"/>
              </w:rPr>
              <w:t>C64</w:t>
            </w:r>
          </w:p>
        </w:tc>
        <w:tc>
          <w:tcPr>
            <w:tcW w:w="3477" w:type="dxa"/>
          </w:tcPr>
          <w:p>
            <w:pPr>
              <w:pStyle w:val="TableParagraph"/>
              <w:spacing w:line="249" w:lineRule="auto" w:before="30"/>
              <w:ind w:left="381"/>
              <w:rPr>
                <w:sz w:val="20"/>
              </w:rPr>
            </w:pPr>
            <w:r>
              <w:rPr>
                <w:sz w:val="20"/>
              </w:rPr>
              <w:t>локализованные злокачественные новообразования почки</w:t>
            </w:r>
          </w:p>
          <w:p>
            <w:pPr>
              <w:pStyle w:val="TableParagraph"/>
              <w:spacing w:line="249" w:lineRule="auto" w:before="2"/>
              <w:ind w:left="381" w:right="425"/>
              <w:rPr>
                <w:sz w:val="20"/>
              </w:rPr>
            </w:pPr>
            <w:r>
              <w:rPr>
                <w:sz w:val="20"/>
              </w:rPr>
              <w:t>(I - IV стадия), нефробластома, в том числе двусторонняя</w:t>
            </w:r>
          </w:p>
          <w:p>
            <w:pPr>
              <w:pStyle w:val="TableParagraph"/>
              <w:spacing w:before="2"/>
              <w:ind w:left="381"/>
              <w:rPr>
                <w:sz w:val="20"/>
              </w:rPr>
            </w:pPr>
            <w:r>
              <w:rPr>
                <w:sz w:val="20"/>
              </w:rPr>
              <w:t>(T1a-T2NxMo-M1)</w:t>
            </w:r>
          </w:p>
        </w:tc>
        <w:tc>
          <w:tcPr>
            <w:tcW w:w="1517" w:type="dxa"/>
          </w:tcPr>
          <w:p>
            <w:pPr>
              <w:pStyle w:val="TableParagraph"/>
              <w:spacing w:line="249" w:lineRule="auto" w:before="30"/>
              <w:ind w:left="111"/>
              <w:rPr>
                <w:sz w:val="20"/>
              </w:rPr>
            </w:pPr>
            <w:r>
              <w:rPr>
                <w:w w:val="95"/>
                <w:sz w:val="20"/>
              </w:rPr>
              <w:t>хирургическое </w:t>
            </w:r>
            <w:r>
              <w:rPr>
                <w:sz w:val="20"/>
              </w:rPr>
              <w:t>лечение</w:t>
            </w:r>
          </w:p>
        </w:tc>
        <w:tc>
          <w:tcPr>
            <w:tcW w:w="3736" w:type="dxa"/>
          </w:tcPr>
          <w:p>
            <w:pPr>
              <w:pStyle w:val="TableParagraph"/>
              <w:spacing w:before="30"/>
              <w:ind w:left="150"/>
              <w:rPr>
                <w:sz w:val="20"/>
              </w:rPr>
            </w:pPr>
            <w:r>
              <w:rPr>
                <w:sz w:val="20"/>
              </w:rPr>
              <w:t>лапароскопическая</w:t>
            </w:r>
          </w:p>
          <w:p>
            <w:pPr>
              <w:pStyle w:val="TableParagraph"/>
              <w:spacing w:line="252" w:lineRule="auto" w:before="10"/>
              <w:ind w:left="150"/>
              <w:rPr>
                <w:sz w:val="20"/>
              </w:rPr>
            </w:pPr>
            <w:r>
              <w:rPr>
                <w:sz w:val="20"/>
              </w:rPr>
              <w:t>нефрадреналэктомия, парааортальная лимфаденэктомия</w:t>
            </w:r>
          </w:p>
        </w:tc>
      </w:tr>
      <w:tr>
        <w:trPr>
          <w:trHeight w:val="740" w:hRule="atLeast"/>
        </w:trPr>
        <w:tc>
          <w:tcPr>
            <w:tcW w:w="1347" w:type="dxa"/>
          </w:tcPr>
          <w:p>
            <w:pPr>
              <w:pStyle w:val="TableParagraph"/>
              <w:spacing w:before="30"/>
              <w:ind w:left="180" w:right="359"/>
              <w:jc w:val="center"/>
              <w:rPr>
                <w:sz w:val="20"/>
              </w:rPr>
            </w:pPr>
            <w:r>
              <w:rPr>
                <w:sz w:val="20"/>
              </w:rPr>
              <w:t>C66, C65</w:t>
            </w:r>
          </w:p>
        </w:tc>
        <w:tc>
          <w:tcPr>
            <w:tcW w:w="3477" w:type="dxa"/>
          </w:tcPr>
          <w:p>
            <w:pPr>
              <w:pStyle w:val="TableParagraph"/>
              <w:spacing w:line="249" w:lineRule="auto" w:before="30"/>
              <w:ind w:left="381"/>
              <w:rPr>
                <w:sz w:val="20"/>
              </w:rPr>
            </w:pPr>
            <w:r>
              <w:rPr>
                <w:sz w:val="20"/>
              </w:rPr>
              <w:t>злокачественные новообразования мочеточника, почечной лоханки</w:t>
            </w:r>
          </w:p>
          <w:p>
            <w:pPr>
              <w:pStyle w:val="TableParagraph"/>
              <w:spacing w:line="210" w:lineRule="exact" w:before="2"/>
              <w:ind w:left="381"/>
              <w:rPr>
                <w:sz w:val="20"/>
              </w:rPr>
            </w:pPr>
            <w:r>
              <w:rPr>
                <w:sz w:val="20"/>
              </w:rPr>
              <w:t>(I - II стадия (T1a-T2NxMo)</w:t>
            </w:r>
          </w:p>
        </w:tc>
        <w:tc>
          <w:tcPr>
            <w:tcW w:w="1517" w:type="dxa"/>
          </w:tcPr>
          <w:p>
            <w:pPr>
              <w:pStyle w:val="TableParagraph"/>
              <w:spacing w:line="249" w:lineRule="auto" w:before="30"/>
              <w:ind w:left="111"/>
              <w:rPr>
                <w:sz w:val="20"/>
              </w:rPr>
            </w:pPr>
            <w:r>
              <w:rPr>
                <w:w w:val="95"/>
                <w:sz w:val="20"/>
              </w:rPr>
              <w:t>хирургическое </w:t>
            </w:r>
            <w:r>
              <w:rPr>
                <w:sz w:val="20"/>
              </w:rPr>
              <w:t>лечение</w:t>
            </w:r>
          </w:p>
        </w:tc>
        <w:tc>
          <w:tcPr>
            <w:tcW w:w="3736" w:type="dxa"/>
          </w:tcPr>
          <w:p>
            <w:pPr>
              <w:pStyle w:val="TableParagraph"/>
              <w:spacing w:line="249" w:lineRule="auto" w:before="30"/>
              <w:ind w:left="150" w:right="391"/>
              <w:rPr>
                <w:sz w:val="20"/>
              </w:rPr>
            </w:pPr>
            <w:r>
              <w:rPr>
                <w:sz w:val="20"/>
              </w:rPr>
              <w:t>лапароскопическая </w:t>
            </w:r>
            <w:r>
              <w:rPr>
                <w:w w:val="95"/>
                <w:sz w:val="20"/>
              </w:rPr>
              <w:t>нефруретероэктомия</w:t>
            </w:r>
          </w:p>
        </w:tc>
      </w:tr>
    </w:tbl>
    <w:p>
      <w:pPr>
        <w:spacing w:after="0" w:line="249" w:lineRule="auto"/>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5"/>
        <w:rPr>
          <w:sz w:val="13"/>
        </w:rPr>
      </w:pPr>
    </w:p>
    <w:p>
      <w:pPr>
        <w:spacing w:after="0"/>
        <w:rPr>
          <w:sz w:val="13"/>
        </w:rPr>
        <w:sectPr>
          <w:pgSz w:w="16850" w:h="11910" w:orient="landscape"/>
          <w:pgMar w:header="753" w:footer="0" w:top="1060" w:bottom="280" w:left="620" w:right="720"/>
        </w:sectPr>
      </w:pPr>
    </w:p>
    <w:p>
      <w:pPr>
        <w:tabs>
          <w:tab w:pos="5637" w:val="left" w:leader="none"/>
        </w:tabs>
        <w:spacing w:line="249" w:lineRule="auto" w:before="91"/>
        <w:ind w:left="5637" w:right="0" w:hanging="1313"/>
        <w:jc w:val="left"/>
        <w:rPr>
          <w:sz w:val="20"/>
        </w:rPr>
      </w:pPr>
      <w:r>
        <w:rPr>
          <w:sz w:val="20"/>
        </w:rPr>
        <w:t>C67</w:t>
        <w:tab/>
        <w:t>локализованные злокачественные новообразования, саркома</w:t>
      </w:r>
      <w:r>
        <w:rPr>
          <w:spacing w:val="-14"/>
          <w:sz w:val="20"/>
        </w:rPr>
        <w:t> </w:t>
      </w:r>
      <w:r>
        <w:rPr>
          <w:sz w:val="20"/>
        </w:rPr>
        <w:t>мочевого пузыря (I - II</w:t>
      </w:r>
      <w:r>
        <w:rPr>
          <w:spacing w:val="-3"/>
          <w:sz w:val="20"/>
        </w:rPr>
        <w:t> </w:t>
      </w:r>
      <w:r>
        <w:rPr>
          <w:sz w:val="20"/>
        </w:rPr>
        <w:t>стадия</w:t>
      </w:r>
    </w:p>
    <w:p>
      <w:pPr>
        <w:spacing w:before="3"/>
        <w:ind w:left="5637" w:right="0" w:firstLine="0"/>
        <w:jc w:val="left"/>
        <w:rPr>
          <w:sz w:val="20"/>
        </w:rPr>
      </w:pPr>
      <w:r>
        <w:rPr>
          <w:sz w:val="20"/>
        </w:rPr>
        <w:t>(T1-T2bNxMo)</w:t>
      </w:r>
    </w:p>
    <w:p>
      <w:pPr>
        <w:pStyle w:val="BodyText"/>
        <w:rPr>
          <w:sz w:val="22"/>
        </w:rPr>
      </w:pPr>
    </w:p>
    <w:p>
      <w:pPr>
        <w:spacing w:line="249" w:lineRule="auto" w:before="177"/>
        <w:ind w:left="5637" w:right="110" w:firstLine="0"/>
        <w:jc w:val="left"/>
        <w:rPr>
          <w:sz w:val="20"/>
        </w:rPr>
      </w:pPr>
      <w:r>
        <w:rPr>
          <w:sz w:val="20"/>
        </w:rPr>
        <w:t>злокачественные новообразования мочевого пузыря (I стадия (T1NxMo)</w:t>
      </w:r>
    </w:p>
    <w:p>
      <w:pPr>
        <w:pStyle w:val="BodyText"/>
        <w:spacing w:before="3"/>
        <w:rPr>
          <w:sz w:val="26"/>
        </w:rPr>
      </w:pPr>
    </w:p>
    <w:p>
      <w:pPr>
        <w:tabs>
          <w:tab w:pos="5637" w:val="left" w:leader="none"/>
        </w:tabs>
        <w:spacing w:line="249" w:lineRule="auto" w:before="0"/>
        <w:ind w:left="5637" w:right="130" w:hanging="1313"/>
        <w:jc w:val="left"/>
        <w:rPr>
          <w:sz w:val="20"/>
        </w:rPr>
      </w:pPr>
      <w:r>
        <w:rPr>
          <w:sz w:val="20"/>
        </w:rPr>
        <w:t>C74</w:t>
        <w:tab/>
        <w:t>злокачественные</w:t>
      </w:r>
      <w:r>
        <w:rPr>
          <w:spacing w:val="-13"/>
          <w:sz w:val="20"/>
        </w:rPr>
        <w:t> </w:t>
      </w:r>
      <w:r>
        <w:rPr>
          <w:sz w:val="20"/>
        </w:rPr>
        <w:t>новообразования надпочечника</w:t>
      </w:r>
    </w:p>
    <w:p>
      <w:pPr>
        <w:tabs>
          <w:tab w:pos="5637" w:val="left" w:leader="none"/>
        </w:tabs>
        <w:spacing w:before="62"/>
        <w:ind w:left="3666" w:right="0" w:firstLine="0"/>
        <w:jc w:val="left"/>
        <w:rPr>
          <w:sz w:val="20"/>
        </w:rPr>
      </w:pPr>
      <w:r>
        <w:rPr>
          <w:sz w:val="20"/>
        </w:rPr>
        <w:t>C38.4,</w:t>
      </w:r>
      <w:r>
        <w:rPr>
          <w:spacing w:val="-1"/>
          <w:sz w:val="20"/>
        </w:rPr>
        <w:t> </w:t>
      </w:r>
      <w:r>
        <w:rPr>
          <w:sz w:val="20"/>
        </w:rPr>
        <w:t>C38.8,</w:t>
      </w:r>
      <w:r>
        <w:rPr>
          <w:spacing w:val="-1"/>
          <w:sz w:val="20"/>
        </w:rPr>
        <w:t> </w:t>
      </w:r>
      <w:r>
        <w:rPr>
          <w:sz w:val="20"/>
        </w:rPr>
        <w:t>C45.0</w:t>
        <w:tab/>
        <w:t>опухоль плевры.</w:t>
      </w:r>
      <w:r>
        <w:rPr>
          <w:spacing w:val="-7"/>
          <w:sz w:val="20"/>
        </w:rPr>
        <w:t> </w:t>
      </w:r>
      <w:r>
        <w:rPr>
          <w:sz w:val="20"/>
        </w:rPr>
        <w:t>Распространенное</w:t>
      </w:r>
    </w:p>
    <w:p>
      <w:pPr>
        <w:spacing w:line="249" w:lineRule="auto" w:before="11"/>
        <w:ind w:left="5637" w:right="227" w:firstLine="0"/>
        <w:jc w:val="left"/>
        <w:rPr>
          <w:sz w:val="20"/>
        </w:rPr>
      </w:pPr>
      <w:r>
        <w:rPr>
          <w:sz w:val="20"/>
        </w:rPr>
        <w:t>поражение плевры. Мезотелиома плевры</w:t>
      </w:r>
    </w:p>
    <w:p>
      <w:pPr>
        <w:spacing w:line="249" w:lineRule="auto" w:before="91"/>
        <w:ind w:left="77" w:right="-11" w:firstLine="0"/>
        <w:jc w:val="left"/>
        <w:rPr>
          <w:sz w:val="20"/>
        </w:rPr>
      </w:pPr>
      <w:r>
        <w:rPr/>
        <w:br w:type="column"/>
      </w:r>
      <w:r>
        <w:rPr>
          <w:spacing w:val="-1"/>
          <w:sz w:val="20"/>
        </w:rPr>
        <w:t>хирургическое </w:t>
      </w:r>
      <w:r>
        <w:rPr>
          <w:sz w:val="20"/>
        </w:rPr>
        <w:t>лечение</w:t>
      </w:r>
    </w:p>
    <w:p>
      <w:pPr>
        <w:pStyle w:val="BodyText"/>
        <w:rPr>
          <w:sz w:val="22"/>
        </w:rPr>
      </w:pPr>
    </w:p>
    <w:p>
      <w:pPr>
        <w:pStyle w:val="BodyText"/>
        <w:rPr>
          <w:sz w:val="22"/>
        </w:rPr>
      </w:pPr>
    </w:p>
    <w:p>
      <w:pPr>
        <w:pStyle w:val="BodyText"/>
        <w:rPr>
          <w:sz w:val="22"/>
        </w:rPr>
      </w:pPr>
    </w:p>
    <w:p>
      <w:pPr>
        <w:spacing w:line="249" w:lineRule="auto" w:before="143"/>
        <w:ind w:left="77" w:right="-11" w:firstLine="0"/>
        <w:jc w:val="left"/>
        <w:rPr>
          <w:sz w:val="20"/>
        </w:rPr>
      </w:pPr>
      <w:r>
        <w:rPr>
          <w:spacing w:val="-1"/>
          <w:sz w:val="20"/>
        </w:rPr>
        <w:t>хирургическое </w:t>
      </w:r>
      <w:r>
        <w:rPr>
          <w:sz w:val="20"/>
        </w:rPr>
        <w:t>лечение</w:t>
      </w:r>
    </w:p>
    <w:p>
      <w:pPr>
        <w:pStyle w:val="BodyText"/>
        <w:rPr>
          <w:sz w:val="22"/>
        </w:rPr>
      </w:pPr>
    </w:p>
    <w:p>
      <w:pPr>
        <w:pStyle w:val="BodyText"/>
        <w:spacing w:before="1"/>
        <w:rPr>
          <w:sz w:val="25"/>
        </w:rPr>
      </w:pPr>
    </w:p>
    <w:p>
      <w:pPr>
        <w:spacing w:line="249" w:lineRule="auto" w:before="0"/>
        <w:ind w:left="77" w:right="-11" w:firstLine="0"/>
        <w:jc w:val="left"/>
        <w:rPr>
          <w:sz w:val="20"/>
        </w:rPr>
      </w:pPr>
      <w:r>
        <w:rPr>
          <w:spacing w:val="-1"/>
          <w:sz w:val="20"/>
        </w:rPr>
        <w:t>хирургическое </w:t>
      </w:r>
      <w:r>
        <w:rPr>
          <w:sz w:val="20"/>
        </w:rPr>
        <w:t>лечение</w:t>
      </w:r>
    </w:p>
    <w:p>
      <w:pPr>
        <w:spacing w:line="249" w:lineRule="auto" w:before="62"/>
        <w:ind w:left="77" w:right="-11" w:firstLine="0"/>
        <w:jc w:val="left"/>
        <w:rPr>
          <w:sz w:val="20"/>
        </w:rPr>
      </w:pPr>
      <w:r>
        <w:rPr>
          <w:spacing w:val="-1"/>
          <w:sz w:val="20"/>
        </w:rPr>
        <w:t>хирургическое </w:t>
      </w:r>
      <w:r>
        <w:rPr>
          <w:sz w:val="20"/>
        </w:rPr>
        <w:t>лечение</w:t>
      </w:r>
    </w:p>
    <w:p>
      <w:pPr>
        <w:spacing w:line="249" w:lineRule="auto" w:before="91"/>
        <w:ind w:left="259" w:right="1797" w:firstLine="0"/>
        <w:jc w:val="left"/>
        <w:rPr>
          <w:sz w:val="20"/>
        </w:rPr>
      </w:pPr>
      <w:r>
        <w:rPr/>
        <w:br w:type="column"/>
      </w:r>
      <w:r>
        <w:rPr>
          <w:sz w:val="20"/>
        </w:rPr>
        <w:t>лапароскопическая резекция мочевого пузыря</w:t>
      </w:r>
    </w:p>
    <w:p>
      <w:pPr>
        <w:spacing w:line="300" w:lineRule="exact" w:before="9"/>
        <w:ind w:left="259" w:right="2313" w:firstLine="0"/>
        <w:jc w:val="left"/>
        <w:rPr>
          <w:sz w:val="20"/>
        </w:rPr>
      </w:pPr>
      <w:r>
        <w:rPr>
          <w:sz w:val="20"/>
        </w:rPr>
        <w:t>лапароскопическая цистэктомия лапароскопическая</w:t>
      </w:r>
    </w:p>
    <w:p>
      <w:pPr>
        <w:spacing w:line="223" w:lineRule="exact" w:before="0"/>
        <w:ind w:left="259" w:right="0" w:firstLine="0"/>
        <w:jc w:val="left"/>
        <w:rPr>
          <w:sz w:val="20"/>
        </w:rPr>
      </w:pPr>
      <w:r>
        <w:rPr>
          <w:sz w:val="20"/>
        </w:rPr>
        <w:t>цистпростатвезикулэктомия</w:t>
      </w:r>
    </w:p>
    <w:p>
      <w:pPr>
        <w:spacing w:line="249" w:lineRule="auto" w:before="70"/>
        <w:ind w:left="259" w:right="1922" w:firstLine="0"/>
        <w:jc w:val="left"/>
        <w:rPr>
          <w:sz w:val="20"/>
        </w:rPr>
      </w:pPr>
      <w:r>
        <w:rPr>
          <w:sz w:val="20"/>
        </w:rPr>
        <w:t>трансуретральная резекция мочевого пузыря с внутрипузырной</w:t>
      </w:r>
    </w:p>
    <w:p>
      <w:pPr>
        <w:spacing w:line="249" w:lineRule="auto" w:before="1"/>
        <w:ind w:left="259" w:right="2037" w:firstLine="0"/>
        <w:jc w:val="left"/>
        <w:rPr>
          <w:sz w:val="20"/>
        </w:rPr>
      </w:pPr>
      <w:r>
        <w:rPr>
          <w:sz w:val="20"/>
        </w:rPr>
        <w:t>химиотерапией, фотодинамической диагностикой и терапией</w:t>
      </w:r>
    </w:p>
    <w:p>
      <w:pPr>
        <w:spacing w:before="62"/>
        <w:ind w:left="259" w:right="0" w:firstLine="0"/>
        <w:jc w:val="left"/>
        <w:rPr>
          <w:sz w:val="20"/>
        </w:rPr>
      </w:pPr>
      <w:r>
        <w:rPr>
          <w:sz w:val="20"/>
        </w:rPr>
        <w:t>лапароскопическая адреналэктомия</w:t>
      </w:r>
    </w:p>
    <w:p>
      <w:pPr>
        <w:pStyle w:val="BodyText"/>
        <w:rPr>
          <w:sz w:val="27"/>
        </w:rPr>
      </w:pPr>
    </w:p>
    <w:p>
      <w:pPr>
        <w:spacing w:line="249" w:lineRule="auto" w:before="0"/>
        <w:ind w:left="259" w:right="2128" w:firstLine="0"/>
        <w:jc w:val="left"/>
        <w:rPr>
          <w:sz w:val="20"/>
        </w:rPr>
      </w:pPr>
      <w:r>
        <w:rPr>
          <w:sz w:val="20"/>
        </w:rPr>
        <w:t>видеоторакоскопическое удаление опухоли плевры</w:t>
      </w:r>
    </w:p>
    <w:p>
      <w:pPr>
        <w:spacing w:before="62"/>
        <w:ind w:left="259" w:right="0" w:firstLine="0"/>
        <w:jc w:val="left"/>
        <w:rPr>
          <w:sz w:val="20"/>
        </w:rPr>
      </w:pPr>
      <w:r>
        <w:rPr>
          <w:sz w:val="20"/>
        </w:rPr>
        <w:t>видеоторакоскопическая плеврэктомия</w:t>
      </w:r>
    </w:p>
    <w:p>
      <w:pPr>
        <w:spacing w:after="0"/>
        <w:jc w:val="left"/>
        <w:rPr>
          <w:sz w:val="20"/>
        </w:rPr>
        <w:sectPr>
          <w:type w:val="continuous"/>
          <w:pgSz w:w="16850" w:h="11910" w:orient="landscape"/>
          <w:pgMar w:top="1080" w:bottom="280" w:left="620" w:right="720"/>
          <w:cols w:num="3" w:equalWidth="0">
            <w:col w:w="8728" w:space="40"/>
            <w:col w:w="1334" w:space="39"/>
            <w:col w:w="5369"/>
          </w:cols>
        </w:sectPr>
      </w:pPr>
    </w:p>
    <w:p>
      <w:pPr>
        <w:tabs>
          <w:tab w:pos="995" w:val="left" w:leader="none"/>
        </w:tabs>
        <w:spacing w:line="249" w:lineRule="auto" w:before="70"/>
        <w:ind w:left="995" w:right="368" w:hanging="563"/>
        <w:jc w:val="left"/>
        <w:rPr>
          <w:sz w:val="20"/>
        </w:rPr>
      </w:pPr>
      <w:r>
        <w:rPr>
          <w:sz w:val="20"/>
        </w:rPr>
        <w:t>18</w:t>
        <w:tab/>
        <w:t>Реконструктивно- пластические, </w:t>
      </w:r>
      <w:r>
        <w:rPr>
          <w:w w:val="95"/>
          <w:sz w:val="20"/>
        </w:rPr>
        <w:t>микрохирургические, </w:t>
      </w:r>
      <w:r>
        <w:rPr>
          <w:sz w:val="20"/>
        </w:rPr>
        <w:t>обширные</w:t>
      </w:r>
    </w:p>
    <w:p>
      <w:pPr>
        <w:spacing w:line="249" w:lineRule="auto" w:before="3"/>
        <w:ind w:left="995" w:right="649" w:firstLine="0"/>
        <w:jc w:val="left"/>
        <w:rPr>
          <w:sz w:val="20"/>
        </w:rPr>
      </w:pPr>
      <w:r>
        <w:rPr>
          <w:sz w:val="20"/>
        </w:rPr>
        <w:t>циторедуктивные, расширенно- </w:t>
      </w:r>
      <w:r>
        <w:rPr>
          <w:w w:val="95"/>
          <w:sz w:val="20"/>
        </w:rPr>
        <w:t>комбинированные </w:t>
      </w:r>
      <w:r>
        <w:rPr>
          <w:sz w:val="20"/>
        </w:rPr>
        <w:t>хирургические</w:t>
      </w:r>
    </w:p>
    <w:p>
      <w:pPr>
        <w:spacing w:line="249" w:lineRule="auto" w:before="4"/>
        <w:ind w:left="995" w:right="0" w:firstLine="0"/>
        <w:jc w:val="left"/>
        <w:rPr>
          <w:sz w:val="20"/>
        </w:rPr>
      </w:pPr>
      <w:r>
        <w:rPr>
          <w:sz w:val="20"/>
        </w:rPr>
        <w:t>вмешательства, в том числе с применением</w:t>
      </w:r>
    </w:p>
    <w:p>
      <w:pPr>
        <w:spacing w:line="249" w:lineRule="auto" w:before="2"/>
        <w:ind w:left="995" w:right="-16" w:firstLine="0"/>
        <w:jc w:val="left"/>
        <w:rPr>
          <w:sz w:val="20"/>
        </w:rPr>
      </w:pPr>
      <w:r>
        <w:rPr>
          <w:sz w:val="20"/>
        </w:rPr>
        <w:t>физических факторов</w:t>
      </w:r>
      <w:r>
        <w:rPr>
          <w:spacing w:val="-6"/>
          <w:sz w:val="20"/>
        </w:rPr>
        <w:t> </w:t>
      </w:r>
      <w:r>
        <w:rPr>
          <w:sz w:val="20"/>
        </w:rPr>
        <w:t>при злокачественных</w:t>
      </w:r>
    </w:p>
    <w:p>
      <w:pPr>
        <w:spacing w:before="1"/>
        <w:ind w:left="995" w:right="0" w:firstLine="0"/>
        <w:jc w:val="left"/>
        <w:rPr>
          <w:sz w:val="20"/>
        </w:rPr>
      </w:pPr>
      <w:r>
        <w:rPr>
          <w:sz w:val="20"/>
        </w:rPr>
        <w:t>новообразованиях</w:t>
      </w:r>
    </w:p>
    <w:p>
      <w:pPr>
        <w:spacing w:before="70"/>
        <w:ind w:left="390" w:right="0" w:firstLine="0"/>
        <w:jc w:val="left"/>
        <w:rPr>
          <w:sz w:val="20"/>
        </w:rPr>
      </w:pPr>
      <w:r>
        <w:rPr/>
        <w:br w:type="column"/>
      </w:r>
      <w:r>
        <w:rPr>
          <w:sz w:val="20"/>
        </w:rPr>
        <w:t>C00.0, C00.1,</w:t>
      </w:r>
      <w:r>
        <w:rPr>
          <w:spacing w:val="-7"/>
          <w:sz w:val="20"/>
        </w:rPr>
        <w:t> </w:t>
      </w:r>
      <w:r>
        <w:rPr>
          <w:sz w:val="20"/>
        </w:rPr>
        <w:t>C00.2,</w:t>
      </w:r>
    </w:p>
    <w:p>
      <w:pPr>
        <w:spacing w:before="10"/>
        <w:ind w:left="390" w:right="0" w:firstLine="0"/>
        <w:jc w:val="left"/>
        <w:rPr>
          <w:sz w:val="20"/>
        </w:rPr>
      </w:pPr>
      <w:r>
        <w:rPr>
          <w:sz w:val="20"/>
        </w:rPr>
        <w:t>C00.3, C00.4,</w:t>
      </w:r>
      <w:r>
        <w:rPr>
          <w:spacing w:val="-7"/>
          <w:sz w:val="20"/>
        </w:rPr>
        <w:t> </w:t>
      </w:r>
      <w:r>
        <w:rPr>
          <w:sz w:val="20"/>
        </w:rPr>
        <w:t>C00.5,</w:t>
      </w:r>
    </w:p>
    <w:p>
      <w:pPr>
        <w:spacing w:line="249" w:lineRule="auto" w:before="10"/>
        <w:ind w:left="248" w:right="0" w:hanging="2"/>
        <w:jc w:val="center"/>
        <w:rPr>
          <w:sz w:val="20"/>
        </w:rPr>
      </w:pPr>
      <w:r>
        <w:rPr>
          <w:sz w:val="20"/>
        </w:rPr>
        <w:t>C00.6, C00.8, C00.9, C01, C02, C03.1,</w:t>
      </w:r>
      <w:r>
        <w:rPr>
          <w:spacing w:val="-5"/>
          <w:sz w:val="20"/>
        </w:rPr>
        <w:t> </w:t>
      </w:r>
      <w:r>
        <w:rPr>
          <w:sz w:val="20"/>
        </w:rPr>
        <w:t>C03.9, C04.0, C04.1,</w:t>
      </w:r>
      <w:r>
        <w:rPr>
          <w:spacing w:val="-3"/>
          <w:sz w:val="20"/>
        </w:rPr>
        <w:t> </w:t>
      </w:r>
      <w:r>
        <w:rPr>
          <w:sz w:val="20"/>
        </w:rPr>
        <w:t>C04.8,</w:t>
      </w:r>
    </w:p>
    <w:p>
      <w:pPr>
        <w:spacing w:before="2"/>
        <w:ind w:left="369" w:right="122" w:firstLine="0"/>
        <w:jc w:val="center"/>
        <w:rPr>
          <w:sz w:val="20"/>
        </w:rPr>
      </w:pPr>
      <w:r>
        <w:rPr>
          <w:sz w:val="20"/>
        </w:rPr>
        <w:t>C04.9, C05, C06.0,</w:t>
      </w:r>
    </w:p>
    <w:p>
      <w:pPr>
        <w:spacing w:before="10"/>
        <w:ind w:left="369" w:right="122" w:firstLine="0"/>
        <w:jc w:val="center"/>
        <w:rPr>
          <w:sz w:val="20"/>
        </w:rPr>
      </w:pPr>
      <w:r>
        <w:rPr>
          <w:sz w:val="20"/>
        </w:rPr>
        <w:t>C06.1, C06.2, C06.8,</w:t>
      </w:r>
    </w:p>
    <w:p>
      <w:pPr>
        <w:spacing w:before="11"/>
        <w:ind w:left="369" w:right="122" w:firstLine="0"/>
        <w:jc w:val="center"/>
        <w:rPr>
          <w:sz w:val="20"/>
        </w:rPr>
      </w:pPr>
      <w:r>
        <w:rPr>
          <w:sz w:val="20"/>
        </w:rPr>
        <w:t>C06.9, C07, C08.0,</w:t>
      </w:r>
    </w:p>
    <w:p>
      <w:pPr>
        <w:spacing w:before="10"/>
        <w:ind w:left="369" w:right="122" w:firstLine="0"/>
        <w:jc w:val="center"/>
        <w:rPr>
          <w:sz w:val="20"/>
        </w:rPr>
      </w:pPr>
      <w:r>
        <w:rPr>
          <w:sz w:val="20"/>
        </w:rPr>
        <w:t>C08.1, C08.8,</w:t>
      </w:r>
      <w:r>
        <w:rPr>
          <w:spacing w:val="-7"/>
          <w:sz w:val="20"/>
        </w:rPr>
        <w:t> </w:t>
      </w:r>
      <w:r>
        <w:rPr>
          <w:sz w:val="20"/>
        </w:rPr>
        <w:t>C08.9,</w:t>
      </w:r>
    </w:p>
    <w:p>
      <w:pPr>
        <w:spacing w:before="10"/>
        <w:ind w:left="369" w:right="122" w:firstLine="0"/>
        <w:jc w:val="center"/>
        <w:rPr>
          <w:sz w:val="20"/>
        </w:rPr>
      </w:pPr>
      <w:r>
        <w:rPr>
          <w:sz w:val="20"/>
        </w:rPr>
        <w:t>C09.0, C09.1,</w:t>
      </w:r>
      <w:r>
        <w:rPr>
          <w:spacing w:val="-7"/>
          <w:sz w:val="20"/>
        </w:rPr>
        <w:t> </w:t>
      </w:r>
      <w:r>
        <w:rPr>
          <w:sz w:val="20"/>
        </w:rPr>
        <w:t>C09.8,</w:t>
      </w:r>
    </w:p>
    <w:p>
      <w:pPr>
        <w:spacing w:before="10"/>
        <w:ind w:left="369" w:right="122" w:firstLine="0"/>
        <w:jc w:val="center"/>
        <w:rPr>
          <w:sz w:val="20"/>
        </w:rPr>
      </w:pPr>
      <w:r>
        <w:rPr>
          <w:sz w:val="20"/>
        </w:rPr>
        <w:t>C09.9, C10.0,</w:t>
      </w:r>
      <w:r>
        <w:rPr>
          <w:spacing w:val="-7"/>
          <w:sz w:val="20"/>
        </w:rPr>
        <w:t> </w:t>
      </w:r>
      <w:r>
        <w:rPr>
          <w:sz w:val="20"/>
        </w:rPr>
        <w:t>C10.1,</w:t>
      </w:r>
    </w:p>
    <w:p>
      <w:pPr>
        <w:spacing w:before="10"/>
        <w:ind w:left="369" w:right="122" w:firstLine="0"/>
        <w:jc w:val="center"/>
        <w:rPr>
          <w:sz w:val="20"/>
        </w:rPr>
      </w:pPr>
      <w:r>
        <w:rPr>
          <w:sz w:val="20"/>
        </w:rPr>
        <w:t>C10.2, C10.3,</w:t>
      </w:r>
      <w:r>
        <w:rPr>
          <w:spacing w:val="-7"/>
          <w:sz w:val="20"/>
        </w:rPr>
        <w:t> </w:t>
      </w:r>
      <w:r>
        <w:rPr>
          <w:sz w:val="20"/>
        </w:rPr>
        <w:t>C10.4,</w:t>
      </w:r>
    </w:p>
    <w:p>
      <w:pPr>
        <w:spacing w:before="10"/>
        <w:ind w:left="369" w:right="122" w:firstLine="0"/>
        <w:jc w:val="center"/>
        <w:rPr>
          <w:sz w:val="20"/>
        </w:rPr>
      </w:pPr>
      <w:r>
        <w:rPr>
          <w:sz w:val="20"/>
        </w:rPr>
        <w:t>C10.8, C10.9,</w:t>
      </w:r>
      <w:r>
        <w:rPr>
          <w:spacing w:val="-7"/>
          <w:sz w:val="20"/>
        </w:rPr>
        <w:t> </w:t>
      </w:r>
      <w:r>
        <w:rPr>
          <w:sz w:val="20"/>
        </w:rPr>
        <w:t>C11.0,</w:t>
      </w:r>
    </w:p>
    <w:p>
      <w:pPr>
        <w:spacing w:before="10"/>
        <w:ind w:left="369" w:right="121" w:firstLine="0"/>
        <w:jc w:val="center"/>
        <w:rPr>
          <w:sz w:val="20"/>
        </w:rPr>
      </w:pPr>
      <w:r>
        <w:rPr>
          <w:sz w:val="20"/>
        </w:rPr>
        <w:t>C11.1, C11.2,</w:t>
      </w:r>
      <w:r>
        <w:rPr>
          <w:spacing w:val="-5"/>
          <w:sz w:val="20"/>
        </w:rPr>
        <w:t> </w:t>
      </w:r>
      <w:r>
        <w:rPr>
          <w:sz w:val="20"/>
        </w:rPr>
        <w:t>C11.3,</w:t>
      </w:r>
    </w:p>
    <w:p>
      <w:pPr>
        <w:spacing w:before="10"/>
        <w:ind w:left="369" w:right="122" w:firstLine="0"/>
        <w:jc w:val="center"/>
        <w:rPr>
          <w:sz w:val="20"/>
        </w:rPr>
      </w:pPr>
      <w:r>
        <w:rPr>
          <w:sz w:val="20"/>
        </w:rPr>
        <w:t>C11.8, C11.9, C12,</w:t>
      </w:r>
    </w:p>
    <w:p>
      <w:pPr>
        <w:spacing w:line="249" w:lineRule="auto" w:before="70"/>
        <w:ind w:left="115" w:right="-8" w:firstLine="0"/>
        <w:jc w:val="left"/>
        <w:rPr>
          <w:sz w:val="20"/>
        </w:rPr>
      </w:pPr>
      <w:r>
        <w:rPr/>
        <w:br w:type="column"/>
      </w:r>
      <w:r>
        <w:rPr>
          <w:sz w:val="20"/>
        </w:rPr>
        <w:t>опухоли головы и шеи,</w:t>
      </w:r>
      <w:r>
        <w:rPr>
          <w:spacing w:val="-17"/>
          <w:sz w:val="20"/>
        </w:rPr>
        <w:t> </w:t>
      </w:r>
      <w:r>
        <w:rPr>
          <w:sz w:val="20"/>
        </w:rPr>
        <w:t>первичные и рецидивные, метастатические опухоли центральной</w:t>
      </w:r>
      <w:r>
        <w:rPr>
          <w:spacing w:val="-3"/>
          <w:sz w:val="20"/>
        </w:rPr>
        <w:t> </w:t>
      </w:r>
      <w:r>
        <w:rPr>
          <w:sz w:val="20"/>
        </w:rPr>
        <w:t>нервной</w:t>
      </w:r>
    </w:p>
    <w:p>
      <w:pPr>
        <w:spacing w:before="2"/>
        <w:ind w:left="115" w:right="0" w:firstLine="0"/>
        <w:jc w:val="left"/>
        <w:rPr>
          <w:sz w:val="20"/>
        </w:rPr>
      </w:pPr>
      <w:r>
        <w:rPr>
          <w:sz w:val="20"/>
        </w:rPr>
        <w:t>системы</w:t>
      </w:r>
    </w:p>
    <w:p>
      <w:pPr>
        <w:spacing w:line="249" w:lineRule="auto" w:before="70"/>
        <w:ind w:left="213" w:right="-11" w:firstLine="0"/>
        <w:jc w:val="left"/>
        <w:rPr>
          <w:sz w:val="20"/>
        </w:rPr>
      </w:pPr>
      <w:r>
        <w:rPr/>
        <w:br w:type="column"/>
      </w:r>
      <w:r>
        <w:rPr>
          <w:spacing w:val="-1"/>
          <w:sz w:val="20"/>
        </w:rPr>
        <w:t>хирургическое </w:t>
      </w:r>
      <w:r>
        <w:rPr>
          <w:sz w:val="20"/>
        </w:rPr>
        <w:t>лечение</w:t>
      </w:r>
    </w:p>
    <w:p>
      <w:pPr>
        <w:tabs>
          <w:tab w:pos="4188" w:val="left" w:leader="none"/>
        </w:tabs>
        <w:spacing w:line="300" w:lineRule="atLeast" w:before="0"/>
        <w:ind w:left="259" w:right="568" w:firstLine="0"/>
        <w:jc w:val="left"/>
        <w:rPr>
          <w:sz w:val="20"/>
        </w:rPr>
      </w:pPr>
      <w:r>
        <w:rPr/>
        <w:br w:type="column"/>
      </w:r>
      <w:r>
        <w:rPr>
          <w:sz w:val="20"/>
        </w:rPr>
        <w:t>поднакостничная</w:t>
      </w:r>
      <w:r>
        <w:rPr>
          <w:spacing w:val="-5"/>
          <w:sz w:val="20"/>
        </w:rPr>
        <w:t> </w:t>
      </w:r>
      <w:r>
        <w:rPr>
          <w:sz w:val="20"/>
        </w:rPr>
        <w:t>экзентерация</w:t>
      </w:r>
      <w:r>
        <w:rPr>
          <w:spacing w:val="-4"/>
          <w:sz w:val="20"/>
        </w:rPr>
        <w:t> </w:t>
      </w:r>
      <w:r>
        <w:rPr>
          <w:sz w:val="20"/>
        </w:rPr>
        <w:t>орбиты</w:t>
        <w:tab/>
        <w:t>240710 поднакостничная экзентерация</w:t>
      </w:r>
      <w:r>
        <w:rPr>
          <w:spacing w:val="-4"/>
          <w:sz w:val="20"/>
        </w:rPr>
        <w:t> </w:t>
      </w:r>
      <w:r>
        <w:rPr>
          <w:sz w:val="20"/>
        </w:rPr>
        <w:t>орбиты</w:t>
      </w:r>
    </w:p>
    <w:p>
      <w:pPr>
        <w:spacing w:before="10"/>
        <w:ind w:left="259" w:right="0" w:firstLine="0"/>
        <w:jc w:val="left"/>
        <w:rPr>
          <w:sz w:val="20"/>
        </w:rPr>
      </w:pPr>
      <w:r>
        <w:rPr>
          <w:sz w:val="20"/>
        </w:rPr>
        <w:t>с сохранением век</w:t>
      </w:r>
    </w:p>
    <w:p>
      <w:pPr>
        <w:spacing w:line="300" w:lineRule="atLeast" w:before="0"/>
        <w:ind w:left="259" w:right="2344" w:firstLine="0"/>
        <w:jc w:val="left"/>
        <w:rPr>
          <w:sz w:val="20"/>
        </w:rPr>
      </w:pPr>
      <w:r>
        <w:rPr>
          <w:sz w:val="20"/>
        </w:rPr>
        <w:t>орбитосинуальная экзентерация удаление опухоли орбиты</w:t>
      </w:r>
    </w:p>
    <w:p>
      <w:pPr>
        <w:spacing w:before="10"/>
        <w:ind w:left="259" w:right="0" w:firstLine="0"/>
        <w:jc w:val="left"/>
        <w:rPr>
          <w:sz w:val="20"/>
        </w:rPr>
      </w:pPr>
      <w:r>
        <w:rPr>
          <w:sz w:val="20"/>
        </w:rPr>
        <w:t>темпоральным доступом</w:t>
      </w:r>
    </w:p>
    <w:p>
      <w:pPr>
        <w:spacing w:line="249" w:lineRule="auto" w:before="70"/>
        <w:ind w:left="259" w:right="2627" w:firstLine="0"/>
        <w:jc w:val="left"/>
        <w:rPr>
          <w:sz w:val="20"/>
        </w:rPr>
      </w:pPr>
      <w:r>
        <w:rPr>
          <w:sz w:val="20"/>
        </w:rPr>
        <w:t>удаление опухоли орбиты транзигоматозным доступом</w:t>
      </w:r>
    </w:p>
    <w:p>
      <w:pPr>
        <w:spacing w:line="249" w:lineRule="auto" w:before="62"/>
        <w:ind w:left="259" w:right="2826" w:firstLine="0"/>
        <w:jc w:val="left"/>
        <w:rPr>
          <w:sz w:val="20"/>
        </w:rPr>
      </w:pPr>
      <w:r>
        <w:rPr>
          <w:sz w:val="20"/>
        </w:rPr>
        <w:t>транскраниальная верхняя орбитотомия</w:t>
      </w:r>
    </w:p>
    <w:p>
      <w:pPr>
        <w:spacing w:before="62"/>
        <w:ind w:left="259" w:right="0" w:firstLine="0"/>
        <w:jc w:val="left"/>
        <w:rPr>
          <w:sz w:val="20"/>
        </w:rPr>
      </w:pPr>
      <w:r>
        <w:rPr>
          <w:sz w:val="20"/>
        </w:rPr>
        <w:t>орбитотомия с ревизией носовых пазух</w:t>
      </w:r>
    </w:p>
    <w:p>
      <w:pPr>
        <w:spacing w:line="249" w:lineRule="auto" w:before="70"/>
        <w:ind w:left="259" w:right="1758" w:firstLine="0"/>
        <w:jc w:val="left"/>
        <w:rPr>
          <w:sz w:val="20"/>
        </w:rPr>
      </w:pPr>
      <w:r>
        <w:rPr>
          <w:sz w:val="20"/>
        </w:rPr>
        <w:t>органосохраняющее удаление опухоли орбиты</w:t>
      </w:r>
    </w:p>
    <w:p>
      <w:pPr>
        <w:spacing w:after="0" w:line="249" w:lineRule="auto"/>
        <w:jc w:val="left"/>
        <w:rPr>
          <w:sz w:val="20"/>
        </w:rPr>
        <w:sectPr>
          <w:type w:val="continuous"/>
          <w:pgSz w:w="16850" w:h="11910" w:orient="landscape"/>
          <w:pgMar w:top="1080" w:bottom="280" w:left="620" w:right="720"/>
          <w:cols w:num="5" w:equalWidth="0">
            <w:col w:w="3210" w:space="40"/>
            <w:col w:w="2233" w:space="39"/>
            <w:col w:w="3070" w:space="40"/>
            <w:col w:w="1470" w:space="39"/>
            <w:col w:w="5369"/>
          </w:cols>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3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04"/>
        <w:gridCol w:w="6012"/>
      </w:tblGrid>
      <w:tr>
        <w:trPr>
          <w:trHeight w:val="260" w:hRule="atLeast"/>
        </w:trPr>
        <w:tc>
          <w:tcPr>
            <w:tcW w:w="4604" w:type="dxa"/>
            <w:vMerge w:val="restart"/>
          </w:tcPr>
          <w:p>
            <w:pPr>
              <w:pStyle w:val="TableParagraph"/>
              <w:spacing w:line="221" w:lineRule="exact"/>
              <w:ind w:left="315"/>
              <w:rPr>
                <w:sz w:val="20"/>
              </w:rPr>
            </w:pPr>
            <w:r>
              <w:rPr>
                <w:sz w:val="20"/>
              </w:rPr>
              <w:t>C13.0, C13.1,</w:t>
            </w:r>
            <w:r>
              <w:rPr>
                <w:spacing w:val="-7"/>
                <w:sz w:val="20"/>
              </w:rPr>
              <w:t> </w:t>
            </w:r>
            <w:r>
              <w:rPr>
                <w:sz w:val="20"/>
              </w:rPr>
              <w:t>C13.2,</w:t>
            </w:r>
          </w:p>
          <w:p>
            <w:pPr>
              <w:pStyle w:val="TableParagraph"/>
              <w:spacing w:before="10"/>
              <w:ind w:left="315"/>
              <w:rPr>
                <w:sz w:val="20"/>
              </w:rPr>
            </w:pPr>
            <w:r>
              <w:rPr>
                <w:sz w:val="20"/>
              </w:rPr>
              <w:t>C13.8, C13.9,</w:t>
            </w:r>
            <w:r>
              <w:rPr>
                <w:spacing w:val="-7"/>
                <w:sz w:val="20"/>
              </w:rPr>
              <w:t> </w:t>
            </w:r>
            <w:r>
              <w:rPr>
                <w:sz w:val="20"/>
              </w:rPr>
              <w:t>C14.0,</w:t>
            </w:r>
          </w:p>
          <w:p>
            <w:pPr>
              <w:pStyle w:val="TableParagraph"/>
              <w:spacing w:before="10"/>
              <w:ind w:left="315"/>
              <w:rPr>
                <w:sz w:val="20"/>
              </w:rPr>
            </w:pPr>
            <w:r>
              <w:rPr>
                <w:sz w:val="20"/>
              </w:rPr>
              <w:t>C14.2, C14.8,</w:t>
            </w:r>
            <w:r>
              <w:rPr>
                <w:spacing w:val="-7"/>
                <w:sz w:val="20"/>
              </w:rPr>
              <w:t> </w:t>
            </w:r>
            <w:r>
              <w:rPr>
                <w:sz w:val="20"/>
              </w:rPr>
              <w:t>C15.0,</w:t>
            </w:r>
          </w:p>
          <w:p>
            <w:pPr>
              <w:pStyle w:val="TableParagraph"/>
              <w:spacing w:before="10"/>
              <w:ind w:left="315"/>
              <w:rPr>
                <w:sz w:val="20"/>
              </w:rPr>
            </w:pPr>
            <w:r>
              <w:rPr>
                <w:sz w:val="20"/>
              </w:rPr>
              <w:t>C30.0, С30.1,</w:t>
            </w:r>
            <w:r>
              <w:rPr>
                <w:spacing w:val="-7"/>
                <w:sz w:val="20"/>
              </w:rPr>
              <w:t> </w:t>
            </w:r>
            <w:r>
              <w:rPr>
                <w:sz w:val="20"/>
              </w:rPr>
              <w:t>C31.0,</w:t>
            </w:r>
          </w:p>
          <w:p>
            <w:pPr>
              <w:pStyle w:val="TableParagraph"/>
              <w:spacing w:before="10"/>
              <w:ind w:left="315"/>
              <w:rPr>
                <w:sz w:val="20"/>
              </w:rPr>
            </w:pPr>
            <w:r>
              <w:rPr>
                <w:sz w:val="20"/>
              </w:rPr>
              <w:t>C31.1, C31.2,</w:t>
            </w:r>
            <w:r>
              <w:rPr>
                <w:spacing w:val="-7"/>
                <w:sz w:val="20"/>
              </w:rPr>
              <w:t> </w:t>
            </w:r>
            <w:r>
              <w:rPr>
                <w:sz w:val="20"/>
              </w:rPr>
              <w:t>C31.3,</w:t>
            </w:r>
          </w:p>
          <w:p>
            <w:pPr>
              <w:pStyle w:val="TableParagraph"/>
              <w:spacing w:before="10"/>
              <w:ind w:left="315"/>
              <w:rPr>
                <w:sz w:val="20"/>
              </w:rPr>
            </w:pPr>
            <w:r>
              <w:rPr>
                <w:sz w:val="20"/>
              </w:rPr>
              <w:t>C31.8, C31.9,</w:t>
            </w:r>
            <w:r>
              <w:rPr>
                <w:spacing w:val="-7"/>
                <w:sz w:val="20"/>
              </w:rPr>
              <w:t> </w:t>
            </w:r>
            <w:r>
              <w:rPr>
                <w:sz w:val="20"/>
              </w:rPr>
              <w:t>C32.0,</w:t>
            </w:r>
          </w:p>
          <w:p>
            <w:pPr>
              <w:pStyle w:val="TableParagraph"/>
              <w:spacing w:before="10"/>
              <w:ind w:left="315"/>
              <w:rPr>
                <w:sz w:val="20"/>
              </w:rPr>
            </w:pPr>
            <w:r>
              <w:rPr>
                <w:sz w:val="20"/>
              </w:rPr>
              <w:t>C32.1, C32.2,</w:t>
            </w:r>
            <w:r>
              <w:rPr>
                <w:spacing w:val="-7"/>
                <w:sz w:val="20"/>
              </w:rPr>
              <w:t> </w:t>
            </w:r>
            <w:r>
              <w:rPr>
                <w:sz w:val="20"/>
              </w:rPr>
              <w:t>C32.3,</w:t>
            </w:r>
          </w:p>
          <w:p>
            <w:pPr>
              <w:pStyle w:val="TableParagraph"/>
              <w:spacing w:before="10"/>
              <w:ind w:left="370" w:right="2643"/>
              <w:jc w:val="center"/>
              <w:rPr>
                <w:sz w:val="20"/>
              </w:rPr>
            </w:pPr>
            <w:r>
              <w:rPr>
                <w:sz w:val="20"/>
              </w:rPr>
              <w:t>C32.8, C32.9, C33,</w:t>
            </w:r>
          </w:p>
          <w:p>
            <w:pPr>
              <w:pStyle w:val="TableParagraph"/>
              <w:spacing w:line="249" w:lineRule="auto" w:before="10"/>
              <w:ind w:left="200" w:right="2469" w:firstLine="3"/>
              <w:jc w:val="center"/>
              <w:rPr>
                <w:sz w:val="20"/>
              </w:rPr>
            </w:pPr>
            <w:r>
              <w:rPr>
                <w:sz w:val="20"/>
              </w:rPr>
              <w:t>C43.0 - C43.9, C44.0 - C44.9, C49.0, C69, C73</w:t>
            </w:r>
          </w:p>
        </w:tc>
        <w:tc>
          <w:tcPr>
            <w:tcW w:w="6012" w:type="dxa"/>
          </w:tcPr>
          <w:p>
            <w:pPr>
              <w:pStyle w:val="TableParagraph"/>
              <w:spacing w:line="221" w:lineRule="exact"/>
              <w:ind w:left="2471"/>
              <w:rPr>
                <w:sz w:val="20"/>
              </w:rPr>
            </w:pPr>
            <w:r>
              <w:rPr>
                <w:sz w:val="20"/>
              </w:rPr>
              <w:t>реконструкция стенок глазницы</w:t>
            </w:r>
          </w:p>
        </w:tc>
      </w:tr>
      <w:tr>
        <w:trPr>
          <w:trHeight w:val="300" w:hRule="atLeast"/>
        </w:trPr>
        <w:tc>
          <w:tcPr>
            <w:tcW w:w="4604" w:type="dxa"/>
            <w:vMerge/>
            <w:tcBorders>
              <w:top w:val="nil"/>
            </w:tcBorders>
          </w:tcPr>
          <w:p>
            <w:pPr>
              <w:rPr>
                <w:sz w:val="2"/>
                <w:szCs w:val="2"/>
              </w:rPr>
            </w:pPr>
          </w:p>
        </w:tc>
        <w:tc>
          <w:tcPr>
            <w:tcW w:w="6012" w:type="dxa"/>
          </w:tcPr>
          <w:p>
            <w:pPr>
              <w:pStyle w:val="TableParagraph"/>
              <w:spacing w:before="30"/>
              <w:ind w:left="2471"/>
              <w:rPr>
                <w:sz w:val="20"/>
              </w:rPr>
            </w:pPr>
            <w:r>
              <w:rPr>
                <w:sz w:val="20"/>
              </w:rPr>
              <w:t>пластика верхнего неба</w:t>
            </w:r>
          </w:p>
        </w:tc>
      </w:tr>
      <w:tr>
        <w:trPr>
          <w:trHeight w:val="540" w:hRule="atLeast"/>
        </w:trPr>
        <w:tc>
          <w:tcPr>
            <w:tcW w:w="4604" w:type="dxa"/>
            <w:vMerge/>
            <w:tcBorders>
              <w:top w:val="nil"/>
            </w:tcBorders>
          </w:tcPr>
          <w:p>
            <w:pPr>
              <w:rPr>
                <w:sz w:val="2"/>
                <w:szCs w:val="2"/>
              </w:rPr>
            </w:pPr>
          </w:p>
        </w:tc>
        <w:tc>
          <w:tcPr>
            <w:tcW w:w="6012" w:type="dxa"/>
          </w:tcPr>
          <w:p>
            <w:pPr>
              <w:pStyle w:val="TableParagraph"/>
              <w:spacing w:line="249" w:lineRule="auto" w:before="30"/>
              <w:ind w:left="2471" w:right="736"/>
              <w:rPr>
                <w:sz w:val="20"/>
              </w:rPr>
            </w:pPr>
            <w:r>
              <w:rPr>
                <w:sz w:val="20"/>
              </w:rPr>
              <w:t>глосэктомия с реконструктивно- пластическим компонентом</w:t>
            </w:r>
          </w:p>
        </w:tc>
      </w:tr>
      <w:tr>
        <w:trPr>
          <w:trHeight w:val="780" w:hRule="atLeast"/>
        </w:trPr>
        <w:tc>
          <w:tcPr>
            <w:tcW w:w="4604" w:type="dxa"/>
            <w:vMerge/>
            <w:tcBorders>
              <w:top w:val="nil"/>
            </w:tcBorders>
          </w:tcPr>
          <w:p>
            <w:pPr>
              <w:rPr>
                <w:sz w:val="2"/>
                <w:szCs w:val="2"/>
              </w:rPr>
            </w:pPr>
          </w:p>
        </w:tc>
        <w:tc>
          <w:tcPr>
            <w:tcW w:w="6012" w:type="dxa"/>
          </w:tcPr>
          <w:p>
            <w:pPr>
              <w:pStyle w:val="TableParagraph"/>
              <w:spacing w:line="249" w:lineRule="auto" w:before="30"/>
              <w:ind w:left="2471" w:right="135"/>
              <w:rPr>
                <w:sz w:val="20"/>
              </w:rPr>
            </w:pPr>
            <w:r>
              <w:rPr>
                <w:sz w:val="20"/>
              </w:rPr>
              <w:t>резекция ротоглотки комбинированная с реконструктивно-пластическим компонентом</w:t>
            </w:r>
          </w:p>
        </w:tc>
      </w:tr>
      <w:tr>
        <w:trPr>
          <w:trHeight w:val="780" w:hRule="atLeast"/>
        </w:trPr>
        <w:tc>
          <w:tcPr>
            <w:tcW w:w="4604" w:type="dxa"/>
            <w:vMerge/>
            <w:tcBorders>
              <w:top w:val="nil"/>
            </w:tcBorders>
          </w:tcPr>
          <w:p>
            <w:pPr>
              <w:rPr>
                <w:sz w:val="2"/>
                <w:szCs w:val="2"/>
              </w:rPr>
            </w:pPr>
          </w:p>
        </w:tc>
        <w:tc>
          <w:tcPr>
            <w:tcW w:w="6012" w:type="dxa"/>
          </w:tcPr>
          <w:p>
            <w:pPr>
              <w:pStyle w:val="TableParagraph"/>
              <w:spacing w:line="249" w:lineRule="auto" w:before="30"/>
              <w:ind w:left="2471" w:right="477"/>
              <w:rPr>
                <w:sz w:val="20"/>
              </w:rPr>
            </w:pPr>
            <w:r>
              <w:rPr>
                <w:sz w:val="20"/>
              </w:rPr>
              <w:t>фарингэктомия комбинированная с реконструктивно-пластическим компонентом</w:t>
            </w:r>
          </w:p>
        </w:tc>
      </w:tr>
      <w:tr>
        <w:trPr>
          <w:trHeight w:val="780" w:hRule="atLeast"/>
        </w:trPr>
        <w:tc>
          <w:tcPr>
            <w:tcW w:w="4604" w:type="dxa"/>
          </w:tcPr>
          <w:p>
            <w:pPr>
              <w:pStyle w:val="TableParagraph"/>
              <w:rPr>
                <w:sz w:val="18"/>
              </w:rPr>
            </w:pPr>
          </w:p>
        </w:tc>
        <w:tc>
          <w:tcPr>
            <w:tcW w:w="6012" w:type="dxa"/>
          </w:tcPr>
          <w:p>
            <w:pPr>
              <w:pStyle w:val="TableParagraph"/>
              <w:spacing w:line="252" w:lineRule="auto" w:before="30"/>
              <w:ind w:left="2471"/>
              <w:rPr>
                <w:sz w:val="20"/>
              </w:rPr>
            </w:pPr>
            <w:r>
              <w:rPr>
                <w:sz w:val="20"/>
              </w:rPr>
              <w:t>иссечение новообразования мягких тканей с реконструктивно-</w:t>
            </w:r>
          </w:p>
          <w:p>
            <w:pPr>
              <w:pStyle w:val="TableParagraph"/>
              <w:spacing w:line="227" w:lineRule="exact"/>
              <w:ind w:left="2471"/>
              <w:rPr>
                <w:sz w:val="20"/>
              </w:rPr>
            </w:pPr>
            <w:r>
              <w:rPr>
                <w:sz w:val="20"/>
              </w:rPr>
              <w:t>пластическим компонентом</w:t>
            </w:r>
          </w:p>
        </w:tc>
      </w:tr>
      <w:tr>
        <w:trPr>
          <w:trHeight w:val="780" w:hRule="atLeast"/>
        </w:trPr>
        <w:tc>
          <w:tcPr>
            <w:tcW w:w="4604" w:type="dxa"/>
          </w:tcPr>
          <w:p>
            <w:pPr>
              <w:pStyle w:val="TableParagraph"/>
              <w:rPr>
                <w:sz w:val="18"/>
              </w:rPr>
            </w:pPr>
          </w:p>
        </w:tc>
        <w:tc>
          <w:tcPr>
            <w:tcW w:w="6012" w:type="dxa"/>
          </w:tcPr>
          <w:p>
            <w:pPr>
              <w:pStyle w:val="TableParagraph"/>
              <w:spacing w:line="249" w:lineRule="auto" w:before="30"/>
              <w:ind w:left="2471" w:right="135"/>
              <w:rPr>
                <w:sz w:val="20"/>
              </w:rPr>
            </w:pPr>
            <w:r>
              <w:rPr>
                <w:sz w:val="20"/>
              </w:rPr>
              <w:t>резекция верхней или нижней челюсти с реконструктивно-пластическим компонентом</w:t>
            </w:r>
          </w:p>
        </w:tc>
      </w:tr>
      <w:tr>
        <w:trPr>
          <w:trHeight w:val="540" w:hRule="atLeast"/>
        </w:trPr>
        <w:tc>
          <w:tcPr>
            <w:tcW w:w="4604" w:type="dxa"/>
          </w:tcPr>
          <w:p>
            <w:pPr>
              <w:pStyle w:val="TableParagraph"/>
              <w:rPr>
                <w:sz w:val="18"/>
              </w:rPr>
            </w:pPr>
          </w:p>
        </w:tc>
        <w:tc>
          <w:tcPr>
            <w:tcW w:w="6012" w:type="dxa"/>
          </w:tcPr>
          <w:p>
            <w:pPr>
              <w:pStyle w:val="TableParagraph"/>
              <w:spacing w:line="249" w:lineRule="auto" w:before="30"/>
              <w:ind w:left="2471" w:right="575"/>
              <w:rPr>
                <w:sz w:val="20"/>
              </w:rPr>
            </w:pPr>
            <w:r>
              <w:rPr>
                <w:sz w:val="20"/>
              </w:rPr>
              <w:t>резекция губы с реконструктивно- пластическим компонентом</w:t>
            </w:r>
          </w:p>
        </w:tc>
      </w:tr>
      <w:tr>
        <w:trPr>
          <w:trHeight w:val="780" w:hRule="atLeast"/>
        </w:trPr>
        <w:tc>
          <w:tcPr>
            <w:tcW w:w="4604" w:type="dxa"/>
          </w:tcPr>
          <w:p>
            <w:pPr>
              <w:pStyle w:val="TableParagraph"/>
              <w:rPr>
                <w:sz w:val="18"/>
              </w:rPr>
            </w:pPr>
          </w:p>
        </w:tc>
        <w:tc>
          <w:tcPr>
            <w:tcW w:w="6012" w:type="dxa"/>
          </w:tcPr>
          <w:p>
            <w:pPr>
              <w:pStyle w:val="TableParagraph"/>
              <w:spacing w:line="249" w:lineRule="auto" w:before="30"/>
              <w:ind w:left="2471" w:right="180"/>
              <w:rPr>
                <w:sz w:val="20"/>
              </w:rPr>
            </w:pPr>
            <w:r>
              <w:rPr>
                <w:sz w:val="20"/>
              </w:rPr>
              <w:t>резекция черепно-лицевого комплекса с реконструктивно-пластическим компонентом</w:t>
            </w:r>
          </w:p>
        </w:tc>
      </w:tr>
      <w:tr>
        <w:trPr>
          <w:trHeight w:val="780" w:hRule="atLeast"/>
        </w:trPr>
        <w:tc>
          <w:tcPr>
            <w:tcW w:w="4604" w:type="dxa"/>
          </w:tcPr>
          <w:p>
            <w:pPr>
              <w:pStyle w:val="TableParagraph"/>
              <w:rPr>
                <w:sz w:val="18"/>
              </w:rPr>
            </w:pPr>
          </w:p>
        </w:tc>
        <w:tc>
          <w:tcPr>
            <w:tcW w:w="6012" w:type="dxa"/>
          </w:tcPr>
          <w:p>
            <w:pPr>
              <w:pStyle w:val="TableParagraph"/>
              <w:spacing w:line="249" w:lineRule="auto" w:before="30"/>
              <w:ind w:left="2471" w:right="827"/>
              <w:rPr>
                <w:sz w:val="20"/>
              </w:rPr>
            </w:pPr>
            <w:r>
              <w:rPr>
                <w:sz w:val="20"/>
              </w:rPr>
              <w:t>паротидэктомия радикальная с </w:t>
            </w:r>
            <w:r>
              <w:rPr>
                <w:w w:val="95"/>
                <w:sz w:val="20"/>
              </w:rPr>
              <w:t>реконструктивно-пластическим </w:t>
            </w:r>
            <w:r>
              <w:rPr>
                <w:sz w:val="20"/>
              </w:rPr>
              <w:t>компонентом</w:t>
            </w:r>
          </w:p>
        </w:tc>
      </w:tr>
      <w:tr>
        <w:trPr>
          <w:trHeight w:val="740" w:hRule="atLeast"/>
        </w:trPr>
        <w:tc>
          <w:tcPr>
            <w:tcW w:w="4604" w:type="dxa"/>
          </w:tcPr>
          <w:p>
            <w:pPr>
              <w:pStyle w:val="TableParagraph"/>
              <w:rPr>
                <w:sz w:val="18"/>
              </w:rPr>
            </w:pPr>
          </w:p>
        </w:tc>
        <w:tc>
          <w:tcPr>
            <w:tcW w:w="6012" w:type="dxa"/>
          </w:tcPr>
          <w:p>
            <w:pPr>
              <w:pStyle w:val="TableParagraph"/>
              <w:spacing w:before="30"/>
              <w:ind w:left="2471"/>
              <w:rPr>
                <w:sz w:val="20"/>
              </w:rPr>
            </w:pPr>
            <w:r>
              <w:rPr>
                <w:sz w:val="20"/>
              </w:rPr>
              <w:t>резекция твердого неба с</w:t>
            </w:r>
          </w:p>
          <w:p>
            <w:pPr>
              <w:pStyle w:val="TableParagraph"/>
              <w:spacing w:line="240" w:lineRule="atLeast"/>
              <w:ind w:left="2471"/>
              <w:rPr>
                <w:sz w:val="20"/>
              </w:rPr>
            </w:pPr>
            <w:r>
              <w:rPr>
                <w:w w:val="95"/>
                <w:sz w:val="20"/>
              </w:rPr>
              <w:t>реконструктивно-пластическим </w:t>
            </w:r>
            <w:r>
              <w:rPr>
                <w:sz w:val="20"/>
              </w:rPr>
              <w:t>компонентом</w:t>
            </w:r>
          </w:p>
        </w:tc>
      </w:tr>
    </w:tbl>
    <w:p>
      <w:pPr>
        <w:spacing w:after="0" w:line="240" w:lineRule="atLeast"/>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72"/>
      </w:tblGrid>
      <w:tr>
        <w:trPr>
          <w:trHeight w:val="500" w:hRule="atLeast"/>
        </w:trPr>
        <w:tc>
          <w:tcPr>
            <w:tcW w:w="3772" w:type="dxa"/>
          </w:tcPr>
          <w:p>
            <w:pPr>
              <w:pStyle w:val="TableParagraph"/>
              <w:spacing w:line="249" w:lineRule="auto"/>
              <w:ind w:left="200" w:right="451"/>
              <w:rPr>
                <w:sz w:val="20"/>
              </w:rPr>
            </w:pPr>
            <w:r>
              <w:rPr>
                <w:sz w:val="20"/>
              </w:rPr>
              <w:t>резекция глотки с реконструктивно- пластическим компонентом</w:t>
            </w:r>
          </w:p>
        </w:tc>
      </w:tr>
      <w:tr>
        <w:trPr>
          <w:trHeight w:val="780" w:hRule="atLeast"/>
        </w:trPr>
        <w:tc>
          <w:tcPr>
            <w:tcW w:w="3772" w:type="dxa"/>
          </w:tcPr>
          <w:p>
            <w:pPr>
              <w:pStyle w:val="TableParagraph"/>
              <w:spacing w:before="30"/>
              <w:ind w:left="200"/>
              <w:rPr>
                <w:sz w:val="20"/>
              </w:rPr>
            </w:pPr>
            <w:r>
              <w:rPr>
                <w:sz w:val="20"/>
              </w:rPr>
              <w:t>ларингофарингэктомия с</w:t>
            </w:r>
          </w:p>
          <w:p>
            <w:pPr>
              <w:pStyle w:val="TableParagraph"/>
              <w:spacing w:line="249" w:lineRule="auto" w:before="11"/>
              <w:ind w:left="200" w:right="451"/>
              <w:rPr>
                <w:sz w:val="20"/>
              </w:rPr>
            </w:pPr>
            <w:r>
              <w:rPr>
                <w:sz w:val="20"/>
              </w:rPr>
              <w:t>реконструкцией перемещенным лоскутом</w:t>
            </w:r>
          </w:p>
        </w:tc>
      </w:tr>
      <w:tr>
        <w:trPr>
          <w:trHeight w:val="780" w:hRule="atLeast"/>
        </w:trPr>
        <w:tc>
          <w:tcPr>
            <w:tcW w:w="3772" w:type="dxa"/>
          </w:tcPr>
          <w:p>
            <w:pPr>
              <w:pStyle w:val="TableParagraph"/>
              <w:spacing w:line="249" w:lineRule="auto" w:before="30"/>
              <w:ind w:left="200" w:right="206"/>
              <w:rPr>
                <w:sz w:val="20"/>
              </w:rPr>
            </w:pPr>
            <w:r>
              <w:rPr>
                <w:sz w:val="20"/>
              </w:rPr>
              <w:t>резекция ротоглотки комбинированная с реконструктивно-пластическим компонентом</w:t>
            </w:r>
          </w:p>
        </w:tc>
      </w:tr>
      <w:tr>
        <w:trPr>
          <w:trHeight w:val="780" w:hRule="atLeast"/>
        </w:trPr>
        <w:tc>
          <w:tcPr>
            <w:tcW w:w="3772" w:type="dxa"/>
          </w:tcPr>
          <w:p>
            <w:pPr>
              <w:pStyle w:val="TableParagraph"/>
              <w:spacing w:line="249" w:lineRule="auto" w:before="30"/>
              <w:ind w:left="200"/>
              <w:rPr>
                <w:sz w:val="20"/>
              </w:rPr>
            </w:pPr>
            <w:r>
              <w:rPr>
                <w:sz w:val="20"/>
              </w:rPr>
              <w:t>резекция дна полости рта комбинированная с</w:t>
            </w:r>
          </w:p>
          <w:p>
            <w:pPr>
              <w:pStyle w:val="TableParagraph"/>
              <w:spacing w:before="2"/>
              <w:ind w:left="200"/>
              <w:rPr>
                <w:sz w:val="20"/>
              </w:rPr>
            </w:pPr>
            <w:r>
              <w:rPr>
                <w:sz w:val="20"/>
              </w:rPr>
              <w:t>микрохирургической пластикой</w:t>
            </w:r>
          </w:p>
        </w:tc>
      </w:tr>
      <w:tr>
        <w:trPr>
          <w:trHeight w:val="780" w:hRule="atLeast"/>
        </w:trPr>
        <w:tc>
          <w:tcPr>
            <w:tcW w:w="3772" w:type="dxa"/>
          </w:tcPr>
          <w:p>
            <w:pPr>
              <w:pStyle w:val="TableParagraph"/>
              <w:spacing w:line="249" w:lineRule="auto" w:before="30"/>
              <w:ind w:left="200" w:right="774"/>
              <w:jc w:val="both"/>
              <w:rPr>
                <w:sz w:val="20"/>
              </w:rPr>
            </w:pPr>
            <w:r>
              <w:rPr>
                <w:sz w:val="20"/>
              </w:rPr>
              <w:t>ларингофарингоэзофагэктомия</w:t>
            </w:r>
            <w:r>
              <w:rPr>
                <w:spacing w:val="-14"/>
                <w:sz w:val="20"/>
              </w:rPr>
              <w:t> </w:t>
            </w:r>
            <w:r>
              <w:rPr>
                <w:sz w:val="20"/>
              </w:rPr>
              <w:t>с реконструкцией висцеральными лоскутами</w:t>
            </w:r>
          </w:p>
        </w:tc>
      </w:tr>
      <w:tr>
        <w:trPr>
          <w:trHeight w:val="540" w:hRule="atLeast"/>
        </w:trPr>
        <w:tc>
          <w:tcPr>
            <w:tcW w:w="3772" w:type="dxa"/>
          </w:tcPr>
          <w:p>
            <w:pPr>
              <w:pStyle w:val="TableParagraph"/>
              <w:spacing w:line="249" w:lineRule="auto" w:before="30"/>
              <w:ind w:left="200"/>
              <w:rPr>
                <w:sz w:val="20"/>
              </w:rPr>
            </w:pPr>
            <w:r>
              <w:rPr>
                <w:sz w:val="20"/>
              </w:rPr>
              <w:t>резекция твердого неба с микрохирургической пластикой</w:t>
            </w:r>
          </w:p>
        </w:tc>
      </w:tr>
      <w:tr>
        <w:trPr>
          <w:trHeight w:val="780" w:hRule="atLeast"/>
        </w:trPr>
        <w:tc>
          <w:tcPr>
            <w:tcW w:w="3772" w:type="dxa"/>
          </w:tcPr>
          <w:p>
            <w:pPr>
              <w:pStyle w:val="TableParagraph"/>
              <w:spacing w:line="249" w:lineRule="auto" w:before="30"/>
              <w:ind w:left="200" w:right="505"/>
              <w:rPr>
                <w:sz w:val="20"/>
              </w:rPr>
            </w:pPr>
            <w:r>
              <w:rPr>
                <w:sz w:val="20"/>
              </w:rPr>
              <w:t>резекция гортани с реконструкцией посредством имплантата или</w:t>
            </w:r>
          </w:p>
          <w:p>
            <w:pPr>
              <w:pStyle w:val="TableParagraph"/>
              <w:spacing w:before="2"/>
              <w:ind w:left="200"/>
              <w:rPr>
                <w:sz w:val="20"/>
              </w:rPr>
            </w:pPr>
            <w:r>
              <w:rPr>
                <w:sz w:val="20"/>
              </w:rPr>
              <w:t>биоинженерной реконструкцией</w:t>
            </w:r>
          </w:p>
        </w:tc>
      </w:tr>
      <w:tr>
        <w:trPr>
          <w:trHeight w:val="540" w:hRule="atLeast"/>
        </w:trPr>
        <w:tc>
          <w:tcPr>
            <w:tcW w:w="3772" w:type="dxa"/>
          </w:tcPr>
          <w:p>
            <w:pPr>
              <w:pStyle w:val="TableParagraph"/>
              <w:spacing w:before="30"/>
              <w:ind w:left="200"/>
              <w:rPr>
                <w:sz w:val="20"/>
              </w:rPr>
            </w:pPr>
            <w:r>
              <w:rPr>
                <w:sz w:val="20"/>
              </w:rPr>
              <w:t>ларингофарингэктомия с</w:t>
            </w:r>
          </w:p>
          <w:p>
            <w:pPr>
              <w:pStyle w:val="TableParagraph"/>
              <w:spacing w:before="10"/>
              <w:ind w:left="200"/>
              <w:rPr>
                <w:sz w:val="20"/>
              </w:rPr>
            </w:pPr>
            <w:r>
              <w:rPr>
                <w:sz w:val="20"/>
              </w:rPr>
              <w:t>биоинженерной реконструкцией</w:t>
            </w:r>
          </w:p>
        </w:tc>
      </w:tr>
      <w:tr>
        <w:trPr>
          <w:trHeight w:val="540" w:hRule="atLeast"/>
        </w:trPr>
        <w:tc>
          <w:tcPr>
            <w:tcW w:w="3772" w:type="dxa"/>
          </w:tcPr>
          <w:p>
            <w:pPr>
              <w:pStyle w:val="TableParagraph"/>
              <w:spacing w:before="30"/>
              <w:ind w:left="200"/>
              <w:rPr>
                <w:sz w:val="20"/>
              </w:rPr>
            </w:pPr>
            <w:r>
              <w:rPr>
                <w:sz w:val="20"/>
              </w:rPr>
              <w:t>ларингофарингэктомия с</w:t>
            </w:r>
          </w:p>
          <w:p>
            <w:pPr>
              <w:pStyle w:val="TableParagraph"/>
              <w:spacing w:before="11"/>
              <w:ind w:left="200"/>
              <w:rPr>
                <w:sz w:val="20"/>
              </w:rPr>
            </w:pPr>
            <w:r>
              <w:rPr>
                <w:sz w:val="20"/>
              </w:rPr>
              <w:t>микрососудистой реконструкцией</w:t>
            </w:r>
          </w:p>
        </w:tc>
      </w:tr>
      <w:tr>
        <w:trPr>
          <w:trHeight w:val="539" w:hRule="atLeast"/>
        </w:trPr>
        <w:tc>
          <w:tcPr>
            <w:tcW w:w="3772" w:type="dxa"/>
          </w:tcPr>
          <w:p>
            <w:pPr>
              <w:pStyle w:val="TableParagraph"/>
              <w:spacing w:line="249" w:lineRule="auto" w:before="30"/>
              <w:ind w:left="200"/>
              <w:rPr>
                <w:sz w:val="20"/>
              </w:rPr>
            </w:pPr>
            <w:r>
              <w:rPr>
                <w:sz w:val="20"/>
              </w:rPr>
              <w:t>резекция нижней челюсти с микрохирургической пластикой</w:t>
            </w:r>
          </w:p>
        </w:tc>
      </w:tr>
      <w:tr>
        <w:trPr>
          <w:trHeight w:val="500" w:hRule="atLeast"/>
        </w:trPr>
        <w:tc>
          <w:tcPr>
            <w:tcW w:w="3772" w:type="dxa"/>
          </w:tcPr>
          <w:p>
            <w:pPr>
              <w:pStyle w:val="TableParagraph"/>
              <w:spacing w:line="240" w:lineRule="atLeast" w:before="20"/>
              <w:ind w:left="200" w:right="177"/>
              <w:rPr>
                <w:sz w:val="20"/>
              </w:rPr>
            </w:pPr>
            <w:r>
              <w:rPr>
                <w:sz w:val="20"/>
              </w:rPr>
              <w:t>резекция ротоглотки комбинированная с микрохирургической реконструкцией</w:t>
            </w:r>
          </w:p>
        </w:tc>
      </w:tr>
    </w:tbl>
    <w:p>
      <w:pPr>
        <w:spacing w:after="0" w:line="240" w:lineRule="atLeast"/>
        <w:rPr>
          <w:sz w:val="20"/>
        </w:rPr>
        <w:sectPr>
          <w:headerReference w:type="default" r:id="rId581"/>
          <w:pgSz w:w="16850" w:h="11910" w:orient="landscape"/>
          <w:pgMar w:header="753" w:footer="0" w:top="1060" w:bottom="280" w:left="620" w:right="720"/>
          <w:pgNumType w:start="1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83"/>
      </w:tblGrid>
      <w:tr>
        <w:trPr>
          <w:trHeight w:val="500" w:hRule="atLeast"/>
        </w:trPr>
        <w:tc>
          <w:tcPr>
            <w:tcW w:w="3783" w:type="dxa"/>
          </w:tcPr>
          <w:p>
            <w:pPr>
              <w:pStyle w:val="TableParagraph"/>
              <w:spacing w:line="249" w:lineRule="auto"/>
              <w:ind w:left="200"/>
              <w:rPr>
                <w:sz w:val="20"/>
              </w:rPr>
            </w:pPr>
            <w:r>
              <w:rPr>
                <w:sz w:val="20"/>
              </w:rPr>
              <w:t>тиреоидэктомия с микрохирургической пластикой</w:t>
            </w:r>
          </w:p>
        </w:tc>
      </w:tr>
      <w:tr>
        <w:trPr>
          <w:trHeight w:val="540" w:hRule="atLeast"/>
        </w:trPr>
        <w:tc>
          <w:tcPr>
            <w:tcW w:w="3783" w:type="dxa"/>
          </w:tcPr>
          <w:p>
            <w:pPr>
              <w:pStyle w:val="TableParagraph"/>
              <w:spacing w:line="249" w:lineRule="auto" w:before="30"/>
              <w:ind w:left="200"/>
              <w:rPr>
                <w:sz w:val="20"/>
              </w:rPr>
            </w:pPr>
            <w:r>
              <w:rPr>
                <w:sz w:val="20"/>
              </w:rPr>
              <w:t>резекция верхней челюсти с микрохирургической пластикой</w:t>
            </w:r>
          </w:p>
        </w:tc>
      </w:tr>
      <w:tr>
        <w:trPr>
          <w:trHeight w:val="540" w:hRule="atLeast"/>
        </w:trPr>
        <w:tc>
          <w:tcPr>
            <w:tcW w:w="3783" w:type="dxa"/>
          </w:tcPr>
          <w:p>
            <w:pPr>
              <w:pStyle w:val="TableParagraph"/>
              <w:spacing w:before="30"/>
              <w:ind w:left="200"/>
              <w:rPr>
                <w:sz w:val="20"/>
              </w:rPr>
            </w:pPr>
            <w:r>
              <w:rPr>
                <w:sz w:val="20"/>
              </w:rPr>
              <w:t>лимфаденэктомия шейная</w:t>
            </w:r>
          </w:p>
          <w:p>
            <w:pPr>
              <w:pStyle w:val="TableParagraph"/>
              <w:spacing w:before="10"/>
              <w:ind w:left="200"/>
              <w:rPr>
                <w:sz w:val="20"/>
              </w:rPr>
            </w:pPr>
            <w:r>
              <w:rPr>
                <w:sz w:val="20"/>
              </w:rPr>
              <w:t>расширенная с ангиопластикой</w:t>
            </w:r>
          </w:p>
        </w:tc>
      </w:tr>
      <w:tr>
        <w:trPr>
          <w:trHeight w:val="780" w:hRule="atLeast"/>
        </w:trPr>
        <w:tc>
          <w:tcPr>
            <w:tcW w:w="3783" w:type="dxa"/>
          </w:tcPr>
          <w:p>
            <w:pPr>
              <w:pStyle w:val="TableParagraph"/>
              <w:spacing w:line="249" w:lineRule="auto" w:before="30"/>
              <w:ind w:left="200" w:right="277"/>
              <w:rPr>
                <w:sz w:val="20"/>
              </w:rPr>
            </w:pPr>
            <w:r>
              <w:rPr>
                <w:sz w:val="20"/>
              </w:rPr>
              <w:t>резекция черепно-глазнично-лицевого комплекса с микрохирургической</w:t>
            </w:r>
          </w:p>
          <w:p>
            <w:pPr>
              <w:pStyle w:val="TableParagraph"/>
              <w:spacing w:before="2"/>
              <w:ind w:left="200"/>
              <w:rPr>
                <w:sz w:val="20"/>
              </w:rPr>
            </w:pPr>
            <w:r>
              <w:rPr>
                <w:sz w:val="20"/>
              </w:rPr>
              <w:t>пластикой</w:t>
            </w:r>
          </w:p>
        </w:tc>
      </w:tr>
      <w:tr>
        <w:trPr>
          <w:trHeight w:val="780" w:hRule="atLeast"/>
        </w:trPr>
        <w:tc>
          <w:tcPr>
            <w:tcW w:w="3783" w:type="dxa"/>
          </w:tcPr>
          <w:p>
            <w:pPr>
              <w:pStyle w:val="TableParagraph"/>
              <w:spacing w:line="249" w:lineRule="auto" w:before="30"/>
              <w:ind w:left="200"/>
              <w:rPr>
                <w:sz w:val="20"/>
              </w:rPr>
            </w:pPr>
            <w:r>
              <w:rPr>
                <w:sz w:val="20"/>
              </w:rPr>
              <w:t>иссечение новообразования мягких тканей с микрохирургической</w:t>
            </w:r>
          </w:p>
          <w:p>
            <w:pPr>
              <w:pStyle w:val="TableParagraph"/>
              <w:spacing w:before="2"/>
              <w:ind w:left="200"/>
              <w:rPr>
                <w:sz w:val="20"/>
              </w:rPr>
            </w:pPr>
            <w:r>
              <w:rPr>
                <w:sz w:val="20"/>
              </w:rPr>
              <w:t>пластикой</w:t>
            </w:r>
          </w:p>
        </w:tc>
      </w:tr>
      <w:tr>
        <w:trPr>
          <w:trHeight w:val="540" w:hRule="atLeast"/>
        </w:trPr>
        <w:tc>
          <w:tcPr>
            <w:tcW w:w="3783" w:type="dxa"/>
          </w:tcPr>
          <w:p>
            <w:pPr>
              <w:pStyle w:val="TableParagraph"/>
              <w:spacing w:line="249" w:lineRule="auto" w:before="30"/>
              <w:ind w:left="200" w:right="222"/>
              <w:rPr>
                <w:sz w:val="20"/>
              </w:rPr>
            </w:pPr>
            <w:r>
              <w:rPr>
                <w:sz w:val="20"/>
              </w:rPr>
              <w:t>резекция черепно-лицевого комплекса с микрохирургической пластикой</w:t>
            </w:r>
          </w:p>
        </w:tc>
      </w:tr>
      <w:tr>
        <w:trPr>
          <w:trHeight w:val="780" w:hRule="atLeast"/>
        </w:trPr>
        <w:tc>
          <w:tcPr>
            <w:tcW w:w="3783" w:type="dxa"/>
          </w:tcPr>
          <w:p>
            <w:pPr>
              <w:pStyle w:val="TableParagraph"/>
              <w:spacing w:before="30"/>
              <w:ind w:left="200"/>
              <w:rPr>
                <w:sz w:val="20"/>
              </w:rPr>
            </w:pPr>
            <w:r>
              <w:rPr>
                <w:sz w:val="20"/>
              </w:rPr>
              <w:t>удаление внеорганной опухоли с</w:t>
            </w:r>
          </w:p>
          <w:p>
            <w:pPr>
              <w:pStyle w:val="TableParagraph"/>
              <w:spacing w:line="249" w:lineRule="auto" w:before="10"/>
              <w:ind w:left="200"/>
              <w:rPr>
                <w:sz w:val="20"/>
              </w:rPr>
            </w:pPr>
            <w:r>
              <w:rPr>
                <w:sz w:val="20"/>
              </w:rPr>
              <w:t>комбинированной резекцией соседних органов</w:t>
            </w:r>
          </w:p>
        </w:tc>
      </w:tr>
      <w:tr>
        <w:trPr>
          <w:trHeight w:val="540" w:hRule="atLeast"/>
        </w:trPr>
        <w:tc>
          <w:tcPr>
            <w:tcW w:w="3783" w:type="dxa"/>
          </w:tcPr>
          <w:p>
            <w:pPr>
              <w:pStyle w:val="TableParagraph"/>
              <w:spacing w:line="249" w:lineRule="auto" w:before="30"/>
              <w:ind w:left="200"/>
              <w:rPr>
                <w:sz w:val="20"/>
              </w:rPr>
            </w:pPr>
            <w:r>
              <w:rPr>
                <w:sz w:val="20"/>
              </w:rPr>
              <w:t>удаление внеорганной опухоли с ангиопластикой</w:t>
            </w:r>
          </w:p>
        </w:tc>
      </w:tr>
      <w:tr>
        <w:trPr>
          <w:trHeight w:val="540" w:hRule="atLeast"/>
        </w:trPr>
        <w:tc>
          <w:tcPr>
            <w:tcW w:w="3783" w:type="dxa"/>
          </w:tcPr>
          <w:p>
            <w:pPr>
              <w:pStyle w:val="TableParagraph"/>
              <w:spacing w:line="249" w:lineRule="auto" w:before="30"/>
              <w:ind w:left="200"/>
              <w:rPr>
                <w:sz w:val="20"/>
              </w:rPr>
            </w:pPr>
            <w:r>
              <w:rPr>
                <w:sz w:val="20"/>
              </w:rPr>
              <w:t>удаление внеорганной опухоли с пластикой нервов</w:t>
            </w:r>
          </w:p>
        </w:tc>
      </w:tr>
      <w:tr>
        <w:trPr>
          <w:trHeight w:val="780" w:hRule="atLeast"/>
        </w:trPr>
        <w:tc>
          <w:tcPr>
            <w:tcW w:w="3783" w:type="dxa"/>
          </w:tcPr>
          <w:p>
            <w:pPr>
              <w:pStyle w:val="TableParagraph"/>
              <w:spacing w:line="249" w:lineRule="auto" w:before="30"/>
              <w:ind w:left="200" w:right="787"/>
              <w:rPr>
                <w:sz w:val="20"/>
              </w:rPr>
            </w:pPr>
            <w:r>
              <w:rPr>
                <w:sz w:val="20"/>
              </w:rPr>
              <w:t>резекция грушевидного синуса с реконструктивно-пластическим компонентом</w:t>
            </w:r>
          </w:p>
        </w:tc>
      </w:tr>
      <w:tr>
        <w:trPr>
          <w:trHeight w:val="539" w:hRule="atLeast"/>
        </w:trPr>
        <w:tc>
          <w:tcPr>
            <w:tcW w:w="3783" w:type="dxa"/>
          </w:tcPr>
          <w:p>
            <w:pPr>
              <w:pStyle w:val="TableParagraph"/>
              <w:spacing w:line="249" w:lineRule="auto" w:before="30"/>
              <w:ind w:left="200"/>
              <w:rPr>
                <w:sz w:val="20"/>
              </w:rPr>
            </w:pPr>
            <w:r>
              <w:rPr>
                <w:sz w:val="20"/>
              </w:rPr>
              <w:t>фарингэктомия комбинированная с микрососудистой реконструкцией</w:t>
            </w:r>
          </w:p>
        </w:tc>
      </w:tr>
      <w:tr>
        <w:trPr>
          <w:trHeight w:val="500" w:hRule="atLeast"/>
        </w:trPr>
        <w:tc>
          <w:tcPr>
            <w:tcW w:w="3783" w:type="dxa"/>
          </w:tcPr>
          <w:p>
            <w:pPr>
              <w:pStyle w:val="TableParagraph"/>
              <w:spacing w:line="240" w:lineRule="atLeast" w:before="20"/>
              <w:ind w:left="200"/>
              <w:rPr>
                <w:sz w:val="20"/>
              </w:rPr>
            </w:pPr>
            <w:r>
              <w:rPr>
                <w:sz w:val="20"/>
              </w:rPr>
              <w:t>резекция глотки с микрососудистой реконструкцией</w:t>
            </w:r>
          </w:p>
        </w:tc>
      </w:tr>
    </w:tbl>
    <w:p>
      <w:pPr>
        <w:spacing w:after="0" w:line="240" w:lineRule="atLeast"/>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4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3"/>
        <w:gridCol w:w="3587"/>
        <w:gridCol w:w="1517"/>
        <w:gridCol w:w="3743"/>
      </w:tblGrid>
      <w:tr>
        <w:trPr>
          <w:trHeight w:val="500" w:hRule="atLeast"/>
        </w:trPr>
        <w:tc>
          <w:tcPr>
            <w:tcW w:w="1023" w:type="dxa"/>
          </w:tcPr>
          <w:p>
            <w:pPr>
              <w:pStyle w:val="TableParagraph"/>
              <w:rPr>
                <w:sz w:val="18"/>
              </w:rPr>
            </w:pPr>
          </w:p>
        </w:tc>
        <w:tc>
          <w:tcPr>
            <w:tcW w:w="3587" w:type="dxa"/>
          </w:tcPr>
          <w:p>
            <w:pPr>
              <w:pStyle w:val="TableParagraph"/>
              <w:rPr>
                <w:sz w:val="18"/>
              </w:rPr>
            </w:pPr>
          </w:p>
        </w:tc>
        <w:tc>
          <w:tcPr>
            <w:tcW w:w="1517" w:type="dxa"/>
          </w:tcPr>
          <w:p>
            <w:pPr>
              <w:pStyle w:val="TableParagraph"/>
              <w:rPr>
                <w:sz w:val="18"/>
              </w:rPr>
            </w:pPr>
          </w:p>
        </w:tc>
        <w:tc>
          <w:tcPr>
            <w:tcW w:w="3743" w:type="dxa"/>
          </w:tcPr>
          <w:p>
            <w:pPr>
              <w:pStyle w:val="TableParagraph"/>
              <w:spacing w:line="249" w:lineRule="auto"/>
              <w:ind w:left="148" w:right="111"/>
              <w:rPr>
                <w:sz w:val="20"/>
              </w:rPr>
            </w:pPr>
            <w:r>
              <w:rPr>
                <w:sz w:val="20"/>
              </w:rPr>
              <w:t>пластика трахеи биоинженерным лоскутом</w:t>
            </w:r>
          </w:p>
        </w:tc>
      </w:tr>
      <w:tr>
        <w:trPr>
          <w:trHeight w:val="1020" w:hRule="atLeast"/>
        </w:trPr>
        <w:tc>
          <w:tcPr>
            <w:tcW w:w="1023" w:type="dxa"/>
          </w:tcPr>
          <w:p>
            <w:pPr>
              <w:pStyle w:val="TableParagraph"/>
              <w:rPr>
                <w:sz w:val="18"/>
              </w:rPr>
            </w:pPr>
          </w:p>
        </w:tc>
        <w:tc>
          <w:tcPr>
            <w:tcW w:w="3587" w:type="dxa"/>
          </w:tcPr>
          <w:p>
            <w:pPr>
              <w:pStyle w:val="TableParagraph"/>
              <w:rPr>
                <w:sz w:val="18"/>
              </w:rPr>
            </w:pPr>
          </w:p>
        </w:tc>
        <w:tc>
          <w:tcPr>
            <w:tcW w:w="1517" w:type="dxa"/>
          </w:tcPr>
          <w:p>
            <w:pPr>
              <w:pStyle w:val="TableParagraph"/>
              <w:rPr>
                <w:sz w:val="18"/>
              </w:rPr>
            </w:pPr>
          </w:p>
        </w:tc>
        <w:tc>
          <w:tcPr>
            <w:tcW w:w="3743" w:type="dxa"/>
          </w:tcPr>
          <w:p>
            <w:pPr>
              <w:pStyle w:val="TableParagraph"/>
              <w:spacing w:line="249" w:lineRule="auto" w:before="30"/>
              <w:ind w:left="148" w:right="111"/>
              <w:rPr>
                <w:sz w:val="20"/>
              </w:rPr>
            </w:pPr>
            <w:r>
              <w:rPr>
                <w:sz w:val="20"/>
              </w:rPr>
              <w:t>реконструкция и пластика трахеостомы и фарингостомы с отсроченным</w:t>
            </w:r>
          </w:p>
          <w:p>
            <w:pPr>
              <w:pStyle w:val="TableParagraph"/>
              <w:spacing w:line="249" w:lineRule="auto" w:before="2"/>
              <w:ind w:left="148" w:right="111"/>
              <w:rPr>
                <w:sz w:val="20"/>
              </w:rPr>
            </w:pPr>
            <w:r>
              <w:rPr>
                <w:sz w:val="20"/>
              </w:rPr>
              <w:t>трахеопищеводным шунтированием и голосовым протезированием</w:t>
            </w:r>
          </w:p>
        </w:tc>
      </w:tr>
      <w:tr>
        <w:trPr>
          <w:trHeight w:val="1260" w:hRule="atLeast"/>
        </w:trPr>
        <w:tc>
          <w:tcPr>
            <w:tcW w:w="1023" w:type="dxa"/>
          </w:tcPr>
          <w:p>
            <w:pPr>
              <w:pStyle w:val="TableParagraph"/>
              <w:rPr>
                <w:sz w:val="18"/>
              </w:rPr>
            </w:pPr>
          </w:p>
        </w:tc>
        <w:tc>
          <w:tcPr>
            <w:tcW w:w="3587" w:type="dxa"/>
          </w:tcPr>
          <w:p>
            <w:pPr>
              <w:pStyle w:val="TableParagraph"/>
              <w:rPr>
                <w:sz w:val="18"/>
              </w:rPr>
            </w:pPr>
          </w:p>
        </w:tc>
        <w:tc>
          <w:tcPr>
            <w:tcW w:w="1517" w:type="dxa"/>
          </w:tcPr>
          <w:p>
            <w:pPr>
              <w:pStyle w:val="TableParagraph"/>
              <w:rPr>
                <w:sz w:val="18"/>
              </w:rPr>
            </w:pPr>
          </w:p>
        </w:tc>
        <w:tc>
          <w:tcPr>
            <w:tcW w:w="3743" w:type="dxa"/>
          </w:tcPr>
          <w:p>
            <w:pPr>
              <w:pStyle w:val="TableParagraph"/>
              <w:spacing w:line="249" w:lineRule="auto" w:before="30"/>
              <w:ind w:left="148" w:right="249"/>
              <w:rPr>
                <w:sz w:val="20"/>
              </w:rPr>
            </w:pPr>
            <w:r>
              <w:rPr>
                <w:sz w:val="20"/>
              </w:rPr>
              <w:t>расширенная ларингофарингэктомия с реконструктивно-пластическим компонентом и одномоментным</w:t>
            </w:r>
          </w:p>
          <w:p>
            <w:pPr>
              <w:pStyle w:val="TableParagraph"/>
              <w:spacing w:line="249" w:lineRule="auto" w:before="3"/>
              <w:ind w:left="148" w:right="111"/>
              <w:rPr>
                <w:sz w:val="20"/>
              </w:rPr>
            </w:pPr>
            <w:r>
              <w:rPr>
                <w:sz w:val="20"/>
              </w:rPr>
              <w:t>трахеопищеводным шунтированием и голосовым протезированием</w:t>
            </w:r>
          </w:p>
        </w:tc>
      </w:tr>
      <w:tr>
        <w:trPr>
          <w:trHeight w:val="540" w:hRule="atLeast"/>
        </w:trPr>
        <w:tc>
          <w:tcPr>
            <w:tcW w:w="1023" w:type="dxa"/>
          </w:tcPr>
          <w:p>
            <w:pPr>
              <w:pStyle w:val="TableParagraph"/>
              <w:rPr>
                <w:sz w:val="18"/>
              </w:rPr>
            </w:pPr>
          </w:p>
        </w:tc>
        <w:tc>
          <w:tcPr>
            <w:tcW w:w="3587" w:type="dxa"/>
          </w:tcPr>
          <w:p>
            <w:pPr>
              <w:pStyle w:val="TableParagraph"/>
              <w:rPr>
                <w:sz w:val="18"/>
              </w:rPr>
            </w:pPr>
          </w:p>
        </w:tc>
        <w:tc>
          <w:tcPr>
            <w:tcW w:w="1517" w:type="dxa"/>
          </w:tcPr>
          <w:p>
            <w:pPr>
              <w:pStyle w:val="TableParagraph"/>
              <w:rPr>
                <w:sz w:val="18"/>
              </w:rPr>
            </w:pPr>
          </w:p>
        </w:tc>
        <w:tc>
          <w:tcPr>
            <w:tcW w:w="3743" w:type="dxa"/>
          </w:tcPr>
          <w:p>
            <w:pPr>
              <w:pStyle w:val="TableParagraph"/>
              <w:spacing w:line="252" w:lineRule="auto" w:before="30"/>
              <w:ind w:left="148" w:right="111"/>
              <w:rPr>
                <w:sz w:val="20"/>
              </w:rPr>
            </w:pPr>
            <w:r>
              <w:rPr>
                <w:sz w:val="20"/>
              </w:rPr>
              <w:t>ларингэктомия с пластическим оформлением трахеостомы</w:t>
            </w:r>
          </w:p>
        </w:tc>
      </w:tr>
      <w:tr>
        <w:trPr>
          <w:trHeight w:val="540" w:hRule="atLeast"/>
        </w:trPr>
        <w:tc>
          <w:tcPr>
            <w:tcW w:w="1023" w:type="dxa"/>
          </w:tcPr>
          <w:p>
            <w:pPr>
              <w:pStyle w:val="TableParagraph"/>
              <w:rPr>
                <w:sz w:val="18"/>
              </w:rPr>
            </w:pPr>
          </w:p>
        </w:tc>
        <w:tc>
          <w:tcPr>
            <w:tcW w:w="3587" w:type="dxa"/>
          </w:tcPr>
          <w:p>
            <w:pPr>
              <w:pStyle w:val="TableParagraph"/>
              <w:rPr>
                <w:sz w:val="18"/>
              </w:rPr>
            </w:pPr>
          </w:p>
        </w:tc>
        <w:tc>
          <w:tcPr>
            <w:tcW w:w="1517" w:type="dxa"/>
          </w:tcPr>
          <w:p>
            <w:pPr>
              <w:pStyle w:val="TableParagraph"/>
              <w:rPr>
                <w:sz w:val="18"/>
              </w:rPr>
            </w:pPr>
          </w:p>
        </w:tc>
        <w:tc>
          <w:tcPr>
            <w:tcW w:w="3743" w:type="dxa"/>
          </w:tcPr>
          <w:p>
            <w:pPr>
              <w:pStyle w:val="TableParagraph"/>
              <w:spacing w:line="249" w:lineRule="auto" w:before="30"/>
              <w:ind w:left="148" w:right="111"/>
              <w:rPr>
                <w:sz w:val="20"/>
              </w:rPr>
            </w:pPr>
            <w:r>
              <w:rPr>
                <w:sz w:val="20"/>
              </w:rPr>
              <w:t>отсроченная микрохирургическая пластика (все виды)</w:t>
            </w:r>
          </w:p>
        </w:tc>
      </w:tr>
      <w:tr>
        <w:trPr>
          <w:trHeight w:val="300" w:hRule="atLeast"/>
        </w:trPr>
        <w:tc>
          <w:tcPr>
            <w:tcW w:w="1023" w:type="dxa"/>
          </w:tcPr>
          <w:p>
            <w:pPr>
              <w:pStyle w:val="TableParagraph"/>
              <w:rPr>
                <w:sz w:val="18"/>
              </w:rPr>
            </w:pPr>
          </w:p>
        </w:tc>
        <w:tc>
          <w:tcPr>
            <w:tcW w:w="3587" w:type="dxa"/>
          </w:tcPr>
          <w:p>
            <w:pPr>
              <w:pStyle w:val="TableParagraph"/>
              <w:rPr>
                <w:sz w:val="18"/>
              </w:rPr>
            </w:pPr>
          </w:p>
        </w:tc>
        <w:tc>
          <w:tcPr>
            <w:tcW w:w="1517" w:type="dxa"/>
          </w:tcPr>
          <w:p>
            <w:pPr>
              <w:pStyle w:val="TableParagraph"/>
              <w:rPr>
                <w:sz w:val="18"/>
              </w:rPr>
            </w:pPr>
          </w:p>
        </w:tc>
        <w:tc>
          <w:tcPr>
            <w:tcW w:w="3743" w:type="dxa"/>
          </w:tcPr>
          <w:p>
            <w:pPr>
              <w:pStyle w:val="TableParagraph"/>
              <w:spacing w:before="30"/>
              <w:ind w:left="148"/>
              <w:rPr>
                <w:sz w:val="20"/>
              </w:rPr>
            </w:pPr>
            <w:r>
              <w:rPr>
                <w:sz w:val="20"/>
              </w:rPr>
              <w:t>резекция ротоглотки комбинированная</w:t>
            </w:r>
          </w:p>
        </w:tc>
      </w:tr>
      <w:tr>
        <w:trPr>
          <w:trHeight w:val="540" w:hRule="atLeast"/>
        </w:trPr>
        <w:tc>
          <w:tcPr>
            <w:tcW w:w="1023" w:type="dxa"/>
          </w:tcPr>
          <w:p>
            <w:pPr>
              <w:pStyle w:val="TableParagraph"/>
              <w:rPr>
                <w:sz w:val="18"/>
              </w:rPr>
            </w:pPr>
          </w:p>
        </w:tc>
        <w:tc>
          <w:tcPr>
            <w:tcW w:w="3587" w:type="dxa"/>
          </w:tcPr>
          <w:p>
            <w:pPr>
              <w:pStyle w:val="TableParagraph"/>
              <w:rPr>
                <w:sz w:val="18"/>
              </w:rPr>
            </w:pPr>
          </w:p>
        </w:tc>
        <w:tc>
          <w:tcPr>
            <w:tcW w:w="1517" w:type="dxa"/>
          </w:tcPr>
          <w:p>
            <w:pPr>
              <w:pStyle w:val="TableParagraph"/>
              <w:rPr>
                <w:sz w:val="18"/>
              </w:rPr>
            </w:pPr>
          </w:p>
        </w:tc>
        <w:tc>
          <w:tcPr>
            <w:tcW w:w="3743" w:type="dxa"/>
          </w:tcPr>
          <w:p>
            <w:pPr>
              <w:pStyle w:val="TableParagraph"/>
              <w:spacing w:line="249" w:lineRule="auto" w:before="30"/>
              <w:ind w:left="148" w:right="448"/>
              <w:rPr>
                <w:sz w:val="20"/>
              </w:rPr>
            </w:pPr>
            <w:r>
              <w:rPr>
                <w:sz w:val="20"/>
              </w:rPr>
              <w:t>удаление опухоли головного мозга с краниоорбитофациальным ростом</w:t>
            </w:r>
          </w:p>
        </w:tc>
      </w:tr>
      <w:tr>
        <w:trPr>
          <w:trHeight w:val="540" w:hRule="atLeast"/>
        </w:trPr>
        <w:tc>
          <w:tcPr>
            <w:tcW w:w="1023" w:type="dxa"/>
          </w:tcPr>
          <w:p>
            <w:pPr>
              <w:pStyle w:val="TableParagraph"/>
              <w:rPr>
                <w:sz w:val="18"/>
              </w:rPr>
            </w:pPr>
          </w:p>
        </w:tc>
        <w:tc>
          <w:tcPr>
            <w:tcW w:w="3587" w:type="dxa"/>
          </w:tcPr>
          <w:p>
            <w:pPr>
              <w:pStyle w:val="TableParagraph"/>
              <w:rPr>
                <w:sz w:val="18"/>
              </w:rPr>
            </w:pPr>
          </w:p>
        </w:tc>
        <w:tc>
          <w:tcPr>
            <w:tcW w:w="1517" w:type="dxa"/>
          </w:tcPr>
          <w:p>
            <w:pPr>
              <w:pStyle w:val="TableParagraph"/>
              <w:rPr>
                <w:sz w:val="18"/>
              </w:rPr>
            </w:pPr>
          </w:p>
        </w:tc>
        <w:tc>
          <w:tcPr>
            <w:tcW w:w="3743" w:type="dxa"/>
          </w:tcPr>
          <w:p>
            <w:pPr>
              <w:pStyle w:val="TableParagraph"/>
              <w:spacing w:line="249" w:lineRule="auto" w:before="30"/>
              <w:ind w:left="148" w:right="111"/>
              <w:rPr>
                <w:sz w:val="20"/>
              </w:rPr>
            </w:pPr>
            <w:r>
              <w:rPr>
                <w:sz w:val="20"/>
              </w:rPr>
              <w:t>удаление опухоли головы и шеи с интракраниальным ростом</w:t>
            </w:r>
          </w:p>
        </w:tc>
      </w:tr>
      <w:tr>
        <w:trPr>
          <w:trHeight w:val="540" w:hRule="atLeast"/>
        </w:trPr>
        <w:tc>
          <w:tcPr>
            <w:tcW w:w="1023" w:type="dxa"/>
          </w:tcPr>
          <w:p>
            <w:pPr>
              <w:pStyle w:val="TableParagraph"/>
              <w:spacing w:before="30"/>
              <w:ind w:left="200"/>
              <w:rPr>
                <w:sz w:val="20"/>
              </w:rPr>
            </w:pPr>
            <w:r>
              <w:rPr>
                <w:sz w:val="20"/>
              </w:rPr>
              <w:t>C15</w:t>
            </w:r>
          </w:p>
        </w:tc>
        <w:tc>
          <w:tcPr>
            <w:tcW w:w="3587" w:type="dxa"/>
            <w:vMerge w:val="restart"/>
          </w:tcPr>
          <w:p>
            <w:pPr>
              <w:pStyle w:val="TableParagraph"/>
              <w:spacing w:before="30"/>
              <w:ind w:left="489"/>
              <w:rPr>
                <w:sz w:val="20"/>
              </w:rPr>
            </w:pPr>
            <w:r>
              <w:rPr>
                <w:sz w:val="20"/>
              </w:rPr>
              <w:t>начальные, локализованные и</w:t>
            </w:r>
          </w:p>
          <w:p>
            <w:pPr>
              <w:pStyle w:val="TableParagraph"/>
              <w:spacing w:line="249" w:lineRule="auto" w:before="11"/>
              <w:ind w:left="489" w:right="90"/>
              <w:rPr>
                <w:sz w:val="20"/>
              </w:rPr>
            </w:pPr>
            <w:r>
              <w:rPr>
                <w:sz w:val="20"/>
              </w:rPr>
              <w:t>местнораспространенные формы злокачественных новообразований пищевода</w:t>
            </w:r>
          </w:p>
        </w:tc>
        <w:tc>
          <w:tcPr>
            <w:tcW w:w="1517" w:type="dxa"/>
          </w:tcPr>
          <w:p>
            <w:pPr>
              <w:pStyle w:val="TableParagraph"/>
              <w:spacing w:line="252" w:lineRule="auto" w:before="30"/>
              <w:ind w:left="109"/>
              <w:rPr>
                <w:sz w:val="20"/>
              </w:rPr>
            </w:pPr>
            <w:r>
              <w:rPr>
                <w:w w:val="95"/>
                <w:sz w:val="20"/>
              </w:rPr>
              <w:t>хирургическое </w:t>
            </w:r>
            <w:r>
              <w:rPr>
                <w:sz w:val="20"/>
              </w:rPr>
              <w:t>лечение</w:t>
            </w:r>
          </w:p>
        </w:tc>
        <w:tc>
          <w:tcPr>
            <w:tcW w:w="3743" w:type="dxa"/>
          </w:tcPr>
          <w:p>
            <w:pPr>
              <w:pStyle w:val="TableParagraph"/>
              <w:spacing w:line="252" w:lineRule="auto" w:before="30"/>
              <w:ind w:left="148" w:right="808"/>
              <w:rPr>
                <w:sz w:val="20"/>
              </w:rPr>
            </w:pPr>
            <w:r>
              <w:rPr>
                <w:sz w:val="20"/>
              </w:rPr>
              <w:t>отсроченная пластика пищевода желудочным стеблем</w:t>
            </w:r>
          </w:p>
        </w:tc>
      </w:tr>
      <w:tr>
        <w:trPr>
          <w:trHeight w:val="540" w:hRule="atLeast"/>
        </w:trPr>
        <w:tc>
          <w:tcPr>
            <w:tcW w:w="1023" w:type="dxa"/>
          </w:tcPr>
          <w:p>
            <w:pPr>
              <w:pStyle w:val="TableParagraph"/>
              <w:rPr>
                <w:sz w:val="18"/>
              </w:rPr>
            </w:pPr>
          </w:p>
        </w:tc>
        <w:tc>
          <w:tcPr>
            <w:tcW w:w="3587" w:type="dxa"/>
            <w:vMerge/>
            <w:tcBorders>
              <w:top w:val="nil"/>
            </w:tcBorders>
          </w:tcPr>
          <w:p>
            <w:pPr>
              <w:rPr>
                <w:sz w:val="2"/>
                <w:szCs w:val="2"/>
              </w:rPr>
            </w:pPr>
          </w:p>
        </w:tc>
        <w:tc>
          <w:tcPr>
            <w:tcW w:w="1517" w:type="dxa"/>
          </w:tcPr>
          <w:p>
            <w:pPr>
              <w:pStyle w:val="TableParagraph"/>
              <w:rPr>
                <w:sz w:val="18"/>
              </w:rPr>
            </w:pPr>
          </w:p>
        </w:tc>
        <w:tc>
          <w:tcPr>
            <w:tcW w:w="3743" w:type="dxa"/>
          </w:tcPr>
          <w:p>
            <w:pPr>
              <w:pStyle w:val="TableParagraph"/>
              <w:spacing w:line="249" w:lineRule="auto" w:before="30"/>
              <w:ind w:left="148" w:right="808"/>
              <w:rPr>
                <w:sz w:val="20"/>
              </w:rPr>
            </w:pPr>
            <w:r>
              <w:rPr>
                <w:sz w:val="20"/>
              </w:rPr>
              <w:t>отсроченная пластика пищевода сегментом толстой кишки</w:t>
            </w:r>
          </w:p>
        </w:tc>
      </w:tr>
      <w:tr>
        <w:trPr>
          <w:trHeight w:val="500" w:hRule="atLeast"/>
        </w:trPr>
        <w:tc>
          <w:tcPr>
            <w:tcW w:w="1023" w:type="dxa"/>
          </w:tcPr>
          <w:p>
            <w:pPr>
              <w:pStyle w:val="TableParagraph"/>
              <w:rPr>
                <w:sz w:val="18"/>
              </w:rPr>
            </w:pPr>
          </w:p>
        </w:tc>
        <w:tc>
          <w:tcPr>
            <w:tcW w:w="3587" w:type="dxa"/>
          </w:tcPr>
          <w:p>
            <w:pPr>
              <w:pStyle w:val="TableParagraph"/>
              <w:rPr>
                <w:sz w:val="18"/>
              </w:rPr>
            </w:pPr>
          </w:p>
        </w:tc>
        <w:tc>
          <w:tcPr>
            <w:tcW w:w="1517" w:type="dxa"/>
          </w:tcPr>
          <w:p>
            <w:pPr>
              <w:pStyle w:val="TableParagraph"/>
              <w:rPr>
                <w:sz w:val="18"/>
              </w:rPr>
            </w:pPr>
          </w:p>
        </w:tc>
        <w:tc>
          <w:tcPr>
            <w:tcW w:w="3743" w:type="dxa"/>
          </w:tcPr>
          <w:p>
            <w:pPr>
              <w:pStyle w:val="TableParagraph"/>
              <w:spacing w:line="240" w:lineRule="atLeast" w:before="20"/>
              <w:ind w:left="148" w:right="808"/>
              <w:rPr>
                <w:sz w:val="20"/>
              </w:rPr>
            </w:pPr>
            <w:r>
              <w:rPr>
                <w:sz w:val="20"/>
              </w:rPr>
              <w:t>отсроченная пластика пищевода сегментом тонкой кишки</w:t>
            </w:r>
          </w:p>
        </w:tc>
      </w:tr>
    </w:tbl>
    <w:p>
      <w:pPr>
        <w:spacing w:after="0" w:line="240" w:lineRule="atLeast"/>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4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3"/>
        <w:gridCol w:w="3619"/>
        <w:gridCol w:w="1485"/>
        <w:gridCol w:w="3744"/>
      </w:tblGrid>
      <w:tr>
        <w:trPr>
          <w:trHeight w:val="740" w:hRule="atLeast"/>
        </w:trPr>
        <w:tc>
          <w:tcPr>
            <w:tcW w:w="1023" w:type="dxa"/>
          </w:tcPr>
          <w:p>
            <w:pPr>
              <w:pStyle w:val="TableParagraph"/>
              <w:rPr>
                <w:sz w:val="18"/>
              </w:rPr>
            </w:pPr>
          </w:p>
        </w:tc>
        <w:tc>
          <w:tcPr>
            <w:tcW w:w="3619" w:type="dxa"/>
          </w:tcPr>
          <w:p>
            <w:pPr>
              <w:pStyle w:val="TableParagraph"/>
              <w:rPr>
                <w:sz w:val="18"/>
              </w:rPr>
            </w:pPr>
          </w:p>
        </w:tc>
        <w:tc>
          <w:tcPr>
            <w:tcW w:w="1485" w:type="dxa"/>
          </w:tcPr>
          <w:p>
            <w:pPr>
              <w:pStyle w:val="TableParagraph"/>
              <w:rPr>
                <w:sz w:val="18"/>
              </w:rPr>
            </w:pPr>
          </w:p>
        </w:tc>
        <w:tc>
          <w:tcPr>
            <w:tcW w:w="3744" w:type="dxa"/>
          </w:tcPr>
          <w:p>
            <w:pPr>
              <w:pStyle w:val="TableParagraph"/>
              <w:spacing w:line="249" w:lineRule="auto"/>
              <w:ind w:left="148" w:right="670"/>
              <w:rPr>
                <w:sz w:val="20"/>
              </w:rPr>
            </w:pPr>
            <w:r>
              <w:rPr>
                <w:sz w:val="20"/>
              </w:rPr>
              <w:t>отсроченная пластика пищевода с микрохирургической</w:t>
            </w:r>
          </w:p>
          <w:p>
            <w:pPr>
              <w:pStyle w:val="TableParagraph"/>
              <w:ind w:left="148"/>
              <w:rPr>
                <w:sz w:val="20"/>
              </w:rPr>
            </w:pPr>
            <w:r>
              <w:rPr>
                <w:sz w:val="20"/>
              </w:rPr>
              <w:t>реваскуляризацией трансплантата</w:t>
            </w:r>
          </w:p>
        </w:tc>
      </w:tr>
      <w:tr>
        <w:trPr>
          <w:trHeight w:val="1260" w:hRule="atLeast"/>
        </w:trPr>
        <w:tc>
          <w:tcPr>
            <w:tcW w:w="1023" w:type="dxa"/>
          </w:tcPr>
          <w:p>
            <w:pPr>
              <w:pStyle w:val="TableParagraph"/>
              <w:rPr>
                <w:sz w:val="18"/>
              </w:rPr>
            </w:pPr>
          </w:p>
        </w:tc>
        <w:tc>
          <w:tcPr>
            <w:tcW w:w="3619" w:type="dxa"/>
          </w:tcPr>
          <w:p>
            <w:pPr>
              <w:pStyle w:val="TableParagraph"/>
              <w:rPr>
                <w:sz w:val="18"/>
              </w:rPr>
            </w:pPr>
          </w:p>
        </w:tc>
        <w:tc>
          <w:tcPr>
            <w:tcW w:w="1485" w:type="dxa"/>
          </w:tcPr>
          <w:p>
            <w:pPr>
              <w:pStyle w:val="TableParagraph"/>
              <w:rPr>
                <w:sz w:val="18"/>
              </w:rPr>
            </w:pPr>
          </w:p>
        </w:tc>
        <w:tc>
          <w:tcPr>
            <w:tcW w:w="3744" w:type="dxa"/>
          </w:tcPr>
          <w:p>
            <w:pPr>
              <w:pStyle w:val="TableParagraph"/>
              <w:spacing w:line="249" w:lineRule="auto" w:before="30"/>
              <w:ind w:left="148" w:right="587"/>
              <w:jc w:val="both"/>
              <w:rPr>
                <w:sz w:val="20"/>
              </w:rPr>
            </w:pPr>
            <w:r>
              <w:rPr>
                <w:sz w:val="20"/>
              </w:rPr>
              <w:t>одномоментная эзофагэктомия или субтотальная резекция пищевода с лимфаденэктомией,</w:t>
            </w:r>
          </w:p>
          <w:p>
            <w:pPr>
              <w:pStyle w:val="TableParagraph"/>
              <w:spacing w:line="249" w:lineRule="auto" w:before="3"/>
              <w:ind w:left="148"/>
              <w:rPr>
                <w:sz w:val="20"/>
              </w:rPr>
            </w:pPr>
            <w:r>
              <w:rPr>
                <w:sz w:val="20"/>
              </w:rPr>
              <w:t>интраоперационной фотодинамической терапией и пластикой пищевода</w:t>
            </w:r>
          </w:p>
        </w:tc>
      </w:tr>
      <w:tr>
        <w:trPr>
          <w:trHeight w:val="780" w:hRule="atLeast"/>
        </w:trPr>
        <w:tc>
          <w:tcPr>
            <w:tcW w:w="1023" w:type="dxa"/>
          </w:tcPr>
          <w:p>
            <w:pPr>
              <w:pStyle w:val="TableParagraph"/>
              <w:spacing w:before="30"/>
              <w:ind w:left="200"/>
              <w:rPr>
                <w:sz w:val="20"/>
              </w:rPr>
            </w:pPr>
            <w:r>
              <w:rPr>
                <w:sz w:val="20"/>
              </w:rPr>
              <w:t>C17</w:t>
            </w:r>
          </w:p>
        </w:tc>
        <w:tc>
          <w:tcPr>
            <w:tcW w:w="3619" w:type="dxa"/>
            <w:vMerge w:val="restart"/>
          </w:tcPr>
          <w:p>
            <w:pPr>
              <w:pStyle w:val="TableParagraph"/>
              <w:spacing w:line="249" w:lineRule="auto" w:before="30"/>
              <w:ind w:left="489" w:right="726"/>
              <w:rPr>
                <w:sz w:val="20"/>
              </w:rPr>
            </w:pPr>
            <w:r>
              <w:rPr>
                <w:sz w:val="20"/>
              </w:rPr>
              <w:t>местнораспространенные и диссеминированные формы</w:t>
            </w:r>
          </w:p>
          <w:p>
            <w:pPr>
              <w:pStyle w:val="TableParagraph"/>
              <w:spacing w:line="249" w:lineRule="auto" w:before="2"/>
              <w:ind w:left="489" w:right="58"/>
              <w:rPr>
                <w:sz w:val="20"/>
              </w:rPr>
            </w:pPr>
            <w:r>
              <w:rPr>
                <w:sz w:val="20"/>
              </w:rPr>
              <w:t>злокачественных новообразований двенадцатиперстной и тонкой кишки</w:t>
            </w:r>
          </w:p>
        </w:tc>
        <w:tc>
          <w:tcPr>
            <w:tcW w:w="1485" w:type="dxa"/>
          </w:tcPr>
          <w:p>
            <w:pPr>
              <w:pStyle w:val="TableParagraph"/>
              <w:spacing w:line="249" w:lineRule="auto" w:before="30"/>
              <w:ind w:left="77"/>
              <w:rPr>
                <w:sz w:val="20"/>
              </w:rPr>
            </w:pPr>
            <w:r>
              <w:rPr>
                <w:w w:val="95"/>
                <w:sz w:val="20"/>
              </w:rPr>
              <w:t>хирургическое </w:t>
            </w:r>
            <w:r>
              <w:rPr>
                <w:sz w:val="20"/>
              </w:rPr>
              <w:t>лечение</w:t>
            </w:r>
          </w:p>
        </w:tc>
        <w:tc>
          <w:tcPr>
            <w:tcW w:w="3744" w:type="dxa"/>
          </w:tcPr>
          <w:p>
            <w:pPr>
              <w:pStyle w:val="TableParagraph"/>
              <w:spacing w:line="249" w:lineRule="auto" w:before="30"/>
              <w:ind w:left="148"/>
              <w:rPr>
                <w:sz w:val="20"/>
              </w:rPr>
            </w:pPr>
            <w:r>
              <w:rPr>
                <w:sz w:val="20"/>
              </w:rPr>
              <w:t>панкреатодуоденальная резекция с интраоперационной фотодинамической терапией</w:t>
            </w:r>
          </w:p>
        </w:tc>
      </w:tr>
      <w:tr>
        <w:trPr>
          <w:trHeight w:val="1260" w:hRule="atLeast"/>
        </w:trPr>
        <w:tc>
          <w:tcPr>
            <w:tcW w:w="1023" w:type="dxa"/>
          </w:tcPr>
          <w:p>
            <w:pPr>
              <w:pStyle w:val="TableParagraph"/>
              <w:rPr>
                <w:sz w:val="18"/>
              </w:rPr>
            </w:pPr>
          </w:p>
        </w:tc>
        <w:tc>
          <w:tcPr>
            <w:tcW w:w="3619" w:type="dxa"/>
            <w:vMerge/>
            <w:tcBorders>
              <w:top w:val="nil"/>
            </w:tcBorders>
          </w:tcPr>
          <w:p>
            <w:pPr>
              <w:rPr>
                <w:sz w:val="2"/>
                <w:szCs w:val="2"/>
              </w:rPr>
            </w:pPr>
          </w:p>
        </w:tc>
        <w:tc>
          <w:tcPr>
            <w:tcW w:w="1485" w:type="dxa"/>
          </w:tcPr>
          <w:p>
            <w:pPr>
              <w:pStyle w:val="TableParagraph"/>
              <w:rPr>
                <w:sz w:val="18"/>
              </w:rPr>
            </w:pPr>
          </w:p>
        </w:tc>
        <w:tc>
          <w:tcPr>
            <w:tcW w:w="3744" w:type="dxa"/>
          </w:tcPr>
          <w:p>
            <w:pPr>
              <w:pStyle w:val="TableParagraph"/>
              <w:spacing w:line="252" w:lineRule="auto" w:before="30"/>
              <w:ind w:left="148" w:right="495"/>
              <w:rPr>
                <w:sz w:val="20"/>
              </w:rPr>
            </w:pPr>
            <w:r>
              <w:rPr>
                <w:sz w:val="20"/>
              </w:rPr>
              <w:t>циторедуктивная резекция тонкой кишки с интраоперационной</w:t>
            </w:r>
          </w:p>
          <w:p>
            <w:pPr>
              <w:pStyle w:val="TableParagraph"/>
              <w:spacing w:line="249" w:lineRule="auto"/>
              <w:ind w:left="148"/>
              <w:rPr>
                <w:sz w:val="20"/>
              </w:rPr>
            </w:pPr>
            <w:r>
              <w:rPr>
                <w:sz w:val="20"/>
              </w:rPr>
              <w:t>фотодинамической терапией или внутрибрюшной гипертермической химиотерапией</w:t>
            </w:r>
          </w:p>
        </w:tc>
      </w:tr>
      <w:tr>
        <w:trPr>
          <w:trHeight w:val="540" w:hRule="atLeast"/>
        </w:trPr>
        <w:tc>
          <w:tcPr>
            <w:tcW w:w="1023" w:type="dxa"/>
          </w:tcPr>
          <w:p>
            <w:pPr>
              <w:pStyle w:val="TableParagraph"/>
              <w:spacing w:before="30"/>
              <w:ind w:left="200"/>
              <w:rPr>
                <w:sz w:val="20"/>
              </w:rPr>
            </w:pPr>
            <w:r>
              <w:rPr>
                <w:sz w:val="20"/>
              </w:rPr>
              <w:t>C18</w:t>
            </w:r>
          </w:p>
        </w:tc>
        <w:tc>
          <w:tcPr>
            <w:tcW w:w="3619" w:type="dxa"/>
            <w:vMerge w:val="restart"/>
          </w:tcPr>
          <w:p>
            <w:pPr>
              <w:pStyle w:val="TableParagraph"/>
              <w:spacing w:before="30"/>
              <w:ind w:left="489"/>
              <w:rPr>
                <w:sz w:val="20"/>
              </w:rPr>
            </w:pPr>
            <w:r>
              <w:rPr>
                <w:sz w:val="20"/>
              </w:rPr>
              <w:t>местнораспространенные и</w:t>
            </w:r>
          </w:p>
          <w:p>
            <w:pPr>
              <w:pStyle w:val="TableParagraph"/>
              <w:spacing w:line="249" w:lineRule="auto" w:before="10"/>
              <w:ind w:left="489" w:right="58"/>
              <w:rPr>
                <w:sz w:val="20"/>
              </w:rPr>
            </w:pPr>
            <w:r>
              <w:rPr>
                <w:sz w:val="20"/>
              </w:rPr>
              <w:t>метастатические формы первичных и рецидивных злокачественных новообразований ободочной,</w:t>
            </w:r>
          </w:p>
          <w:p>
            <w:pPr>
              <w:pStyle w:val="TableParagraph"/>
              <w:spacing w:line="249" w:lineRule="auto" w:before="3"/>
              <w:ind w:left="489" w:right="58"/>
              <w:rPr>
                <w:sz w:val="20"/>
              </w:rPr>
            </w:pPr>
            <w:r>
              <w:rPr>
                <w:sz w:val="20"/>
              </w:rPr>
              <w:t>сигмовидной, прямой кишки и ректосигмоидного соединения</w:t>
            </w:r>
          </w:p>
          <w:p>
            <w:pPr>
              <w:pStyle w:val="TableParagraph"/>
              <w:spacing w:line="179" w:lineRule="exact" w:before="2"/>
              <w:ind w:left="489"/>
              <w:rPr>
                <w:sz w:val="20"/>
              </w:rPr>
            </w:pPr>
            <w:r>
              <w:rPr>
                <w:sz w:val="20"/>
              </w:rPr>
              <w:t>(II - IV стадия)</w:t>
            </w:r>
          </w:p>
        </w:tc>
        <w:tc>
          <w:tcPr>
            <w:tcW w:w="1485" w:type="dxa"/>
          </w:tcPr>
          <w:p>
            <w:pPr>
              <w:pStyle w:val="TableParagraph"/>
              <w:spacing w:line="249" w:lineRule="auto" w:before="30"/>
              <w:ind w:left="77"/>
              <w:rPr>
                <w:sz w:val="20"/>
              </w:rPr>
            </w:pPr>
            <w:r>
              <w:rPr>
                <w:w w:val="95"/>
                <w:sz w:val="20"/>
              </w:rPr>
              <w:t>хирургическое </w:t>
            </w:r>
            <w:r>
              <w:rPr>
                <w:sz w:val="20"/>
              </w:rPr>
              <w:t>лечение</w:t>
            </w:r>
          </w:p>
        </w:tc>
        <w:tc>
          <w:tcPr>
            <w:tcW w:w="3744" w:type="dxa"/>
          </w:tcPr>
          <w:p>
            <w:pPr>
              <w:pStyle w:val="TableParagraph"/>
              <w:spacing w:line="249" w:lineRule="auto" w:before="30"/>
              <w:ind w:left="148" w:right="670"/>
              <w:rPr>
                <w:sz w:val="20"/>
              </w:rPr>
            </w:pPr>
            <w:r>
              <w:rPr>
                <w:sz w:val="20"/>
              </w:rPr>
              <w:t>левосторонняя гемиколэктомия с резекцией печени</w:t>
            </w:r>
          </w:p>
        </w:tc>
      </w:tr>
      <w:tr>
        <w:trPr>
          <w:trHeight w:val="540" w:hRule="atLeast"/>
        </w:trPr>
        <w:tc>
          <w:tcPr>
            <w:tcW w:w="1023" w:type="dxa"/>
          </w:tcPr>
          <w:p>
            <w:pPr>
              <w:pStyle w:val="TableParagraph"/>
              <w:rPr>
                <w:sz w:val="18"/>
              </w:rPr>
            </w:pPr>
          </w:p>
        </w:tc>
        <w:tc>
          <w:tcPr>
            <w:tcW w:w="3619" w:type="dxa"/>
            <w:vMerge/>
            <w:tcBorders>
              <w:top w:val="nil"/>
            </w:tcBorders>
          </w:tcPr>
          <w:p>
            <w:pPr>
              <w:rPr>
                <w:sz w:val="2"/>
                <w:szCs w:val="2"/>
              </w:rPr>
            </w:pPr>
          </w:p>
        </w:tc>
        <w:tc>
          <w:tcPr>
            <w:tcW w:w="1485" w:type="dxa"/>
          </w:tcPr>
          <w:p>
            <w:pPr>
              <w:pStyle w:val="TableParagraph"/>
              <w:rPr>
                <w:sz w:val="18"/>
              </w:rPr>
            </w:pPr>
          </w:p>
        </w:tc>
        <w:tc>
          <w:tcPr>
            <w:tcW w:w="3744" w:type="dxa"/>
          </w:tcPr>
          <w:p>
            <w:pPr>
              <w:pStyle w:val="TableParagraph"/>
              <w:spacing w:line="249" w:lineRule="auto" w:before="30"/>
              <w:ind w:left="148" w:right="670"/>
              <w:rPr>
                <w:sz w:val="20"/>
              </w:rPr>
            </w:pPr>
            <w:r>
              <w:rPr>
                <w:sz w:val="20"/>
              </w:rPr>
              <w:t>левосторонняя гемиколэктомия с резекцией легкого</w:t>
            </w:r>
          </w:p>
        </w:tc>
      </w:tr>
      <w:tr>
        <w:trPr>
          <w:trHeight w:val="590" w:hRule="atLeast"/>
        </w:trPr>
        <w:tc>
          <w:tcPr>
            <w:tcW w:w="1023" w:type="dxa"/>
          </w:tcPr>
          <w:p>
            <w:pPr>
              <w:pStyle w:val="TableParagraph"/>
              <w:rPr>
                <w:sz w:val="18"/>
              </w:rPr>
            </w:pPr>
          </w:p>
        </w:tc>
        <w:tc>
          <w:tcPr>
            <w:tcW w:w="3619" w:type="dxa"/>
            <w:vMerge/>
            <w:tcBorders>
              <w:top w:val="nil"/>
            </w:tcBorders>
          </w:tcPr>
          <w:p>
            <w:pPr>
              <w:rPr>
                <w:sz w:val="2"/>
                <w:szCs w:val="2"/>
              </w:rPr>
            </w:pPr>
          </w:p>
        </w:tc>
        <w:tc>
          <w:tcPr>
            <w:tcW w:w="1485" w:type="dxa"/>
          </w:tcPr>
          <w:p>
            <w:pPr>
              <w:pStyle w:val="TableParagraph"/>
              <w:rPr>
                <w:sz w:val="18"/>
              </w:rPr>
            </w:pPr>
          </w:p>
        </w:tc>
        <w:tc>
          <w:tcPr>
            <w:tcW w:w="3744" w:type="dxa"/>
          </w:tcPr>
          <w:p>
            <w:pPr>
              <w:pStyle w:val="TableParagraph"/>
              <w:spacing w:line="252" w:lineRule="auto" w:before="30"/>
              <w:ind w:left="148" w:right="670"/>
              <w:rPr>
                <w:sz w:val="20"/>
              </w:rPr>
            </w:pPr>
            <w:r>
              <w:rPr>
                <w:sz w:val="20"/>
              </w:rPr>
              <w:t>резекция сигмовидной кишки с резекцией печени</w:t>
            </w:r>
          </w:p>
        </w:tc>
      </w:tr>
      <w:tr>
        <w:trPr>
          <w:trHeight w:val="490" w:hRule="atLeast"/>
        </w:trPr>
        <w:tc>
          <w:tcPr>
            <w:tcW w:w="1023" w:type="dxa"/>
          </w:tcPr>
          <w:p>
            <w:pPr>
              <w:pStyle w:val="TableParagraph"/>
              <w:rPr>
                <w:sz w:val="18"/>
              </w:rPr>
            </w:pPr>
          </w:p>
        </w:tc>
        <w:tc>
          <w:tcPr>
            <w:tcW w:w="3619" w:type="dxa"/>
          </w:tcPr>
          <w:p>
            <w:pPr>
              <w:pStyle w:val="TableParagraph"/>
              <w:rPr>
                <w:sz w:val="18"/>
              </w:rPr>
            </w:pPr>
          </w:p>
        </w:tc>
        <w:tc>
          <w:tcPr>
            <w:tcW w:w="1485" w:type="dxa"/>
          </w:tcPr>
          <w:p>
            <w:pPr>
              <w:pStyle w:val="TableParagraph"/>
              <w:rPr>
                <w:sz w:val="18"/>
              </w:rPr>
            </w:pPr>
          </w:p>
        </w:tc>
        <w:tc>
          <w:tcPr>
            <w:tcW w:w="3744" w:type="dxa"/>
          </w:tcPr>
          <w:p>
            <w:pPr>
              <w:pStyle w:val="TableParagraph"/>
              <w:spacing w:line="211" w:lineRule="exact"/>
              <w:ind w:left="148"/>
              <w:rPr>
                <w:sz w:val="20"/>
              </w:rPr>
            </w:pPr>
            <w:r>
              <w:rPr>
                <w:sz w:val="20"/>
              </w:rPr>
              <w:t>резекция сигмовидной кишки с</w:t>
            </w:r>
          </w:p>
          <w:p>
            <w:pPr>
              <w:pStyle w:val="TableParagraph"/>
              <w:spacing w:before="10"/>
              <w:ind w:left="148"/>
              <w:rPr>
                <w:sz w:val="20"/>
              </w:rPr>
            </w:pPr>
            <w:r>
              <w:rPr>
                <w:sz w:val="20"/>
              </w:rPr>
              <w:t>резекцией легкого</w:t>
            </w:r>
          </w:p>
        </w:tc>
      </w:tr>
      <w:tr>
        <w:trPr>
          <w:trHeight w:val="299" w:hRule="atLeast"/>
        </w:trPr>
        <w:tc>
          <w:tcPr>
            <w:tcW w:w="1023" w:type="dxa"/>
          </w:tcPr>
          <w:p>
            <w:pPr>
              <w:pStyle w:val="TableParagraph"/>
              <w:rPr>
                <w:sz w:val="18"/>
              </w:rPr>
            </w:pPr>
          </w:p>
        </w:tc>
        <w:tc>
          <w:tcPr>
            <w:tcW w:w="3619" w:type="dxa"/>
          </w:tcPr>
          <w:p>
            <w:pPr>
              <w:pStyle w:val="TableParagraph"/>
              <w:rPr>
                <w:sz w:val="18"/>
              </w:rPr>
            </w:pPr>
          </w:p>
        </w:tc>
        <w:tc>
          <w:tcPr>
            <w:tcW w:w="1485" w:type="dxa"/>
          </w:tcPr>
          <w:p>
            <w:pPr>
              <w:pStyle w:val="TableParagraph"/>
              <w:rPr>
                <w:sz w:val="18"/>
              </w:rPr>
            </w:pPr>
          </w:p>
        </w:tc>
        <w:tc>
          <w:tcPr>
            <w:tcW w:w="3744" w:type="dxa"/>
          </w:tcPr>
          <w:p>
            <w:pPr>
              <w:pStyle w:val="TableParagraph"/>
              <w:spacing w:before="30"/>
              <w:ind w:left="148"/>
              <w:rPr>
                <w:sz w:val="20"/>
              </w:rPr>
            </w:pPr>
            <w:r>
              <w:rPr>
                <w:sz w:val="20"/>
              </w:rPr>
              <w:t>тотальная экзентерация малого таза</w:t>
            </w:r>
          </w:p>
        </w:tc>
      </w:tr>
      <w:tr>
        <w:trPr>
          <w:trHeight w:val="260" w:hRule="atLeast"/>
        </w:trPr>
        <w:tc>
          <w:tcPr>
            <w:tcW w:w="1023" w:type="dxa"/>
          </w:tcPr>
          <w:p>
            <w:pPr>
              <w:pStyle w:val="TableParagraph"/>
              <w:rPr>
                <w:sz w:val="18"/>
              </w:rPr>
            </w:pPr>
          </w:p>
        </w:tc>
        <w:tc>
          <w:tcPr>
            <w:tcW w:w="3619" w:type="dxa"/>
          </w:tcPr>
          <w:p>
            <w:pPr>
              <w:pStyle w:val="TableParagraph"/>
              <w:rPr>
                <w:sz w:val="18"/>
              </w:rPr>
            </w:pPr>
          </w:p>
        </w:tc>
        <w:tc>
          <w:tcPr>
            <w:tcW w:w="1485" w:type="dxa"/>
          </w:tcPr>
          <w:p>
            <w:pPr>
              <w:pStyle w:val="TableParagraph"/>
              <w:rPr>
                <w:sz w:val="18"/>
              </w:rPr>
            </w:pPr>
          </w:p>
        </w:tc>
        <w:tc>
          <w:tcPr>
            <w:tcW w:w="3744" w:type="dxa"/>
          </w:tcPr>
          <w:p>
            <w:pPr>
              <w:pStyle w:val="TableParagraph"/>
              <w:spacing w:line="210" w:lineRule="exact" w:before="30"/>
              <w:ind w:left="148"/>
              <w:rPr>
                <w:sz w:val="20"/>
              </w:rPr>
            </w:pPr>
            <w:r>
              <w:rPr>
                <w:sz w:val="20"/>
              </w:rPr>
              <w:t>задняя экзентерация малого таза</w:t>
            </w:r>
          </w:p>
        </w:tc>
      </w:tr>
    </w:tbl>
    <w:p>
      <w:pPr>
        <w:spacing w:after="0" w:line="210" w:lineRule="exact"/>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36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2"/>
        <w:gridCol w:w="3378"/>
        <w:gridCol w:w="1507"/>
        <w:gridCol w:w="3715"/>
      </w:tblGrid>
      <w:tr>
        <w:trPr>
          <w:trHeight w:val="740" w:hRule="atLeast"/>
        </w:trPr>
        <w:tc>
          <w:tcPr>
            <w:tcW w:w="1672" w:type="dxa"/>
          </w:tcPr>
          <w:p>
            <w:pPr>
              <w:pStyle w:val="TableParagraph"/>
              <w:rPr>
                <w:sz w:val="18"/>
              </w:rPr>
            </w:pPr>
          </w:p>
        </w:tc>
        <w:tc>
          <w:tcPr>
            <w:tcW w:w="3378" w:type="dxa"/>
          </w:tcPr>
          <w:p>
            <w:pPr>
              <w:pStyle w:val="TableParagraph"/>
              <w:rPr>
                <w:sz w:val="18"/>
              </w:rPr>
            </w:pPr>
          </w:p>
        </w:tc>
        <w:tc>
          <w:tcPr>
            <w:tcW w:w="1507" w:type="dxa"/>
          </w:tcPr>
          <w:p>
            <w:pPr>
              <w:pStyle w:val="TableParagraph"/>
              <w:rPr>
                <w:sz w:val="18"/>
              </w:rPr>
            </w:pPr>
          </w:p>
        </w:tc>
        <w:tc>
          <w:tcPr>
            <w:tcW w:w="3715" w:type="dxa"/>
          </w:tcPr>
          <w:p>
            <w:pPr>
              <w:pStyle w:val="TableParagraph"/>
              <w:spacing w:line="221" w:lineRule="exact"/>
              <w:ind w:left="150"/>
              <w:rPr>
                <w:sz w:val="20"/>
              </w:rPr>
            </w:pPr>
            <w:r>
              <w:rPr>
                <w:sz w:val="20"/>
              </w:rPr>
              <w:t>расширенная, комбинированная</w:t>
            </w:r>
          </w:p>
          <w:p>
            <w:pPr>
              <w:pStyle w:val="TableParagraph"/>
              <w:spacing w:line="252" w:lineRule="auto" w:before="10"/>
              <w:ind w:left="150" w:right="510"/>
              <w:rPr>
                <w:sz w:val="20"/>
              </w:rPr>
            </w:pPr>
            <w:r>
              <w:rPr>
                <w:sz w:val="20"/>
              </w:rPr>
              <w:t>брюшно-анальная резекция прямой кишки</w:t>
            </w:r>
          </w:p>
        </w:tc>
      </w:tr>
      <w:tr>
        <w:trPr>
          <w:trHeight w:val="540" w:hRule="atLeast"/>
        </w:trPr>
        <w:tc>
          <w:tcPr>
            <w:tcW w:w="1672" w:type="dxa"/>
          </w:tcPr>
          <w:p>
            <w:pPr>
              <w:pStyle w:val="TableParagraph"/>
              <w:rPr>
                <w:sz w:val="18"/>
              </w:rPr>
            </w:pPr>
          </w:p>
        </w:tc>
        <w:tc>
          <w:tcPr>
            <w:tcW w:w="3378" w:type="dxa"/>
          </w:tcPr>
          <w:p>
            <w:pPr>
              <w:pStyle w:val="TableParagraph"/>
              <w:rPr>
                <w:sz w:val="18"/>
              </w:rPr>
            </w:pPr>
          </w:p>
        </w:tc>
        <w:tc>
          <w:tcPr>
            <w:tcW w:w="1507" w:type="dxa"/>
          </w:tcPr>
          <w:p>
            <w:pPr>
              <w:pStyle w:val="TableParagraph"/>
              <w:rPr>
                <w:sz w:val="18"/>
              </w:rPr>
            </w:pPr>
          </w:p>
        </w:tc>
        <w:tc>
          <w:tcPr>
            <w:tcW w:w="3715" w:type="dxa"/>
          </w:tcPr>
          <w:p>
            <w:pPr>
              <w:pStyle w:val="TableParagraph"/>
              <w:spacing w:line="249" w:lineRule="auto" w:before="30"/>
              <w:ind w:left="150"/>
              <w:rPr>
                <w:sz w:val="20"/>
              </w:rPr>
            </w:pPr>
            <w:r>
              <w:rPr>
                <w:sz w:val="20"/>
              </w:rPr>
              <w:t>резекция прямой кишки с резекцией легкого</w:t>
            </w:r>
          </w:p>
        </w:tc>
      </w:tr>
      <w:tr>
        <w:trPr>
          <w:trHeight w:val="780" w:hRule="atLeast"/>
        </w:trPr>
        <w:tc>
          <w:tcPr>
            <w:tcW w:w="1672" w:type="dxa"/>
          </w:tcPr>
          <w:p>
            <w:pPr>
              <w:pStyle w:val="TableParagraph"/>
              <w:rPr>
                <w:sz w:val="18"/>
              </w:rPr>
            </w:pPr>
          </w:p>
        </w:tc>
        <w:tc>
          <w:tcPr>
            <w:tcW w:w="3378" w:type="dxa"/>
          </w:tcPr>
          <w:p>
            <w:pPr>
              <w:pStyle w:val="TableParagraph"/>
              <w:rPr>
                <w:sz w:val="18"/>
              </w:rPr>
            </w:pPr>
          </w:p>
        </w:tc>
        <w:tc>
          <w:tcPr>
            <w:tcW w:w="1507" w:type="dxa"/>
          </w:tcPr>
          <w:p>
            <w:pPr>
              <w:pStyle w:val="TableParagraph"/>
              <w:rPr>
                <w:sz w:val="18"/>
              </w:rPr>
            </w:pPr>
          </w:p>
        </w:tc>
        <w:tc>
          <w:tcPr>
            <w:tcW w:w="3715" w:type="dxa"/>
          </w:tcPr>
          <w:p>
            <w:pPr>
              <w:pStyle w:val="TableParagraph"/>
              <w:spacing w:before="30"/>
              <w:ind w:left="150"/>
              <w:rPr>
                <w:sz w:val="20"/>
              </w:rPr>
            </w:pPr>
            <w:r>
              <w:rPr>
                <w:sz w:val="20"/>
              </w:rPr>
              <w:t>расширенная, комбинированная</w:t>
            </w:r>
          </w:p>
          <w:p>
            <w:pPr>
              <w:pStyle w:val="TableParagraph"/>
              <w:spacing w:line="249" w:lineRule="auto" w:before="10"/>
              <w:ind w:left="150"/>
              <w:rPr>
                <w:sz w:val="20"/>
              </w:rPr>
            </w:pPr>
            <w:r>
              <w:rPr>
                <w:sz w:val="20"/>
              </w:rPr>
              <w:t>брюшно-промежностная экстирпация прямой кишки</w:t>
            </w:r>
          </w:p>
        </w:tc>
      </w:tr>
      <w:tr>
        <w:trPr>
          <w:trHeight w:val="1020" w:hRule="atLeast"/>
        </w:trPr>
        <w:tc>
          <w:tcPr>
            <w:tcW w:w="1672" w:type="dxa"/>
          </w:tcPr>
          <w:p>
            <w:pPr>
              <w:pStyle w:val="TableParagraph"/>
              <w:rPr>
                <w:sz w:val="18"/>
              </w:rPr>
            </w:pPr>
          </w:p>
        </w:tc>
        <w:tc>
          <w:tcPr>
            <w:tcW w:w="3378" w:type="dxa"/>
          </w:tcPr>
          <w:p>
            <w:pPr>
              <w:pStyle w:val="TableParagraph"/>
              <w:rPr>
                <w:sz w:val="18"/>
              </w:rPr>
            </w:pPr>
          </w:p>
        </w:tc>
        <w:tc>
          <w:tcPr>
            <w:tcW w:w="1507" w:type="dxa"/>
          </w:tcPr>
          <w:p>
            <w:pPr>
              <w:pStyle w:val="TableParagraph"/>
              <w:rPr>
                <w:sz w:val="18"/>
              </w:rPr>
            </w:pPr>
          </w:p>
        </w:tc>
        <w:tc>
          <w:tcPr>
            <w:tcW w:w="3715" w:type="dxa"/>
          </w:tcPr>
          <w:p>
            <w:pPr>
              <w:pStyle w:val="TableParagraph"/>
              <w:spacing w:line="249" w:lineRule="auto" w:before="30"/>
              <w:ind w:left="150"/>
              <w:rPr>
                <w:sz w:val="20"/>
              </w:rPr>
            </w:pPr>
            <w:r>
              <w:rPr>
                <w:sz w:val="20"/>
              </w:rPr>
              <w:t>брюшно-промежностная экстирпация прямой кишки с формированием</w:t>
            </w:r>
          </w:p>
          <w:p>
            <w:pPr>
              <w:pStyle w:val="TableParagraph"/>
              <w:spacing w:line="249" w:lineRule="auto" w:before="2"/>
              <w:ind w:left="150"/>
              <w:rPr>
                <w:sz w:val="20"/>
              </w:rPr>
            </w:pPr>
            <w:r>
              <w:rPr>
                <w:sz w:val="20"/>
              </w:rPr>
              <w:t>неосфинктера и толстокишечного резервуара</w:t>
            </w:r>
          </w:p>
        </w:tc>
      </w:tr>
      <w:tr>
        <w:trPr>
          <w:trHeight w:val="1260" w:hRule="atLeast"/>
        </w:trPr>
        <w:tc>
          <w:tcPr>
            <w:tcW w:w="1672" w:type="dxa"/>
          </w:tcPr>
          <w:p>
            <w:pPr>
              <w:pStyle w:val="TableParagraph"/>
              <w:rPr>
                <w:sz w:val="18"/>
              </w:rPr>
            </w:pPr>
          </w:p>
        </w:tc>
        <w:tc>
          <w:tcPr>
            <w:tcW w:w="3378" w:type="dxa"/>
          </w:tcPr>
          <w:p>
            <w:pPr>
              <w:pStyle w:val="TableParagraph"/>
              <w:rPr>
                <w:sz w:val="18"/>
              </w:rPr>
            </w:pPr>
          </w:p>
        </w:tc>
        <w:tc>
          <w:tcPr>
            <w:tcW w:w="1507" w:type="dxa"/>
          </w:tcPr>
          <w:p>
            <w:pPr>
              <w:pStyle w:val="TableParagraph"/>
              <w:rPr>
                <w:sz w:val="18"/>
              </w:rPr>
            </w:pPr>
          </w:p>
        </w:tc>
        <w:tc>
          <w:tcPr>
            <w:tcW w:w="3715" w:type="dxa"/>
          </w:tcPr>
          <w:p>
            <w:pPr>
              <w:pStyle w:val="TableParagraph"/>
              <w:spacing w:line="249" w:lineRule="auto" w:before="30"/>
              <w:ind w:left="150" w:right="343"/>
              <w:rPr>
                <w:sz w:val="20"/>
              </w:rPr>
            </w:pPr>
            <w:r>
              <w:rPr>
                <w:sz w:val="20"/>
              </w:rPr>
              <w:t>тотальная экзентерация малого таза с реконструкцией сфинктерного</w:t>
            </w:r>
          </w:p>
          <w:p>
            <w:pPr>
              <w:pStyle w:val="TableParagraph"/>
              <w:spacing w:before="2"/>
              <w:ind w:left="150"/>
              <w:rPr>
                <w:sz w:val="20"/>
              </w:rPr>
            </w:pPr>
            <w:r>
              <w:rPr>
                <w:sz w:val="20"/>
              </w:rPr>
              <w:t>аппарата прямой кишки и</w:t>
            </w:r>
          </w:p>
          <w:p>
            <w:pPr>
              <w:pStyle w:val="TableParagraph"/>
              <w:spacing w:line="249" w:lineRule="auto" w:before="10"/>
              <w:ind w:left="150"/>
              <w:rPr>
                <w:sz w:val="20"/>
              </w:rPr>
            </w:pPr>
            <w:r>
              <w:rPr>
                <w:sz w:val="20"/>
              </w:rPr>
              <w:t>толстокишечного резервуара, а также пластикой мочевого пузыря</w:t>
            </w:r>
          </w:p>
        </w:tc>
      </w:tr>
      <w:tr>
        <w:trPr>
          <w:trHeight w:val="1260" w:hRule="atLeast"/>
        </w:trPr>
        <w:tc>
          <w:tcPr>
            <w:tcW w:w="1672" w:type="dxa"/>
          </w:tcPr>
          <w:p>
            <w:pPr>
              <w:pStyle w:val="TableParagraph"/>
              <w:spacing w:before="30"/>
              <w:ind w:left="178" w:right="250"/>
              <w:jc w:val="center"/>
              <w:rPr>
                <w:sz w:val="20"/>
              </w:rPr>
            </w:pPr>
            <w:r>
              <w:rPr>
                <w:sz w:val="20"/>
              </w:rPr>
              <w:t>C20</w:t>
            </w:r>
          </w:p>
        </w:tc>
        <w:tc>
          <w:tcPr>
            <w:tcW w:w="3378" w:type="dxa"/>
          </w:tcPr>
          <w:p>
            <w:pPr>
              <w:pStyle w:val="TableParagraph"/>
              <w:spacing w:line="249" w:lineRule="auto" w:before="30"/>
              <w:ind w:left="273" w:right="98"/>
              <w:jc w:val="both"/>
              <w:rPr>
                <w:sz w:val="20"/>
              </w:rPr>
            </w:pPr>
            <w:r>
              <w:rPr>
                <w:sz w:val="20"/>
              </w:rPr>
              <w:t>локализованные опухоли средне- и нижнеампулярного отдела прямой кишки</w:t>
            </w:r>
          </w:p>
        </w:tc>
        <w:tc>
          <w:tcPr>
            <w:tcW w:w="1507" w:type="dxa"/>
          </w:tcPr>
          <w:p>
            <w:pPr>
              <w:pStyle w:val="TableParagraph"/>
              <w:spacing w:line="249" w:lineRule="auto" w:before="30"/>
              <w:ind w:left="102"/>
              <w:rPr>
                <w:sz w:val="20"/>
              </w:rPr>
            </w:pPr>
            <w:r>
              <w:rPr>
                <w:w w:val="95"/>
                <w:sz w:val="20"/>
              </w:rPr>
              <w:t>хирургическое </w:t>
            </w:r>
            <w:r>
              <w:rPr>
                <w:sz w:val="20"/>
              </w:rPr>
              <w:t>лечение</w:t>
            </w:r>
          </w:p>
        </w:tc>
        <w:tc>
          <w:tcPr>
            <w:tcW w:w="3715" w:type="dxa"/>
          </w:tcPr>
          <w:p>
            <w:pPr>
              <w:pStyle w:val="TableParagraph"/>
              <w:spacing w:line="249" w:lineRule="auto" w:before="30"/>
              <w:ind w:left="150" w:right="83"/>
              <w:rPr>
                <w:sz w:val="20"/>
              </w:rPr>
            </w:pPr>
            <w:r>
              <w:rPr>
                <w:sz w:val="20"/>
              </w:rPr>
              <w:t>сфинктеросохраняющие низкие внутрибрюшные резекции прямой кишки с реконструкцией сфинктерного аппарата и (или) формированием</w:t>
            </w:r>
          </w:p>
          <w:p>
            <w:pPr>
              <w:pStyle w:val="TableParagraph"/>
              <w:spacing w:before="3"/>
              <w:ind w:left="150"/>
              <w:rPr>
                <w:sz w:val="20"/>
              </w:rPr>
            </w:pPr>
            <w:r>
              <w:rPr>
                <w:sz w:val="20"/>
              </w:rPr>
              <w:t>толстокишечных резервуаров</w:t>
            </w:r>
          </w:p>
        </w:tc>
      </w:tr>
      <w:tr>
        <w:trPr>
          <w:trHeight w:val="300" w:hRule="atLeast"/>
        </w:trPr>
        <w:tc>
          <w:tcPr>
            <w:tcW w:w="1672" w:type="dxa"/>
          </w:tcPr>
          <w:p>
            <w:pPr>
              <w:pStyle w:val="TableParagraph"/>
              <w:spacing w:before="30"/>
              <w:ind w:left="180" w:right="250"/>
              <w:jc w:val="center"/>
              <w:rPr>
                <w:sz w:val="20"/>
              </w:rPr>
            </w:pPr>
            <w:r>
              <w:rPr>
                <w:sz w:val="20"/>
              </w:rPr>
              <w:t>C22, C23, C24</w:t>
            </w:r>
          </w:p>
        </w:tc>
        <w:tc>
          <w:tcPr>
            <w:tcW w:w="3378" w:type="dxa"/>
            <w:vMerge w:val="restart"/>
          </w:tcPr>
          <w:p>
            <w:pPr>
              <w:pStyle w:val="TableParagraph"/>
              <w:spacing w:before="30"/>
              <w:ind w:left="273"/>
              <w:rPr>
                <w:sz w:val="20"/>
              </w:rPr>
            </w:pPr>
            <w:r>
              <w:rPr>
                <w:sz w:val="20"/>
              </w:rPr>
              <w:t>местнораспространенные</w:t>
            </w:r>
          </w:p>
          <w:p>
            <w:pPr>
              <w:pStyle w:val="TableParagraph"/>
              <w:spacing w:line="249" w:lineRule="auto" w:before="11"/>
              <w:ind w:left="273"/>
              <w:rPr>
                <w:sz w:val="20"/>
              </w:rPr>
            </w:pPr>
            <w:r>
              <w:rPr>
                <w:sz w:val="20"/>
              </w:rPr>
              <w:t>первичные и метастатические опухоли печени</w:t>
            </w:r>
          </w:p>
        </w:tc>
        <w:tc>
          <w:tcPr>
            <w:tcW w:w="1507" w:type="dxa"/>
            <w:vMerge w:val="restart"/>
          </w:tcPr>
          <w:p>
            <w:pPr>
              <w:pStyle w:val="TableParagraph"/>
              <w:spacing w:line="249" w:lineRule="auto" w:before="30"/>
              <w:ind w:left="102"/>
              <w:rPr>
                <w:sz w:val="20"/>
              </w:rPr>
            </w:pPr>
            <w:r>
              <w:rPr>
                <w:w w:val="95"/>
                <w:sz w:val="20"/>
              </w:rPr>
              <w:t>хирургическое </w:t>
            </w:r>
            <w:r>
              <w:rPr>
                <w:sz w:val="20"/>
              </w:rPr>
              <w:t>лечение</w:t>
            </w:r>
          </w:p>
        </w:tc>
        <w:tc>
          <w:tcPr>
            <w:tcW w:w="3715" w:type="dxa"/>
          </w:tcPr>
          <w:p>
            <w:pPr>
              <w:pStyle w:val="TableParagraph"/>
              <w:spacing w:before="30"/>
              <w:ind w:left="150"/>
              <w:rPr>
                <w:sz w:val="20"/>
              </w:rPr>
            </w:pPr>
            <w:r>
              <w:rPr>
                <w:sz w:val="20"/>
              </w:rPr>
              <w:t>анатомическая резекция печени</w:t>
            </w:r>
          </w:p>
        </w:tc>
      </w:tr>
      <w:tr>
        <w:trPr>
          <w:trHeight w:val="300" w:hRule="atLeast"/>
        </w:trPr>
        <w:tc>
          <w:tcPr>
            <w:tcW w:w="1672" w:type="dxa"/>
          </w:tcPr>
          <w:p>
            <w:pPr>
              <w:pStyle w:val="TableParagraph"/>
              <w:rPr>
                <w:sz w:val="18"/>
              </w:rPr>
            </w:pPr>
          </w:p>
        </w:tc>
        <w:tc>
          <w:tcPr>
            <w:tcW w:w="3378" w:type="dxa"/>
            <w:vMerge/>
            <w:tcBorders>
              <w:top w:val="nil"/>
            </w:tcBorders>
          </w:tcPr>
          <w:p>
            <w:pPr>
              <w:rPr>
                <w:sz w:val="2"/>
                <w:szCs w:val="2"/>
              </w:rPr>
            </w:pPr>
          </w:p>
        </w:tc>
        <w:tc>
          <w:tcPr>
            <w:tcW w:w="1507" w:type="dxa"/>
            <w:vMerge/>
            <w:tcBorders>
              <w:top w:val="nil"/>
            </w:tcBorders>
          </w:tcPr>
          <w:p>
            <w:pPr>
              <w:rPr>
                <w:sz w:val="2"/>
                <w:szCs w:val="2"/>
              </w:rPr>
            </w:pPr>
          </w:p>
        </w:tc>
        <w:tc>
          <w:tcPr>
            <w:tcW w:w="3715" w:type="dxa"/>
          </w:tcPr>
          <w:p>
            <w:pPr>
              <w:pStyle w:val="TableParagraph"/>
              <w:spacing w:before="30"/>
              <w:ind w:left="150"/>
              <w:rPr>
                <w:sz w:val="20"/>
              </w:rPr>
            </w:pPr>
            <w:r>
              <w:rPr>
                <w:sz w:val="20"/>
              </w:rPr>
              <w:t>правосторонняя гемигепатэктомия</w:t>
            </w:r>
          </w:p>
        </w:tc>
      </w:tr>
      <w:tr>
        <w:trPr>
          <w:trHeight w:val="299" w:hRule="atLeast"/>
        </w:trPr>
        <w:tc>
          <w:tcPr>
            <w:tcW w:w="1672" w:type="dxa"/>
          </w:tcPr>
          <w:p>
            <w:pPr>
              <w:pStyle w:val="TableParagraph"/>
              <w:rPr>
                <w:sz w:val="18"/>
              </w:rPr>
            </w:pPr>
          </w:p>
        </w:tc>
        <w:tc>
          <w:tcPr>
            <w:tcW w:w="3378" w:type="dxa"/>
            <w:vMerge/>
            <w:tcBorders>
              <w:top w:val="nil"/>
            </w:tcBorders>
          </w:tcPr>
          <w:p>
            <w:pPr>
              <w:rPr>
                <w:sz w:val="2"/>
                <w:szCs w:val="2"/>
              </w:rPr>
            </w:pPr>
          </w:p>
        </w:tc>
        <w:tc>
          <w:tcPr>
            <w:tcW w:w="1507" w:type="dxa"/>
          </w:tcPr>
          <w:p>
            <w:pPr>
              <w:pStyle w:val="TableParagraph"/>
              <w:rPr>
                <w:sz w:val="18"/>
              </w:rPr>
            </w:pPr>
          </w:p>
        </w:tc>
        <w:tc>
          <w:tcPr>
            <w:tcW w:w="3715" w:type="dxa"/>
          </w:tcPr>
          <w:p>
            <w:pPr>
              <w:pStyle w:val="TableParagraph"/>
              <w:spacing w:before="30"/>
              <w:ind w:left="150"/>
              <w:rPr>
                <w:sz w:val="20"/>
              </w:rPr>
            </w:pPr>
            <w:r>
              <w:rPr>
                <w:sz w:val="20"/>
              </w:rPr>
              <w:t>левосторонняя гемигепатэктомия</w:t>
            </w:r>
          </w:p>
        </w:tc>
      </w:tr>
      <w:tr>
        <w:trPr>
          <w:trHeight w:val="299" w:hRule="atLeast"/>
        </w:trPr>
        <w:tc>
          <w:tcPr>
            <w:tcW w:w="1672" w:type="dxa"/>
          </w:tcPr>
          <w:p>
            <w:pPr>
              <w:pStyle w:val="TableParagraph"/>
              <w:rPr>
                <w:sz w:val="18"/>
              </w:rPr>
            </w:pPr>
          </w:p>
        </w:tc>
        <w:tc>
          <w:tcPr>
            <w:tcW w:w="3378" w:type="dxa"/>
          </w:tcPr>
          <w:p>
            <w:pPr>
              <w:pStyle w:val="TableParagraph"/>
              <w:rPr>
                <w:sz w:val="18"/>
              </w:rPr>
            </w:pPr>
          </w:p>
        </w:tc>
        <w:tc>
          <w:tcPr>
            <w:tcW w:w="1507" w:type="dxa"/>
          </w:tcPr>
          <w:p>
            <w:pPr>
              <w:pStyle w:val="TableParagraph"/>
              <w:rPr>
                <w:sz w:val="18"/>
              </w:rPr>
            </w:pPr>
          </w:p>
        </w:tc>
        <w:tc>
          <w:tcPr>
            <w:tcW w:w="3715" w:type="dxa"/>
          </w:tcPr>
          <w:p>
            <w:pPr>
              <w:pStyle w:val="TableParagraph"/>
              <w:spacing w:before="30"/>
              <w:ind w:left="150"/>
              <w:rPr>
                <w:sz w:val="20"/>
              </w:rPr>
            </w:pPr>
            <w:r>
              <w:rPr>
                <w:sz w:val="20"/>
              </w:rPr>
              <w:t>медианная резекция печени</w:t>
            </w:r>
          </w:p>
        </w:tc>
      </w:tr>
      <w:tr>
        <w:trPr>
          <w:trHeight w:val="260" w:hRule="atLeast"/>
        </w:trPr>
        <w:tc>
          <w:tcPr>
            <w:tcW w:w="1672" w:type="dxa"/>
          </w:tcPr>
          <w:p>
            <w:pPr>
              <w:pStyle w:val="TableParagraph"/>
              <w:rPr>
                <w:sz w:val="18"/>
              </w:rPr>
            </w:pPr>
          </w:p>
        </w:tc>
        <w:tc>
          <w:tcPr>
            <w:tcW w:w="3378" w:type="dxa"/>
          </w:tcPr>
          <w:p>
            <w:pPr>
              <w:pStyle w:val="TableParagraph"/>
              <w:rPr>
                <w:sz w:val="18"/>
              </w:rPr>
            </w:pPr>
          </w:p>
        </w:tc>
        <w:tc>
          <w:tcPr>
            <w:tcW w:w="1507" w:type="dxa"/>
          </w:tcPr>
          <w:p>
            <w:pPr>
              <w:pStyle w:val="TableParagraph"/>
              <w:rPr>
                <w:sz w:val="18"/>
              </w:rPr>
            </w:pPr>
          </w:p>
        </w:tc>
        <w:tc>
          <w:tcPr>
            <w:tcW w:w="3715" w:type="dxa"/>
          </w:tcPr>
          <w:p>
            <w:pPr>
              <w:pStyle w:val="TableParagraph"/>
              <w:spacing w:line="210" w:lineRule="exact" w:before="30"/>
              <w:ind w:left="150"/>
              <w:rPr>
                <w:sz w:val="20"/>
              </w:rPr>
            </w:pPr>
            <w:r>
              <w:rPr>
                <w:sz w:val="20"/>
              </w:rPr>
              <w:t>двухэтапная резекция печени</w:t>
            </w:r>
          </w:p>
        </w:tc>
      </w:tr>
    </w:tbl>
    <w:p>
      <w:pPr>
        <w:spacing w:after="0" w:line="210" w:lineRule="exact"/>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7"/>
        <w:rPr>
          <w:sz w:val="12"/>
        </w:rPr>
      </w:pPr>
    </w:p>
    <w:p>
      <w:pPr>
        <w:spacing w:after="0"/>
        <w:rPr>
          <w:sz w:val="12"/>
        </w:rPr>
        <w:sectPr>
          <w:pgSz w:w="16850" w:h="11910" w:orient="landscape"/>
          <w:pgMar w:header="753" w:footer="0" w:top="1060" w:bottom="280" w:left="620" w:right="720"/>
        </w:sectPr>
      </w:pPr>
    </w:p>
    <w:p>
      <w:pPr>
        <w:tabs>
          <w:tab w:pos="5637" w:val="left" w:leader="none"/>
        </w:tabs>
        <w:spacing w:before="91"/>
        <w:ind w:left="5637" w:right="0" w:hanging="1313"/>
        <w:jc w:val="left"/>
        <w:rPr>
          <w:sz w:val="20"/>
        </w:rPr>
      </w:pPr>
      <w:r>
        <w:rPr>
          <w:sz w:val="20"/>
        </w:rPr>
        <w:t>C25</w:t>
        <w:tab/>
        <w:t>резектабельные</w:t>
      </w:r>
      <w:r>
        <w:rPr>
          <w:spacing w:val="-9"/>
          <w:sz w:val="20"/>
        </w:rPr>
        <w:t> </w:t>
      </w:r>
      <w:r>
        <w:rPr>
          <w:sz w:val="20"/>
        </w:rPr>
        <w:t>опухоли поджелудочной</w:t>
      </w:r>
      <w:r>
        <w:rPr>
          <w:spacing w:val="-4"/>
          <w:sz w:val="20"/>
        </w:rPr>
        <w:t> </w:t>
      </w:r>
      <w:r>
        <w:rPr>
          <w:sz w:val="20"/>
        </w:rPr>
        <w:t>железы</w:t>
      </w:r>
    </w:p>
    <w:p>
      <w:pPr>
        <w:spacing w:before="91"/>
        <w:ind w:left="1065" w:right="-11" w:firstLine="0"/>
        <w:jc w:val="left"/>
        <w:rPr>
          <w:sz w:val="20"/>
        </w:rPr>
      </w:pPr>
      <w:r>
        <w:rPr/>
        <w:br w:type="column"/>
      </w:r>
      <w:r>
        <w:rPr>
          <w:spacing w:val="-1"/>
          <w:sz w:val="20"/>
        </w:rPr>
        <w:t>хирургическое </w:t>
      </w:r>
      <w:r>
        <w:rPr>
          <w:sz w:val="20"/>
        </w:rPr>
        <w:t>лечение</w:t>
      </w:r>
    </w:p>
    <w:p>
      <w:pPr>
        <w:spacing w:before="91"/>
        <w:ind w:left="259" w:right="0" w:firstLine="0"/>
        <w:jc w:val="left"/>
        <w:rPr>
          <w:sz w:val="20"/>
        </w:rPr>
      </w:pPr>
      <w:r>
        <w:rPr/>
        <w:br w:type="column"/>
      </w:r>
      <w:r>
        <w:rPr>
          <w:sz w:val="20"/>
        </w:rPr>
        <w:t>панкреатодуоденальная резекция</w:t>
      </w:r>
    </w:p>
    <w:p>
      <w:pPr>
        <w:spacing w:before="60"/>
        <w:ind w:left="259" w:right="2282" w:firstLine="0"/>
        <w:jc w:val="left"/>
        <w:rPr>
          <w:sz w:val="20"/>
        </w:rPr>
      </w:pPr>
      <w:r>
        <w:rPr>
          <w:sz w:val="20"/>
        </w:rPr>
        <w:t>пилоруссберегающая панкреато- дуоденальная резекция</w:t>
      </w:r>
    </w:p>
    <w:p>
      <w:pPr>
        <w:spacing w:before="59"/>
        <w:ind w:left="259" w:right="1997" w:firstLine="0"/>
        <w:jc w:val="left"/>
        <w:rPr>
          <w:sz w:val="20"/>
        </w:rPr>
      </w:pPr>
      <w:r>
        <w:rPr>
          <w:sz w:val="20"/>
        </w:rPr>
        <w:t>срединная резекция поджелудочной железы</w:t>
      </w:r>
    </w:p>
    <w:p>
      <w:pPr>
        <w:spacing w:line="290" w:lineRule="atLeast" w:before="1"/>
        <w:ind w:left="259" w:right="2049" w:firstLine="0"/>
        <w:jc w:val="left"/>
        <w:rPr>
          <w:sz w:val="20"/>
        </w:rPr>
      </w:pPr>
      <w:r>
        <w:rPr>
          <w:sz w:val="20"/>
        </w:rPr>
        <w:t>тотальная дуоденопанкреатэктомия расширенно-комбинированная</w:t>
      </w:r>
    </w:p>
    <w:p>
      <w:pPr>
        <w:spacing w:before="1"/>
        <w:ind w:left="259" w:right="0" w:firstLine="0"/>
        <w:jc w:val="left"/>
        <w:rPr>
          <w:sz w:val="20"/>
        </w:rPr>
      </w:pPr>
      <w:r>
        <w:rPr>
          <w:sz w:val="20"/>
        </w:rPr>
        <w:t>панкреатодуоденальная резекция</w:t>
      </w:r>
    </w:p>
    <w:p>
      <w:pPr>
        <w:spacing w:before="58"/>
        <w:ind w:left="259" w:right="2282" w:firstLine="0"/>
        <w:jc w:val="left"/>
        <w:rPr>
          <w:sz w:val="20"/>
        </w:rPr>
      </w:pPr>
      <w:r>
        <w:rPr>
          <w:sz w:val="20"/>
        </w:rPr>
        <w:t>расширенно-комбинированная пилоруссберегающая панкреато- дуоденальная резекция</w:t>
      </w:r>
    </w:p>
    <w:p>
      <w:pPr>
        <w:spacing w:before="62"/>
        <w:ind w:left="259" w:right="0" w:firstLine="0"/>
        <w:jc w:val="left"/>
        <w:rPr>
          <w:sz w:val="20"/>
        </w:rPr>
      </w:pPr>
      <w:r>
        <w:rPr>
          <w:sz w:val="20"/>
        </w:rPr>
        <w:t>расширенно-комбинированная</w:t>
      </w:r>
    </w:p>
    <w:p>
      <w:pPr>
        <w:spacing w:before="0"/>
        <w:ind w:left="259" w:right="1997" w:firstLine="0"/>
        <w:jc w:val="left"/>
        <w:rPr>
          <w:sz w:val="20"/>
        </w:rPr>
      </w:pPr>
      <w:r>
        <w:rPr>
          <w:sz w:val="20"/>
        </w:rPr>
        <w:t>срединная резекция поджелудочной железы</w:t>
      </w:r>
    </w:p>
    <w:p>
      <w:pPr>
        <w:spacing w:before="58"/>
        <w:ind w:left="259" w:right="0" w:firstLine="0"/>
        <w:jc w:val="left"/>
        <w:rPr>
          <w:sz w:val="20"/>
        </w:rPr>
      </w:pPr>
      <w:r>
        <w:rPr>
          <w:sz w:val="20"/>
        </w:rPr>
        <w:t>расширенно-комбинированная</w:t>
      </w:r>
    </w:p>
    <w:p>
      <w:pPr>
        <w:spacing w:before="1"/>
        <w:ind w:left="259" w:right="0" w:firstLine="0"/>
        <w:jc w:val="left"/>
        <w:rPr>
          <w:sz w:val="20"/>
        </w:rPr>
      </w:pPr>
      <w:r>
        <w:rPr>
          <w:sz w:val="20"/>
        </w:rPr>
        <w:t>тотальная дуоденопанкреатэктомия</w:t>
      </w:r>
    </w:p>
    <w:p>
      <w:pPr>
        <w:spacing w:before="60"/>
        <w:ind w:left="259" w:right="0" w:firstLine="0"/>
        <w:jc w:val="left"/>
        <w:rPr>
          <w:sz w:val="20"/>
        </w:rPr>
      </w:pPr>
      <w:r>
        <w:rPr>
          <w:sz w:val="20"/>
        </w:rPr>
        <w:t>расширенно-комбинированная</w:t>
      </w:r>
    </w:p>
    <w:p>
      <w:pPr>
        <w:spacing w:before="1"/>
        <w:ind w:left="259" w:right="0" w:firstLine="0"/>
        <w:jc w:val="left"/>
        <w:rPr>
          <w:sz w:val="20"/>
        </w:rPr>
      </w:pPr>
      <w:r>
        <w:rPr>
          <w:sz w:val="20"/>
        </w:rPr>
        <w:t>дистальная гемипанкреатэктомия</w:t>
      </w:r>
    </w:p>
    <w:p>
      <w:pPr>
        <w:spacing w:after="0"/>
        <w:jc w:val="left"/>
        <w:rPr>
          <w:sz w:val="20"/>
        </w:rPr>
        <w:sectPr>
          <w:type w:val="continuous"/>
          <w:pgSz w:w="16850" w:h="11910" w:orient="landscape"/>
          <w:pgMar w:top="1080" w:bottom="280" w:left="620" w:right="720"/>
          <w:cols w:num="3" w:equalWidth="0">
            <w:col w:w="7740" w:space="40"/>
            <w:col w:w="2322" w:space="39"/>
            <w:col w:w="5369"/>
          </w:cols>
        </w:sectPr>
      </w:pPr>
    </w:p>
    <w:p>
      <w:pPr>
        <w:tabs>
          <w:tab w:pos="5637" w:val="left" w:leader="none"/>
          <w:tab w:pos="8844" w:val="left" w:leader="none"/>
        </w:tabs>
        <w:spacing w:before="60"/>
        <w:ind w:left="8844" w:right="0" w:hanging="4520"/>
        <w:jc w:val="left"/>
        <w:rPr>
          <w:sz w:val="20"/>
        </w:rPr>
      </w:pPr>
      <w:r>
        <w:rPr>
          <w:sz w:val="20"/>
        </w:rPr>
        <w:t>C33</w:t>
        <w:tab/>
        <w:t>опухоль</w:t>
      </w:r>
      <w:r>
        <w:rPr>
          <w:spacing w:val="-2"/>
          <w:sz w:val="20"/>
        </w:rPr>
        <w:t> </w:t>
      </w:r>
      <w:r>
        <w:rPr>
          <w:sz w:val="20"/>
        </w:rPr>
        <w:t>трахеи</w:t>
        <w:tab/>
      </w:r>
      <w:r>
        <w:rPr>
          <w:spacing w:val="-1"/>
          <w:sz w:val="20"/>
        </w:rPr>
        <w:t>хирургическое </w:t>
      </w:r>
      <w:r>
        <w:rPr>
          <w:sz w:val="20"/>
        </w:rPr>
        <w:t>лечение</w:t>
      </w:r>
    </w:p>
    <w:p>
      <w:pPr>
        <w:spacing w:before="60"/>
        <w:ind w:left="259" w:right="2343" w:firstLine="0"/>
        <w:jc w:val="left"/>
        <w:rPr>
          <w:sz w:val="20"/>
        </w:rPr>
      </w:pPr>
      <w:r>
        <w:rPr/>
        <w:br w:type="column"/>
      </w:r>
      <w:r>
        <w:rPr>
          <w:sz w:val="20"/>
        </w:rPr>
        <w:t>расширенная, комбинированная циркулярная резекция трахеи</w:t>
      </w:r>
      <w:r>
        <w:rPr>
          <w:spacing w:val="-10"/>
          <w:sz w:val="20"/>
        </w:rPr>
        <w:t> </w:t>
      </w:r>
      <w:r>
        <w:rPr>
          <w:sz w:val="20"/>
        </w:rPr>
        <w:t>с</w:t>
      </w:r>
    </w:p>
    <w:p>
      <w:pPr>
        <w:spacing w:before="0"/>
        <w:ind w:left="259" w:right="1813" w:firstLine="0"/>
        <w:jc w:val="left"/>
        <w:rPr>
          <w:sz w:val="20"/>
        </w:rPr>
      </w:pPr>
      <w:r>
        <w:rPr>
          <w:sz w:val="20"/>
        </w:rPr>
        <w:t>формированием межтрахеального или трахеогортанного анастомозов</w:t>
      </w:r>
    </w:p>
    <w:p>
      <w:pPr>
        <w:spacing w:before="60"/>
        <w:ind w:left="259" w:right="2343" w:firstLine="0"/>
        <w:jc w:val="left"/>
        <w:rPr>
          <w:sz w:val="20"/>
        </w:rPr>
      </w:pPr>
      <w:r>
        <w:rPr>
          <w:sz w:val="20"/>
        </w:rPr>
        <w:t>расширенная, комбинированная циркулярная резекция трахеи</w:t>
      </w:r>
      <w:r>
        <w:rPr>
          <w:spacing w:val="-10"/>
          <w:sz w:val="20"/>
        </w:rPr>
        <w:t> </w:t>
      </w:r>
      <w:r>
        <w:rPr>
          <w:sz w:val="20"/>
        </w:rPr>
        <w:t>с</w:t>
      </w:r>
    </w:p>
    <w:p>
      <w:pPr>
        <w:spacing w:before="1"/>
        <w:ind w:left="259" w:right="0" w:firstLine="0"/>
        <w:jc w:val="left"/>
        <w:rPr>
          <w:sz w:val="20"/>
        </w:rPr>
      </w:pPr>
      <w:r>
        <w:rPr>
          <w:sz w:val="20"/>
        </w:rPr>
        <w:t>формированием концевой трахеостомы</w:t>
      </w:r>
    </w:p>
    <w:p>
      <w:pPr>
        <w:spacing w:before="60"/>
        <w:ind w:left="259" w:right="1732" w:firstLine="0"/>
        <w:jc w:val="left"/>
        <w:rPr>
          <w:sz w:val="20"/>
        </w:rPr>
      </w:pPr>
      <w:r>
        <w:rPr>
          <w:sz w:val="20"/>
        </w:rPr>
        <w:t>пластика трахеи (ауто- и аллопластика, использование свободных микрохирургических, перемещенных и биоинженерных лоскутов)</w:t>
      </w:r>
    </w:p>
    <w:p>
      <w:pPr>
        <w:spacing w:after="0"/>
        <w:jc w:val="left"/>
        <w:rPr>
          <w:sz w:val="20"/>
        </w:rPr>
        <w:sectPr>
          <w:type w:val="continuous"/>
          <w:pgSz w:w="16850" w:h="11910" w:orient="landscape"/>
          <w:pgMar w:top="1080" w:bottom="280" w:left="620" w:right="720"/>
          <w:cols w:num="2" w:equalWidth="0">
            <w:col w:w="10101" w:space="40"/>
            <w:col w:w="5369"/>
          </w:cols>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3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36"/>
        <w:gridCol w:w="3225"/>
        <w:gridCol w:w="1573"/>
        <w:gridCol w:w="3744"/>
      </w:tblGrid>
      <w:tr>
        <w:trPr>
          <w:trHeight w:val="740" w:hRule="atLeast"/>
        </w:trPr>
        <w:tc>
          <w:tcPr>
            <w:tcW w:w="1936" w:type="dxa"/>
          </w:tcPr>
          <w:p>
            <w:pPr>
              <w:pStyle w:val="TableParagraph"/>
              <w:spacing w:line="221" w:lineRule="exact"/>
              <w:ind w:left="789" w:right="773"/>
              <w:jc w:val="center"/>
              <w:rPr>
                <w:sz w:val="20"/>
              </w:rPr>
            </w:pPr>
            <w:r>
              <w:rPr>
                <w:sz w:val="20"/>
              </w:rPr>
              <w:t>C34</w:t>
            </w:r>
          </w:p>
        </w:tc>
        <w:tc>
          <w:tcPr>
            <w:tcW w:w="3225" w:type="dxa"/>
          </w:tcPr>
          <w:p>
            <w:pPr>
              <w:pStyle w:val="TableParagraph"/>
              <w:spacing w:line="221" w:lineRule="exact"/>
              <w:ind w:left="186"/>
              <w:rPr>
                <w:sz w:val="20"/>
              </w:rPr>
            </w:pPr>
            <w:r>
              <w:rPr>
                <w:sz w:val="20"/>
              </w:rPr>
              <w:t>опухоли легкого (I - III стадия)</w:t>
            </w:r>
          </w:p>
        </w:tc>
        <w:tc>
          <w:tcPr>
            <w:tcW w:w="1573" w:type="dxa"/>
          </w:tcPr>
          <w:p>
            <w:pPr>
              <w:pStyle w:val="TableParagraph"/>
              <w:spacing w:line="249" w:lineRule="auto"/>
              <w:ind w:left="168"/>
              <w:rPr>
                <w:sz w:val="20"/>
              </w:rPr>
            </w:pPr>
            <w:r>
              <w:rPr>
                <w:w w:val="95"/>
                <w:sz w:val="20"/>
              </w:rPr>
              <w:t>хирургическое </w:t>
            </w:r>
            <w:r>
              <w:rPr>
                <w:sz w:val="20"/>
              </w:rPr>
              <w:t>лечение</w:t>
            </w:r>
          </w:p>
        </w:tc>
        <w:tc>
          <w:tcPr>
            <w:tcW w:w="3744" w:type="dxa"/>
          </w:tcPr>
          <w:p>
            <w:pPr>
              <w:pStyle w:val="TableParagraph"/>
              <w:spacing w:line="249" w:lineRule="auto"/>
              <w:ind w:left="151"/>
              <w:rPr>
                <w:sz w:val="20"/>
              </w:rPr>
            </w:pPr>
            <w:r>
              <w:rPr>
                <w:sz w:val="20"/>
              </w:rPr>
              <w:t>изолированная (циркулярная) резекция бронха (формирование</w:t>
            </w:r>
          </w:p>
          <w:p>
            <w:pPr>
              <w:pStyle w:val="TableParagraph"/>
              <w:ind w:left="151"/>
              <w:rPr>
                <w:sz w:val="20"/>
              </w:rPr>
            </w:pPr>
            <w:r>
              <w:rPr>
                <w:sz w:val="20"/>
              </w:rPr>
              <w:t>межбронхиального анастомоза)</w:t>
            </w:r>
          </w:p>
        </w:tc>
      </w:tr>
      <w:tr>
        <w:trPr>
          <w:trHeight w:val="1020" w:hRule="atLeast"/>
        </w:trPr>
        <w:tc>
          <w:tcPr>
            <w:tcW w:w="1936" w:type="dxa"/>
          </w:tcPr>
          <w:p>
            <w:pPr>
              <w:pStyle w:val="TableParagraph"/>
              <w:rPr>
                <w:sz w:val="18"/>
              </w:rPr>
            </w:pPr>
          </w:p>
        </w:tc>
        <w:tc>
          <w:tcPr>
            <w:tcW w:w="3225" w:type="dxa"/>
          </w:tcPr>
          <w:p>
            <w:pPr>
              <w:pStyle w:val="TableParagraph"/>
              <w:rPr>
                <w:sz w:val="18"/>
              </w:rPr>
            </w:pPr>
          </w:p>
        </w:tc>
        <w:tc>
          <w:tcPr>
            <w:tcW w:w="1573" w:type="dxa"/>
          </w:tcPr>
          <w:p>
            <w:pPr>
              <w:pStyle w:val="TableParagraph"/>
              <w:rPr>
                <w:sz w:val="18"/>
              </w:rPr>
            </w:pPr>
          </w:p>
        </w:tc>
        <w:tc>
          <w:tcPr>
            <w:tcW w:w="3744" w:type="dxa"/>
          </w:tcPr>
          <w:p>
            <w:pPr>
              <w:pStyle w:val="TableParagraph"/>
              <w:spacing w:line="249" w:lineRule="auto" w:before="30"/>
              <w:ind w:left="151" w:right="456"/>
              <w:jc w:val="both"/>
              <w:rPr>
                <w:sz w:val="20"/>
              </w:rPr>
            </w:pPr>
            <w:r>
              <w:rPr>
                <w:sz w:val="20"/>
              </w:rPr>
              <w:t>комбинированная пневмонэктомия</w:t>
            </w:r>
            <w:r>
              <w:rPr>
                <w:spacing w:val="-18"/>
                <w:sz w:val="20"/>
              </w:rPr>
              <w:t> </w:t>
            </w:r>
            <w:r>
              <w:rPr>
                <w:sz w:val="20"/>
              </w:rPr>
              <w:t>с циркулярной резекцией бифуркации трахеи (формирование трахео-</w:t>
            </w:r>
          </w:p>
          <w:p>
            <w:pPr>
              <w:pStyle w:val="TableParagraph"/>
              <w:spacing w:before="3"/>
              <w:ind w:left="151"/>
              <w:jc w:val="both"/>
              <w:rPr>
                <w:sz w:val="20"/>
              </w:rPr>
            </w:pPr>
            <w:r>
              <w:rPr>
                <w:sz w:val="20"/>
              </w:rPr>
              <w:t>бронхиального анастомоза)</w:t>
            </w:r>
          </w:p>
        </w:tc>
      </w:tr>
      <w:tr>
        <w:trPr>
          <w:trHeight w:val="1500" w:hRule="atLeast"/>
        </w:trPr>
        <w:tc>
          <w:tcPr>
            <w:tcW w:w="1936" w:type="dxa"/>
          </w:tcPr>
          <w:p>
            <w:pPr>
              <w:pStyle w:val="TableParagraph"/>
              <w:rPr>
                <w:sz w:val="18"/>
              </w:rPr>
            </w:pPr>
          </w:p>
        </w:tc>
        <w:tc>
          <w:tcPr>
            <w:tcW w:w="3225" w:type="dxa"/>
          </w:tcPr>
          <w:p>
            <w:pPr>
              <w:pStyle w:val="TableParagraph"/>
              <w:rPr>
                <w:sz w:val="18"/>
              </w:rPr>
            </w:pPr>
          </w:p>
        </w:tc>
        <w:tc>
          <w:tcPr>
            <w:tcW w:w="1573" w:type="dxa"/>
          </w:tcPr>
          <w:p>
            <w:pPr>
              <w:pStyle w:val="TableParagraph"/>
              <w:rPr>
                <w:sz w:val="18"/>
              </w:rPr>
            </w:pPr>
          </w:p>
        </w:tc>
        <w:tc>
          <w:tcPr>
            <w:tcW w:w="3744" w:type="dxa"/>
          </w:tcPr>
          <w:p>
            <w:pPr>
              <w:pStyle w:val="TableParagraph"/>
              <w:spacing w:before="30"/>
              <w:ind w:left="151"/>
              <w:rPr>
                <w:sz w:val="20"/>
              </w:rPr>
            </w:pPr>
            <w:r>
              <w:rPr>
                <w:sz w:val="20"/>
              </w:rPr>
              <w:t>комбинированная лобэктомия</w:t>
            </w:r>
          </w:p>
          <w:p>
            <w:pPr>
              <w:pStyle w:val="TableParagraph"/>
              <w:spacing w:line="249" w:lineRule="auto" w:before="10"/>
              <w:ind w:left="151" w:right="495"/>
              <w:rPr>
                <w:sz w:val="20"/>
              </w:rPr>
            </w:pPr>
            <w:r>
              <w:rPr>
                <w:sz w:val="20"/>
              </w:rPr>
              <w:t>(билобэктомия, пневмонэктомия) с резекцией, пластикой (алло- и аутотрасплантатом, перемещенным биоинженерным лоскутом) грудной стенки</w:t>
            </w:r>
          </w:p>
        </w:tc>
      </w:tr>
      <w:tr>
        <w:trPr>
          <w:trHeight w:val="1020" w:hRule="atLeast"/>
        </w:trPr>
        <w:tc>
          <w:tcPr>
            <w:tcW w:w="1936" w:type="dxa"/>
          </w:tcPr>
          <w:p>
            <w:pPr>
              <w:pStyle w:val="TableParagraph"/>
              <w:rPr>
                <w:sz w:val="18"/>
              </w:rPr>
            </w:pPr>
          </w:p>
        </w:tc>
        <w:tc>
          <w:tcPr>
            <w:tcW w:w="3225" w:type="dxa"/>
          </w:tcPr>
          <w:p>
            <w:pPr>
              <w:pStyle w:val="TableParagraph"/>
              <w:rPr>
                <w:sz w:val="18"/>
              </w:rPr>
            </w:pPr>
          </w:p>
        </w:tc>
        <w:tc>
          <w:tcPr>
            <w:tcW w:w="1573" w:type="dxa"/>
          </w:tcPr>
          <w:p>
            <w:pPr>
              <w:pStyle w:val="TableParagraph"/>
              <w:rPr>
                <w:sz w:val="18"/>
              </w:rPr>
            </w:pPr>
          </w:p>
        </w:tc>
        <w:tc>
          <w:tcPr>
            <w:tcW w:w="3744" w:type="dxa"/>
          </w:tcPr>
          <w:p>
            <w:pPr>
              <w:pStyle w:val="TableParagraph"/>
              <w:spacing w:line="249" w:lineRule="auto" w:before="30"/>
              <w:ind w:left="151"/>
              <w:rPr>
                <w:sz w:val="20"/>
              </w:rPr>
            </w:pPr>
            <w:r>
              <w:rPr>
                <w:sz w:val="20"/>
              </w:rPr>
              <w:t>расширенные лоб- и билобэктомии, пневмонэктомия, включая</w:t>
            </w:r>
          </w:p>
          <w:p>
            <w:pPr>
              <w:pStyle w:val="TableParagraph"/>
              <w:spacing w:line="249" w:lineRule="auto" w:before="2"/>
              <w:ind w:left="151"/>
              <w:rPr>
                <w:sz w:val="20"/>
              </w:rPr>
            </w:pPr>
            <w:r>
              <w:rPr>
                <w:sz w:val="20"/>
              </w:rPr>
              <w:t>билатеральную медиастинальную лимфаденэктомию</w:t>
            </w:r>
          </w:p>
        </w:tc>
      </w:tr>
      <w:tr>
        <w:trPr>
          <w:trHeight w:val="1020" w:hRule="atLeast"/>
        </w:trPr>
        <w:tc>
          <w:tcPr>
            <w:tcW w:w="1936" w:type="dxa"/>
          </w:tcPr>
          <w:p>
            <w:pPr>
              <w:pStyle w:val="TableParagraph"/>
              <w:rPr>
                <w:sz w:val="18"/>
              </w:rPr>
            </w:pPr>
          </w:p>
        </w:tc>
        <w:tc>
          <w:tcPr>
            <w:tcW w:w="3225" w:type="dxa"/>
          </w:tcPr>
          <w:p>
            <w:pPr>
              <w:pStyle w:val="TableParagraph"/>
              <w:rPr>
                <w:sz w:val="18"/>
              </w:rPr>
            </w:pPr>
          </w:p>
        </w:tc>
        <w:tc>
          <w:tcPr>
            <w:tcW w:w="1573" w:type="dxa"/>
          </w:tcPr>
          <w:p>
            <w:pPr>
              <w:pStyle w:val="TableParagraph"/>
              <w:rPr>
                <w:sz w:val="18"/>
              </w:rPr>
            </w:pPr>
          </w:p>
        </w:tc>
        <w:tc>
          <w:tcPr>
            <w:tcW w:w="3744" w:type="dxa"/>
          </w:tcPr>
          <w:p>
            <w:pPr>
              <w:pStyle w:val="TableParagraph"/>
              <w:spacing w:before="30"/>
              <w:ind w:left="151"/>
              <w:rPr>
                <w:sz w:val="20"/>
              </w:rPr>
            </w:pPr>
            <w:r>
              <w:rPr>
                <w:sz w:val="20"/>
              </w:rPr>
              <w:t>лоб-, билоб- и пневмонэктомия с</w:t>
            </w:r>
          </w:p>
          <w:p>
            <w:pPr>
              <w:pStyle w:val="TableParagraph"/>
              <w:spacing w:line="249" w:lineRule="auto" w:before="10"/>
              <w:ind w:left="151" w:right="196"/>
              <w:jc w:val="both"/>
              <w:rPr>
                <w:sz w:val="20"/>
              </w:rPr>
            </w:pPr>
            <w:r>
              <w:rPr>
                <w:sz w:val="20"/>
              </w:rPr>
              <w:t>медиастинальной лимфаденэктомией и интраоперационной</w:t>
            </w:r>
            <w:r>
              <w:rPr>
                <w:spacing w:val="-13"/>
                <w:sz w:val="20"/>
              </w:rPr>
              <w:t> </w:t>
            </w:r>
            <w:r>
              <w:rPr>
                <w:sz w:val="20"/>
              </w:rPr>
              <w:t>фотодинамической терапией</w:t>
            </w:r>
          </w:p>
        </w:tc>
      </w:tr>
      <w:tr>
        <w:trPr>
          <w:trHeight w:val="1460" w:hRule="atLeast"/>
        </w:trPr>
        <w:tc>
          <w:tcPr>
            <w:tcW w:w="1936" w:type="dxa"/>
          </w:tcPr>
          <w:p>
            <w:pPr>
              <w:pStyle w:val="TableParagraph"/>
              <w:spacing w:line="252" w:lineRule="auto" w:before="30"/>
              <w:ind w:left="442" w:right="166" w:hanging="243"/>
              <w:rPr>
                <w:sz w:val="20"/>
              </w:rPr>
            </w:pPr>
            <w:r>
              <w:rPr>
                <w:sz w:val="20"/>
              </w:rPr>
              <w:t>C37, C08.1, C38.2, C38.3, C78.1</w:t>
            </w:r>
          </w:p>
        </w:tc>
        <w:tc>
          <w:tcPr>
            <w:tcW w:w="3225" w:type="dxa"/>
          </w:tcPr>
          <w:p>
            <w:pPr>
              <w:pStyle w:val="TableParagraph"/>
              <w:spacing w:line="249" w:lineRule="auto" w:before="30"/>
              <w:ind w:left="186" w:right="426"/>
              <w:rPr>
                <w:sz w:val="20"/>
              </w:rPr>
            </w:pPr>
            <w:r>
              <w:rPr>
                <w:sz w:val="20"/>
              </w:rPr>
              <w:t>опухоль вилочковой железы III стадии, опухоль переднего, заднего средостения,</w:t>
            </w:r>
          </w:p>
          <w:p>
            <w:pPr>
              <w:pStyle w:val="TableParagraph"/>
              <w:spacing w:line="249" w:lineRule="auto" w:before="3"/>
              <w:ind w:left="186" w:right="147"/>
              <w:rPr>
                <w:sz w:val="20"/>
              </w:rPr>
            </w:pPr>
            <w:r>
              <w:rPr>
                <w:sz w:val="20"/>
              </w:rPr>
              <w:t>местнораспространенные формы, метастатическое поражение</w:t>
            </w:r>
          </w:p>
          <w:p>
            <w:pPr>
              <w:pStyle w:val="TableParagraph"/>
              <w:spacing w:line="210" w:lineRule="exact" w:before="2"/>
              <w:ind w:left="186"/>
              <w:rPr>
                <w:sz w:val="20"/>
              </w:rPr>
            </w:pPr>
            <w:r>
              <w:rPr>
                <w:sz w:val="20"/>
              </w:rPr>
              <w:t>средостения</w:t>
            </w:r>
          </w:p>
        </w:tc>
        <w:tc>
          <w:tcPr>
            <w:tcW w:w="1573" w:type="dxa"/>
          </w:tcPr>
          <w:p>
            <w:pPr>
              <w:pStyle w:val="TableParagraph"/>
              <w:spacing w:line="252" w:lineRule="auto" w:before="30"/>
              <w:ind w:left="168"/>
              <w:rPr>
                <w:sz w:val="20"/>
              </w:rPr>
            </w:pPr>
            <w:r>
              <w:rPr>
                <w:w w:val="95"/>
                <w:sz w:val="20"/>
              </w:rPr>
              <w:t>хирургическое </w:t>
            </w:r>
            <w:r>
              <w:rPr>
                <w:sz w:val="20"/>
              </w:rPr>
              <w:t>лечение</w:t>
            </w:r>
          </w:p>
        </w:tc>
        <w:tc>
          <w:tcPr>
            <w:tcW w:w="3744" w:type="dxa"/>
          </w:tcPr>
          <w:p>
            <w:pPr>
              <w:pStyle w:val="TableParagraph"/>
              <w:spacing w:before="30"/>
              <w:ind w:left="151"/>
              <w:rPr>
                <w:sz w:val="20"/>
              </w:rPr>
            </w:pPr>
            <w:r>
              <w:rPr>
                <w:sz w:val="20"/>
              </w:rPr>
              <w:t>удаление опухоли средостения с</w:t>
            </w:r>
          </w:p>
          <w:p>
            <w:pPr>
              <w:pStyle w:val="TableParagraph"/>
              <w:spacing w:line="249" w:lineRule="auto" w:before="11"/>
              <w:ind w:left="151"/>
              <w:rPr>
                <w:sz w:val="20"/>
              </w:rPr>
            </w:pPr>
            <w:r>
              <w:rPr>
                <w:sz w:val="20"/>
              </w:rPr>
              <w:t>интраоперационной фотодинамической терапией</w:t>
            </w:r>
          </w:p>
        </w:tc>
      </w:tr>
    </w:tbl>
    <w:p>
      <w:pPr>
        <w:spacing w:after="0" w:line="249" w:lineRule="auto"/>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5"/>
        <w:rPr>
          <w:sz w:val="13"/>
        </w:rPr>
      </w:pPr>
    </w:p>
    <w:p>
      <w:pPr>
        <w:spacing w:after="0"/>
        <w:rPr>
          <w:sz w:val="13"/>
        </w:rPr>
        <w:sectPr>
          <w:pgSz w:w="16850" w:h="11910" w:orient="landscape"/>
          <w:pgMar w:header="753" w:footer="0" w:top="1060" w:bottom="280" w:left="620" w:right="720"/>
        </w:sectPr>
      </w:pPr>
    </w:p>
    <w:p>
      <w:pPr>
        <w:spacing w:before="91"/>
        <w:ind w:left="3450" w:right="0" w:firstLine="0"/>
        <w:jc w:val="left"/>
        <w:rPr>
          <w:sz w:val="20"/>
        </w:rPr>
      </w:pPr>
      <w:r>
        <w:rPr>
          <w:sz w:val="20"/>
        </w:rPr>
        <w:t>C38.4, C38.8, C45, C78.2 опухоль плевры. Распространенное</w:t>
      </w:r>
    </w:p>
    <w:p>
      <w:pPr>
        <w:spacing w:line="252" w:lineRule="auto" w:before="10"/>
        <w:ind w:left="5637" w:right="168" w:firstLine="0"/>
        <w:jc w:val="left"/>
        <w:rPr>
          <w:sz w:val="20"/>
        </w:rPr>
      </w:pPr>
      <w:r>
        <w:rPr>
          <w:sz w:val="20"/>
        </w:rPr>
        <w:t>поражение плевры. Мезотелиома плевры. Метастатическое</w:t>
      </w:r>
    </w:p>
    <w:p>
      <w:pPr>
        <w:spacing w:line="228" w:lineRule="exact" w:before="0"/>
        <w:ind w:left="5637" w:right="0" w:firstLine="0"/>
        <w:jc w:val="left"/>
        <w:rPr>
          <w:sz w:val="20"/>
        </w:rPr>
      </w:pPr>
      <w:r>
        <w:rPr>
          <w:sz w:val="20"/>
        </w:rPr>
        <w:t>поражение плевры</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32"/>
        </w:rPr>
      </w:pPr>
    </w:p>
    <w:p>
      <w:pPr>
        <w:tabs>
          <w:tab w:pos="5413" w:val="left" w:leader="none"/>
        </w:tabs>
        <w:spacing w:before="0"/>
        <w:ind w:left="3442" w:right="0" w:firstLine="0"/>
        <w:jc w:val="center"/>
        <w:rPr>
          <w:sz w:val="20"/>
        </w:rPr>
      </w:pPr>
      <w:r>
        <w:rPr>
          <w:sz w:val="20"/>
        </w:rPr>
        <w:t>C39.8,</w:t>
      </w:r>
      <w:r>
        <w:rPr>
          <w:spacing w:val="-1"/>
          <w:sz w:val="20"/>
        </w:rPr>
        <w:t> </w:t>
      </w:r>
      <w:r>
        <w:rPr>
          <w:sz w:val="20"/>
        </w:rPr>
        <w:t>C41.3,</w:t>
      </w:r>
      <w:r>
        <w:rPr>
          <w:spacing w:val="-1"/>
          <w:sz w:val="20"/>
        </w:rPr>
        <w:t> </w:t>
      </w:r>
      <w:r>
        <w:rPr>
          <w:sz w:val="20"/>
        </w:rPr>
        <w:t>C49.3</w:t>
        <w:tab/>
        <w:t>опухоли грудной стенки</w:t>
      </w:r>
      <w:r>
        <w:rPr>
          <w:spacing w:val="-8"/>
          <w:sz w:val="20"/>
        </w:rPr>
        <w:t> </w:t>
      </w:r>
      <w:r>
        <w:rPr>
          <w:sz w:val="20"/>
        </w:rPr>
        <w:t>(мягких</w:t>
      </w:r>
    </w:p>
    <w:p>
      <w:pPr>
        <w:spacing w:before="10"/>
        <w:ind w:left="5637" w:right="0" w:firstLine="0"/>
        <w:jc w:val="left"/>
        <w:rPr>
          <w:sz w:val="20"/>
        </w:rPr>
      </w:pPr>
      <w:r>
        <w:rPr>
          <w:sz w:val="20"/>
        </w:rPr>
        <w:t>тканей, ребер, грудины, ключицы)</w:t>
      </w:r>
    </w:p>
    <w:p>
      <w:pPr>
        <w:spacing w:line="249" w:lineRule="auto" w:before="91"/>
        <w:ind w:left="136" w:right="-11" w:firstLine="0"/>
        <w:jc w:val="left"/>
        <w:rPr>
          <w:sz w:val="20"/>
        </w:rPr>
      </w:pPr>
      <w:r>
        <w:rPr/>
        <w:br w:type="column"/>
      </w:r>
      <w:r>
        <w:rPr>
          <w:spacing w:val="-1"/>
          <w:sz w:val="20"/>
        </w:rPr>
        <w:t>хирургическое </w:t>
      </w:r>
      <w:r>
        <w:rPr>
          <w:sz w:val="20"/>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1"/>
        <w:rPr>
          <w:sz w:val="29"/>
        </w:rPr>
      </w:pPr>
    </w:p>
    <w:p>
      <w:pPr>
        <w:spacing w:line="249" w:lineRule="auto" w:before="0"/>
        <w:ind w:left="136" w:right="-11" w:firstLine="0"/>
        <w:jc w:val="left"/>
        <w:rPr>
          <w:sz w:val="20"/>
        </w:rPr>
      </w:pPr>
      <w:r>
        <w:rPr>
          <w:spacing w:val="-1"/>
          <w:sz w:val="20"/>
        </w:rPr>
        <w:t>хирургическое </w:t>
      </w:r>
      <w:r>
        <w:rPr>
          <w:sz w:val="20"/>
        </w:rPr>
        <w:t>лечение</w:t>
      </w:r>
    </w:p>
    <w:p>
      <w:pPr>
        <w:spacing w:line="300" w:lineRule="atLeast" w:before="21"/>
        <w:ind w:left="259" w:right="2872" w:firstLine="0"/>
        <w:jc w:val="left"/>
        <w:rPr>
          <w:sz w:val="20"/>
        </w:rPr>
      </w:pPr>
      <w:r>
        <w:rPr/>
        <w:br w:type="column"/>
      </w:r>
      <w:r>
        <w:rPr>
          <w:sz w:val="20"/>
        </w:rPr>
        <w:t>плевропневмонэктомия тотальная плеврэктомия с</w:t>
      </w:r>
    </w:p>
    <w:p>
      <w:pPr>
        <w:spacing w:line="249" w:lineRule="auto" w:before="10"/>
        <w:ind w:left="259" w:right="2131" w:firstLine="0"/>
        <w:jc w:val="left"/>
        <w:rPr>
          <w:sz w:val="20"/>
        </w:rPr>
      </w:pPr>
      <w:r>
        <w:rPr>
          <w:sz w:val="20"/>
        </w:rPr>
        <w:t>гемиперикардэктомией, резекцией диафрагмы</w:t>
      </w:r>
    </w:p>
    <w:p>
      <w:pPr>
        <w:spacing w:line="249" w:lineRule="auto" w:before="62"/>
        <w:ind w:left="259" w:right="2647" w:firstLine="0"/>
        <w:jc w:val="left"/>
        <w:rPr>
          <w:sz w:val="20"/>
        </w:rPr>
      </w:pPr>
      <w:r>
        <w:rPr>
          <w:sz w:val="20"/>
        </w:rPr>
        <w:t>тотальная плеврэктомия или плевропневмонэктомия с</w:t>
      </w:r>
    </w:p>
    <w:p>
      <w:pPr>
        <w:spacing w:line="249" w:lineRule="auto" w:before="2"/>
        <w:ind w:left="259" w:right="1692" w:firstLine="0"/>
        <w:jc w:val="left"/>
        <w:rPr>
          <w:sz w:val="20"/>
        </w:rPr>
      </w:pPr>
      <w:r>
        <w:rPr>
          <w:sz w:val="20"/>
        </w:rPr>
        <w:t>интраоперационной фотодинамической терапией, гипертермической</w:t>
      </w:r>
    </w:p>
    <w:p>
      <w:pPr>
        <w:spacing w:before="1"/>
        <w:ind w:left="259" w:right="0" w:firstLine="0"/>
        <w:jc w:val="left"/>
        <w:rPr>
          <w:sz w:val="20"/>
        </w:rPr>
      </w:pPr>
      <w:r>
        <w:rPr>
          <w:sz w:val="20"/>
        </w:rPr>
        <w:t>хемоперфузией</w:t>
      </w:r>
    </w:p>
    <w:p>
      <w:pPr>
        <w:spacing w:line="249" w:lineRule="auto" w:before="70"/>
        <w:ind w:left="259" w:right="2031" w:firstLine="0"/>
        <w:jc w:val="left"/>
        <w:rPr>
          <w:sz w:val="20"/>
        </w:rPr>
      </w:pPr>
      <w:r>
        <w:rPr>
          <w:sz w:val="20"/>
        </w:rPr>
        <w:t>удаление опухоли грудной стенки с экзартикуляцией ребер, ключицы и пластикой дефекта грудной стенки местными тканями</w:t>
      </w:r>
    </w:p>
    <w:p>
      <w:pPr>
        <w:spacing w:line="249" w:lineRule="auto" w:before="64"/>
        <w:ind w:left="259" w:right="1740" w:firstLine="0"/>
        <w:jc w:val="left"/>
        <w:rPr>
          <w:sz w:val="20"/>
        </w:rPr>
      </w:pPr>
      <w:r>
        <w:rPr>
          <w:sz w:val="20"/>
        </w:rP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w:t>
      </w:r>
    </w:p>
    <w:p>
      <w:pPr>
        <w:spacing w:before="4"/>
        <w:ind w:left="259" w:right="0" w:firstLine="0"/>
        <w:jc w:val="left"/>
        <w:rPr>
          <w:sz w:val="20"/>
        </w:rPr>
      </w:pPr>
      <w:r>
        <w:rPr>
          <w:sz w:val="20"/>
        </w:rPr>
        <w:t>биоинженерными лоскутами</w:t>
      </w:r>
    </w:p>
    <w:p>
      <w:pPr>
        <w:spacing w:line="249" w:lineRule="auto" w:before="70"/>
        <w:ind w:left="259" w:right="2031" w:firstLine="0"/>
        <w:jc w:val="left"/>
        <w:rPr>
          <w:sz w:val="20"/>
        </w:rPr>
      </w:pPr>
      <w:r>
        <w:rPr>
          <w:sz w:val="20"/>
        </w:rPr>
        <w:t>удаление опухоли грудной стенки с экзартикуляцией ребер, ключицы и</w:t>
      </w:r>
    </w:p>
    <w:p>
      <w:pPr>
        <w:spacing w:line="249" w:lineRule="auto" w:before="2"/>
        <w:ind w:left="259" w:right="1704" w:firstLine="0"/>
        <w:jc w:val="left"/>
        <w:rPr>
          <w:sz w:val="20"/>
        </w:rPr>
      </w:pPr>
      <w:r>
        <w:rPr>
          <w:sz w:val="20"/>
        </w:rPr>
        <w:t>резекцией соседних органов и структур (легкого, мышечной стенки пищевода, диафрагмы, перикарда, верхней полой вены, адвентиции аорты и др.)</w:t>
      </w:r>
    </w:p>
    <w:p>
      <w:pPr>
        <w:spacing w:after="0" w:line="249" w:lineRule="auto"/>
        <w:jc w:val="left"/>
        <w:rPr>
          <w:sz w:val="20"/>
        </w:rPr>
        <w:sectPr>
          <w:type w:val="continuous"/>
          <w:pgSz w:w="16850" w:h="11910" w:orient="landscape"/>
          <w:pgMar w:top="1080" w:bottom="280" w:left="620" w:right="720"/>
          <w:cols w:num="3" w:equalWidth="0">
            <w:col w:w="8669" w:space="40"/>
            <w:col w:w="1393" w:space="39"/>
            <w:col w:w="5369"/>
          </w:cols>
        </w:sectPr>
      </w:pPr>
    </w:p>
    <w:p>
      <w:pPr>
        <w:spacing w:before="64"/>
        <w:ind w:left="0" w:right="1" w:firstLine="0"/>
        <w:jc w:val="right"/>
        <w:rPr>
          <w:sz w:val="20"/>
        </w:rPr>
      </w:pPr>
      <w:r>
        <w:rPr>
          <w:sz w:val="20"/>
        </w:rPr>
        <w:t>C40.0, C40.1,</w:t>
      </w:r>
      <w:r>
        <w:rPr>
          <w:spacing w:val="-7"/>
          <w:sz w:val="20"/>
        </w:rPr>
        <w:t> </w:t>
      </w:r>
      <w:r>
        <w:rPr>
          <w:sz w:val="20"/>
        </w:rPr>
        <w:t>C40.2,</w:t>
      </w:r>
    </w:p>
    <w:p>
      <w:pPr>
        <w:spacing w:before="10"/>
        <w:ind w:left="0" w:right="0" w:firstLine="0"/>
        <w:jc w:val="right"/>
        <w:rPr>
          <w:sz w:val="20"/>
        </w:rPr>
      </w:pPr>
      <w:r>
        <w:rPr>
          <w:sz w:val="20"/>
        </w:rPr>
        <w:t>C40.3, C40.8,</w:t>
      </w:r>
      <w:r>
        <w:rPr>
          <w:spacing w:val="-4"/>
          <w:sz w:val="20"/>
        </w:rPr>
        <w:t> </w:t>
      </w:r>
      <w:r>
        <w:rPr>
          <w:sz w:val="20"/>
        </w:rPr>
        <w:t>C40.9,</w:t>
      </w:r>
    </w:p>
    <w:p>
      <w:pPr>
        <w:spacing w:line="249" w:lineRule="auto" w:before="64"/>
        <w:ind w:left="255" w:right="-11" w:firstLine="0"/>
        <w:jc w:val="left"/>
        <w:rPr>
          <w:sz w:val="20"/>
        </w:rPr>
      </w:pPr>
      <w:r>
        <w:rPr/>
        <w:br w:type="column"/>
      </w:r>
      <w:r>
        <w:rPr>
          <w:sz w:val="20"/>
        </w:rPr>
        <w:t>первичные</w:t>
      </w:r>
      <w:r>
        <w:rPr>
          <w:spacing w:val="-13"/>
          <w:sz w:val="20"/>
        </w:rPr>
        <w:t> </w:t>
      </w:r>
      <w:r>
        <w:rPr>
          <w:sz w:val="20"/>
        </w:rPr>
        <w:t>злокачественные новообразования костей</w:t>
      </w:r>
    </w:p>
    <w:p>
      <w:pPr>
        <w:spacing w:line="249" w:lineRule="auto" w:before="64"/>
        <w:ind w:left="742" w:right="-11" w:firstLine="0"/>
        <w:jc w:val="left"/>
        <w:rPr>
          <w:sz w:val="20"/>
        </w:rPr>
      </w:pPr>
      <w:r>
        <w:rPr/>
        <w:br w:type="column"/>
      </w:r>
      <w:r>
        <w:rPr>
          <w:spacing w:val="-1"/>
          <w:sz w:val="20"/>
        </w:rPr>
        <w:t>хирургическое </w:t>
      </w:r>
      <w:r>
        <w:rPr>
          <w:sz w:val="20"/>
        </w:rPr>
        <w:t>лечение</w:t>
      </w:r>
    </w:p>
    <w:p>
      <w:pPr>
        <w:spacing w:line="249" w:lineRule="auto" w:before="64"/>
        <w:ind w:left="259" w:right="1802" w:firstLine="0"/>
        <w:jc w:val="left"/>
        <w:rPr>
          <w:sz w:val="20"/>
        </w:rPr>
      </w:pPr>
      <w:r>
        <w:rPr/>
        <w:br w:type="column"/>
      </w:r>
      <w:r>
        <w:rPr>
          <w:sz w:val="20"/>
        </w:rPr>
        <w:t>резекция кости с микрохирургической реконструкцией</w:t>
      </w:r>
    </w:p>
    <w:p>
      <w:pPr>
        <w:spacing w:after="0" w:line="249" w:lineRule="auto"/>
        <w:jc w:val="left"/>
        <w:rPr>
          <w:sz w:val="20"/>
        </w:rPr>
        <w:sectPr>
          <w:type w:val="continuous"/>
          <w:pgSz w:w="16850" w:h="11910" w:orient="landscape"/>
          <w:pgMar w:top="1080" w:bottom="280" w:left="620" w:right="720"/>
          <w:cols w:num="4" w:equalWidth="0">
            <w:col w:w="5343" w:space="40"/>
            <w:col w:w="2680" w:space="39"/>
            <w:col w:w="1999" w:space="39"/>
            <w:col w:w="5370"/>
          </w:cols>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3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48"/>
        <w:gridCol w:w="4064"/>
        <w:gridCol w:w="4396"/>
      </w:tblGrid>
      <w:tr>
        <w:trPr>
          <w:trHeight w:val="500" w:hRule="atLeast"/>
        </w:trPr>
        <w:tc>
          <w:tcPr>
            <w:tcW w:w="2048" w:type="dxa"/>
            <w:vMerge w:val="restart"/>
          </w:tcPr>
          <w:p>
            <w:pPr>
              <w:pStyle w:val="TableParagraph"/>
              <w:spacing w:line="221" w:lineRule="exact"/>
              <w:ind w:left="200"/>
              <w:rPr>
                <w:sz w:val="20"/>
              </w:rPr>
            </w:pPr>
            <w:r>
              <w:rPr>
                <w:sz w:val="20"/>
              </w:rPr>
              <w:t>C41.2, C41.3, C41.4,</w:t>
            </w:r>
          </w:p>
          <w:p>
            <w:pPr>
              <w:pStyle w:val="TableParagraph"/>
              <w:spacing w:line="252" w:lineRule="auto" w:before="10"/>
              <w:ind w:left="810" w:right="128" w:hanging="611"/>
              <w:rPr>
                <w:sz w:val="20"/>
              </w:rPr>
            </w:pPr>
            <w:r>
              <w:rPr>
                <w:sz w:val="20"/>
              </w:rPr>
              <w:t>C41.8, C41.9, C79.5, C43.5</w:t>
            </w:r>
          </w:p>
        </w:tc>
        <w:tc>
          <w:tcPr>
            <w:tcW w:w="4064" w:type="dxa"/>
            <w:vMerge w:val="restart"/>
          </w:tcPr>
          <w:p>
            <w:pPr>
              <w:pStyle w:val="TableParagraph"/>
              <w:spacing w:line="249" w:lineRule="auto"/>
              <w:ind w:left="149" w:right="1118"/>
              <w:rPr>
                <w:sz w:val="20"/>
              </w:rPr>
            </w:pPr>
            <w:r>
              <w:rPr>
                <w:sz w:val="20"/>
              </w:rPr>
              <w:t>и суставных хрящей туловища и конечностей Ia-b, Iia-b, Iva-b</w:t>
            </w:r>
          </w:p>
          <w:p>
            <w:pPr>
              <w:pStyle w:val="TableParagraph"/>
              <w:ind w:left="149"/>
              <w:rPr>
                <w:sz w:val="20"/>
              </w:rPr>
            </w:pPr>
            <w:r>
              <w:rPr>
                <w:sz w:val="20"/>
              </w:rPr>
              <w:t>стадии. Метастатические</w:t>
            </w:r>
          </w:p>
          <w:p>
            <w:pPr>
              <w:pStyle w:val="TableParagraph"/>
              <w:spacing w:line="249" w:lineRule="auto" w:before="3"/>
              <w:ind w:left="149" w:right="826"/>
              <w:rPr>
                <w:sz w:val="20"/>
              </w:rPr>
            </w:pPr>
            <w:r>
              <w:rPr>
                <w:sz w:val="20"/>
              </w:rPr>
              <w:t>новообразования костей, суставных хрящей туловища и конечностей</w:t>
            </w:r>
          </w:p>
        </w:tc>
        <w:tc>
          <w:tcPr>
            <w:tcW w:w="4396" w:type="dxa"/>
          </w:tcPr>
          <w:p>
            <w:pPr>
              <w:pStyle w:val="TableParagraph"/>
              <w:spacing w:line="249" w:lineRule="auto"/>
              <w:ind w:left="847" w:right="214"/>
              <w:rPr>
                <w:sz w:val="20"/>
              </w:rPr>
            </w:pPr>
            <w:r>
              <w:rPr>
                <w:sz w:val="20"/>
              </w:rPr>
              <w:t>резекция грудной стенки с микрохирургической реконструкцией</w:t>
            </w:r>
          </w:p>
        </w:tc>
      </w:tr>
      <w:tr>
        <w:trPr>
          <w:trHeight w:val="1020" w:hRule="atLeast"/>
        </w:trPr>
        <w:tc>
          <w:tcPr>
            <w:tcW w:w="2048" w:type="dxa"/>
            <w:vMerge/>
            <w:tcBorders>
              <w:top w:val="nil"/>
            </w:tcBorders>
          </w:tcPr>
          <w:p>
            <w:pPr>
              <w:rPr>
                <w:sz w:val="2"/>
                <w:szCs w:val="2"/>
              </w:rPr>
            </w:pPr>
          </w:p>
        </w:tc>
        <w:tc>
          <w:tcPr>
            <w:tcW w:w="4064" w:type="dxa"/>
            <w:vMerge/>
            <w:tcBorders>
              <w:top w:val="nil"/>
            </w:tcBorders>
          </w:tcPr>
          <w:p>
            <w:pPr>
              <w:rPr>
                <w:sz w:val="2"/>
                <w:szCs w:val="2"/>
              </w:rPr>
            </w:pPr>
          </w:p>
        </w:tc>
        <w:tc>
          <w:tcPr>
            <w:tcW w:w="4396" w:type="dxa"/>
          </w:tcPr>
          <w:p>
            <w:pPr>
              <w:pStyle w:val="TableParagraph"/>
              <w:spacing w:line="249" w:lineRule="auto" w:before="30"/>
              <w:ind w:left="847" w:right="214"/>
              <w:rPr>
                <w:sz w:val="20"/>
              </w:rPr>
            </w:pPr>
            <w:r>
              <w:rPr>
                <w:sz w:val="20"/>
              </w:rPr>
              <w:t>удаление злокачественного новообразования кости с</w:t>
            </w:r>
          </w:p>
          <w:p>
            <w:pPr>
              <w:pStyle w:val="TableParagraph"/>
              <w:spacing w:line="249" w:lineRule="auto" w:before="2"/>
              <w:ind w:left="847" w:right="214"/>
              <w:rPr>
                <w:sz w:val="20"/>
              </w:rPr>
            </w:pPr>
            <w:r>
              <w:rPr>
                <w:sz w:val="20"/>
              </w:rPr>
              <w:t>микрохирургической реконструкцией нерва</w:t>
            </w:r>
          </w:p>
        </w:tc>
      </w:tr>
      <w:tr>
        <w:trPr>
          <w:trHeight w:val="540" w:hRule="atLeast"/>
        </w:trPr>
        <w:tc>
          <w:tcPr>
            <w:tcW w:w="2048" w:type="dxa"/>
          </w:tcPr>
          <w:p>
            <w:pPr>
              <w:pStyle w:val="TableParagraph"/>
              <w:rPr>
                <w:sz w:val="18"/>
              </w:rPr>
            </w:pPr>
          </w:p>
        </w:tc>
        <w:tc>
          <w:tcPr>
            <w:tcW w:w="4064" w:type="dxa"/>
          </w:tcPr>
          <w:p>
            <w:pPr>
              <w:pStyle w:val="TableParagraph"/>
              <w:rPr>
                <w:sz w:val="18"/>
              </w:rPr>
            </w:pPr>
          </w:p>
        </w:tc>
        <w:tc>
          <w:tcPr>
            <w:tcW w:w="4396" w:type="dxa"/>
          </w:tcPr>
          <w:p>
            <w:pPr>
              <w:pStyle w:val="TableParagraph"/>
              <w:spacing w:line="249" w:lineRule="auto" w:before="30"/>
              <w:ind w:left="847" w:right="214"/>
              <w:rPr>
                <w:sz w:val="20"/>
              </w:rPr>
            </w:pPr>
            <w:r>
              <w:rPr>
                <w:sz w:val="20"/>
              </w:rPr>
              <w:t>стабилизирующие операции на позвоночнике передним доступом</w:t>
            </w:r>
          </w:p>
        </w:tc>
      </w:tr>
      <w:tr>
        <w:trPr>
          <w:trHeight w:val="540" w:hRule="atLeast"/>
        </w:trPr>
        <w:tc>
          <w:tcPr>
            <w:tcW w:w="2048" w:type="dxa"/>
          </w:tcPr>
          <w:p>
            <w:pPr>
              <w:pStyle w:val="TableParagraph"/>
              <w:rPr>
                <w:sz w:val="18"/>
              </w:rPr>
            </w:pPr>
          </w:p>
        </w:tc>
        <w:tc>
          <w:tcPr>
            <w:tcW w:w="4064" w:type="dxa"/>
          </w:tcPr>
          <w:p>
            <w:pPr>
              <w:pStyle w:val="TableParagraph"/>
              <w:rPr>
                <w:sz w:val="18"/>
              </w:rPr>
            </w:pPr>
          </w:p>
        </w:tc>
        <w:tc>
          <w:tcPr>
            <w:tcW w:w="4396" w:type="dxa"/>
          </w:tcPr>
          <w:p>
            <w:pPr>
              <w:pStyle w:val="TableParagraph"/>
              <w:spacing w:line="249" w:lineRule="auto" w:before="30"/>
              <w:ind w:left="847" w:right="521"/>
              <w:rPr>
                <w:sz w:val="20"/>
              </w:rPr>
            </w:pPr>
            <w:r>
              <w:rPr>
                <w:sz w:val="20"/>
              </w:rPr>
              <w:t>резекция кости с реконструктивно- пластическим компонентом</w:t>
            </w:r>
          </w:p>
        </w:tc>
      </w:tr>
      <w:tr>
        <w:trPr>
          <w:trHeight w:val="540" w:hRule="atLeast"/>
        </w:trPr>
        <w:tc>
          <w:tcPr>
            <w:tcW w:w="2048" w:type="dxa"/>
          </w:tcPr>
          <w:p>
            <w:pPr>
              <w:pStyle w:val="TableParagraph"/>
              <w:rPr>
                <w:sz w:val="18"/>
              </w:rPr>
            </w:pPr>
          </w:p>
        </w:tc>
        <w:tc>
          <w:tcPr>
            <w:tcW w:w="4064" w:type="dxa"/>
          </w:tcPr>
          <w:p>
            <w:pPr>
              <w:pStyle w:val="TableParagraph"/>
              <w:rPr>
                <w:sz w:val="18"/>
              </w:rPr>
            </w:pPr>
          </w:p>
        </w:tc>
        <w:tc>
          <w:tcPr>
            <w:tcW w:w="4396" w:type="dxa"/>
          </w:tcPr>
          <w:p>
            <w:pPr>
              <w:pStyle w:val="TableParagraph"/>
              <w:spacing w:line="252" w:lineRule="auto" w:before="30"/>
              <w:ind w:left="847" w:right="314"/>
              <w:rPr>
                <w:sz w:val="20"/>
              </w:rPr>
            </w:pPr>
            <w:r>
              <w:rPr>
                <w:sz w:val="20"/>
              </w:rPr>
              <w:t>резекция лопатки с реконструктивно- пластическим компонентом</w:t>
            </w:r>
          </w:p>
        </w:tc>
      </w:tr>
      <w:tr>
        <w:trPr>
          <w:trHeight w:val="540" w:hRule="atLeast"/>
        </w:trPr>
        <w:tc>
          <w:tcPr>
            <w:tcW w:w="2048" w:type="dxa"/>
          </w:tcPr>
          <w:p>
            <w:pPr>
              <w:pStyle w:val="TableParagraph"/>
              <w:rPr>
                <w:sz w:val="18"/>
              </w:rPr>
            </w:pPr>
          </w:p>
        </w:tc>
        <w:tc>
          <w:tcPr>
            <w:tcW w:w="4064" w:type="dxa"/>
          </w:tcPr>
          <w:p>
            <w:pPr>
              <w:pStyle w:val="TableParagraph"/>
              <w:rPr>
                <w:sz w:val="18"/>
              </w:rPr>
            </w:pPr>
          </w:p>
        </w:tc>
        <w:tc>
          <w:tcPr>
            <w:tcW w:w="4396" w:type="dxa"/>
          </w:tcPr>
          <w:p>
            <w:pPr>
              <w:pStyle w:val="TableParagraph"/>
              <w:spacing w:line="249" w:lineRule="auto" w:before="30"/>
              <w:ind w:left="847" w:right="214"/>
              <w:rPr>
                <w:sz w:val="20"/>
              </w:rPr>
            </w:pPr>
            <w:r>
              <w:rPr>
                <w:sz w:val="20"/>
              </w:rPr>
              <w:t>экстирпация ребра с реконструктивно- пластическим компонентом</w:t>
            </w:r>
          </w:p>
        </w:tc>
      </w:tr>
      <w:tr>
        <w:trPr>
          <w:trHeight w:val="780" w:hRule="atLeast"/>
        </w:trPr>
        <w:tc>
          <w:tcPr>
            <w:tcW w:w="2048" w:type="dxa"/>
          </w:tcPr>
          <w:p>
            <w:pPr>
              <w:pStyle w:val="TableParagraph"/>
              <w:rPr>
                <w:sz w:val="18"/>
              </w:rPr>
            </w:pPr>
          </w:p>
        </w:tc>
        <w:tc>
          <w:tcPr>
            <w:tcW w:w="4064" w:type="dxa"/>
          </w:tcPr>
          <w:p>
            <w:pPr>
              <w:pStyle w:val="TableParagraph"/>
              <w:rPr>
                <w:sz w:val="18"/>
              </w:rPr>
            </w:pPr>
          </w:p>
        </w:tc>
        <w:tc>
          <w:tcPr>
            <w:tcW w:w="4396" w:type="dxa"/>
          </w:tcPr>
          <w:p>
            <w:pPr>
              <w:pStyle w:val="TableParagraph"/>
              <w:spacing w:before="30"/>
              <w:ind w:left="847"/>
              <w:rPr>
                <w:sz w:val="20"/>
              </w:rPr>
            </w:pPr>
            <w:r>
              <w:rPr>
                <w:sz w:val="20"/>
              </w:rPr>
              <w:t>экстирпация лопатки с</w:t>
            </w:r>
          </w:p>
          <w:p>
            <w:pPr>
              <w:pStyle w:val="TableParagraph"/>
              <w:spacing w:line="249" w:lineRule="auto" w:before="10"/>
              <w:ind w:left="847" w:right="214"/>
              <w:rPr>
                <w:sz w:val="20"/>
              </w:rPr>
            </w:pPr>
            <w:r>
              <w:rPr>
                <w:w w:val="95"/>
                <w:sz w:val="20"/>
              </w:rPr>
              <w:t>реконструктивно-пластическим </w:t>
            </w:r>
            <w:r>
              <w:rPr>
                <w:sz w:val="20"/>
              </w:rPr>
              <w:t>компонентом</w:t>
            </w:r>
          </w:p>
        </w:tc>
      </w:tr>
      <w:tr>
        <w:trPr>
          <w:trHeight w:val="780" w:hRule="atLeast"/>
        </w:trPr>
        <w:tc>
          <w:tcPr>
            <w:tcW w:w="2048" w:type="dxa"/>
          </w:tcPr>
          <w:p>
            <w:pPr>
              <w:pStyle w:val="TableParagraph"/>
              <w:rPr>
                <w:sz w:val="18"/>
              </w:rPr>
            </w:pPr>
          </w:p>
        </w:tc>
        <w:tc>
          <w:tcPr>
            <w:tcW w:w="4064" w:type="dxa"/>
          </w:tcPr>
          <w:p>
            <w:pPr>
              <w:pStyle w:val="TableParagraph"/>
              <w:rPr>
                <w:sz w:val="18"/>
              </w:rPr>
            </w:pPr>
          </w:p>
        </w:tc>
        <w:tc>
          <w:tcPr>
            <w:tcW w:w="4396" w:type="dxa"/>
          </w:tcPr>
          <w:p>
            <w:pPr>
              <w:pStyle w:val="TableParagraph"/>
              <w:spacing w:before="30"/>
              <w:ind w:left="847"/>
              <w:rPr>
                <w:sz w:val="20"/>
              </w:rPr>
            </w:pPr>
            <w:r>
              <w:rPr>
                <w:sz w:val="20"/>
              </w:rPr>
              <w:t>экстирпация ключицы с</w:t>
            </w:r>
          </w:p>
          <w:p>
            <w:pPr>
              <w:pStyle w:val="TableParagraph"/>
              <w:spacing w:line="249" w:lineRule="auto" w:before="10"/>
              <w:ind w:left="847" w:right="214"/>
              <w:rPr>
                <w:sz w:val="20"/>
              </w:rPr>
            </w:pPr>
            <w:r>
              <w:rPr>
                <w:w w:val="95"/>
                <w:sz w:val="20"/>
              </w:rPr>
              <w:t>реконструктивно-пластическим </w:t>
            </w:r>
            <w:r>
              <w:rPr>
                <w:sz w:val="20"/>
              </w:rPr>
              <w:t>компонентом</w:t>
            </w:r>
          </w:p>
        </w:tc>
      </w:tr>
      <w:tr>
        <w:trPr>
          <w:trHeight w:val="780" w:hRule="atLeast"/>
        </w:trPr>
        <w:tc>
          <w:tcPr>
            <w:tcW w:w="2048" w:type="dxa"/>
          </w:tcPr>
          <w:p>
            <w:pPr>
              <w:pStyle w:val="TableParagraph"/>
              <w:rPr>
                <w:sz w:val="18"/>
              </w:rPr>
            </w:pPr>
          </w:p>
        </w:tc>
        <w:tc>
          <w:tcPr>
            <w:tcW w:w="4064" w:type="dxa"/>
          </w:tcPr>
          <w:p>
            <w:pPr>
              <w:pStyle w:val="TableParagraph"/>
              <w:rPr>
                <w:sz w:val="18"/>
              </w:rPr>
            </w:pPr>
          </w:p>
        </w:tc>
        <w:tc>
          <w:tcPr>
            <w:tcW w:w="4396" w:type="dxa"/>
          </w:tcPr>
          <w:p>
            <w:pPr>
              <w:pStyle w:val="TableParagraph"/>
              <w:spacing w:line="249" w:lineRule="auto" w:before="30"/>
              <w:ind w:left="847" w:right="132"/>
              <w:rPr>
                <w:sz w:val="20"/>
              </w:rPr>
            </w:pPr>
            <w:r>
              <w:rPr>
                <w:sz w:val="20"/>
              </w:rPr>
              <w:t>резекция костей таза комбинированная с реконструктивно-пластическим компонентом</w:t>
            </w:r>
          </w:p>
        </w:tc>
      </w:tr>
      <w:tr>
        <w:trPr>
          <w:trHeight w:val="539" w:hRule="atLeast"/>
        </w:trPr>
        <w:tc>
          <w:tcPr>
            <w:tcW w:w="2048" w:type="dxa"/>
          </w:tcPr>
          <w:p>
            <w:pPr>
              <w:pStyle w:val="TableParagraph"/>
              <w:rPr>
                <w:sz w:val="18"/>
              </w:rPr>
            </w:pPr>
          </w:p>
        </w:tc>
        <w:tc>
          <w:tcPr>
            <w:tcW w:w="4064" w:type="dxa"/>
          </w:tcPr>
          <w:p>
            <w:pPr>
              <w:pStyle w:val="TableParagraph"/>
              <w:rPr>
                <w:sz w:val="18"/>
              </w:rPr>
            </w:pPr>
          </w:p>
        </w:tc>
        <w:tc>
          <w:tcPr>
            <w:tcW w:w="4396" w:type="dxa"/>
          </w:tcPr>
          <w:p>
            <w:pPr>
              <w:pStyle w:val="TableParagraph"/>
              <w:spacing w:line="249" w:lineRule="auto" w:before="30"/>
              <w:ind w:left="847"/>
              <w:rPr>
                <w:sz w:val="20"/>
              </w:rPr>
            </w:pPr>
            <w:r>
              <w:rPr>
                <w:sz w:val="20"/>
              </w:rPr>
              <w:t>ампутация межподвздошно-брюшная с пластикой</w:t>
            </w:r>
          </w:p>
        </w:tc>
      </w:tr>
      <w:tr>
        <w:trPr>
          <w:trHeight w:val="500" w:hRule="atLeast"/>
        </w:trPr>
        <w:tc>
          <w:tcPr>
            <w:tcW w:w="2048" w:type="dxa"/>
          </w:tcPr>
          <w:p>
            <w:pPr>
              <w:pStyle w:val="TableParagraph"/>
              <w:rPr>
                <w:sz w:val="18"/>
              </w:rPr>
            </w:pPr>
          </w:p>
        </w:tc>
        <w:tc>
          <w:tcPr>
            <w:tcW w:w="4064" w:type="dxa"/>
          </w:tcPr>
          <w:p>
            <w:pPr>
              <w:pStyle w:val="TableParagraph"/>
              <w:rPr>
                <w:sz w:val="18"/>
              </w:rPr>
            </w:pPr>
          </w:p>
        </w:tc>
        <w:tc>
          <w:tcPr>
            <w:tcW w:w="4396" w:type="dxa"/>
          </w:tcPr>
          <w:p>
            <w:pPr>
              <w:pStyle w:val="TableParagraph"/>
              <w:spacing w:before="30"/>
              <w:ind w:left="847"/>
              <w:rPr>
                <w:sz w:val="20"/>
              </w:rPr>
            </w:pPr>
            <w:r>
              <w:rPr>
                <w:sz w:val="20"/>
              </w:rPr>
              <w:t>удаление позвонка с</w:t>
            </w:r>
          </w:p>
          <w:p>
            <w:pPr>
              <w:pStyle w:val="TableParagraph"/>
              <w:spacing w:line="210" w:lineRule="exact" w:before="10"/>
              <w:ind w:left="847"/>
              <w:rPr>
                <w:sz w:val="20"/>
              </w:rPr>
            </w:pPr>
            <w:r>
              <w:rPr>
                <w:sz w:val="20"/>
              </w:rPr>
              <w:t>эндопротезированием и фиксацией</w:t>
            </w:r>
          </w:p>
        </w:tc>
      </w:tr>
    </w:tbl>
    <w:p>
      <w:pPr>
        <w:spacing w:after="0" w:line="210" w:lineRule="exact"/>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3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48"/>
        <w:gridCol w:w="3231"/>
        <w:gridCol w:w="1531"/>
        <w:gridCol w:w="3727"/>
      </w:tblGrid>
      <w:tr>
        <w:trPr>
          <w:trHeight w:val="740" w:hRule="atLeast"/>
        </w:trPr>
        <w:tc>
          <w:tcPr>
            <w:tcW w:w="2048" w:type="dxa"/>
          </w:tcPr>
          <w:p>
            <w:pPr>
              <w:pStyle w:val="TableParagraph"/>
              <w:rPr>
                <w:sz w:val="18"/>
              </w:rPr>
            </w:pPr>
          </w:p>
        </w:tc>
        <w:tc>
          <w:tcPr>
            <w:tcW w:w="3231" w:type="dxa"/>
          </w:tcPr>
          <w:p>
            <w:pPr>
              <w:pStyle w:val="TableParagraph"/>
              <w:rPr>
                <w:sz w:val="18"/>
              </w:rPr>
            </w:pPr>
          </w:p>
        </w:tc>
        <w:tc>
          <w:tcPr>
            <w:tcW w:w="1531" w:type="dxa"/>
          </w:tcPr>
          <w:p>
            <w:pPr>
              <w:pStyle w:val="TableParagraph"/>
              <w:rPr>
                <w:sz w:val="18"/>
              </w:rPr>
            </w:pPr>
          </w:p>
        </w:tc>
        <w:tc>
          <w:tcPr>
            <w:tcW w:w="3727" w:type="dxa"/>
          </w:tcPr>
          <w:p>
            <w:pPr>
              <w:pStyle w:val="TableParagraph"/>
              <w:spacing w:line="249" w:lineRule="auto"/>
              <w:ind w:left="150" w:right="208"/>
              <w:rPr>
                <w:sz w:val="20"/>
              </w:rPr>
            </w:pPr>
            <w:r>
              <w:rPr>
                <w:sz w:val="20"/>
              </w:rPr>
              <w:t>резекция лонной и седалищной костей с реконструктивно-пластическим компонентом</w:t>
            </w:r>
          </w:p>
        </w:tc>
      </w:tr>
      <w:tr>
        <w:trPr>
          <w:trHeight w:val="780" w:hRule="atLeast"/>
        </w:trPr>
        <w:tc>
          <w:tcPr>
            <w:tcW w:w="2048" w:type="dxa"/>
          </w:tcPr>
          <w:p>
            <w:pPr>
              <w:pStyle w:val="TableParagraph"/>
              <w:rPr>
                <w:sz w:val="18"/>
              </w:rPr>
            </w:pPr>
          </w:p>
        </w:tc>
        <w:tc>
          <w:tcPr>
            <w:tcW w:w="3231" w:type="dxa"/>
          </w:tcPr>
          <w:p>
            <w:pPr>
              <w:pStyle w:val="TableParagraph"/>
              <w:rPr>
                <w:sz w:val="18"/>
              </w:rPr>
            </w:pPr>
          </w:p>
        </w:tc>
        <w:tc>
          <w:tcPr>
            <w:tcW w:w="1531" w:type="dxa"/>
          </w:tcPr>
          <w:p>
            <w:pPr>
              <w:pStyle w:val="TableParagraph"/>
              <w:rPr>
                <w:sz w:val="18"/>
              </w:rPr>
            </w:pPr>
          </w:p>
        </w:tc>
        <w:tc>
          <w:tcPr>
            <w:tcW w:w="3727" w:type="dxa"/>
          </w:tcPr>
          <w:p>
            <w:pPr>
              <w:pStyle w:val="TableParagraph"/>
              <w:spacing w:line="249" w:lineRule="auto" w:before="30"/>
              <w:ind w:left="150" w:right="19"/>
              <w:rPr>
                <w:sz w:val="20"/>
              </w:rPr>
            </w:pPr>
            <w:r>
              <w:rPr>
                <w:sz w:val="20"/>
              </w:rPr>
              <w:t>резекция костей верхнего плечевого пояса с реконструктивно-пластическим компонентом</w:t>
            </w:r>
          </w:p>
        </w:tc>
      </w:tr>
      <w:tr>
        <w:trPr>
          <w:trHeight w:val="780" w:hRule="atLeast"/>
        </w:trPr>
        <w:tc>
          <w:tcPr>
            <w:tcW w:w="2048" w:type="dxa"/>
          </w:tcPr>
          <w:p>
            <w:pPr>
              <w:pStyle w:val="TableParagraph"/>
              <w:rPr>
                <w:sz w:val="18"/>
              </w:rPr>
            </w:pPr>
          </w:p>
        </w:tc>
        <w:tc>
          <w:tcPr>
            <w:tcW w:w="3231" w:type="dxa"/>
          </w:tcPr>
          <w:p>
            <w:pPr>
              <w:pStyle w:val="TableParagraph"/>
              <w:rPr>
                <w:sz w:val="18"/>
              </w:rPr>
            </w:pPr>
          </w:p>
        </w:tc>
        <w:tc>
          <w:tcPr>
            <w:tcW w:w="1531" w:type="dxa"/>
          </w:tcPr>
          <w:p>
            <w:pPr>
              <w:pStyle w:val="TableParagraph"/>
              <w:rPr>
                <w:sz w:val="18"/>
              </w:rPr>
            </w:pPr>
          </w:p>
        </w:tc>
        <w:tc>
          <w:tcPr>
            <w:tcW w:w="3727" w:type="dxa"/>
          </w:tcPr>
          <w:p>
            <w:pPr>
              <w:pStyle w:val="TableParagraph"/>
              <w:spacing w:before="30"/>
              <w:ind w:left="150"/>
              <w:rPr>
                <w:sz w:val="20"/>
              </w:rPr>
            </w:pPr>
            <w:r>
              <w:rPr>
                <w:sz w:val="20"/>
              </w:rPr>
              <w:t>экстирпация костей верхнего</w:t>
            </w:r>
          </w:p>
          <w:p>
            <w:pPr>
              <w:pStyle w:val="TableParagraph"/>
              <w:spacing w:line="249" w:lineRule="auto" w:before="10"/>
              <w:ind w:left="150" w:right="451"/>
              <w:rPr>
                <w:sz w:val="20"/>
              </w:rPr>
            </w:pPr>
            <w:r>
              <w:rPr>
                <w:sz w:val="20"/>
              </w:rPr>
              <w:t>плечевого пояса с реконструктивно- пластическим компонентом</w:t>
            </w:r>
          </w:p>
        </w:tc>
      </w:tr>
      <w:tr>
        <w:trPr>
          <w:trHeight w:val="780" w:hRule="atLeast"/>
        </w:trPr>
        <w:tc>
          <w:tcPr>
            <w:tcW w:w="2048" w:type="dxa"/>
          </w:tcPr>
          <w:p>
            <w:pPr>
              <w:pStyle w:val="TableParagraph"/>
              <w:rPr>
                <w:sz w:val="18"/>
              </w:rPr>
            </w:pPr>
          </w:p>
        </w:tc>
        <w:tc>
          <w:tcPr>
            <w:tcW w:w="3231" w:type="dxa"/>
          </w:tcPr>
          <w:p>
            <w:pPr>
              <w:pStyle w:val="TableParagraph"/>
              <w:rPr>
                <w:sz w:val="18"/>
              </w:rPr>
            </w:pPr>
          </w:p>
        </w:tc>
        <w:tc>
          <w:tcPr>
            <w:tcW w:w="1531" w:type="dxa"/>
          </w:tcPr>
          <w:p>
            <w:pPr>
              <w:pStyle w:val="TableParagraph"/>
              <w:rPr>
                <w:sz w:val="18"/>
              </w:rPr>
            </w:pPr>
          </w:p>
        </w:tc>
        <w:tc>
          <w:tcPr>
            <w:tcW w:w="3727" w:type="dxa"/>
          </w:tcPr>
          <w:p>
            <w:pPr>
              <w:pStyle w:val="TableParagraph"/>
              <w:spacing w:line="249" w:lineRule="auto" w:before="30"/>
              <w:ind w:left="150" w:right="160"/>
              <w:rPr>
                <w:sz w:val="20"/>
              </w:rPr>
            </w:pPr>
            <w:r>
              <w:rPr>
                <w:sz w:val="20"/>
              </w:rPr>
              <w:t>резекция костей таза комбинированная с реконструктивно-пластическим компонентом</w:t>
            </w:r>
          </w:p>
        </w:tc>
      </w:tr>
      <w:tr>
        <w:trPr>
          <w:trHeight w:val="780" w:hRule="atLeast"/>
        </w:trPr>
        <w:tc>
          <w:tcPr>
            <w:tcW w:w="2048" w:type="dxa"/>
          </w:tcPr>
          <w:p>
            <w:pPr>
              <w:pStyle w:val="TableParagraph"/>
              <w:rPr>
                <w:sz w:val="18"/>
              </w:rPr>
            </w:pPr>
          </w:p>
        </w:tc>
        <w:tc>
          <w:tcPr>
            <w:tcW w:w="3231" w:type="dxa"/>
          </w:tcPr>
          <w:p>
            <w:pPr>
              <w:pStyle w:val="TableParagraph"/>
              <w:rPr>
                <w:sz w:val="18"/>
              </w:rPr>
            </w:pPr>
          </w:p>
        </w:tc>
        <w:tc>
          <w:tcPr>
            <w:tcW w:w="1531" w:type="dxa"/>
          </w:tcPr>
          <w:p>
            <w:pPr>
              <w:pStyle w:val="TableParagraph"/>
              <w:rPr>
                <w:sz w:val="18"/>
              </w:rPr>
            </w:pPr>
          </w:p>
        </w:tc>
        <w:tc>
          <w:tcPr>
            <w:tcW w:w="3727" w:type="dxa"/>
          </w:tcPr>
          <w:p>
            <w:pPr>
              <w:pStyle w:val="TableParagraph"/>
              <w:spacing w:line="249" w:lineRule="auto" w:before="30"/>
              <w:ind w:left="150" w:right="208"/>
              <w:rPr>
                <w:sz w:val="20"/>
              </w:rPr>
            </w:pPr>
            <w:r>
              <w:rPr>
                <w:sz w:val="20"/>
              </w:rPr>
              <w:t>удаление злокачественного новообразования кости с протезированием артерии</w:t>
            </w:r>
          </w:p>
        </w:tc>
      </w:tr>
      <w:tr>
        <w:trPr>
          <w:trHeight w:val="1020" w:hRule="atLeast"/>
        </w:trPr>
        <w:tc>
          <w:tcPr>
            <w:tcW w:w="2048" w:type="dxa"/>
          </w:tcPr>
          <w:p>
            <w:pPr>
              <w:pStyle w:val="TableParagraph"/>
              <w:rPr>
                <w:sz w:val="18"/>
              </w:rPr>
            </w:pPr>
          </w:p>
        </w:tc>
        <w:tc>
          <w:tcPr>
            <w:tcW w:w="3231" w:type="dxa"/>
          </w:tcPr>
          <w:p>
            <w:pPr>
              <w:pStyle w:val="TableParagraph"/>
              <w:spacing w:line="249" w:lineRule="auto" w:before="30"/>
              <w:ind w:left="149" w:right="240"/>
              <w:rPr>
                <w:sz w:val="20"/>
              </w:rPr>
            </w:pPr>
            <w:r>
              <w:rPr>
                <w:sz w:val="20"/>
              </w:rPr>
              <w:t>местнораспространенные формы первичных и метастатических злокачественных</w:t>
            </w:r>
            <w:r>
              <w:rPr>
                <w:spacing w:val="-2"/>
                <w:sz w:val="20"/>
              </w:rPr>
              <w:t> </w:t>
            </w:r>
            <w:r>
              <w:rPr>
                <w:sz w:val="20"/>
              </w:rPr>
              <w:t>опухолей</w:t>
            </w:r>
          </w:p>
          <w:p>
            <w:pPr>
              <w:pStyle w:val="TableParagraph"/>
              <w:spacing w:before="3"/>
              <w:ind w:left="149"/>
              <w:rPr>
                <w:sz w:val="20"/>
              </w:rPr>
            </w:pPr>
            <w:r>
              <w:rPr>
                <w:sz w:val="20"/>
              </w:rPr>
              <w:t>длинных трубчатых</w:t>
            </w:r>
            <w:r>
              <w:rPr>
                <w:spacing w:val="-9"/>
                <w:sz w:val="20"/>
              </w:rPr>
              <w:t> </w:t>
            </w:r>
            <w:r>
              <w:rPr>
                <w:sz w:val="20"/>
              </w:rPr>
              <w:t>костей</w:t>
            </w:r>
          </w:p>
        </w:tc>
        <w:tc>
          <w:tcPr>
            <w:tcW w:w="1531" w:type="dxa"/>
          </w:tcPr>
          <w:p>
            <w:pPr>
              <w:pStyle w:val="TableParagraph"/>
              <w:spacing w:line="249" w:lineRule="auto" w:before="30"/>
              <w:ind w:left="125"/>
              <w:rPr>
                <w:sz w:val="20"/>
              </w:rPr>
            </w:pPr>
            <w:r>
              <w:rPr>
                <w:w w:val="95"/>
                <w:sz w:val="20"/>
              </w:rPr>
              <w:t>хирургическое </w:t>
            </w:r>
            <w:r>
              <w:rPr>
                <w:sz w:val="20"/>
              </w:rPr>
              <w:t>лечение</w:t>
            </w:r>
          </w:p>
        </w:tc>
        <w:tc>
          <w:tcPr>
            <w:tcW w:w="3727" w:type="dxa"/>
          </w:tcPr>
          <w:p>
            <w:pPr>
              <w:pStyle w:val="TableParagraph"/>
              <w:spacing w:line="249" w:lineRule="auto" w:before="30"/>
              <w:ind w:left="150" w:right="208"/>
              <w:rPr>
                <w:sz w:val="20"/>
              </w:rPr>
            </w:pPr>
            <w:r>
              <w:rPr>
                <w:sz w:val="20"/>
              </w:rPr>
              <w:t>изолированная гипертермическая регионарная химиоперфузия конечностей</w:t>
            </w:r>
          </w:p>
        </w:tc>
      </w:tr>
      <w:tr>
        <w:trPr>
          <w:trHeight w:val="780" w:hRule="atLeast"/>
        </w:trPr>
        <w:tc>
          <w:tcPr>
            <w:tcW w:w="2048" w:type="dxa"/>
            <w:vMerge w:val="restart"/>
          </w:tcPr>
          <w:p>
            <w:pPr>
              <w:pStyle w:val="TableParagraph"/>
              <w:spacing w:before="30"/>
              <w:ind w:left="274"/>
              <w:rPr>
                <w:sz w:val="20"/>
              </w:rPr>
            </w:pPr>
            <w:r>
              <w:rPr>
                <w:sz w:val="20"/>
              </w:rPr>
              <w:t>C43, C43.5, C43.6,</w:t>
            </w:r>
          </w:p>
          <w:p>
            <w:pPr>
              <w:pStyle w:val="TableParagraph"/>
              <w:spacing w:before="10"/>
              <w:ind w:left="200"/>
              <w:rPr>
                <w:sz w:val="20"/>
              </w:rPr>
            </w:pPr>
            <w:r>
              <w:rPr>
                <w:sz w:val="20"/>
              </w:rPr>
              <w:t>C43.7, C43.8,</w:t>
            </w:r>
            <w:r>
              <w:rPr>
                <w:spacing w:val="-7"/>
                <w:sz w:val="20"/>
              </w:rPr>
              <w:t> </w:t>
            </w:r>
            <w:r>
              <w:rPr>
                <w:sz w:val="20"/>
              </w:rPr>
              <w:t>C43.9,</w:t>
            </w:r>
          </w:p>
          <w:p>
            <w:pPr>
              <w:pStyle w:val="TableParagraph"/>
              <w:spacing w:line="249" w:lineRule="auto" w:before="11"/>
              <w:ind w:left="226" w:right="156" w:firstLine="48"/>
              <w:rPr>
                <w:sz w:val="20"/>
              </w:rPr>
            </w:pPr>
            <w:r>
              <w:rPr>
                <w:sz w:val="20"/>
              </w:rPr>
              <w:t>C44, C44.5, C44.6, C44.7, C44.8,</w:t>
            </w:r>
            <w:r>
              <w:rPr>
                <w:spacing w:val="-5"/>
                <w:sz w:val="20"/>
              </w:rPr>
              <w:t> </w:t>
            </w:r>
            <w:r>
              <w:rPr>
                <w:sz w:val="20"/>
              </w:rPr>
              <w:t>C44.9</w:t>
            </w:r>
          </w:p>
        </w:tc>
        <w:tc>
          <w:tcPr>
            <w:tcW w:w="3231" w:type="dxa"/>
          </w:tcPr>
          <w:p>
            <w:pPr>
              <w:pStyle w:val="TableParagraph"/>
              <w:spacing w:line="249" w:lineRule="auto" w:before="30"/>
              <w:ind w:left="149"/>
              <w:rPr>
                <w:sz w:val="20"/>
              </w:rPr>
            </w:pPr>
            <w:r>
              <w:rPr>
                <w:sz w:val="20"/>
              </w:rPr>
              <w:t>злокачественные новообразования кожи</w:t>
            </w:r>
          </w:p>
        </w:tc>
        <w:tc>
          <w:tcPr>
            <w:tcW w:w="1531" w:type="dxa"/>
          </w:tcPr>
          <w:p>
            <w:pPr>
              <w:pStyle w:val="TableParagraph"/>
              <w:spacing w:line="249" w:lineRule="auto" w:before="30"/>
              <w:ind w:left="125"/>
              <w:rPr>
                <w:sz w:val="20"/>
              </w:rPr>
            </w:pPr>
            <w:r>
              <w:rPr>
                <w:w w:val="95"/>
                <w:sz w:val="20"/>
              </w:rPr>
              <w:t>хирургическое </w:t>
            </w:r>
            <w:r>
              <w:rPr>
                <w:sz w:val="20"/>
              </w:rPr>
              <w:t>лечение</w:t>
            </w:r>
          </w:p>
        </w:tc>
        <w:tc>
          <w:tcPr>
            <w:tcW w:w="3727" w:type="dxa"/>
          </w:tcPr>
          <w:p>
            <w:pPr>
              <w:pStyle w:val="TableParagraph"/>
              <w:spacing w:line="249" w:lineRule="auto" w:before="30"/>
              <w:ind w:left="150" w:right="331"/>
              <w:jc w:val="both"/>
              <w:rPr>
                <w:sz w:val="20"/>
              </w:rPr>
            </w:pPr>
            <w:r>
              <w:rPr>
                <w:sz w:val="20"/>
              </w:rPr>
              <w:t>широкое иссечение меланомы кожи с пластикой дефекта</w:t>
            </w:r>
            <w:r>
              <w:rPr>
                <w:spacing w:val="-12"/>
                <w:sz w:val="20"/>
              </w:rPr>
              <w:t> </w:t>
            </w:r>
            <w:r>
              <w:rPr>
                <w:sz w:val="20"/>
              </w:rPr>
              <w:t>кожно-мышечным лоскутом на сосудистой</w:t>
            </w:r>
            <w:r>
              <w:rPr>
                <w:spacing w:val="-3"/>
                <w:sz w:val="20"/>
              </w:rPr>
              <w:t> </w:t>
            </w:r>
            <w:r>
              <w:rPr>
                <w:sz w:val="20"/>
              </w:rPr>
              <w:t>ножке</w:t>
            </w:r>
          </w:p>
        </w:tc>
      </w:tr>
      <w:tr>
        <w:trPr>
          <w:trHeight w:val="1019" w:hRule="atLeast"/>
        </w:trPr>
        <w:tc>
          <w:tcPr>
            <w:tcW w:w="2048" w:type="dxa"/>
            <w:vMerge/>
            <w:tcBorders>
              <w:top w:val="nil"/>
            </w:tcBorders>
          </w:tcPr>
          <w:p>
            <w:pPr>
              <w:rPr>
                <w:sz w:val="2"/>
                <w:szCs w:val="2"/>
              </w:rPr>
            </w:pPr>
          </w:p>
        </w:tc>
        <w:tc>
          <w:tcPr>
            <w:tcW w:w="3231" w:type="dxa"/>
          </w:tcPr>
          <w:p>
            <w:pPr>
              <w:pStyle w:val="TableParagraph"/>
              <w:rPr>
                <w:sz w:val="18"/>
              </w:rPr>
            </w:pPr>
          </w:p>
        </w:tc>
        <w:tc>
          <w:tcPr>
            <w:tcW w:w="1531" w:type="dxa"/>
          </w:tcPr>
          <w:p>
            <w:pPr>
              <w:pStyle w:val="TableParagraph"/>
              <w:rPr>
                <w:sz w:val="18"/>
              </w:rPr>
            </w:pPr>
          </w:p>
        </w:tc>
        <w:tc>
          <w:tcPr>
            <w:tcW w:w="3727" w:type="dxa"/>
          </w:tcPr>
          <w:p>
            <w:pPr>
              <w:pStyle w:val="TableParagraph"/>
              <w:spacing w:line="249" w:lineRule="auto" w:before="30"/>
              <w:ind w:left="150" w:right="481"/>
              <w:rPr>
                <w:sz w:val="20"/>
              </w:rPr>
            </w:pPr>
            <w:r>
              <w:rPr>
                <w:sz w:val="20"/>
              </w:rPr>
              <w:t>широкое иссечение опухоли кожи с реконструктивно-пластическим компонентом комбинированное (местные ткани и эспандер)</w:t>
            </w:r>
          </w:p>
        </w:tc>
      </w:tr>
      <w:tr>
        <w:trPr>
          <w:trHeight w:val="740" w:hRule="atLeast"/>
        </w:trPr>
        <w:tc>
          <w:tcPr>
            <w:tcW w:w="2048" w:type="dxa"/>
          </w:tcPr>
          <w:p>
            <w:pPr>
              <w:pStyle w:val="TableParagraph"/>
              <w:rPr>
                <w:sz w:val="18"/>
              </w:rPr>
            </w:pPr>
          </w:p>
        </w:tc>
        <w:tc>
          <w:tcPr>
            <w:tcW w:w="3231" w:type="dxa"/>
          </w:tcPr>
          <w:p>
            <w:pPr>
              <w:pStyle w:val="TableParagraph"/>
              <w:spacing w:line="240" w:lineRule="atLeast" w:before="20"/>
              <w:ind w:left="149" w:right="240"/>
              <w:rPr>
                <w:sz w:val="20"/>
              </w:rPr>
            </w:pPr>
            <w:r>
              <w:rPr>
                <w:sz w:val="20"/>
              </w:rPr>
              <w:t>местнораспространенные формы первичных и метастатических меланом кожи конечностей</w:t>
            </w:r>
          </w:p>
        </w:tc>
        <w:tc>
          <w:tcPr>
            <w:tcW w:w="1531" w:type="dxa"/>
          </w:tcPr>
          <w:p>
            <w:pPr>
              <w:pStyle w:val="TableParagraph"/>
              <w:spacing w:line="249" w:lineRule="auto" w:before="30"/>
              <w:ind w:left="125"/>
              <w:rPr>
                <w:sz w:val="20"/>
              </w:rPr>
            </w:pPr>
            <w:r>
              <w:rPr>
                <w:w w:val="95"/>
                <w:sz w:val="20"/>
              </w:rPr>
              <w:t>хирургическое </w:t>
            </w:r>
            <w:r>
              <w:rPr>
                <w:sz w:val="20"/>
              </w:rPr>
              <w:t>лечение</w:t>
            </w:r>
          </w:p>
        </w:tc>
        <w:tc>
          <w:tcPr>
            <w:tcW w:w="3727" w:type="dxa"/>
          </w:tcPr>
          <w:p>
            <w:pPr>
              <w:pStyle w:val="TableParagraph"/>
              <w:spacing w:line="240" w:lineRule="atLeast" w:before="20"/>
              <w:ind w:left="150" w:right="208"/>
              <w:rPr>
                <w:sz w:val="20"/>
              </w:rPr>
            </w:pPr>
            <w:r>
              <w:rPr>
                <w:sz w:val="20"/>
              </w:rPr>
              <w:t>изолированная гипертермическая регионарная химиоперфузия конечностей</w:t>
            </w:r>
          </w:p>
        </w:tc>
      </w:tr>
    </w:tbl>
    <w:p>
      <w:pPr>
        <w:spacing w:after="0" w:line="240" w:lineRule="atLeast"/>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5"/>
        <w:rPr>
          <w:sz w:val="13"/>
        </w:rPr>
      </w:pPr>
    </w:p>
    <w:p>
      <w:pPr>
        <w:spacing w:after="0"/>
        <w:rPr>
          <w:sz w:val="13"/>
        </w:rPr>
        <w:sectPr>
          <w:headerReference w:type="default" r:id="rId582"/>
          <w:pgSz w:w="16850" w:h="11910" w:orient="landscape"/>
          <w:pgMar w:header="753" w:footer="0" w:top="1060" w:bottom="280" w:left="620" w:right="720"/>
          <w:pgNumType w:start="130"/>
        </w:sectPr>
      </w:pPr>
    </w:p>
    <w:p>
      <w:pPr>
        <w:tabs>
          <w:tab w:pos="5637" w:val="left" w:leader="none"/>
        </w:tabs>
        <w:spacing w:line="249" w:lineRule="auto" w:before="91"/>
        <w:ind w:left="5637" w:right="439" w:hanging="1313"/>
        <w:jc w:val="left"/>
        <w:rPr>
          <w:sz w:val="20"/>
        </w:rPr>
      </w:pPr>
      <w:r>
        <w:rPr>
          <w:sz w:val="20"/>
        </w:rPr>
        <w:t>C48</w:t>
        <w:tab/>
        <w:t>местнораспространенные и диссеминированные</w:t>
      </w:r>
      <w:r>
        <w:rPr>
          <w:spacing w:val="-10"/>
          <w:sz w:val="20"/>
        </w:rPr>
        <w:t> </w:t>
      </w:r>
      <w:r>
        <w:rPr>
          <w:sz w:val="20"/>
        </w:rPr>
        <w:t>формы первичных и рецидивных неорганных</w:t>
      </w:r>
      <w:r>
        <w:rPr>
          <w:spacing w:val="-2"/>
          <w:sz w:val="20"/>
        </w:rPr>
        <w:t> </w:t>
      </w:r>
      <w:r>
        <w:rPr>
          <w:sz w:val="20"/>
        </w:rPr>
        <w:t>опухолей</w:t>
      </w:r>
    </w:p>
    <w:p>
      <w:pPr>
        <w:spacing w:before="4"/>
        <w:ind w:left="5637" w:right="0" w:firstLine="0"/>
        <w:jc w:val="left"/>
        <w:rPr>
          <w:sz w:val="20"/>
        </w:rPr>
      </w:pPr>
      <w:r>
        <w:rPr>
          <w:sz w:val="20"/>
        </w:rPr>
        <w:t>забрюшинного пространства</w:t>
      </w:r>
    </w:p>
    <w:p>
      <w:pPr>
        <w:pStyle w:val="BodyText"/>
        <w:rPr>
          <w:sz w:val="22"/>
        </w:rPr>
      </w:pPr>
    </w:p>
    <w:p>
      <w:pPr>
        <w:pStyle w:val="BodyText"/>
        <w:rPr>
          <w:sz w:val="31"/>
        </w:rPr>
      </w:pPr>
    </w:p>
    <w:p>
      <w:pPr>
        <w:spacing w:line="249" w:lineRule="auto" w:before="0"/>
        <w:ind w:left="5637" w:right="-19" w:firstLine="0"/>
        <w:jc w:val="left"/>
        <w:rPr>
          <w:sz w:val="20"/>
        </w:rPr>
      </w:pPr>
      <w:r>
        <w:rPr>
          <w:sz w:val="20"/>
        </w:rPr>
        <w:t>местнораспространенные формы первичных и метастатических опухолей брюшной стенки</w:t>
      </w:r>
    </w:p>
    <w:p>
      <w:pPr>
        <w:spacing w:line="249" w:lineRule="auto" w:before="91"/>
        <w:ind w:left="344" w:right="0" w:firstLine="0"/>
        <w:jc w:val="left"/>
        <w:rPr>
          <w:sz w:val="20"/>
        </w:rPr>
      </w:pPr>
      <w:r>
        <w:rPr/>
        <w:br w:type="column"/>
      </w:r>
      <w:r>
        <w:rPr>
          <w:w w:val="95"/>
          <w:sz w:val="20"/>
        </w:rPr>
        <w:t>хирургическое </w:t>
      </w:r>
      <w:r>
        <w:rPr>
          <w:sz w:val="20"/>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7"/>
        </w:rPr>
      </w:pPr>
    </w:p>
    <w:p>
      <w:pPr>
        <w:spacing w:line="249" w:lineRule="auto" w:before="0"/>
        <w:ind w:left="344" w:right="0" w:firstLine="0"/>
        <w:jc w:val="left"/>
        <w:rPr>
          <w:sz w:val="20"/>
        </w:rPr>
      </w:pPr>
      <w:r>
        <w:rPr>
          <w:w w:val="95"/>
          <w:sz w:val="20"/>
        </w:rPr>
        <w:t>хирургическое </w:t>
      </w:r>
      <w:r>
        <w:rPr>
          <w:sz w:val="20"/>
        </w:rPr>
        <w:t>лечение</w:t>
      </w:r>
    </w:p>
    <w:p>
      <w:pPr>
        <w:spacing w:before="91"/>
        <w:ind w:left="259" w:right="0" w:firstLine="0"/>
        <w:jc w:val="left"/>
        <w:rPr>
          <w:sz w:val="20"/>
        </w:rPr>
      </w:pPr>
      <w:r>
        <w:rPr/>
        <w:br w:type="column"/>
      </w:r>
      <w:r>
        <w:rPr>
          <w:sz w:val="20"/>
        </w:rPr>
        <w:t>удаление первичных и рецидивных</w:t>
      </w:r>
    </w:p>
    <w:p>
      <w:pPr>
        <w:spacing w:line="252" w:lineRule="auto" w:before="10"/>
        <w:ind w:left="259" w:right="1805" w:firstLine="0"/>
        <w:jc w:val="left"/>
        <w:rPr>
          <w:sz w:val="20"/>
        </w:rPr>
      </w:pPr>
      <w:r>
        <w:rPr>
          <w:sz w:val="20"/>
        </w:rPr>
        <w:t>неорганных забрюшинных опухолей с ангиопластикой</w:t>
      </w:r>
    </w:p>
    <w:p>
      <w:pPr>
        <w:spacing w:before="58"/>
        <w:ind w:left="259" w:right="0" w:firstLine="0"/>
        <w:jc w:val="left"/>
        <w:rPr>
          <w:sz w:val="20"/>
        </w:rPr>
      </w:pPr>
      <w:r>
        <w:rPr>
          <w:sz w:val="20"/>
        </w:rPr>
        <w:t>удаление первичных и рецидивных</w:t>
      </w:r>
    </w:p>
    <w:p>
      <w:pPr>
        <w:spacing w:line="249" w:lineRule="auto" w:before="10"/>
        <w:ind w:left="259" w:right="1818" w:firstLine="0"/>
        <w:jc w:val="left"/>
        <w:rPr>
          <w:sz w:val="20"/>
        </w:rPr>
      </w:pPr>
      <w:r>
        <w:rPr>
          <w:sz w:val="20"/>
        </w:rPr>
        <w:t>неорганных забрюшинных опухолей с реконструктивно-пластическим компонентом</w:t>
      </w:r>
    </w:p>
    <w:p>
      <w:pPr>
        <w:spacing w:line="249" w:lineRule="auto" w:before="62"/>
        <w:ind w:left="259" w:right="1934" w:firstLine="0"/>
        <w:jc w:val="left"/>
        <w:rPr>
          <w:sz w:val="20"/>
        </w:rPr>
      </w:pPr>
      <w:r>
        <w:rPr>
          <w:sz w:val="20"/>
        </w:rPr>
        <w:t>удаление первичных, рецидивных и метастатических опухолей брюшной стенки с реконструктивно-</w:t>
      </w:r>
    </w:p>
    <w:p>
      <w:pPr>
        <w:spacing w:before="2"/>
        <w:ind w:left="259" w:right="0" w:firstLine="0"/>
        <w:jc w:val="left"/>
        <w:rPr>
          <w:sz w:val="20"/>
        </w:rPr>
      </w:pPr>
      <w:r>
        <w:rPr>
          <w:sz w:val="20"/>
        </w:rPr>
        <w:t>пластическим компонентом</w:t>
      </w:r>
    </w:p>
    <w:p>
      <w:pPr>
        <w:spacing w:after="0"/>
        <w:jc w:val="left"/>
        <w:rPr>
          <w:sz w:val="20"/>
        </w:rPr>
        <w:sectPr>
          <w:type w:val="continuous"/>
          <w:pgSz w:w="16850" w:h="11910" w:orient="landscape"/>
          <w:pgMar w:top="1080" w:bottom="280" w:left="620" w:right="720"/>
          <w:cols w:num="3" w:equalWidth="0">
            <w:col w:w="8460" w:space="40"/>
            <w:col w:w="1602" w:space="39"/>
            <w:col w:w="5369"/>
          </w:cols>
        </w:sectPr>
      </w:pPr>
    </w:p>
    <w:p>
      <w:pPr>
        <w:spacing w:before="70"/>
        <w:ind w:left="3640" w:right="0" w:firstLine="0"/>
        <w:jc w:val="left"/>
        <w:rPr>
          <w:sz w:val="20"/>
        </w:rPr>
      </w:pPr>
      <w:r>
        <w:rPr>
          <w:sz w:val="20"/>
        </w:rPr>
        <w:t>C49.1, C49.2,</w:t>
      </w:r>
      <w:r>
        <w:rPr>
          <w:spacing w:val="-7"/>
          <w:sz w:val="20"/>
        </w:rPr>
        <w:t> </w:t>
      </w:r>
      <w:r>
        <w:rPr>
          <w:sz w:val="20"/>
        </w:rPr>
        <w:t>C49.3,</w:t>
      </w:r>
    </w:p>
    <w:p>
      <w:pPr>
        <w:spacing w:before="11"/>
        <w:ind w:left="3640" w:right="0" w:firstLine="0"/>
        <w:jc w:val="left"/>
        <w:rPr>
          <w:sz w:val="20"/>
        </w:rPr>
      </w:pPr>
      <w:r>
        <w:rPr>
          <w:sz w:val="20"/>
        </w:rPr>
        <w:t>C49.5, C49.6,</w:t>
      </w:r>
      <w:r>
        <w:rPr>
          <w:spacing w:val="-7"/>
          <w:sz w:val="20"/>
        </w:rPr>
        <w:t> </w:t>
      </w:r>
      <w:r>
        <w:rPr>
          <w:sz w:val="20"/>
        </w:rPr>
        <w:t>C47.1,</w:t>
      </w:r>
    </w:p>
    <w:p>
      <w:pPr>
        <w:spacing w:line="249" w:lineRule="auto" w:before="10"/>
        <w:ind w:left="4250" w:right="-14" w:hanging="611"/>
        <w:jc w:val="left"/>
        <w:rPr>
          <w:sz w:val="20"/>
        </w:rPr>
      </w:pPr>
      <w:r>
        <w:rPr>
          <w:sz w:val="20"/>
        </w:rPr>
        <w:t>C47.2, C47.3,</w:t>
      </w:r>
      <w:r>
        <w:rPr>
          <w:spacing w:val="-7"/>
          <w:sz w:val="20"/>
        </w:rPr>
        <w:t> </w:t>
      </w:r>
      <w:r>
        <w:rPr>
          <w:sz w:val="20"/>
        </w:rPr>
        <w:t>C47.5, C43.5</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24"/>
        </w:rPr>
      </w:pPr>
    </w:p>
    <w:p>
      <w:pPr>
        <w:spacing w:before="0"/>
        <w:ind w:left="3714" w:right="0" w:firstLine="0"/>
        <w:jc w:val="left"/>
        <w:rPr>
          <w:sz w:val="20"/>
        </w:rPr>
      </w:pPr>
      <w:r>
        <w:rPr>
          <w:sz w:val="20"/>
        </w:rPr>
        <w:t>C50, C50.1, C50.2,</w:t>
      </w:r>
    </w:p>
    <w:p>
      <w:pPr>
        <w:spacing w:line="249" w:lineRule="auto" w:before="10"/>
        <w:ind w:left="3625" w:right="0" w:hanging="27"/>
        <w:jc w:val="right"/>
        <w:rPr>
          <w:sz w:val="20"/>
        </w:rPr>
      </w:pPr>
      <w:r>
        <w:rPr>
          <w:sz w:val="20"/>
        </w:rPr>
        <w:t>C50.3, C50.4, C50.5,</w:t>
      </w:r>
      <w:r>
        <w:rPr>
          <w:w w:val="99"/>
          <w:sz w:val="20"/>
        </w:rPr>
        <w:t> </w:t>
      </w:r>
      <w:r>
        <w:rPr>
          <w:sz w:val="20"/>
        </w:rPr>
        <w:t>C50.6, C50.8, C50.9</w:t>
      </w:r>
    </w:p>
    <w:p>
      <w:pPr>
        <w:spacing w:line="249" w:lineRule="auto" w:before="70"/>
        <w:ind w:left="259" w:right="32" w:firstLine="0"/>
        <w:jc w:val="left"/>
        <w:rPr>
          <w:sz w:val="20"/>
        </w:rPr>
      </w:pPr>
      <w:r>
        <w:rPr/>
        <w:br w:type="column"/>
      </w:r>
      <w:r>
        <w:rPr>
          <w:sz w:val="20"/>
        </w:rPr>
        <w:t>первичные злокачественные новообразования мягких тканей туловища и конечностей,</w:t>
      </w:r>
    </w:p>
    <w:p>
      <w:pPr>
        <w:spacing w:line="249" w:lineRule="auto" w:before="3"/>
        <w:ind w:left="259" w:right="42" w:firstLine="0"/>
        <w:jc w:val="both"/>
        <w:rPr>
          <w:sz w:val="20"/>
        </w:rPr>
      </w:pPr>
      <w:r>
        <w:rPr>
          <w:sz w:val="20"/>
        </w:rPr>
        <w:t>злокачественные</w:t>
      </w:r>
      <w:r>
        <w:rPr>
          <w:spacing w:val="-13"/>
          <w:sz w:val="20"/>
        </w:rPr>
        <w:t> </w:t>
      </w:r>
      <w:r>
        <w:rPr>
          <w:sz w:val="20"/>
        </w:rPr>
        <w:t>новообразования периферической нервной системы туловища, нижних и</w:t>
      </w:r>
      <w:r>
        <w:rPr>
          <w:spacing w:val="-3"/>
          <w:sz w:val="20"/>
        </w:rPr>
        <w:t> </w:t>
      </w:r>
      <w:r>
        <w:rPr>
          <w:sz w:val="20"/>
        </w:rPr>
        <w:t>верхних</w:t>
      </w:r>
    </w:p>
    <w:p>
      <w:pPr>
        <w:spacing w:line="249" w:lineRule="auto" w:before="3"/>
        <w:ind w:left="259" w:right="32" w:firstLine="0"/>
        <w:jc w:val="left"/>
        <w:rPr>
          <w:sz w:val="20"/>
        </w:rPr>
      </w:pPr>
      <w:r>
        <w:rPr>
          <w:sz w:val="20"/>
        </w:rPr>
        <w:t>конечностей I a-b, II a-b, III, IV a-b стадии</w:t>
      </w:r>
    </w:p>
    <w:p>
      <w:pPr>
        <w:spacing w:line="249" w:lineRule="auto" w:before="61"/>
        <w:ind w:left="259" w:right="160" w:firstLine="0"/>
        <w:jc w:val="left"/>
        <w:rPr>
          <w:sz w:val="20"/>
        </w:rPr>
      </w:pPr>
      <w:r>
        <w:rPr>
          <w:sz w:val="20"/>
        </w:rPr>
        <w:t>местнораспространенные формы первичных и метастатических</w:t>
      </w:r>
    </w:p>
    <w:p>
      <w:pPr>
        <w:spacing w:before="2"/>
        <w:ind w:left="259" w:right="0" w:firstLine="0"/>
        <w:jc w:val="left"/>
        <w:rPr>
          <w:sz w:val="20"/>
        </w:rPr>
      </w:pPr>
      <w:r>
        <w:rPr>
          <w:sz w:val="20"/>
        </w:rPr>
        <w:t>сарком мягких тканей</w:t>
      </w:r>
      <w:r>
        <w:rPr>
          <w:spacing w:val="-11"/>
          <w:sz w:val="20"/>
        </w:rPr>
        <w:t> </w:t>
      </w:r>
      <w:r>
        <w:rPr>
          <w:sz w:val="20"/>
        </w:rPr>
        <w:t>конечностей</w:t>
      </w:r>
    </w:p>
    <w:p>
      <w:pPr>
        <w:spacing w:line="249" w:lineRule="auto" w:before="71"/>
        <w:ind w:left="259" w:right="0" w:firstLine="0"/>
        <w:jc w:val="left"/>
        <w:rPr>
          <w:sz w:val="20"/>
        </w:rPr>
      </w:pPr>
      <w:r>
        <w:rPr>
          <w:sz w:val="20"/>
        </w:rPr>
        <w:t>злокачественные новообразования молочной железы (0 - IV стадия)</w:t>
      </w:r>
    </w:p>
    <w:p>
      <w:pPr>
        <w:spacing w:line="252" w:lineRule="auto" w:before="70"/>
        <w:ind w:left="165" w:right="-11" w:firstLine="0"/>
        <w:jc w:val="left"/>
        <w:rPr>
          <w:sz w:val="20"/>
        </w:rPr>
      </w:pPr>
      <w:r>
        <w:rPr/>
        <w:br w:type="column"/>
      </w:r>
      <w:r>
        <w:rPr>
          <w:spacing w:val="-1"/>
          <w:sz w:val="20"/>
        </w:rPr>
        <w:t>хирургическое </w:t>
      </w:r>
      <w:r>
        <w:rPr>
          <w:sz w:val="20"/>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3"/>
        <w:rPr>
          <w:sz w:val="20"/>
        </w:rPr>
      </w:pPr>
    </w:p>
    <w:p>
      <w:pPr>
        <w:spacing w:line="249" w:lineRule="auto" w:before="0"/>
        <w:ind w:left="165" w:right="-11" w:firstLine="0"/>
        <w:jc w:val="left"/>
        <w:rPr>
          <w:sz w:val="20"/>
        </w:rPr>
      </w:pPr>
      <w:r>
        <w:rPr>
          <w:spacing w:val="-1"/>
          <w:sz w:val="20"/>
        </w:rPr>
        <w:t>хирургическое </w:t>
      </w:r>
      <w:r>
        <w:rPr>
          <w:sz w:val="20"/>
        </w:rPr>
        <w:t>лечение</w:t>
      </w:r>
    </w:p>
    <w:p>
      <w:pPr>
        <w:pStyle w:val="BodyText"/>
        <w:spacing w:before="3"/>
        <w:rPr>
          <w:sz w:val="26"/>
        </w:rPr>
      </w:pPr>
    </w:p>
    <w:p>
      <w:pPr>
        <w:spacing w:line="249" w:lineRule="auto" w:before="0"/>
        <w:ind w:left="165" w:right="-11" w:firstLine="0"/>
        <w:jc w:val="left"/>
        <w:rPr>
          <w:sz w:val="20"/>
        </w:rPr>
      </w:pPr>
      <w:r>
        <w:rPr>
          <w:spacing w:val="-1"/>
          <w:sz w:val="20"/>
        </w:rPr>
        <w:t>хирургическое </w:t>
      </w:r>
      <w:r>
        <w:rPr>
          <w:sz w:val="20"/>
        </w:rPr>
        <w:t>лечение</w:t>
      </w:r>
    </w:p>
    <w:p>
      <w:pPr>
        <w:spacing w:line="252" w:lineRule="auto" w:before="70"/>
        <w:ind w:left="259" w:right="2059" w:firstLine="0"/>
        <w:jc w:val="left"/>
        <w:rPr>
          <w:sz w:val="20"/>
        </w:rPr>
      </w:pPr>
      <w:r>
        <w:rPr/>
        <w:br w:type="column"/>
      </w:r>
      <w:r>
        <w:rPr>
          <w:sz w:val="20"/>
        </w:rPr>
        <w:t>иссечение новообразования мягких тканей с микрохирургической</w:t>
      </w:r>
    </w:p>
    <w:p>
      <w:pPr>
        <w:spacing w:line="227" w:lineRule="exact" w:before="0"/>
        <w:ind w:left="259" w:right="0" w:firstLine="0"/>
        <w:jc w:val="left"/>
        <w:rPr>
          <w:sz w:val="20"/>
        </w:rPr>
      </w:pPr>
      <w:r>
        <w:rPr>
          <w:sz w:val="20"/>
        </w:rPr>
        <w:t>пластикой</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22"/>
        </w:rPr>
      </w:pPr>
    </w:p>
    <w:p>
      <w:pPr>
        <w:spacing w:line="249" w:lineRule="auto" w:before="1"/>
        <w:ind w:left="259" w:right="2218" w:firstLine="0"/>
        <w:jc w:val="left"/>
        <w:rPr>
          <w:sz w:val="20"/>
        </w:rPr>
      </w:pPr>
      <w:r>
        <w:rPr>
          <w:sz w:val="20"/>
        </w:rPr>
        <w:t>изолированная гипертермическая регионарная химиоперфузия конечностей</w:t>
      </w:r>
    </w:p>
    <w:p>
      <w:pPr>
        <w:spacing w:line="249" w:lineRule="auto" w:before="63"/>
        <w:ind w:left="259" w:right="1829" w:firstLine="0"/>
        <w:jc w:val="left"/>
        <w:rPr>
          <w:sz w:val="20"/>
        </w:rPr>
      </w:pPr>
      <w:r>
        <w:rPr>
          <w:sz w:val="20"/>
        </w:rPr>
        <w:t>радикальная мастэктомия с пластикой подмышечно-подключично-</w:t>
      </w:r>
    </w:p>
    <w:p>
      <w:pPr>
        <w:spacing w:line="249" w:lineRule="auto" w:before="1"/>
        <w:ind w:left="259" w:right="1837" w:firstLine="0"/>
        <w:jc w:val="left"/>
        <w:rPr>
          <w:sz w:val="20"/>
        </w:rPr>
      </w:pPr>
      <w:r>
        <w:rPr>
          <w:sz w:val="20"/>
        </w:rPr>
        <w:t>подлопаточной области композитным мышечным трансплантатом</w:t>
      </w:r>
    </w:p>
    <w:p>
      <w:pPr>
        <w:spacing w:line="249" w:lineRule="auto" w:before="62"/>
        <w:ind w:left="259" w:right="1758" w:firstLine="0"/>
        <w:jc w:val="both"/>
        <w:rPr>
          <w:sz w:val="20"/>
        </w:rPr>
      </w:pPr>
      <w:r>
        <w:rPr>
          <w:sz w:val="20"/>
        </w:rPr>
        <w:t>радикальная мастэктомия с перевязкой лимфатических сосудов подмышечно- подключично-подлопаточной области</w:t>
      </w:r>
    </w:p>
    <w:p>
      <w:pPr>
        <w:spacing w:after="0" w:line="249" w:lineRule="auto"/>
        <w:jc w:val="both"/>
        <w:rPr>
          <w:sz w:val="20"/>
        </w:rPr>
        <w:sectPr>
          <w:type w:val="continuous"/>
          <w:pgSz w:w="16850" w:h="11910" w:orient="landscape"/>
          <w:pgMar w:top="1080" w:bottom="280" w:left="620" w:right="720"/>
          <w:cols w:num="4" w:equalWidth="0">
            <w:col w:w="5339" w:space="40"/>
            <w:col w:w="3261" w:space="39"/>
            <w:col w:w="1422" w:space="40"/>
            <w:col w:w="5369"/>
          </w:cols>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79"/>
      </w:tblGrid>
      <w:tr>
        <w:trPr>
          <w:trHeight w:val="500" w:hRule="atLeast"/>
        </w:trPr>
        <w:tc>
          <w:tcPr>
            <w:tcW w:w="3779" w:type="dxa"/>
          </w:tcPr>
          <w:p>
            <w:pPr>
              <w:pStyle w:val="TableParagraph"/>
              <w:spacing w:line="249" w:lineRule="auto"/>
              <w:ind w:left="200"/>
              <w:rPr>
                <w:sz w:val="20"/>
              </w:rPr>
            </w:pPr>
            <w:r>
              <w:rPr>
                <w:sz w:val="20"/>
              </w:rPr>
              <w:t>с использованием микрохирургической техники</w:t>
            </w:r>
          </w:p>
        </w:tc>
      </w:tr>
      <w:tr>
        <w:trPr>
          <w:trHeight w:val="1020" w:hRule="atLeast"/>
        </w:trPr>
        <w:tc>
          <w:tcPr>
            <w:tcW w:w="3779" w:type="dxa"/>
          </w:tcPr>
          <w:p>
            <w:pPr>
              <w:pStyle w:val="TableParagraph"/>
              <w:spacing w:line="249" w:lineRule="auto" w:before="30"/>
              <w:ind w:left="200" w:right="268"/>
              <w:rPr>
                <w:sz w:val="20"/>
              </w:rPr>
            </w:pPr>
            <w:r>
              <w:rPr>
                <w:sz w:val="20"/>
              </w:rPr>
              <w:t>радикальная мастэктомия с пластикой кожно-мышечным лоскутом прямой мышцы живота и использованием микрохирургической техники</w:t>
            </w:r>
          </w:p>
        </w:tc>
      </w:tr>
      <w:tr>
        <w:trPr>
          <w:trHeight w:val="1740" w:hRule="atLeast"/>
        </w:trPr>
        <w:tc>
          <w:tcPr>
            <w:tcW w:w="3779" w:type="dxa"/>
          </w:tcPr>
          <w:p>
            <w:pPr>
              <w:pStyle w:val="TableParagraph"/>
              <w:spacing w:before="30"/>
              <w:ind w:left="200"/>
              <w:rPr>
                <w:sz w:val="20"/>
              </w:rPr>
            </w:pPr>
            <w:r>
              <w:rPr>
                <w:sz w:val="20"/>
              </w:rPr>
              <w:t>подкожная мастэктомия</w:t>
            </w:r>
          </w:p>
          <w:p>
            <w:pPr>
              <w:pStyle w:val="TableParagraph"/>
              <w:spacing w:line="249" w:lineRule="auto" w:before="10"/>
              <w:ind w:left="200" w:right="268"/>
              <w:rPr>
                <w:sz w:val="20"/>
              </w:rPr>
            </w:pPr>
            <w:r>
              <w:rPr>
                <w:sz w:val="20"/>
              </w:rPr>
              <w:t>(или субтотальная радикальная резекция молочной железы) с</w:t>
            </w:r>
          </w:p>
          <w:p>
            <w:pPr>
              <w:pStyle w:val="TableParagraph"/>
              <w:spacing w:line="249" w:lineRule="auto" w:before="2"/>
              <w:ind w:left="200"/>
              <w:rPr>
                <w:sz w:val="20"/>
              </w:rPr>
            </w:pPr>
            <w:r>
              <w:rPr>
                <w:sz w:val="20"/>
              </w:rPr>
              <w:t>одномоментной маммопластикой широчайшей мышцей спины или широчайшей мышцей спины в комбинации с эндопротезом</w:t>
            </w:r>
          </w:p>
        </w:tc>
      </w:tr>
      <w:tr>
        <w:trPr>
          <w:trHeight w:val="1500" w:hRule="atLeast"/>
        </w:trPr>
        <w:tc>
          <w:tcPr>
            <w:tcW w:w="3779" w:type="dxa"/>
          </w:tcPr>
          <w:p>
            <w:pPr>
              <w:pStyle w:val="TableParagraph"/>
              <w:spacing w:before="30"/>
              <w:ind w:left="200"/>
              <w:rPr>
                <w:sz w:val="20"/>
              </w:rPr>
            </w:pPr>
            <w:r>
              <w:rPr>
                <w:sz w:val="20"/>
              </w:rPr>
              <w:t>подкожная мастэктомия (или</w:t>
            </w:r>
          </w:p>
          <w:p>
            <w:pPr>
              <w:pStyle w:val="TableParagraph"/>
              <w:spacing w:line="249" w:lineRule="auto" w:before="10"/>
              <w:ind w:left="200"/>
              <w:rPr>
                <w:sz w:val="20"/>
              </w:rPr>
            </w:pPr>
            <w:r>
              <w:rPr>
                <w:sz w:val="20"/>
              </w:rPr>
              <w:t>субтотальная радикальная резекция молочной железы) с одномоментной маммопластикой широчайшей мышцей спины и (или) большой грудной</w:t>
            </w:r>
          </w:p>
          <w:p>
            <w:pPr>
              <w:pStyle w:val="TableParagraph"/>
              <w:spacing w:before="3"/>
              <w:ind w:left="200"/>
              <w:rPr>
                <w:sz w:val="20"/>
              </w:rPr>
            </w:pPr>
            <w:r>
              <w:rPr>
                <w:sz w:val="20"/>
              </w:rPr>
              <w:t>мышцей в комбинации с эндопротезом</w:t>
            </w:r>
          </w:p>
        </w:tc>
      </w:tr>
      <w:tr>
        <w:trPr>
          <w:trHeight w:val="2420" w:hRule="atLeast"/>
        </w:trPr>
        <w:tc>
          <w:tcPr>
            <w:tcW w:w="3779" w:type="dxa"/>
          </w:tcPr>
          <w:p>
            <w:pPr>
              <w:pStyle w:val="TableParagraph"/>
              <w:spacing w:before="30"/>
              <w:ind w:left="200"/>
              <w:rPr>
                <w:sz w:val="20"/>
              </w:rPr>
            </w:pPr>
            <w:r>
              <w:rPr>
                <w:sz w:val="20"/>
              </w:rPr>
              <w:t>подкожная мастэктомия (или</w:t>
            </w:r>
          </w:p>
          <w:p>
            <w:pPr>
              <w:pStyle w:val="TableParagraph"/>
              <w:spacing w:line="249" w:lineRule="auto" w:before="10"/>
              <w:ind w:left="200" w:right="321"/>
              <w:rPr>
                <w:sz w:val="20"/>
              </w:rPr>
            </w:pPr>
            <w:r>
              <w:rPr>
                <w:sz w:val="20"/>
              </w:rPr>
              <w:t>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w:t>
            </w:r>
          </w:p>
          <w:p>
            <w:pPr>
              <w:pStyle w:val="TableParagraph"/>
              <w:spacing w:before="6"/>
              <w:ind w:left="200"/>
              <w:rPr>
                <w:sz w:val="20"/>
              </w:rPr>
            </w:pPr>
            <w:r>
              <w:rPr>
                <w:sz w:val="20"/>
              </w:rPr>
              <w:t>эндопротезом, в том числе с</w:t>
            </w:r>
          </w:p>
          <w:p>
            <w:pPr>
              <w:pStyle w:val="TableParagraph"/>
              <w:spacing w:line="240" w:lineRule="atLeast"/>
              <w:ind w:left="200"/>
              <w:rPr>
                <w:sz w:val="20"/>
              </w:rPr>
            </w:pPr>
            <w:r>
              <w:rPr>
                <w:sz w:val="20"/>
              </w:rPr>
              <w:t>применением микрохирургической техники</w:t>
            </w:r>
          </w:p>
        </w:tc>
      </w:tr>
    </w:tbl>
    <w:p>
      <w:pPr>
        <w:spacing w:after="0" w:line="240" w:lineRule="atLeast"/>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4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3"/>
        <w:gridCol w:w="3573"/>
        <w:gridCol w:w="1530"/>
        <w:gridCol w:w="3744"/>
      </w:tblGrid>
      <w:tr>
        <w:trPr>
          <w:trHeight w:val="1460" w:hRule="atLeast"/>
        </w:trPr>
        <w:tc>
          <w:tcPr>
            <w:tcW w:w="1023" w:type="dxa"/>
          </w:tcPr>
          <w:p>
            <w:pPr>
              <w:pStyle w:val="TableParagraph"/>
              <w:rPr>
                <w:sz w:val="18"/>
              </w:rPr>
            </w:pPr>
          </w:p>
        </w:tc>
        <w:tc>
          <w:tcPr>
            <w:tcW w:w="3573" w:type="dxa"/>
          </w:tcPr>
          <w:p>
            <w:pPr>
              <w:pStyle w:val="TableParagraph"/>
              <w:rPr>
                <w:sz w:val="18"/>
              </w:rPr>
            </w:pPr>
          </w:p>
        </w:tc>
        <w:tc>
          <w:tcPr>
            <w:tcW w:w="1530" w:type="dxa"/>
          </w:tcPr>
          <w:p>
            <w:pPr>
              <w:pStyle w:val="TableParagraph"/>
              <w:rPr>
                <w:sz w:val="18"/>
              </w:rPr>
            </w:pPr>
          </w:p>
        </w:tc>
        <w:tc>
          <w:tcPr>
            <w:tcW w:w="3744" w:type="dxa"/>
          </w:tcPr>
          <w:p>
            <w:pPr>
              <w:pStyle w:val="TableParagraph"/>
              <w:spacing w:line="221" w:lineRule="exact"/>
              <w:ind w:left="149"/>
              <w:rPr>
                <w:sz w:val="20"/>
              </w:rPr>
            </w:pPr>
            <w:r>
              <w:rPr>
                <w:sz w:val="20"/>
              </w:rPr>
              <w:t>радикальная расширенная</w:t>
            </w:r>
          </w:p>
          <w:p>
            <w:pPr>
              <w:pStyle w:val="TableParagraph"/>
              <w:spacing w:line="249" w:lineRule="auto" w:before="10"/>
              <w:ind w:left="149" w:right="252"/>
              <w:rPr>
                <w:sz w:val="20"/>
              </w:rPr>
            </w:pPr>
            <w:r>
              <w:rPr>
                <w:sz w:val="20"/>
              </w:rPr>
              <w:t>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r>
      <w:tr>
        <w:trPr>
          <w:trHeight w:val="780" w:hRule="atLeast"/>
        </w:trPr>
        <w:tc>
          <w:tcPr>
            <w:tcW w:w="1023" w:type="dxa"/>
          </w:tcPr>
          <w:p>
            <w:pPr>
              <w:pStyle w:val="TableParagraph"/>
              <w:rPr>
                <w:sz w:val="18"/>
              </w:rPr>
            </w:pPr>
          </w:p>
        </w:tc>
        <w:tc>
          <w:tcPr>
            <w:tcW w:w="3573" w:type="dxa"/>
          </w:tcPr>
          <w:p>
            <w:pPr>
              <w:pStyle w:val="TableParagraph"/>
              <w:rPr>
                <w:sz w:val="18"/>
              </w:rPr>
            </w:pPr>
          </w:p>
        </w:tc>
        <w:tc>
          <w:tcPr>
            <w:tcW w:w="1530" w:type="dxa"/>
          </w:tcPr>
          <w:p>
            <w:pPr>
              <w:pStyle w:val="TableParagraph"/>
              <w:rPr>
                <w:sz w:val="18"/>
              </w:rPr>
            </w:pPr>
          </w:p>
        </w:tc>
        <w:tc>
          <w:tcPr>
            <w:tcW w:w="3744" w:type="dxa"/>
          </w:tcPr>
          <w:p>
            <w:pPr>
              <w:pStyle w:val="TableParagraph"/>
              <w:spacing w:line="249" w:lineRule="auto" w:before="30"/>
              <w:ind w:left="149"/>
              <w:rPr>
                <w:sz w:val="20"/>
              </w:rPr>
            </w:pPr>
            <w:r>
              <w:rPr>
                <w:sz w:val="20"/>
              </w:rPr>
              <w:t>подкожная радикальная мастэктомия с одномоментной пластикой</w:t>
            </w:r>
          </w:p>
          <w:p>
            <w:pPr>
              <w:pStyle w:val="TableParagraph"/>
              <w:spacing w:before="2"/>
              <w:ind w:left="149"/>
              <w:rPr>
                <w:sz w:val="20"/>
              </w:rPr>
            </w:pPr>
            <w:r>
              <w:rPr>
                <w:sz w:val="20"/>
              </w:rPr>
              <w:t>эндопротезом и сетчатым имплантатом</w:t>
            </w:r>
          </w:p>
        </w:tc>
      </w:tr>
      <w:tr>
        <w:trPr>
          <w:trHeight w:val="1260" w:hRule="atLeast"/>
        </w:trPr>
        <w:tc>
          <w:tcPr>
            <w:tcW w:w="1023" w:type="dxa"/>
          </w:tcPr>
          <w:p>
            <w:pPr>
              <w:pStyle w:val="TableParagraph"/>
              <w:rPr>
                <w:sz w:val="18"/>
              </w:rPr>
            </w:pPr>
          </w:p>
        </w:tc>
        <w:tc>
          <w:tcPr>
            <w:tcW w:w="3573" w:type="dxa"/>
          </w:tcPr>
          <w:p>
            <w:pPr>
              <w:pStyle w:val="TableParagraph"/>
              <w:rPr>
                <w:sz w:val="18"/>
              </w:rPr>
            </w:pPr>
          </w:p>
        </w:tc>
        <w:tc>
          <w:tcPr>
            <w:tcW w:w="1530" w:type="dxa"/>
          </w:tcPr>
          <w:p>
            <w:pPr>
              <w:pStyle w:val="TableParagraph"/>
              <w:rPr>
                <w:sz w:val="18"/>
              </w:rPr>
            </w:pPr>
          </w:p>
        </w:tc>
        <w:tc>
          <w:tcPr>
            <w:tcW w:w="3744" w:type="dxa"/>
          </w:tcPr>
          <w:p>
            <w:pPr>
              <w:pStyle w:val="TableParagraph"/>
              <w:spacing w:line="249" w:lineRule="auto" w:before="30"/>
              <w:ind w:left="149"/>
              <w:rPr>
                <w:sz w:val="20"/>
              </w:rPr>
            </w:pPr>
            <w:r>
              <w:rPr>
                <w:sz w:val="20"/>
              </w:rPr>
              <w:t>мастэктомия радикальная расширенная модифицированная с пластическим закрытием дефекта грудной стенки</w:t>
            </w:r>
          </w:p>
          <w:p>
            <w:pPr>
              <w:pStyle w:val="TableParagraph"/>
              <w:spacing w:line="249" w:lineRule="auto" w:before="3"/>
              <w:ind w:left="149" w:right="820"/>
              <w:rPr>
                <w:sz w:val="20"/>
              </w:rPr>
            </w:pPr>
            <w:r>
              <w:rPr>
                <w:sz w:val="20"/>
              </w:rPr>
              <w:t>различными вариантами кожно- мышечных лоскутов</w:t>
            </w:r>
          </w:p>
        </w:tc>
      </w:tr>
      <w:tr>
        <w:trPr>
          <w:trHeight w:val="780" w:hRule="atLeast"/>
        </w:trPr>
        <w:tc>
          <w:tcPr>
            <w:tcW w:w="1023" w:type="dxa"/>
          </w:tcPr>
          <w:p>
            <w:pPr>
              <w:pStyle w:val="TableParagraph"/>
              <w:spacing w:before="30"/>
              <w:ind w:left="200"/>
              <w:rPr>
                <w:sz w:val="20"/>
              </w:rPr>
            </w:pPr>
            <w:r>
              <w:rPr>
                <w:sz w:val="20"/>
              </w:rPr>
              <w:t>C51</w:t>
            </w:r>
          </w:p>
        </w:tc>
        <w:tc>
          <w:tcPr>
            <w:tcW w:w="3573" w:type="dxa"/>
          </w:tcPr>
          <w:p>
            <w:pPr>
              <w:pStyle w:val="TableParagraph"/>
              <w:spacing w:line="249" w:lineRule="auto" w:before="30"/>
              <w:ind w:left="489" w:right="103"/>
              <w:rPr>
                <w:sz w:val="20"/>
              </w:rPr>
            </w:pPr>
            <w:r>
              <w:rPr>
                <w:sz w:val="20"/>
              </w:rPr>
              <w:t>злокачественные новообразования вульвы (I - III стадия)</w:t>
            </w:r>
          </w:p>
        </w:tc>
        <w:tc>
          <w:tcPr>
            <w:tcW w:w="1530" w:type="dxa"/>
          </w:tcPr>
          <w:p>
            <w:pPr>
              <w:pStyle w:val="TableParagraph"/>
              <w:spacing w:line="249" w:lineRule="auto" w:before="30"/>
              <w:ind w:left="123"/>
              <w:rPr>
                <w:sz w:val="20"/>
              </w:rPr>
            </w:pPr>
            <w:r>
              <w:rPr>
                <w:w w:val="95"/>
                <w:sz w:val="20"/>
              </w:rPr>
              <w:t>хирургическое </w:t>
            </w:r>
            <w:r>
              <w:rPr>
                <w:sz w:val="20"/>
              </w:rPr>
              <w:t>лечение</w:t>
            </w:r>
          </w:p>
        </w:tc>
        <w:tc>
          <w:tcPr>
            <w:tcW w:w="3744" w:type="dxa"/>
          </w:tcPr>
          <w:p>
            <w:pPr>
              <w:pStyle w:val="TableParagraph"/>
              <w:spacing w:line="249" w:lineRule="auto" w:before="30"/>
              <w:ind w:left="149" w:right="879"/>
              <w:rPr>
                <w:sz w:val="20"/>
              </w:rPr>
            </w:pPr>
            <w:r>
              <w:rPr>
                <w:sz w:val="20"/>
              </w:rPr>
              <w:t>расширенная вульвэктомия с </w:t>
            </w:r>
            <w:r>
              <w:rPr>
                <w:w w:val="95"/>
                <w:sz w:val="20"/>
              </w:rPr>
              <w:t>реконструктивно-пластическим </w:t>
            </w:r>
            <w:r>
              <w:rPr>
                <w:sz w:val="20"/>
              </w:rPr>
              <w:t>компонентом</w:t>
            </w:r>
          </w:p>
        </w:tc>
      </w:tr>
      <w:tr>
        <w:trPr>
          <w:trHeight w:val="1260" w:hRule="atLeast"/>
        </w:trPr>
        <w:tc>
          <w:tcPr>
            <w:tcW w:w="1023" w:type="dxa"/>
          </w:tcPr>
          <w:p>
            <w:pPr>
              <w:pStyle w:val="TableParagraph"/>
              <w:rPr>
                <w:sz w:val="18"/>
              </w:rPr>
            </w:pPr>
          </w:p>
        </w:tc>
        <w:tc>
          <w:tcPr>
            <w:tcW w:w="3573" w:type="dxa"/>
          </w:tcPr>
          <w:p>
            <w:pPr>
              <w:pStyle w:val="TableParagraph"/>
              <w:rPr>
                <w:sz w:val="18"/>
              </w:rPr>
            </w:pPr>
          </w:p>
        </w:tc>
        <w:tc>
          <w:tcPr>
            <w:tcW w:w="1530" w:type="dxa"/>
          </w:tcPr>
          <w:p>
            <w:pPr>
              <w:pStyle w:val="TableParagraph"/>
              <w:rPr>
                <w:sz w:val="18"/>
              </w:rPr>
            </w:pPr>
          </w:p>
        </w:tc>
        <w:tc>
          <w:tcPr>
            <w:tcW w:w="3744" w:type="dxa"/>
          </w:tcPr>
          <w:p>
            <w:pPr>
              <w:pStyle w:val="TableParagraph"/>
              <w:spacing w:before="30"/>
              <w:ind w:left="149"/>
              <w:rPr>
                <w:sz w:val="20"/>
              </w:rPr>
            </w:pPr>
            <w:r>
              <w:rPr>
                <w:sz w:val="20"/>
              </w:rPr>
              <w:t>вульвэктомия с двусторонней</w:t>
            </w:r>
          </w:p>
          <w:p>
            <w:pPr>
              <w:pStyle w:val="TableParagraph"/>
              <w:spacing w:line="249" w:lineRule="auto" w:before="10"/>
              <w:ind w:left="149" w:right="567"/>
              <w:rPr>
                <w:sz w:val="20"/>
              </w:rPr>
            </w:pPr>
            <w:r>
              <w:rPr>
                <w:sz w:val="20"/>
              </w:rPr>
              <w:t>расширенной подвздошно-паховой лимфаденэктомией и</w:t>
            </w:r>
          </w:p>
          <w:p>
            <w:pPr>
              <w:pStyle w:val="TableParagraph"/>
              <w:spacing w:line="249" w:lineRule="auto" w:before="2"/>
              <w:ind w:left="149"/>
              <w:rPr>
                <w:sz w:val="20"/>
              </w:rPr>
            </w:pPr>
            <w:r>
              <w:rPr>
                <w:sz w:val="20"/>
              </w:rPr>
              <w:t>интраоперационной фотодинамической терапией</w:t>
            </w:r>
          </w:p>
        </w:tc>
      </w:tr>
      <w:tr>
        <w:trPr>
          <w:trHeight w:val="780" w:hRule="atLeast"/>
        </w:trPr>
        <w:tc>
          <w:tcPr>
            <w:tcW w:w="1023" w:type="dxa"/>
          </w:tcPr>
          <w:p>
            <w:pPr>
              <w:pStyle w:val="TableParagraph"/>
              <w:rPr>
                <w:sz w:val="18"/>
              </w:rPr>
            </w:pPr>
          </w:p>
        </w:tc>
        <w:tc>
          <w:tcPr>
            <w:tcW w:w="3573" w:type="dxa"/>
          </w:tcPr>
          <w:p>
            <w:pPr>
              <w:pStyle w:val="TableParagraph"/>
              <w:rPr>
                <w:sz w:val="18"/>
              </w:rPr>
            </w:pPr>
          </w:p>
        </w:tc>
        <w:tc>
          <w:tcPr>
            <w:tcW w:w="1530" w:type="dxa"/>
          </w:tcPr>
          <w:p>
            <w:pPr>
              <w:pStyle w:val="TableParagraph"/>
              <w:rPr>
                <w:sz w:val="18"/>
              </w:rPr>
            </w:pPr>
          </w:p>
        </w:tc>
        <w:tc>
          <w:tcPr>
            <w:tcW w:w="3744" w:type="dxa"/>
          </w:tcPr>
          <w:p>
            <w:pPr>
              <w:pStyle w:val="TableParagraph"/>
              <w:spacing w:line="249" w:lineRule="auto" w:before="30"/>
              <w:ind w:left="149" w:right="1006"/>
              <w:rPr>
                <w:sz w:val="20"/>
              </w:rPr>
            </w:pPr>
            <w:r>
              <w:rPr>
                <w:sz w:val="20"/>
              </w:rPr>
              <w:t>вульвэктомия с определением сторожевых лимфоузлов и</w:t>
            </w:r>
          </w:p>
          <w:p>
            <w:pPr>
              <w:pStyle w:val="TableParagraph"/>
              <w:spacing w:before="2"/>
              <w:ind w:left="149"/>
              <w:rPr>
                <w:sz w:val="20"/>
              </w:rPr>
            </w:pPr>
            <w:r>
              <w:rPr>
                <w:sz w:val="20"/>
              </w:rPr>
              <w:t>расширенной лимфаденэктомией</w:t>
            </w:r>
          </w:p>
        </w:tc>
      </w:tr>
      <w:tr>
        <w:trPr>
          <w:trHeight w:val="740" w:hRule="atLeast"/>
        </w:trPr>
        <w:tc>
          <w:tcPr>
            <w:tcW w:w="1023" w:type="dxa"/>
          </w:tcPr>
          <w:p>
            <w:pPr>
              <w:pStyle w:val="TableParagraph"/>
              <w:rPr>
                <w:sz w:val="18"/>
              </w:rPr>
            </w:pPr>
          </w:p>
        </w:tc>
        <w:tc>
          <w:tcPr>
            <w:tcW w:w="3573" w:type="dxa"/>
          </w:tcPr>
          <w:p>
            <w:pPr>
              <w:pStyle w:val="TableParagraph"/>
              <w:rPr>
                <w:sz w:val="18"/>
              </w:rPr>
            </w:pPr>
          </w:p>
        </w:tc>
        <w:tc>
          <w:tcPr>
            <w:tcW w:w="1530" w:type="dxa"/>
          </w:tcPr>
          <w:p>
            <w:pPr>
              <w:pStyle w:val="TableParagraph"/>
              <w:rPr>
                <w:sz w:val="18"/>
              </w:rPr>
            </w:pPr>
          </w:p>
        </w:tc>
        <w:tc>
          <w:tcPr>
            <w:tcW w:w="3744" w:type="dxa"/>
          </w:tcPr>
          <w:p>
            <w:pPr>
              <w:pStyle w:val="TableParagraph"/>
              <w:spacing w:line="249" w:lineRule="auto" w:before="30"/>
              <w:ind w:left="149" w:right="1047"/>
              <w:rPr>
                <w:sz w:val="20"/>
              </w:rPr>
            </w:pPr>
            <w:r>
              <w:rPr>
                <w:sz w:val="20"/>
              </w:rPr>
              <w:t>вульвэктомия с двусторонней подвздошно-паховой</w:t>
            </w:r>
          </w:p>
          <w:p>
            <w:pPr>
              <w:pStyle w:val="TableParagraph"/>
              <w:spacing w:line="210" w:lineRule="exact" w:before="2"/>
              <w:ind w:left="149"/>
              <w:rPr>
                <w:sz w:val="20"/>
              </w:rPr>
            </w:pPr>
            <w:r>
              <w:rPr>
                <w:sz w:val="20"/>
              </w:rPr>
              <w:t>лимфаденэктомией</w:t>
            </w:r>
          </w:p>
        </w:tc>
      </w:tr>
    </w:tbl>
    <w:p>
      <w:pPr>
        <w:spacing w:after="0" w:line="210" w:lineRule="exact"/>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4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3"/>
        <w:gridCol w:w="3596"/>
        <w:gridCol w:w="1508"/>
        <w:gridCol w:w="3716"/>
      </w:tblGrid>
      <w:tr>
        <w:trPr>
          <w:trHeight w:val="740" w:hRule="atLeast"/>
        </w:trPr>
        <w:tc>
          <w:tcPr>
            <w:tcW w:w="1023" w:type="dxa"/>
          </w:tcPr>
          <w:p>
            <w:pPr>
              <w:pStyle w:val="TableParagraph"/>
              <w:spacing w:line="221" w:lineRule="exact"/>
              <w:ind w:left="200"/>
              <w:rPr>
                <w:sz w:val="20"/>
              </w:rPr>
            </w:pPr>
            <w:r>
              <w:rPr>
                <w:sz w:val="20"/>
              </w:rPr>
              <w:t>C52</w:t>
            </w:r>
          </w:p>
        </w:tc>
        <w:tc>
          <w:tcPr>
            <w:tcW w:w="3596" w:type="dxa"/>
          </w:tcPr>
          <w:p>
            <w:pPr>
              <w:pStyle w:val="TableParagraph"/>
              <w:spacing w:line="249" w:lineRule="auto"/>
              <w:ind w:left="489"/>
              <w:rPr>
                <w:sz w:val="20"/>
              </w:rPr>
            </w:pPr>
            <w:r>
              <w:rPr>
                <w:sz w:val="20"/>
              </w:rPr>
              <w:t>злокачественные новообразования влагалища (II - III стадия)</w:t>
            </w:r>
          </w:p>
        </w:tc>
        <w:tc>
          <w:tcPr>
            <w:tcW w:w="1508" w:type="dxa"/>
          </w:tcPr>
          <w:p>
            <w:pPr>
              <w:pStyle w:val="TableParagraph"/>
              <w:spacing w:line="249" w:lineRule="auto"/>
              <w:ind w:left="100"/>
              <w:rPr>
                <w:sz w:val="20"/>
              </w:rPr>
            </w:pPr>
            <w:r>
              <w:rPr>
                <w:w w:val="95"/>
                <w:sz w:val="20"/>
              </w:rPr>
              <w:t>хирургическое </w:t>
            </w:r>
            <w:r>
              <w:rPr>
                <w:sz w:val="20"/>
              </w:rPr>
              <w:t>лечение</w:t>
            </w:r>
          </w:p>
        </w:tc>
        <w:tc>
          <w:tcPr>
            <w:tcW w:w="3716" w:type="dxa"/>
          </w:tcPr>
          <w:p>
            <w:pPr>
              <w:pStyle w:val="TableParagraph"/>
              <w:spacing w:line="249" w:lineRule="auto"/>
              <w:ind w:left="148" w:right="852"/>
              <w:rPr>
                <w:sz w:val="20"/>
              </w:rPr>
            </w:pPr>
            <w:r>
              <w:rPr>
                <w:sz w:val="20"/>
              </w:rPr>
              <w:t>удаление опухоли влагалища с </w:t>
            </w:r>
            <w:r>
              <w:rPr>
                <w:w w:val="95"/>
                <w:sz w:val="20"/>
              </w:rPr>
              <w:t>реконструктивно-пластическим </w:t>
            </w:r>
            <w:r>
              <w:rPr>
                <w:sz w:val="20"/>
              </w:rPr>
              <w:t>компонентом</w:t>
            </w:r>
          </w:p>
        </w:tc>
      </w:tr>
      <w:tr>
        <w:trPr>
          <w:trHeight w:val="780" w:hRule="atLeast"/>
        </w:trPr>
        <w:tc>
          <w:tcPr>
            <w:tcW w:w="1023" w:type="dxa"/>
          </w:tcPr>
          <w:p>
            <w:pPr>
              <w:pStyle w:val="TableParagraph"/>
              <w:rPr>
                <w:sz w:val="18"/>
              </w:rPr>
            </w:pPr>
          </w:p>
        </w:tc>
        <w:tc>
          <w:tcPr>
            <w:tcW w:w="3596" w:type="dxa"/>
          </w:tcPr>
          <w:p>
            <w:pPr>
              <w:pStyle w:val="TableParagraph"/>
              <w:rPr>
                <w:sz w:val="18"/>
              </w:rPr>
            </w:pPr>
          </w:p>
        </w:tc>
        <w:tc>
          <w:tcPr>
            <w:tcW w:w="1508" w:type="dxa"/>
          </w:tcPr>
          <w:p>
            <w:pPr>
              <w:pStyle w:val="TableParagraph"/>
              <w:rPr>
                <w:sz w:val="18"/>
              </w:rPr>
            </w:pPr>
          </w:p>
        </w:tc>
        <w:tc>
          <w:tcPr>
            <w:tcW w:w="3716" w:type="dxa"/>
          </w:tcPr>
          <w:p>
            <w:pPr>
              <w:pStyle w:val="TableParagraph"/>
              <w:spacing w:before="30"/>
              <w:ind w:left="148"/>
              <w:rPr>
                <w:sz w:val="20"/>
              </w:rPr>
            </w:pPr>
            <w:r>
              <w:rPr>
                <w:sz w:val="20"/>
              </w:rPr>
              <w:t>удаление опухоли влагалища</w:t>
            </w:r>
            <w:r>
              <w:rPr>
                <w:spacing w:val="-12"/>
                <w:sz w:val="20"/>
              </w:rPr>
              <w:t> </w:t>
            </w:r>
            <w:r>
              <w:rPr>
                <w:sz w:val="20"/>
              </w:rPr>
              <w:t>с</w:t>
            </w:r>
          </w:p>
          <w:p>
            <w:pPr>
              <w:pStyle w:val="TableParagraph"/>
              <w:spacing w:line="249" w:lineRule="auto" w:before="10"/>
              <w:ind w:left="148" w:right="384"/>
              <w:rPr>
                <w:sz w:val="20"/>
              </w:rPr>
            </w:pPr>
            <w:r>
              <w:rPr>
                <w:sz w:val="20"/>
              </w:rPr>
              <w:t>резекцией смежных органов,</w:t>
            </w:r>
            <w:r>
              <w:rPr>
                <w:spacing w:val="-13"/>
                <w:sz w:val="20"/>
              </w:rPr>
              <w:t> </w:t>
            </w:r>
            <w:r>
              <w:rPr>
                <w:sz w:val="20"/>
              </w:rPr>
              <w:t>пахово- бедренной</w:t>
            </w:r>
            <w:r>
              <w:rPr>
                <w:spacing w:val="-2"/>
                <w:sz w:val="20"/>
              </w:rPr>
              <w:t> </w:t>
            </w:r>
            <w:r>
              <w:rPr>
                <w:sz w:val="20"/>
              </w:rPr>
              <w:t>лимфаденэктомией</w:t>
            </w:r>
          </w:p>
        </w:tc>
      </w:tr>
      <w:tr>
        <w:trPr>
          <w:trHeight w:val="540" w:hRule="atLeast"/>
        </w:trPr>
        <w:tc>
          <w:tcPr>
            <w:tcW w:w="1023" w:type="dxa"/>
          </w:tcPr>
          <w:p>
            <w:pPr>
              <w:pStyle w:val="TableParagraph"/>
              <w:spacing w:before="30"/>
              <w:ind w:left="200"/>
              <w:rPr>
                <w:sz w:val="20"/>
              </w:rPr>
            </w:pPr>
            <w:r>
              <w:rPr>
                <w:sz w:val="20"/>
              </w:rPr>
              <w:t>C53</w:t>
            </w:r>
          </w:p>
        </w:tc>
        <w:tc>
          <w:tcPr>
            <w:tcW w:w="3596" w:type="dxa"/>
          </w:tcPr>
          <w:p>
            <w:pPr>
              <w:pStyle w:val="TableParagraph"/>
              <w:spacing w:line="249" w:lineRule="auto" w:before="30"/>
              <w:ind w:left="489"/>
              <w:rPr>
                <w:sz w:val="20"/>
              </w:rPr>
            </w:pPr>
            <w:r>
              <w:rPr>
                <w:sz w:val="20"/>
              </w:rPr>
              <w:t>злокачественные новообразования шейки матки</w:t>
            </w:r>
          </w:p>
        </w:tc>
        <w:tc>
          <w:tcPr>
            <w:tcW w:w="1508" w:type="dxa"/>
          </w:tcPr>
          <w:p>
            <w:pPr>
              <w:pStyle w:val="TableParagraph"/>
              <w:spacing w:line="249" w:lineRule="auto" w:before="30"/>
              <w:ind w:left="100"/>
              <w:rPr>
                <w:sz w:val="20"/>
              </w:rPr>
            </w:pPr>
            <w:r>
              <w:rPr>
                <w:w w:val="95"/>
                <w:sz w:val="20"/>
              </w:rPr>
              <w:t>хирургическое </w:t>
            </w:r>
            <w:r>
              <w:rPr>
                <w:sz w:val="20"/>
              </w:rPr>
              <w:t>лечение</w:t>
            </w:r>
          </w:p>
        </w:tc>
        <w:tc>
          <w:tcPr>
            <w:tcW w:w="3716" w:type="dxa"/>
          </w:tcPr>
          <w:p>
            <w:pPr>
              <w:pStyle w:val="TableParagraph"/>
              <w:spacing w:line="249" w:lineRule="auto" w:before="30"/>
              <w:ind w:left="148"/>
              <w:rPr>
                <w:sz w:val="20"/>
              </w:rPr>
            </w:pPr>
            <w:r>
              <w:rPr>
                <w:sz w:val="20"/>
              </w:rPr>
              <w:t>радикальная абдоминальная трахелэктомия</w:t>
            </w:r>
          </w:p>
        </w:tc>
      </w:tr>
      <w:tr>
        <w:trPr>
          <w:trHeight w:val="1020" w:hRule="atLeast"/>
        </w:trPr>
        <w:tc>
          <w:tcPr>
            <w:tcW w:w="1023" w:type="dxa"/>
          </w:tcPr>
          <w:p>
            <w:pPr>
              <w:pStyle w:val="TableParagraph"/>
              <w:rPr>
                <w:sz w:val="18"/>
              </w:rPr>
            </w:pPr>
          </w:p>
        </w:tc>
        <w:tc>
          <w:tcPr>
            <w:tcW w:w="3596" w:type="dxa"/>
          </w:tcPr>
          <w:p>
            <w:pPr>
              <w:pStyle w:val="TableParagraph"/>
              <w:rPr>
                <w:sz w:val="18"/>
              </w:rPr>
            </w:pPr>
          </w:p>
        </w:tc>
        <w:tc>
          <w:tcPr>
            <w:tcW w:w="1508" w:type="dxa"/>
          </w:tcPr>
          <w:p>
            <w:pPr>
              <w:pStyle w:val="TableParagraph"/>
              <w:rPr>
                <w:sz w:val="18"/>
              </w:rPr>
            </w:pPr>
          </w:p>
        </w:tc>
        <w:tc>
          <w:tcPr>
            <w:tcW w:w="3716" w:type="dxa"/>
          </w:tcPr>
          <w:p>
            <w:pPr>
              <w:pStyle w:val="TableParagraph"/>
              <w:spacing w:line="249" w:lineRule="auto" w:before="30"/>
              <w:ind w:left="148" w:right="1333"/>
              <w:rPr>
                <w:sz w:val="20"/>
              </w:rPr>
            </w:pPr>
            <w:r>
              <w:rPr>
                <w:sz w:val="20"/>
              </w:rPr>
              <w:t>радикальная влагалищная трахелэктомия с</w:t>
            </w:r>
          </w:p>
          <w:p>
            <w:pPr>
              <w:pStyle w:val="TableParagraph"/>
              <w:spacing w:line="249" w:lineRule="auto" w:before="2"/>
              <w:ind w:left="148"/>
              <w:rPr>
                <w:sz w:val="20"/>
              </w:rPr>
            </w:pPr>
            <w:r>
              <w:rPr>
                <w:sz w:val="20"/>
              </w:rPr>
              <w:t>видеоэндоскопической тазовой лимфаденэктомией</w:t>
            </w:r>
          </w:p>
        </w:tc>
      </w:tr>
      <w:tr>
        <w:trPr>
          <w:trHeight w:val="780" w:hRule="atLeast"/>
        </w:trPr>
        <w:tc>
          <w:tcPr>
            <w:tcW w:w="1023" w:type="dxa"/>
          </w:tcPr>
          <w:p>
            <w:pPr>
              <w:pStyle w:val="TableParagraph"/>
              <w:rPr>
                <w:sz w:val="18"/>
              </w:rPr>
            </w:pPr>
          </w:p>
        </w:tc>
        <w:tc>
          <w:tcPr>
            <w:tcW w:w="3596" w:type="dxa"/>
          </w:tcPr>
          <w:p>
            <w:pPr>
              <w:pStyle w:val="TableParagraph"/>
              <w:rPr>
                <w:sz w:val="18"/>
              </w:rPr>
            </w:pPr>
          </w:p>
        </w:tc>
        <w:tc>
          <w:tcPr>
            <w:tcW w:w="1508" w:type="dxa"/>
          </w:tcPr>
          <w:p>
            <w:pPr>
              <w:pStyle w:val="TableParagraph"/>
              <w:rPr>
                <w:sz w:val="18"/>
              </w:rPr>
            </w:pPr>
          </w:p>
        </w:tc>
        <w:tc>
          <w:tcPr>
            <w:tcW w:w="3716" w:type="dxa"/>
          </w:tcPr>
          <w:p>
            <w:pPr>
              <w:pStyle w:val="TableParagraph"/>
              <w:spacing w:line="249" w:lineRule="auto" w:before="30"/>
              <w:ind w:left="148"/>
              <w:rPr>
                <w:sz w:val="20"/>
              </w:rPr>
            </w:pPr>
            <w:r>
              <w:rPr>
                <w:sz w:val="20"/>
              </w:rPr>
              <w:t>расширенная экстирпация матки с парааортальной лимфаденэктомией, резекцией смежных органов</w:t>
            </w:r>
          </w:p>
        </w:tc>
      </w:tr>
      <w:tr>
        <w:trPr>
          <w:trHeight w:val="780" w:hRule="atLeast"/>
        </w:trPr>
        <w:tc>
          <w:tcPr>
            <w:tcW w:w="1023" w:type="dxa"/>
          </w:tcPr>
          <w:p>
            <w:pPr>
              <w:pStyle w:val="TableParagraph"/>
              <w:rPr>
                <w:sz w:val="18"/>
              </w:rPr>
            </w:pPr>
          </w:p>
        </w:tc>
        <w:tc>
          <w:tcPr>
            <w:tcW w:w="3596" w:type="dxa"/>
          </w:tcPr>
          <w:p>
            <w:pPr>
              <w:pStyle w:val="TableParagraph"/>
              <w:rPr>
                <w:sz w:val="18"/>
              </w:rPr>
            </w:pPr>
          </w:p>
        </w:tc>
        <w:tc>
          <w:tcPr>
            <w:tcW w:w="1508" w:type="dxa"/>
          </w:tcPr>
          <w:p>
            <w:pPr>
              <w:pStyle w:val="TableParagraph"/>
              <w:rPr>
                <w:sz w:val="18"/>
              </w:rPr>
            </w:pPr>
          </w:p>
        </w:tc>
        <w:tc>
          <w:tcPr>
            <w:tcW w:w="3716" w:type="dxa"/>
          </w:tcPr>
          <w:p>
            <w:pPr>
              <w:pStyle w:val="TableParagraph"/>
              <w:spacing w:line="249" w:lineRule="auto" w:before="30"/>
              <w:ind w:left="148"/>
              <w:rPr>
                <w:sz w:val="20"/>
              </w:rPr>
            </w:pPr>
            <w:r>
              <w:rPr>
                <w:sz w:val="20"/>
              </w:rPr>
              <w:t>нервосберегающая расширенная экстирпация матки с придатками и тазовой лимфаденэктомией</w:t>
            </w:r>
          </w:p>
        </w:tc>
      </w:tr>
      <w:tr>
        <w:trPr>
          <w:trHeight w:val="780" w:hRule="atLeast"/>
        </w:trPr>
        <w:tc>
          <w:tcPr>
            <w:tcW w:w="1023" w:type="dxa"/>
          </w:tcPr>
          <w:p>
            <w:pPr>
              <w:pStyle w:val="TableParagraph"/>
              <w:rPr>
                <w:sz w:val="18"/>
              </w:rPr>
            </w:pPr>
          </w:p>
        </w:tc>
        <w:tc>
          <w:tcPr>
            <w:tcW w:w="3596" w:type="dxa"/>
          </w:tcPr>
          <w:p>
            <w:pPr>
              <w:pStyle w:val="TableParagraph"/>
              <w:rPr>
                <w:sz w:val="18"/>
              </w:rPr>
            </w:pPr>
          </w:p>
        </w:tc>
        <w:tc>
          <w:tcPr>
            <w:tcW w:w="1508" w:type="dxa"/>
          </w:tcPr>
          <w:p>
            <w:pPr>
              <w:pStyle w:val="TableParagraph"/>
              <w:rPr>
                <w:sz w:val="18"/>
              </w:rPr>
            </w:pPr>
          </w:p>
        </w:tc>
        <w:tc>
          <w:tcPr>
            <w:tcW w:w="3716" w:type="dxa"/>
          </w:tcPr>
          <w:p>
            <w:pPr>
              <w:pStyle w:val="TableParagraph"/>
              <w:spacing w:line="249" w:lineRule="auto" w:before="30"/>
              <w:ind w:left="148"/>
              <w:rPr>
                <w:sz w:val="20"/>
              </w:rPr>
            </w:pPr>
            <w:r>
              <w:rPr>
                <w:sz w:val="20"/>
              </w:rPr>
              <w:t>нервосберегающая расширенная экстирпация матки с транспозицией</w:t>
            </w:r>
          </w:p>
          <w:p>
            <w:pPr>
              <w:pStyle w:val="TableParagraph"/>
              <w:spacing w:before="2"/>
              <w:ind w:left="148"/>
              <w:rPr>
                <w:sz w:val="20"/>
              </w:rPr>
            </w:pPr>
            <w:r>
              <w:rPr>
                <w:sz w:val="20"/>
              </w:rPr>
              <w:t>яичников и тазовой лимфаденэктомией</w:t>
            </w:r>
          </w:p>
        </w:tc>
      </w:tr>
      <w:tr>
        <w:trPr>
          <w:trHeight w:val="780" w:hRule="atLeast"/>
        </w:trPr>
        <w:tc>
          <w:tcPr>
            <w:tcW w:w="1023" w:type="dxa"/>
          </w:tcPr>
          <w:p>
            <w:pPr>
              <w:pStyle w:val="TableParagraph"/>
              <w:rPr>
                <w:sz w:val="18"/>
              </w:rPr>
            </w:pPr>
          </w:p>
        </w:tc>
        <w:tc>
          <w:tcPr>
            <w:tcW w:w="3596" w:type="dxa"/>
          </w:tcPr>
          <w:p>
            <w:pPr>
              <w:pStyle w:val="TableParagraph"/>
              <w:rPr>
                <w:sz w:val="18"/>
              </w:rPr>
            </w:pPr>
          </w:p>
        </w:tc>
        <w:tc>
          <w:tcPr>
            <w:tcW w:w="1508" w:type="dxa"/>
          </w:tcPr>
          <w:p>
            <w:pPr>
              <w:pStyle w:val="TableParagraph"/>
              <w:rPr>
                <w:sz w:val="18"/>
              </w:rPr>
            </w:pPr>
          </w:p>
        </w:tc>
        <w:tc>
          <w:tcPr>
            <w:tcW w:w="3716" w:type="dxa"/>
          </w:tcPr>
          <w:p>
            <w:pPr>
              <w:pStyle w:val="TableParagraph"/>
              <w:spacing w:line="249" w:lineRule="auto" w:before="30"/>
              <w:ind w:left="148"/>
              <w:rPr>
                <w:sz w:val="20"/>
              </w:rPr>
            </w:pPr>
            <w:r>
              <w:rPr>
                <w:sz w:val="20"/>
              </w:rPr>
              <w:t>расширенная экстирпация матки с придатками после предоперационной лучевой терапии</w:t>
            </w:r>
          </w:p>
        </w:tc>
      </w:tr>
      <w:tr>
        <w:trPr>
          <w:trHeight w:val="980" w:hRule="atLeast"/>
        </w:trPr>
        <w:tc>
          <w:tcPr>
            <w:tcW w:w="1023" w:type="dxa"/>
          </w:tcPr>
          <w:p>
            <w:pPr>
              <w:pStyle w:val="TableParagraph"/>
              <w:spacing w:before="30"/>
              <w:ind w:left="200"/>
              <w:rPr>
                <w:sz w:val="20"/>
              </w:rPr>
            </w:pPr>
            <w:r>
              <w:rPr>
                <w:sz w:val="20"/>
              </w:rPr>
              <w:t>C54</w:t>
            </w:r>
          </w:p>
        </w:tc>
        <w:tc>
          <w:tcPr>
            <w:tcW w:w="3596" w:type="dxa"/>
          </w:tcPr>
          <w:p>
            <w:pPr>
              <w:pStyle w:val="TableParagraph"/>
              <w:spacing w:line="249" w:lineRule="auto" w:before="30"/>
              <w:ind w:left="489"/>
              <w:rPr>
                <w:sz w:val="20"/>
              </w:rPr>
            </w:pPr>
            <w:r>
              <w:rPr>
                <w:sz w:val="20"/>
              </w:rPr>
              <w:t>злокачественные новообразования тела матки</w:t>
            </w:r>
          </w:p>
          <w:p>
            <w:pPr>
              <w:pStyle w:val="TableParagraph"/>
              <w:spacing w:before="2"/>
              <w:ind w:left="489"/>
              <w:rPr>
                <w:sz w:val="20"/>
              </w:rPr>
            </w:pPr>
            <w:r>
              <w:rPr>
                <w:sz w:val="20"/>
              </w:rPr>
              <w:t>(местнораспространенные</w:t>
            </w:r>
            <w:r>
              <w:rPr>
                <w:spacing w:val="-10"/>
                <w:sz w:val="20"/>
              </w:rPr>
              <w:t> </w:t>
            </w:r>
            <w:r>
              <w:rPr>
                <w:sz w:val="20"/>
              </w:rPr>
              <w:t>формы).</w:t>
            </w:r>
          </w:p>
          <w:p>
            <w:pPr>
              <w:pStyle w:val="TableParagraph"/>
              <w:spacing w:line="210" w:lineRule="exact" w:before="10"/>
              <w:ind w:left="489"/>
              <w:rPr>
                <w:sz w:val="20"/>
              </w:rPr>
            </w:pPr>
            <w:r>
              <w:rPr>
                <w:sz w:val="20"/>
              </w:rPr>
              <w:t>Злокачественные</w:t>
            </w:r>
            <w:r>
              <w:rPr>
                <w:spacing w:val="-17"/>
                <w:sz w:val="20"/>
              </w:rPr>
              <w:t> </w:t>
            </w:r>
            <w:r>
              <w:rPr>
                <w:sz w:val="20"/>
              </w:rPr>
              <w:t>новообразования</w:t>
            </w:r>
          </w:p>
        </w:tc>
        <w:tc>
          <w:tcPr>
            <w:tcW w:w="1508" w:type="dxa"/>
          </w:tcPr>
          <w:p>
            <w:pPr>
              <w:pStyle w:val="TableParagraph"/>
              <w:spacing w:line="249" w:lineRule="auto" w:before="30"/>
              <w:ind w:left="100"/>
              <w:rPr>
                <w:sz w:val="20"/>
              </w:rPr>
            </w:pPr>
            <w:r>
              <w:rPr>
                <w:w w:val="95"/>
                <w:sz w:val="20"/>
              </w:rPr>
              <w:t>хирургическое </w:t>
            </w:r>
            <w:r>
              <w:rPr>
                <w:sz w:val="20"/>
              </w:rPr>
              <w:t>лечение</w:t>
            </w:r>
          </w:p>
        </w:tc>
        <w:tc>
          <w:tcPr>
            <w:tcW w:w="3716" w:type="dxa"/>
          </w:tcPr>
          <w:p>
            <w:pPr>
              <w:pStyle w:val="TableParagraph"/>
              <w:spacing w:before="30"/>
              <w:ind w:left="148"/>
              <w:rPr>
                <w:sz w:val="20"/>
              </w:rPr>
            </w:pPr>
            <w:r>
              <w:rPr>
                <w:sz w:val="20"/>
              </w:rPr>
              <w:t>расширенная экстирпация матки</w:t>
            </w:r>
            <w:r>
              <w:rPr>
                <w:spacing w:val="-14"/>
                <w:sz w:val="20"/>
              </w:rPr>
              <w:t> </w:t>
            </w:r>
            <w:r>
              <w:rPr>
                <w:sz w:val="20"/>
              </w:rPr>
              <w:t>с</w:t>
            </w:r>
          </w:p>
          <w:p>
            <w:pPr>
              <w:pStyle w:val="TableParagraph"/>
              <w:spacing w:line="249" w:lineRule="auto" w:before="10"/>
              <w:ind w:left="148" w:right="351"/>
              <w:rPr>
                <w:sz w:val="20"/>
              </w:rPr>
            </w:pPr>
            <w:r>
              <w:rPr>
                <w:sz w:val="20"/>
              </w:rPr>
              <w:t>парааортальной лимфаденэктомией</w:t>
            </w:r>
            <w:r>
              <w:rPr>
                <w:spacing w:val="-14"/>
                <w:sz w:val="20"/>
              </w:rPr>
              <w:t> </w:t>
            </w:r>
            <w:r>
              <w:rPr>
                <w:sz w:val="20"/>
              </w:rPr>
              <w:t>и субтотальной резекцией</w:t>
            </w:r>
            <w:r>
              <w:rPr>
                <w:spacing w:val="-7"/>
                <w:sz w:val="20"/>
              </w:rPr>
              <w:t> </w:t>
            </w:r>
            <w:r>
              <w:rPr>
                <w:sz w:val="20"/>
              </w:rPr>
              <w:t>большого</w:t>
            </w:r>
          </w:p>
          <w:p>
            <w:pPr>
              <w:pStyle w:val="TableParagraph"/>
              <w:spacing w:line="210" w:lineRule="exact" w:before="2"/>
              <w:ind w:left="148"/>
              <w:rPr>
                <w:sz w:val="20"/>
              </w:rPr>
            </w:pPr>
            <w:r>
              <w:rPr>
                <w:sz w:val="20"/>
              </w:rPr>
              <w:t>сальника</w:t>
            </w:r>
          </w:p>
        </w:tc>
      </w:tr>
    </w:tbl>
    <w:p>
      <w:pPr>
        <w:spacing w:after="0" w:line="210" w:lineRule="exact"/>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3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10"/>
        <w:gridCol w:w="3281"/>
        <w:gridCol w:w="1460"/>
        <w:gridCol w:w="3715"/>
      </w:tblGrid>
      <w:tr>
        <w:trPr>
          <w:trHeight w:val="980" w:hRule="atLeast"/>
        </w:trPr>
        <w:tc>
          <w:tcPr>
            <w:tcW w:w="2110" w:type="dxa"/>
            <w:vMerge w:val="restart"/>
          </w:tcPr>
          <w:p>
            <w:pPr>
              <w:pStyle w:val="TableParagraph"/>
              <w:rPr>
                <w:sz w:val="18"/>
              </w:rPr>
            </w:pPr>
          </w:p>
        </w:tc>
        <w:tc>
          <w:tcPr>
            <w:tcW w:w="3281" w:type="dxa"/>
            <w:vMerge w:val="restart"/>
          </w:tcPr>
          <w:p>
            <w:pPr>
              <w:pStyle w:val="TableParagraph"/>
              <w:spacing w:line="221" w:lineRule="exact"/>
              <w:ind w:left="128"/>
              <w:rPr>
                <w:sz w:val="20"/>
              </w:rPr>
            </w:pPr>
            <w:r>
              <w:rPr>
                <w:sz w:val="20"/>
              </w:rPr>
              <w:t>эндометрия IA</w:t>
            </w:r>
          </w:p>
          <w:p>
            <w:pPr>
              <w:pStyle w:val="TableParagraph"/>
              <w:spacing w:before="10"/>
              <w:ind w:left="128"/>
              <w:rPr>
                <w:sz w:val="20"/>
              </w:rPr>
            </w:pPr>
            <w:r>
              <w:rPr>
                <w:sz w:val="20"/>
              </w:rPr>
              <w:t>III стадии с осложненным</w:t>
            </w:r>
          </w:p>
          <w:p>
            <w:pPr>
              <w:pStyle w:val="TableParagraph"/>
              <w:spacing w:before="10"/>
              <w:ind w:left="128"/>
              <w:rPr>
                <w:sz w:val="20"/>
              </w:rPr>
            </w:pPr>
            <w:r>
              <w:rPr>
                <w:sz w:val="20"/>
              </w:rPr>
              <w:t>соматическим статусом (тяжелая</w:t>
            </w:r>
          </w:p>
          <w:p>
            <w:pPr>
              <w:pStyle w:val="TableParagraph"/>
              <w:spacing w:line="249" w:lineRule="auto" w:before="10"/>
              <w:ind w:left="128"/>
              <w:rPr>
                <w:sz w:val="20"/>
              </w:rPr>
            </w:pPr>
            <w:r>
              <w:rPr>
                <w:sz w:val="20"/>
              </w:rPr>
              <w:t>степень ожирения, тяжелая степень сахарного диабета и т.д.)</w:t>
            </w:r>
          </w:p>
        </w:tc>
        <w:tc>
          <w:tcPr>
            <w:tcW w:w="1460" w:type="dxa"/>
          </w:tcPr>
          <w:p>
            <w:pPr>
              <w:pStyle w:val="TableParagraph"/>
              <w:rPr>
                <w:sz w:val="18"/>
              </w:rPr>
            </w:pPr>
          </w:p>
        </w:tc>
        <w:tc>
          <w:tcPr>
            <w:tcW w:w="3715" w:type="dxa"/>
          </w:tcPr>
          <w:p>
            <w:pPr>
              <w:pStyle w:val="TableParagraph"/>
              <w:spacing w:line="249" w:lineRule="auto"/>
              <w:ind w:left="149" w:right="257"/>
              <w:rPr>
                <w:sz w:val="20"/>
              </w:rPr>
            </w:pPr>
            <w:r>
              <w:rPr>
                <w:sz w:val="20"/>
              </w:rPr>
              <w:t>нервосберегающая экстирпация матки с придатками, с верхней третью</w:t>
            </w:r>
          </w:p>
          <w:p>
            <w:pPr>
              <w:pStyle w:val="TableParagraph"/>
              <w:spacing w:line="249" w:lineRule="auto"/>
              <w:ind w:left="149" w:right="510"/>
              <w:rPr>
                <w:sz w:val="20"/>
              </w:rPr>
            </w:pPr>
            <w:r>
              <w:rPr>
                <w:sz w:val="20"/>
              </w:rPr>
              <w:t>влагалища и тазовой лимфаденкэтомией</w:t>
            </w:r>
          </w:p>
        </w:tc>
      </w:tr>
      <w:tr>
        <w:trPr>
          <w:trHeight w:val="540" w:hRule="atLeast"/>
        </w:trPr>
        <w:tc>
          <w:tcPr>
            <w:tcW w:w="2110" w:type="dxa"/>
            <w:vMerge/>
            <w:tcBorders>
              <w:top w:val="nil"/>
            </w:tcBorders>
          </w:tcPr>
          <w:p>
            <w:pPr>
              <w:rPr>
                <w:sz w:val="2"/>
                <w:szCs w:val="2"/>
              </w:rPr>
            </w:pPr>
          </w:p>
        </w:tc>
        <w:tc>
          <w:tcPr>
            <w:tcW w:w="3281" w:type="dxa"/>
            <w:vMerge/>
            <w:tcBorders>
              <w:top w:val="nil"/>
            </w:tcBorders>
          </w:tcPr>
          <w:p>
            <w:pPr>
              <w:rPr>
                <w:sz w:val="2"/>
                <w:szCs w:val="2"/>
              </w:rPr>
            </w:pPr>
          </w:p>
        </w:tc>
        <w:tc>
          <w:tcPr>
            <w:tcW w:w="1460" w:type="dxa"/>
          </w:tcPr>
          <w:p>
            <w:pPr>
              <w:pStyle w:val="TableParagraph"/>
              <w:rPr>
                <w:sz w:val="18"/>
              </w:rPr>
            </w:pPr>
          </w:p>
        </w:tc>
        <w:tc>
          <w:tcPr>
            <w:tcW w:w="3715" w:type="dxa"/>
          </w:tcPr>
          <w:p>
            <w:pPr>
              <w:pStyle w:val="TableParagraph"/>
              <w:spacing w:before="30"/>
              <w:ind w:left="149"/>
              <w:rPr>
                <w:sz w:val="20"/>
              </w:rPr>
            </w:pPr>
            <w:r>
              <w:rPr>
                <w:sz w:val="20"/>
              </w:rPr>
              <w:t>экстирпация матки с транспозицией</w:t>
            </w:r>
          </w:p>
          <w:p>
            <w:pPr>
              <w:pStyle w:val="TableParagraph"/>
              <w:spacing w:before="10"/>
              <w:ind w:left="149"/>
              <w:rPr>
                <w:sz w:val="20"/>
              </w:rPr>
            </w:pPr>
            <w:r>
              <w:rPr>
                <w:sz w:val="20"/>
              </w:rPr>
              <w:t>яичников и тазовой лимфаденэктомией</w:t>
            </w:r>
          </w:p>
        </w:tc>
      </w:tr>
      <w:tr>
        <w:trPr>
          <w:trHeight w:val="1020" w:hRule="atLeast"/>
        </w:trPr>
        <w:tc>
          <w:tcPr>
            <w:tcW w:w="2110" w:type="dxa"/>
          </w:tcPr>
          <w:p>
            <w:pPr>
              <w:pStyle w:val="TableParagraph"/>
              <w:rPr>
                <w:sz w:val="18"/>
              </w:rPr>
            </w:pPr>
          </w:p>
        </w:tc>
        <w:tc>
          <w:tcPr>
            <w:tcW w:w="3281" w:type="dxa"/>
          </w:tcPr>
          <w:p>
            <w:pPr>
              <w:pStyle w:val="TableParagraph"/>
              <w:rPr>
                <w:sz w:val="18"/>
              </w:rPr>
            </w:pPr>
          </w:p>
        </w:tc>
        <w:tc>
          <w:tcPr>
            <w:tcW w:w="1460" w:type="dxa"/>
          </w:tcPr>
          <w:p>
            <w:pPr>
              <w:pStyle w:val="TableParagraph"/>
              <w:rPr>
                <w:sz w:val="18"/>
              </w:rPr>
            </w:pPr>
          </w:p>
        </w:tc>
        <w:tc>
          <w:tcPr>
            <w:tcW w:w="3715" w:type="dxa"/>
          </w:tcPr>
          <w:p>
            <w:pPr>
              <w:pStyle w:val="TableParagraph"/>
              <w:spacing w:line="249" w:lineRule="auto" w:before="30"/>
              <w:ind w:left="149" w:right="343"/>
              <w:rPr>
                <w:sz w:val="20"/>
              </w:rPr>
            </w:pPr>
            <w:r>
              <w:rPr>
                <w:sz w:val="20"/>
              </w:rPr>
              <w:t>экстирпация матки с придатками, верхней третью влагалища, тазовой лимфаденэктомией и</w:t>
            </w:r>
          </w:p>
          <w:p>
            <w:pPr>
              <w:pStyle w:val="TableParagraph"/>
              <w:spacing w:before="3"/>
              <w:ind w:left="149"/>
              <w:rPr>
                <w:sz w:val="20"/>
              </w:rPr>
            </w:pPr>
            <w:r>
              <w:rPr>
                <w:sz w:val="20"/>
              </w:rPr>
              <w:t>интраоперационной лучевой терапией</w:t>
            </w:r>
          </w:p>
        </w:tc>
      </w:tr>
      <w:tr>
        <w:trPr>
          <w:trHeight w:val="1260" w:hRule="atLeast"/>
        </w:trPr>
        <w:tc>
          <w:tcPr>
            <w:tcW w:w="2110" w:type="dxa"/>
          </w:tcPr>
          <w:p>
            <w:pPr>
              <w:pStyle w:val="TableParagraph"/>
              <w:spacing w:before="30"/>
              <w:ind w:left="178" w:right="105"/>
              <w:jc w:val="center"/>
              <w:rPr>
                <w:sz w:val="20"/>
              </w:rPr>
            </w:pPr>
            <w:r>
              <w:rPr>
                <w:sz w:val="20"/>
              </w:rPr>
              <w:t>C56</w:t>
            </w:r>
          </w:p>
        </w:tc>
        <w:tc>
          <w:tcPr>
            <w:tcW w:w="3281" w:type="dxa"/>
          </w:tcPr>
          <w:p>
            <w:pPr>
              <w:pStyle w:val="TableParagraph"/>
              <w:spacing w:line="249" w:lineRule="auto" w:before="30"/>
              <w:ind w:left="128" w:right="156"/>
              <w:jc w:val="both"/>
              <w:rPr>
                <w:sz w:val="20"/>
              </w:rPr>
            </w:pPr>
            <w:r>
              <w:rPr>
                <w:sz w:val="20"/>
              </w:rPr>
              <w:t>злокачественные новообразования яичников (I - IV стадия).</w:t>
            </w:r>
            <w:r>
              <w:rPr>
                <w:spacing w:val="-16"/>
                <w:sz w:val="20"/>
              </w:rPr>
              <w:t> </w:t>
            </w:r>
            <w:r>
              <w:rPr>
                <w:sz w:val="20"/>
              </w:rPr>
              <w:t>Рецидивы злокачественных новообразований яичников</w:t>
            </w:r>
          </w:p>
        </w:tc>
        <w:tc>
          <w:tcPr>
            <w:tcW w:w="1460" w:type="dxa"/>
          </w:tcPr>
          <w:p>
            <w:pPr>
              <w:pStyle w:val="TableParagraph"/>
              <w:spacing w:line="249" w:lineRule="auto" w:before="30"/>
              <w:ind w:left="53" w:right="-11"/>
              <w:rPr>
                <w:sz w:val="20"/>
              </w:rPr>
            </w:pPr>
            <w:r>
              <w:rPr>
                <w:w w:val="95"/>
                <w:sz w:val="20"/>
              </w:rPr>
              <w:t>хирургическое </w:t>
            </w:r>
            <w:r>
              <w:rPr>
                <w:sz w:val="20"/>
              </w:rPr>
              <w:t>лечение</w:t>
            </w:r>
          </w:p>
        </w:tc>
        <w:tc>
          <w:tcPr>
            <w:tcW w:w="3715" w:type="dxa"/>
          </w:tcPr>
          <w:p>
            <w:pPr>
              <w:pStyle w:val="TableParagraph"/>
              <w:spacing w:line="249" w:lineRule="auto" w:before="30"/>
              <w:ind w:left="149" w:right="692"/>
              <w:jc w:val="both"/>
              <w:rPr>
                <w:sz w:val="20"/>
              </w:rPr>
            </w:pPr>
            <w:r>
              <w:rPr>
                <w:sz w:val="20"/>
              </w:rPr>
              <w:t>экстирпация матки с</w:t>
            </w:r>
            <w:r>
              <w:rPr>
                <w:spacing w:val="-15"/>
                <w:sz w:val="20"/>
              </w:rPr>
              <w:t> </w:t>
            </w:r>
            <w:r>
              <w:rPr>
                <w:sz w:val="20"/>
              </w:rPr>
              <w:t>придатками, субтотальная резекция большого сальника с</w:t>
            </w:r>
            <w:r>
              <w:rPr>
                <w:spacing w:val="-2"/>
                <w:sz w:val="20"/>
              </w:rPr>
              <w:t> </w:t>
            </w:r>
            <w:r>
              <w:rPr>
                <w:sz w:val="20"/>
              </w:rPr>
              <w:t>интраоперационной</w:t>
            </w:r>
          </w:p>
          <w:p>
            <w:pPr>
              <w:pStyle w:val="TableParagraph"/>
              <w:spacing w:line="249" w:lineRule="auto" w:before="3"/>
              <w:ind w:left="149" w:right="724"/>
              <w:jc w:val="both"/>
              <w:rPr>
                <w:sz w:val="20"/>
              </w:rPr>
            </w:pPr>
            <w:r>
              <w:rPr>
                <w:sz w:val="20"/>
              </w:rPr>
              <w:t>флюоресцентной диагностикой и фотодинамической терапией</w:t>
            </w:r>
          </w:p>
        </w:tc>
      </w:tr>
      <w:tr>
        <w:trPr>
          <w:trHeight w:val="780" w:hRule="atLeast"/>
        </w:trPr>
        <w:tc>
          <w:tcPr>
            <w:tcW w:w="2110" w:type="dxa"/>
          </w:tcPr>
          <w:p>
            <w:pPr>
              <w:pStyle w:val="TableParagraph"/>
              <w:spacing w:before="30"/>
              <w:ind w:left="178" w:right="107"/>
              <w:jc w:val="center"/>
              <w:rPr>
                <w:sz w:val="20"/>
              </w:rPr>
            </w:pPr>
            <w:r>
              <w:rPr>
                <w:sz w:val="20"/>
              </w:rPr>
              <w:t>C53, C54, C56, C57.8</w:t>
            </w:r>
          </w:p>
        </w:tc>
        <w:tc>
          <w:tcPr>
            <w:tcW w:w="3281" w:type="dxa"/>
          </w:tcPr>
          <w:p>
            <w:pPr>
              <w:pStyle w:val="TableParagraph"/>
              <w:spacing w:line="249" w:lineRule="auto" w:before="30"/>
              <w:ind w:left="128" w:right="32"/>
              <w:rPr>
                <w:sz w:val="20"/>
              </w:rPr>
            </w:pPr>
            <w:r>
              <w:rPr>
                <w:sz w:val="20"/>
              </w:rPr>
              <w:t>рецидивы злокачественных новообразований тела матки, шейки матки и яичников</w:t>
            </w:r>
          </w:p>
        </w:tc>
        <w:tc>
          <w:tcPr>
            <w:tcW w:w="1460" w:type="dxa"/>
          </w:tcPr>
          <w:p>
            <w:pPr>
              <w:pStyle w:val="TableParagraph"/>
              <w:spacing w:line="249" w:lineRule="auto" w:before="30"/>
              <w:ind w:left="53" w:right="-11"/>
              <w:rPr>
                <w:sz w:val="20"/>
              </w:rPr>
            </w:pPr>
            <w:r>
              <w:rPr>
                <w:w w:val="95"/>
                <w:sz w:val="20"/>
              </w:rPr>
              <w:t>хирургическое </w:t>
            </w:r>
            <w:r>
              <w:rPr>
                <w:sz w:val="20"/>
              </w:rPr>
              <w:t>лечение</w:t>
            </w:r>
          </w:p>
        </w:tc>
        <w:tc>
          <w:tcPr>
            <w:tcW w:w="3715" w:type="dxa"/>
          </w:tcPr>
          <w:p>
            <w:pPr>
              <w:pStyle w:val="TableParagraph"/>
              <w:spacing w:before="30"/>
              <w:ind w:left="149"/>
              <w:rPr>
                <w:sz w:val="20"/>
              </w:rPr>
            </w:pPr>
            <w:r>
              <w:rPr>
                <w:sz w:val="20"/>
              </w:rPr>
              <w:t>тазовые эвисцерации</w:t>
            </w:r>
          </w:p>
        </w:tc>
      </w:tr>
      <w:tr>
        <w:trPr>
          <w:trHeight w:val="540" w:hRule="atLeast"/>
        </w:trPr>
        <w:tc>
          <w:tcPr>
            <w:tcW w:w="2110" w:type="dxa"/>
          </w:tcPr>
          <w:p>
            <w:pPr>
              <w:pStyle w:val="TableParagraph"/>
              <w:spacing w:before="30"/>
              <w:ind w:left="178" w:right="105"/>
              <w:jc w:val="center"/>
              <w:rPr>
                <w:sz w:val="20"/>
              </w:rPr>
            </w:pPr>
            <w:r>
              <w:rPr>
                <w:sz w:val="20"/>
              </w:rPr>
              <w:t>C60</w:t>
            </w:r>
          </w:p>
        </w:tc>
        <w:tc>
          <w:tcPr>
            <w:tcW w:w="3281" w:type="dxa"/>
          </w:tcPr>
          <w:p>
            <w:pPr>
              <w:pStyle w:val="TableParagraph"/>
              <w:spacing w:line="249" w:lineRule="auto" w:before="30"/>
              <w:ind w:left="128"/>
              <w:rPr>
                <w:sz w:val="20"/>
              </w:rPr>
            </w:pPr>
            <w:r>
              <w:rPr>
                <w:sz w:val="20"/>
              </w:rPr>
              <w:t>злокачественные новообразования полового члена (I - IV стадия)</w:t>
            </w:r>
          </w:p>
        </w:tc>
        <w:tc>
          <w:tcPr>
            <w:tcW w:w="1460" w:type="dxa"/>
          </w:tcPr>
          <w:p>
            <w:pPr>
              <w:pStyle w:val="TableParagraph"/>
              <w:spacing w:line="249" w:lineRule="auto" w:before="30"/>
              <w:ind w:left="53" w:right="-11"/>
              <w:rPr>
                <w:sz w:val="20"/>
              </w:rPr>
            </w:pPr>
            <w:r>
              <w:rPr>
                <w:w w:val="95"/>
                <w:sz w:val="20"/>
              </w:rPr>
              <w:t>хирургическое </w:t>
            </w:r>
            <w:r>
              <w:rPr>
                <w:sz w:val="20"/>
              </w:rPr>
              <w:t>лечение</w:t>
            </w:r>
          </w:p>
        </w:tc>
        <w:tc>
          <w:tcPr>
            <w:tcW w:w="3715" w:type="dxa"/>
          </w:tcPr>
          <w:p>
            <w:pPr>
              <w:pStyle w:val="TableParagraph"/>
              <w:spacing w:before="30"/>
              <w:ind w:left="149"/>
              <w:rPr>
                <w:sz w:val="20"/>
              </w:rPr>
            </w:pPr>
            <w:r>
              <w:rPr>
                <w:sz w:val="20"/>
              </w:rPr>
              <w:t>резекция полового члена с пластикой</w:t>
            </w:r>
          </w:p>
        </w:tc>
      </w:tr>
      <w:tr>
        <w:trPr>
          <w:trHeight w:val="1260" w:hRule="atLeast"/>
        </w:trPr>
        <w:tc>
          <w:tcPr>
            <w:tcW w:w="2110" w:type="dxa"/>
          </w:tcPr>
          <w:p>
            <w:pPr>
              <w:pStyle w:val="TableParagraph"/>
              <w:spacing w:before="30"/>
              <w:ind w:left="178" w:right="105"/>
              <w:jc w:val="center"/>
              <w:rPr>
                <w:sz w:val="20"/>
              </w:rPr>
            </w:pPr>
            <w:r>
              <w:rPr>
                <w:sz w:val="20"/>
              </w:rPr>
              <w:t>C61</w:t>
            </w:r>
          </w:p>
        </w:tc>
        <w:tc>
          <w:tcPr>
            <w:tcW w:w="3281" w:type="dxa"/>
          </w:tcPr>
          <w:p>
            <w:pPr>
              <w:pStyle w:val="TableParagraph"/>
              <w:spacing w:line="249" w:lineRule="auto" w:before="30"/>
              <w:ind w:left="128" w:right="78"/>
              <w:rPr>
                <w:sz w:val="20"/>
              </w:rPr>
            </w:pPr>
            <w:r>
              <w:rPr>
                <w:sz w:val="20"/>
              </w:rPr>
              <w:t>злокачественные новообразования предстательной железы II стадии (T1c-2bN0M0), уровень ПСА менее 10 нг/мл, сумма баллов по Глисону менее 7</w:t>
            </w:r>
          </w:p>
        </w:tc>
        <w:tc>
          <w:tcPr>
            <w:tcW w:w="1460" w:type="dxa"/>
          </w:tcPr>
          <w:p>
            <w:pPr>
              <w:pStyle w:val="TableParagraph"/>
              <w:spacing w:line="252" w:lineRule="auto" w:before="30"/>
              <w:ind w:left="53" w:right="-11"/>
              <w:rPr>
                <w:sz w:val="20"/>
              </w:rPr>
            </w:pPr>
            <w:r>
              <w:rPr>
                <w:w w:val="95"/>
                <w:sz w:val="20"/>
              </w:rPr>
              <w:t>хирургическое </w:t>
            </w:r>
            <w:r>
              <w:rPr>
                <w:sz w:val="20"/>
              </w:rPr>
              <w:t>лечение</w:t>
            </w:r>
          </w:p>
        </w:tc>
        <w:tc>
          <w:tcPr>
            <w:tcW w:w="3715" w:type="dxa"/>
          </w:tcPr>
          <w:p>
            <w:pPr>
              <w:pStyle w:val="TableParagraph"/>
              <w:spacing w:line="252" w:lineRule="auto" w:before="30"/>
              <w:ind w:left="149" w:right="1078"/>
              <w:rPr>
                <w:sz w:val="20"/>
              </w:rPr>
            </w:pPr>
            <w:r>
              <w:rPr>
                <w:sz w:val="20"/>
              </w:rPr>
              <w:t>радикальная простатэктомия промежностным доступом</w:t>
            </w:r>
          </w:p>
        </w:tc>
      </w:tr>
      <w:tr>
        <w:trPr>
          <w:trHeight w:val="740" w:hRule="atLeast"/>
        </w:trPr>
        <w:tc>
          <w:tcPr>
            <w:tcW w:w="2110" w:type="dxa"/>
          </w:tcPr>
          <w:p>
            <w:pPr>
              <w:pStyle w:val="TableParagraph"/>
              <w:rPr>
                <w:sz w:val="18"/>
              </w:rPr>
            </w:pPr>
          </w:p>
        </w:tc>
        <w:tc>
          <w:tcPr>
            <w:tcW w:w="3281" w:type="dxa"/>
          </w:tcPr>
          <w:p>
            <w:pPr>
              <w:pStyle w:val="TableParagraph"/>
              <w:spacing w:line="240" w:lineRule="atLeast" w:before="20"/>
              <w:ind w:left="128" w:right="152"/>
              <w:rPr>
                <w:sz w:val="20"/>
              </w:rPr>
            </w:pPr>
            <w:r>
              <w:rPr>
                <w:sz w:val="20"/>
              </w:rPr>
              <w:t>злокачественные новообразования предстательной железы II стадии (T1b-T2cNxMo)</w:t>
            </w:r>
          </w:p>
        </w:tc>
        <w:tc>
          <w:tcPr>
            <w:tcW w:w="1460" w:type="dxa"/>
          </w:tcPr>
          <w:p>
            <w:pPr>
              <w:pStyle w:val="TableParagraph"/>
              <w:rPr>
                <w:sz w:val="18"/>
              </w:rPr>
            </w:pPr>
          </w:p>
        </w:tc>
        <w:tc>
          <w:tcPr>
            <w:tcW w:w="3715" w:type="dxa"/>
          </w:tcPr>
          <w:p>
            <w:pPr>
              <w:pStyle w:val="TableParagraph"/>
              <w:rPr>
                <w:sz w:val="18"/>
              </w:rPr>
            </w:pPr>
          </w:p>
        </w:tc>
      </w:tr>
    </w:tbl>
    <w:p>
      <w:pPr>
        <w:spacing w:after="0"/>
        <w:rPr>
          <w:sz w:val="18"/>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4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3"/>
        <w:gridCol w:w="3573"/>
        <w:gridCol w:w="1532"/>
        <w:gridCol w:w="3662"/>
      </w:tblGrid>
      <w:tr>
        <w:trPr>
          <w:trHeight w:val="1220" w:hRule="atLeast"/>
        </w:trPr>
        <w:tc>
          <w:tcPr>
            <w:tcW w:w="1023" w:type="dxa"/>
          </w:tcPr>
          <w:p>
            <w:pPr>
              <w:pStyle w:val="TableParagraph"/>
              <w:rPr>
                <w:sz w:val="18"/>
              </w:rPr>
            </w:pPr>
          </w:p>
        </w:tc>
        <w:tc>
          <w:tcPr>
            <w:tcW w:w="3573" w:type="dxa"/>
          </w:tcPr>
          <w:p>
            <w:pPr>
              <w:pStyle w:val="TableParagraph"/>
              <w:spacing w:line="249" w:lineRule="auto"/>
              <w:ind w:left="489" w:right="32"/>
              <w:rPr>
                <w:sz w:val="20"/>
              </w:rPr>
            </w:pPr>
            <w:r>
              <w:rPr>
                <w:sz w:val="20"/>
              </w:rPr>
              <w:t>злокачественные новообразования предстательной железы</w:t>
            </w:r>
          </w:p>
          <w:p>
            <w:pPr>
              <w:pStyle w:val="TableParagraph"/>
              <w:spacing w:line="249" w:lineRule="auto"/>
              <w:ind w:left="489" w:right="453"/>
              <w:jc w:val="both"/>
              <w:rPr>
                <w:sz w:val="20"/>
              </w:rPr>
            </w:pPr>
            <w:r>
              <w:rPr>
                <w:sz w:val="20"/>
              </w:rPr>
              <w:t>(II - III стадия (T1c-2bN0M0) с высоким риском регионарного метастазирования</w:t>
            </w:r>
          </w:p>
        </w:tc>
        <w:tc>
          <w:tcPr>
            <w:tcW w:w="1532" w:type="dxa"/>
          </w:tcPr>
          <w:p>
            <w:pPr>
              <w:pStyle w:val="TableParagraph"/>
              <w:rPr>
                <w:sz w:val="18"/>
              </w:rPr>
            </w:pPr>
          </w:p>
        </w:tc>
        <w:tc>
          <w:tcPr>
            <w:tcW w:w="3662" w:type="dxa"/>
          </w:tcPr>
          <w:p>
            <w:pPr>
              <w:pStyle w:val="TableParagraph"/>
              <w:rPr>
                <w:sz w:val="18"/>
              </w:rPr>
            </w:pPr>
          </w:p>
        </w:tc>
      </w:tr>
      <w:tr>
        <w:trPr>
          <w:trHeight w:val="780" w:hRule="atLeast"/>
        </w:trPr>
        <w:tc>
          <w:tcPr>
            <w:tcW w:w="1023" w:type="dxa"/>
          </w:tcPr>
          <w:p>
            <w:pPr>
              <w:pStyle w:val="TableParagraph"/>
              <w:rPr>
                <w:sz w:val="18"/>
              </w:rPr>
            </w:pPr>
          </w:p>
        </w:tc>
        <w:tc>
          <w:tcPr>
            <w:tcW w:w="3573" w:type="dxa"/>
          </w:tcPr>
          <w:p>
            <w:pPr>
              <w:pStyle w:val="TableParagraph"/>
              <w:spacing w:line="249" w:lineRule="auto" w:before="30"/>
              <w:ind w:left="489" w:right="170"/>
              <w:jc w:val="both"/>
              <w:rPr>
                <w:sz w:val="20"/>
              </w:rPr>
            </w:pPr>
            <w:r>
              <w:rPr>
                <w:sz w:val="20"/>
              </w:rPr>
              <w:t>локализованные злокачественные новообразования предстательной железы (I - II стадия (T1-2cN0M0)</w:t>
            </w:r>
          </w:p>
        </w:tc>
        <w:tc>
          <w:tcPr>
            <w:tcW w:w="1532" w:type="dxa"/>
          </w:tcPr>
          <w:p>
            <w:pPr>
              <w:pStyle w:val="TableParagraph"/>
              <w:rPr>
                <w:sz w:val="18"/>
              </w:rPr>
            </w:pPr>
          </w:p>
        </w:tc>
        <w:tc>
          <w:tcPr>
            <w:tcW w:w="3662" w:type="dxa"/>
          </w:tcPr>
          <w:p>
            <w:pPr>
              <w:pStyle w:val="TableParagraph"/>
              <w:rPr>
                <w:sz w:val="18"/>
              </w:rPr>
            </w:pPr>
          </w:p>
        </w:tc>
      </w:tr>
      <w:tr>
        <w:trPr>
          <w:trHeight w:val="780" w:hRule="atLeast"/>
        </w:trPr>
        <w:tc>
          <w:tcPr>
            <w:tcW w:w="1023" w:type="dxa"/>
          </w:tcPr>
          <w:p>
            <w:pPr>
              <w:pStyle w:val="TableParagraph"/>
              <w:spacing w:before="30"/>
              <w:ind w:left="200"/>
              <w:rPr>
                <w:sz w:val="20"/>
              </w:rPr>
            </w:pPr>
            <w:r>
              <w:rPr>
                <w:sz w:val="20"/>
              </w:rPr>
              <w:t>C64</w:t>
            </w:r>
          </w:p>
        </w:tc>
        <w:tc>
          <w:tcPr>
            <w:tcW w:w="3573" w:type="dxa"/>
          </w:tcPr>
          <w:p>
            <w:pPr>
              <w:pStyle w:val="TableParagraph"/>
              <w:spacing w:line="249" w:lineRule="auto" w:before="30"/>
              <w:ind w:left="489" w:right="32"/>
              <w:rPr>
                <w:sz w:val="20"/>
              </w:rPr>
            </w:pPr>
            <w:r>
              <w:rPr>
                <w:sz w:val="20"/>
              </w:rPr>
              <w:t>злокачественные новообразования единственной почки с инвазией в лоханку почки</w:t>
            </w:r>
          </w:p>
        </w:tc>
        <w:tc>
          <w:tcPr>
            <w:tcW w:w="1532" w:type="dxa"/>
          </w:tcPr>
          <w:p>
            <w:pPr>
              <w:pStyle w:val="TableParagraph"/>
              <w:spacing w:line="249" w:lineRule="auto" w:before="30"/>
              <w:ind w:left="123"/>
              <w:rPr>
                <w:sz w:val="20"/>
              </w:rPr>
            </w:pPr>
            <w:r>
              <w:rPr>
                <w:w w:val="95"/>
                <w:sz w:val="20"/>
              </w:rPr>
              <w:t>хирургическое </w:t>
            </w:r>
            <w:r>
              <w:rPr>
                <w:sz w:val="20"/>
              </w:rPr>
              <w:t>лечение</w:t>
            </w:r>
          </w:p>
        </w:tc>
        <w:tc>
          <w:tcPr>
            <w:tcW w:w="3662" w:type="dxa"/>
          </w:tcPr>
          <w:p>
            <w:pPr>
              <w:pStyle w:val="TableParagraph"/>
              <w:spacing w:line="249" w:lineRule="auto" w:before="30"/>
              <w:ind w:left="147" w:right="985"/>
              <w:rPr>
                <w:sz w:val="20"/>
              </w:rPr>
            </w:pPr>
            <w:r>
              <w:rPr>
                <w:sz w:val="20"/>
              </w:rPr>
              <w:t>резекция почечной лоханки с пиелопластикой</w:t>
            </w:r>
          </w:p>
        </w:tc>
      </w:tr>
      <w:tr>
        <w:trPr>
          <w:trHeight w:val="780" w:hRule="atLeast"/>
        </w:trPr>
        <w:tc>
          <w:tcPr>
            <w:tcW w:w="1023" w:type="dxa"/>
          </w:tcPr>
          <w:p>
            <w:pPr>
              <w:pStyle w:val="TableParagraph"/>
              <w:rPr>
                <w:sz w:val="18"/>
              </w:rPr>
            </w:pPr>
          </w:p>
        </w:tc>
        <w:tc>
          <w:tcPr>
            <w:tcW w:w="3573" w:type="dxa"/>
          </w:tcPr>
          <w:p>
            <w:pPr>
              <w:pStyle w:val="TableParagraph"/>
              <w:spacing w:line="252" w:lineRule="auto" w:before="30"/>
              <w:ind w:left="489" w:right="32"/>
              <w:rPr>
                <w:sz w:val="20"/>
              </w:rPr>
            </w:pPr>
            <w:r>
              <w:rPr>
                <w:sz w:val="20"/>
              </w:rPr>
              <w:t>злокачественные новообразования почки (III - IV стадия)</w:t>
            </w:r>
          </w:p>
        </w:tc>
        <w:tc>
          <w:tcPr>
            <w:tcW w:w="1532" w:type="dxa"/>
          </w:tcPr>
          <w:p>
            <w:pPr>
              <w:pStyle w:val="TableParagraph"/>
              <w:spacing w:line="252" w:lineRule="auto" w:before="30"/>
              <w:ind w:left="123"/>
              <w:rPr>
                <w:sz w:val="20"/>
              </w:rPr>
            </w:pPr>
            <w:r>
              <w:rPr>
                <w:w w:val="95"/>
                <w:sz w:val="20"/>
              </w:rPr>
              <w:t>хирургическое </w:t>
            </w:r>
            <w:r>
              <w:rPr>
                <w:sz w:val="20"/>
              </w:rPr>
              <w:t>лечение</w:t>
            </w:r>
          </w:p>
        </w:tc>
        <w:tc>
          <w:tcPr>
            <w:tcW w:w="3662" w:type="dxa"/>
          </w:tcPr>
          <w:p>
            <w:pPr>
              <w:pStyle w:val="TableParagraph"/>
              <w:spacing w:line="249" w:lineRule="auto" w:before="30"/>
              <w:ind w:left="147" w:right="1116"/>
              <w:jc w:val="both"/>
              <w:rPr>
                <w:sz w:val="20"/>
              </w:rPr>
            </w:pPr>
            <w:r>
              <w:rPr>
                <w:sz w:val="20"/>
              </w:rPr>
              <w:t>радикальная нефрэктомия с расширенной</w:t>
            </w:r>
            <w:r>
              <w:rPr>
                <w:spacing w:val="-9"/>
                <w:sz w:val="20"/>
              </w:rPr>
              <w:t> </w:t>
            </w:r>
            <w:r>
              <w:rPr>
                <w:sz w:val="20"/>
              </w:rPr>
              <w:t>забрюшинной лимфаденэктомией</w:t>
            </w:r>
          </w:p>
        </w:tc>
      </w:tr>
      <w:tr>
        <w:trPr>
          <w:trHeight w:val="540" w:hRule="atLeast"/>
        </w:trPr>
        <w:tc>
          <w:tcPr>
            <w:tcW w:w="1023" w:type="dxa"/>
          </w:tcPr>
          <w:p>
            <w:pPr>
              <w:pStyle w:val="TableParagraph"/>
              <w:rPr>
                <w:sz w:val="18"/>
              </w:rPr>
            </w:pPr>
          </w:p>
        </w:tc>
        <w:tc>
          <w:tcPr>
            <w:tcW w:w="3573" w:type="dxa"/>
          </w:tcPr>
          <w:p>
            <w:pPr>
              <w:pStyle w:val="TableParagraph"/>
              <w:rPr>
                <w:sz w:val="18"/>
              </w:rPr>
            </w:pPr>
          </w:p>
        </w:tc>
        <w:tc>
          <w:tcPr>
            <w:tcW w:w="1532" w:type="dxa"/>
          </w:tcPr>
          <w:p>
            <w:pPr>
              <w:pStyle w:val="TableParagraph"/>
              <w:rPr>
                <w:sz w:val="18"/>
              </w:rPr>
            </w:pPr>
          </w:p>
        </w:tc>
        <w:tc>
          <w:tcPr>
            <w:tcW w:w="3662" w:type="dxa"/>
          </w:tcPr>
          <w:p>
            <w:pPr>
              <w:pStyle w:val="TableParagraph"/>
              <w:spacing w:line="249" w:lineRule="auto" w:before="30"/>
              <w:ind w:left="147"/>
              <w:rPr>
                <w:sz w:val="20"/>
              </w:rPr>
            </w:pPr>
            <w:r>
              <w:rPr>
                <w:sz w:val="20"/>
              </w:rPr>
              <w:t>радикальная нефрэктомия с резекцией соседних органов</w:t>
            </w:r>
          </w:p>
        </w:tc>
      </w:tr>
      <w:tr>
        <w:trPr>
          <w:trHeight w:val="540" w:hRule="atLeast"/>
        </w:trPr>
        <w:tc>
          <w:tcPr>
            <w:tcW w:w="1023" w:type="dxa"/>
            <w:vMerge w:val="restart"/>
          </w:tcPr>
          <w:p>
            <w:pPr>
              <w:pStyle w:val="TableParagraph"/>
              <w:rPr>
                <w:sz w:val="18"/>
              </w:rPr>
            </w:pPr>
          </w:p>
        </w:tc>
        <w:tc>
          <w:tcPr>
            <w:tcW w:w="3573" w:type="dxa"/>
            <w:vMerge w:val="restart"/>
          </w:tcPr>
          <w:p>
            <w:pPr>
              <w:pStyle w:val="TableParagraph"/>
              <w:spacing w:line="249" w:lineRule="auto" w:before="30"/>
              <w:ind w:left="489" w:right="32"/>
              <w:rPr>
                <w:sz w:val="20"/>
              </w:rPr>
            </w:pPr>
            <w:r>
              <w:rPr>
                <w:sz w:val="20"/>
              </w:rPr>
              <w:t>злокачественные новообразования почки (I - III стадия (T1a- T3aNxMo)</w:t>
            </w:r>
          </w:p>
        </w:tc>
        <w:tc>
          <w:tcPr>
            <w:tcW w:w="1532" w:type="dxa"/>
          </w:tcPr>
          <w:p>
            <w:pPr>
              <w:pStyle w:val="TableParagraph"/>
              <w:spacing w:line="249" w:lineRule="auto" w:before="30"/>
              <w:ind w:left="123"/>
              <w:rPr>
                <w:sz w:val="20"/>
              </w:rPr>
            </w:pPr>
            <w:r>
              <w:rPr>
                <w:w w:val="95"/>
                <w:sz w:val="20"/>
              </w:rPr>
              <w:t>хирургическое </w:t>
            </w:r>
            <w:r>
              <w:rPr>
                <w:sz w:val="20"/>
              </w:rPr>
              <w:t>лечение</w:t>
            </w:r>
          </w:p>
        </w:tc>
        <w:tc>
          <w:tcPr>
            <w:tcW w:w="3662" w:type="dxa"/>
          </w:tcPr>
          <w:p>
            <w:pPr>
              <w:pStyle w:val="TableParagraph"/>
              <w:spacing w:line="249" w:lineRule="auto" w:before="30"/>
              <w:ind w:left="147"/>
              <w:rPr>
                <w:sz w:val="20"/>
              </w:rPr>
            </w:pPr>
            <w:r>
              <w:rPr>
                <w:sz w:val="20"/>
              </w:rPr>
              <w:t>удаление рецидивной опухоли почки с расширенной лимфаденэктомией</w:t>
            </w:r>
          </w:p>
        </w:tc>
      </w:tr>
      <w:tr>
        <w:trPr>
          <w:trHeight w:val="540" w:hRule="atLeast"/>
        </w:trPr>
        <w:tc>
          <w:tcPr>
            <w:tcW w:w="1023" w:type="dxa"/>
            <w:vMerge/>
            <w:tcBorders>
              <w:top w:val="nil"/>
            </w:tcBorders>
          </w:tcPr>
          <w:p>
            <w:pPr>
              <w:rPr>
                <w:sz w:val="2"/>
                <w:szCs w:val="2"/>
              </w:rPr>
            </w:pPr>
          </w:p>
        </w:tc>
        <w:tc>
          <w:tcPr>
            <w:tcW w:w="3573" w:type="dxa"/>
            <w:vMerge/>
            <w:tcBorders>
              <w:top w:val="nil"/>
            </w:tcBorders>
          </w:tcPr>
          <w:p>
            <w:pPr>
              <w:rPr>
                <w:sz w:val="2"/>
                <w:szCs w:val="2"/>
              </w:rPr>
            </w:pPr>
          </w:p>
        </w:tc>
        <w:tc>
          <w:tcPr>
            <w:tcW w:w="1532" w:type="dxa"/>
          </w:tcPr>
          <w:p>
            <w:pPr>
              <w:pStyle w:val="TableParagraph"/>
              <w:rPr>
                <w:sz w:val="18"/>
              </w:rPr>
            </w:pPr>
          </w:p>
        </w:tc>
        <w:tc>
          <w:tcPr>
            <w:tcW w:w="3662" w:type="dxa"/>
          </w:tcPr>
          <w:p>
            <w:pPr>
              <w:pStyle w:val="TableParagraph"/>
              <w:spacing w:line="249" w:lineRule="auto" w:before="30"/>
              <w:ind w:left="147"/>
              <w:rPr>
                <w:sz w:val="20"/>
              </w:rPr>
            </w:pPr>
            <w:r>
              <w:rPr>
                <w:sz w:val="20"/>
              </w:rPr>
              <w:t>удаление рецидивной опухоли почки с резекцией соседних органов</w:t>
            </w:r>
          </w:p>
        </w:tc>
      </w:tr>
      <w:tr>
        <w:trPr>
          <w:trHeight w:val="780" w:hRule="atLeast"/>
        </w:trPr>
        <w:tc>
          <w:tcPr>
            <w:tcW w:w="1023" w:type="dxa"/>
          </w:tcPr>
          <w:p>
            <w:pPr>
              <w:pStyle w:val="TableParagraph"/>
              <w:spacing w:before="30"/>
              <w:ind w:left="200"/>
              <w:rPr>
                <w:sz w:val="20"/>
              </w:rPr>
            </w:pPr>
            <w:r>
              <w:rPr>
                <w:sz w:val="20"/>
              </w:rPr>
              <w:t>C67</w:t>
            </w:r>
          </w:p>
        </w:tc>
        <w:tc>
          <w:tcPr>
            <w:tcW w:w="3573" w:type="dxa"/>
          </w:tcPr>
          <w:p>
            <w:pPr>
              <w:pStyle w:val="TableParagraph"/>
              <w:spacing w:line="252" w:lineRule="auto" w:before="30"/>
              <w:ind w:left="489" w:right="32"/>
              <w:rPr>
                <w:sz w:val="20"/>
              </w:rPr>
            </w:pPr>
            <w:r>
              <w:rPr>
                <w:sz w:val="20"/>
              </w:rPr>
              <w:t>злокачественные новообразования мочевого пузыря (I - IV стадия)</w:t>
            </w:r>
          </w:p>
        </w:tc>
        <w:tc>
          <w:tcPr>
            <w:tcW w:w="1532" w:type="dxa"/>
          </w:tcPr>
          <w:p>
            <w:pPr>
              <w:pStyle w:val="TableParagraph"/>
              <w:spacing w:line="252" w:lineRule="auto" w:before="30"/>
              <w:ind w:left="123"/>
              <w:rPr>
                <w:sz w:val="20"/>
              </w:rPr>
            </w:pPr>
            <w:r>
              <w:rPr>
                <w:w w:val="95"/>
                <w:sz w:val="20"/>
              </w:rPr>
              <w:t>хирургическое </w:t>
            </w:r>
            <w:r>
              <w:rPr>
                <w:sz w:val="20"/>
              </w:rPr>
              <w:t>лечение</w:t>
            </w:r>
          </w:p>
        </w:tc>
        <w:tc>
          <w:tcPr>
            <w:tcW w:w="3662" w:type="dxa"/>
          </w:tcPr>
          <w:p>
            <w:pPr>
              <w:pStyle w:val="TableParagraph"/>
              <w:spacing w:line="249" w:lineRule="auto" w:before="30"/>
              <w:ind w:left="147" w:right="791"/>
              <w:rPr>
                <w:sz w:val="20"/>
              </w:rPr>
            </w:pPr>
            <w:r>
              <w:rPr>
                <w:sz w:val="20"/>
              </w:rPr>
              <w:t>цистпростатвезикулэктомия с пластикой мочевого резервуара сегментом тонкой кишки</w:t>
            </w:r>
          </w:p>
        </w:tc>
      </w:tr>
      <w:tr>
        <w:trPr>
          <w:trHeight w:val="300" w:hRule="atLeast"/>
        </w:trPr>
        <w:tc>
          <w:tcPr>
            <w:tcW w:w="1023" w:type="dxa"/>
          </w:tcPr>
          <w:p>
            <w:pPr>
              <w:pStyle w:val="TableParagraph"/>
              <w:rPr>
                <w:sz w:val="18"/>
              </w:rPr>
            </w:pPr>
          </w:p>
        </w:tc>
        <w:tc>
          <w:tcPr>
            <w:tcW w:w="3573" w:type="dxa"/>
          </w:tcPr>
          <w:p>
            <w:pPr>
              <w:pStyle w:val="TableParagraph"/>
              <w:rPr>
                <w:sz w:val="18"/>
              </w:rPr>
            </w:pPr>
          </w:p>
        </w:tc>
        <w:tc>
          <w:tcPr>
            <w:tcW w:w="1532" w:type="dxa"/>
          </w:tcPr>
          <w:p>
            <w:pPr>
              <w:pStyle w:val="TableParagraph"/>
              <w:rPr>
                <w:sz w:val="18"/>
              </w:rPr>
            </w:pPr>
          </w:p>
        </w:tc>
        <w:tc>
          <w:tcPr>
            <w:tcW w:w="3662" w:type="dxa"/>
          </w:tcPr>
          <w:p>
            <w:pPr>
              <w:pStyle w:val="TableParagraph"/>
              <w:spacing w:before="30"/>
              <w:ind w:left="147"/>
              <w:rPr>
                <w:sz w:val="20"/>
              </w:rPr>
            </w:pPr>
            <w:r>
              <w:rPr>
                <w:sz w:val="20"/>
              </w:rPr>
              <w:t>передняя экзентерация таза</w:t>
            </w:r>
          </w:p>
        </w:tc>
      </w:tr>
      <w:tr>
        <w:trPr>
          <w:trHeight w:val="740" w:hRule="atLeast"/>
        </w:trPr>
        <w:tc>
          <w:tcPr>
            <w:tcW w:w="1023" w:type="dxa"/>
          </w:tcPr>
          <w:p>
            <w:pPr>
              <w:pStyle w:val="TableParagraph"/>
              <w:spacing w:before="30"/>
              <w:ind w:left="200"/>
              <w:rPr>
                <w:sz w:val="20"/>
              </w:rPr>
            </w:pPr>
            <w:r>
              <w:rPr>
                <w:sz w:val="20"/>
              </w:rPr>
              <w:t>C74</w:t>
            </w:r>
          </w:p>
        </w:tc>
        <w:tc>
          <w:tcPr>
            <w:tcW w:w="3573" w:type="dxa"/>
          </w:tcPr>
          <w:p>
            <w:pPr>
              <w:pStyle w:val="TableParagraph"/>
              <w:spacing w:line="249" w:lineRule="auto" w:before="30"/>
              <w:ind w:left="489" w:right="32"/>
              <w:rPr>
                <w:sz w:val="20"/>
              </w:rPr>
            </w:pPr>
            <w:r>
              <w:rPr>
                <w:sz w:val="20"/>
              </w:rPr>
              <w:t>злокачественные новообразования надпочечника (I - III стадия</w:t>
            </w:r>
          </w:p>
          <w:p>
            <w:pPr>
              <w:pStyle w:val="TableParagraph"/>
              <w:spacing w:line="210" w:lineRule="exact" w:before="2"/>
              <w:ind w:left="489"/>
              <w:rPr>
                <w:sz w:val="20"/>
              </w:rPr>
            </w:pPr>
            <w:r>
              <w:rPr>
                <w:sz w:val="20"/>
              </w:rPr>
              <w:t>(T1a-T3aNxMo)</w:t>
            </w:r>
          </w:p>
        </w:tc>
        <w:tc>
          <w:tcPr>
            <w:tcW w:w="1532" w:type="dxa"/>
          </w:tcPr>
          <w:p>
            <w:pPr>
              <w:pStyle w:val="TableParagraph"/>
              <w:spacing w:line="249" w:lineRule="auto" w:before="30"/>
              <w:ind w:left="123"/>
              <w:rPr>
                <w:sz w:val="20"/>
              </w:rPr>
            </w:pPr>
            <w:r>
              <w:rPr>
                <w:w w:val="95"/>
                <w:sz w:val="20"/>
              </w:rPr>
              <w:t>хирургическое </w:t>
            </w:r>
            <w:r>
              <w:rPr>
                <w:sz w:val="20"/>
              </w:rPr>
              <w:t>лечение</w:t>
            </w:r>
          </w:p>
        </w:tc>
        <w:tc>
          <w:tcPr>
            <w:tcW w:w="3662" w:type="dxa"/>
          </w:tcPr>
          <w:p>
            <w:pPr>
              <w:pStyle w:val="TableParagraph"/>
              <w:spacing w:before="30"/>
              <w:ind w:left="147"/>
              <w:rPr>
                <w:sz w:val="20"/>
              </w:rPr>
            </w:pPr>
            <w:r>
              <w:rPr>
                <w:sz w:val="20"/>
              </w:rPr>
              <w:t>лапароскопическое удаление</w:t>
            </w:r>
          </w:p>
          <w:p>
            <w:pPr>
              <w:pStyle w:val="TableParagraph"/>
              <w:spacing w:line="240" w:lineRule="atLeast"/>
              <w:ind w:left="147"/>
              <w:rPr>
                <w:sz w:val="20"/>
              </w:rPr>
            </w:pPr>
            <w:r>
              <w:rPr>
                <w:sz w:val="20"/>
              </w:rPr>
              <w:t>рецидивной опухоли надпочечника с расширенной лимфаденэктомией</w:t>
            </w:r>
          </w:p>
        </w:tc>
      </w:tr>
    </w:tbl>
    <w:p>
      <w:pPr>
        <w:spacing w:after="0" w:line="240" w:lineRule="atLeast"/>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2"/>
        <w:gridCol w:w="2617"/>
        <w:gridCol w:w="2090"/>
        <w:gridCol w:w="3227"/>
        <w:gridCol w:w="1526"/>
        <w:gridCol w:w="3723"/>
        <w:gridCol w:w="1135"/>
      </w:tblGrid>
      <w:tr>
        <w:trPr>
          <w:trHeight w:val="740" w:hRule="atLeast"/>
        </w:trPr>
        <w:tc>
          <w:tcPr>
            <w:tcW w:w="582" w:type="dxa"/>
          </w:tcPr>
          <w:p>
            <w:pPr>
              <w:pStyle w:val="TableParagraph"/>
              <w:rPr>
                <w:sz w:val="18"/>
              </w:rPr>
            </w:pPr>
          </w:p>
        </w:tc>
        <w:tc>
          <w:tcPr>
            <w:tcW w:w="2617" w:type="dxa"/>
          </w:tcPr>
          <w:p>
            <w:pPr>
              <w:pStyle w:val="TableParagraph"/>
              <w:rPr>
                <w:sz w:val="18"/>
              </w:rPr>
            </w:pPr>
          </w:p>
        </w:tc>
        <w:tc>
          <w:tcPr>
            <w:tcW w:w="2090" w:type="dxa"/>
          </w:tcPr>
          <w:p>
            <w:pPr>
              <w:pStyle w:val="TableParagraph"/>
              <w:rPr>
                <w:sz w:val="18"/>
              </w:rPr>
            </w:pPr>
          </w:p>
        </w:tc>
        <w:tc>
          <w:tcPr>
            <w:tcW w:w="3227" w:type="dxa"/>
          </w:tcPr>
          <w:p>
            <w:pPr>
              <w:pStyle w:val="TableParagraph"/>
              <w:rPr>
                <w:sz w:val="18"/>
              </w:rPr>
            </w:pPr>
          </w:p>
        </w:tc>
        <w:tc>
          <w:tcPr>
            <w:tcW w:w="1526" w:type="dxa"/>
          </w:tcPr>
          <w:p>
            <w:pPr>
              <w:pStyle w:val="TableParagraph"/>
              <w:rPr>
                <w:sz w:val="18"/>
              </w:rPr>
            </w:pPr>
          </w:p>
        </w:tc>
        <w:tc>
          <w:tcPr>
            <w:tcW w:w="3723" w:type="dxa"/>
          </w:tcPr>
          <w:p>
            <w:pPr>
              <w:pStyle w:val="TableParagraph"/>
              <w:spacing w:line="221" w:lineRule="exact"/>
              <w:ind w:left="124"/>
              <w:rPr>
                <w:sz w:val="20"/>
              </w:rPr>
            </w:pPr>
            <w:r>
              <w:rPr>
                <w:sz w:val="20"/>
              </w:rPr>
              <w:t>удаление рецидивной опухоли</w:t>
            </w:r>
          </w:p>
          <w:p>
            <w:pPr>
              <w:pStyle w:val="TableParagraph"/>
              <w:spacing w:line="252" w:lineRule="auto" w:before="10"/>
              <w:ind w:left="124" w:right="570"/>
              <w:rPr>
                <w:sz w:val="20"/>
              </w:rPr>
            </w:pPr>
            <w:r>
              <w:rPr>
                <w:sz w:val="20"/>
              </w:rPr>
              <w:t>надпочечника с резекцией соседних органов</w:t>
            </w:r>
          </w:p>
        </w:tc>
        <w:tc>
          <w:tcPr>
            <w:tcW w:w="1135" w:type="dxa"/>
          </w:tcPr>
          <w:p>
            <w:pPr>
              <w:pStyle w:val="TableParagraph"/>
              <w:rPr>
                <w:sz w:val="18"/>
              </w:rPr>
            </w:pPr>
          </w:p>
        </w:tc>
      </w:tr>
      <w:tr>
        <w:trPr>
          <w:trHeight w:val="780" w:hRule="atLeast"/>
        </w:trPr>
        <w:tc>
          <w:tcPr>
            <w:tcW w:w="582" w:type="dxa"/>
          </w:tcPr>
          <w:p>
            <w:pPr>
              <w:pStyle w:val="TableParagraph"/>
              <w:rPr>
                <w:sz w:val="18"/>
              </w:rPr>
            </w:pPr>
          </w:p>
        </w:tc>
        <w:tc>
          <w:tcPr>
            <w:tcW w:w="2617" w:type="dxa"/>
          </w:tcPr>
          <w:p>
            <w:pPr>
              <w:pStyle w:val="TableParagraph"/>
              <w:rPr>
                <w:sz w:val="18"/>
              </w:rPr>
            </w:pPr>
          </w:p>
        </w:tc>
        <w:tc>
          <w:tcPr>
            <w:tcW w:w="2090" w:type="dxa"/>
          </w:tcPr>
          <w:p>
            <w:pPr>
              <w:pStyle w:val="TableParagraph"/>
              <w:rPr>
                <w:sz w:val="18"/>
              </w:rPr>
            </w:pPr>
          </w:p>
        </w:tc>
        <w:tc>
          <w:tcPr>
            <w:tcW w:w="3227" w:type="dxa"/>
          </w:tcPr>
          <w:p>
            <w:pPr>
              <w:pStyle w:val="TableParagraph"/>
              <w:spacing w:line="249" w:lineRule="auto" w:before="30"/>
              <w:ind w:left="115"/>
              <w:rPr>
                <w:sz w:val="20"/>
              </w:rPr>
            </w:pPr>
            <w:r>
              <w:rPr>
                <w:sz w:val="20"/>
              </w:rPr>
              <w:t>злокачественные новообразования надпочечника (III - IV стадия)</w:t>
            </w:r>
          </w:p>
        </w:tc>
        <w:tc>
          <w:tcPr>
            <w:tcW w:w="1526" w:type="dxa"/>
          </w:tcPr>
          <w:p>
            <w:pPr>
              <w:pStyle w:val="TableParagraph"/>
              <w:spacing w:line="249" w:lineRule="auto" w:before="30"/>
              <w:ind w:left="95"/>
              <w:rPr>
                <w:sz w:val="20"/>
              </w:rPr>
            </w:pPr>
            <w:r>
              <w:rPr>
                <w:w w:val="95"/>
                <w:sz w:val="20"/>
              </w:rPr>
              <w:t>хирургическое </w:t>
            </w:r>
            <w:r>
              <w:rPr>
                <w:sz w:val="20"/>
              </w:rPr>
              <w:t>лечение</w:t>
            </w:r>
          </w:p>
        </w:tc>
        <w:tc>
          <w:tcPr>
            <w:tcW w:w="3723" w:type="dxa"/>
          </w:tcPr>
          <w:p>
            <w:pPr>
              <w:pStyle w:val="TableParagraph"/>
              <w:spacing w:before="30"/>
              <w:ind w:left="124"/>
              <w:rPr>
                <w:sz w:val="20"/>
              </w:rPr>
            </w:pPr>
            <w:r>
              <w:rPr>
                <w:sz w:val="20"/>
              </w:rPr>
              <w:t>лапароскопическая расширенная</w:t>
            </w:r>
          </w:p>
          <w:p>
            <w:pPr>
              <w:pStyle w:val="TableParagraph"/>
              <w:spacing w:line="249" w:lineRule="auto" w:before="10"/>
              <w:ind w:left="124"/>
              <w:rPr>
                <w:sz w:val="20"/>
              </w:rPr>
            </w:pPr>
            <w:r>
              <w:rPr>
                <w:sz w:val="20"/>
              </w:rPr>
              <w:t>адреналэктомия или адреналэктомия с резекцией соседних органов</w:t>
            </w:r>
          </w:p>
        </w:tc>
        <w:tc>
          <w:tcPr>
            <w:tcW w:w="1135" w:type="dxa"/>
          </w:tcPr>
          <w:p>
            <w:pPr>
              <w:pStyle w:val="TableParagraph"/>
              <w:rPr>
                <w:sz w:val="18"/>
              </w:rPr>
            </w:pPr>
          </w:p>
        </w:tc>
      </w:tr>
      <w:tr>
        <w:trPr>
          <w:trHeight w:val="1740" w:hRule="atLeast"/>
        </w:trPr>
        <w:tc>
          <w:tcPr>
            <w:tcW w:w="582" w:type="dxa"/>
          </w:tcPr>
          <w:p>
            <w:pPr>
              <w:pStyle w:val="TableParagraph"/>
              <w:spacing w:before="30"/>
              <w:ind w:left="200"/>
              <w:rPr>
                <w:sz w:val="20"/>
              </w:rPr>
            </w:pPr>
            <w:r>
              <w:rPr>
                <w:sz w:val="20"/>
              </w:rPr>
              <w:t>19</w:t>
            </w:r>
          </w:p>
        </w:tc>
        <w:tc>
          <w:tcPr>
            <w:tcW w:w="2617" w:type="dxa"/>
            <w:vMerge w:val="restart"/>
          </w:tcPr>
          <w:p>
            <w:pPr>
              <w:pStyle w:val="TableParagraph"/>
              <w:spacing w:line="249" w:lineRule="auto" w:before="30"/>
              <w:ind w:left="180"/>
              <w:rPr>
                <w:sz w:val="20"/>
              </w:rPr>
            </w:pPr>
            <w:r>
              <w:rPr>
                <w:sz w:val="20"/>
              </w:rPr>
              <w:t>Комбинированное лечение злокачественных</w:t>
            </w:r>
          </w:p>
          <w:p>
            <w:pPr>
              <w:pStyle w:val="TableParagraph"/>
              <w:spacing w:before="2"/>
              <w:ind w:left="180"/>
              <w:rPr>
                <w:sz w:val="20"/>
              </w:rPr>
            </w:pPr>
            <w:r>
              <w:rPr>
                <w:sz w:val="20"/>
              </w:rPr>
              <w:t>новообразований,</w:t>
            </w:r>
          </w:p>
          <w:p>
            <w:pPr>
              <w:pStyle w:val="TableParagraph"/>
              <w:spacing w:line="249" w:lineRule="auto" w:before="10"/>
              <w:ind w:left="180" w:right="446"/>
              <w:rPr>
                <w:sz w:val="20"/>
              </w:rPr>
            </w:pPr>
            <w:r>
              <w:rPr>
                <w:sz w:val="20"/>
              </w:rPr>
              <w:t>сочетающее</w:t>
            </w:r>
            <w:r>
              <w:rPr>
                <w:spacing w:val="-8"/>
                <w:sz w:val="20"/>
              </w:rPr>
              <w:t> </w:t>
            </w:r>
            <w:r>
              <w:rPr>
                <w:sz w:val="20"/>
              </w:rPr>
              <w:t>обширные хирургические</w:t>
            </w:r>
          </w:p>
          <w:p>
            <w:pPr>
              <w:pStyle w:val="TableParagraph"/>
              <w:spacing w:line="252" w:lineRule="auto" w:before="1"/>
              <w:ind w:left="180" w:right="989"/>
              <w:rPr>
                <w:sz w:val="20"/>
              </w:rPr>
            </w:pPr>
            <w:r>
              <w:rPr>
                <w:sz w:val="20"/>
              </w:rPr>
              <w:t>вмешательства</w:t>
            </w:r>
            <w:r>
              <w:rPr>
                <w:spacing w:val="-9"/>
                <w:sz w:val="20"/>
              </w:rPr>
              <w:t> </w:t>
            </w:r>
            <w:r>
              <w:rPr>
                <w:sz w:val="20"/>
              </w:rPr>
              <w:t>и лекарственное</w:t>
            </w:r>
          </w:p>
          <w:p>
            <w:pPr>
              <w:pStyle w:val="TableParagraph"/>
              <w:spacing w:line="249" w:lineRule="auto"/>
              <w:ind w:left="180" w:right="187"/>
              <w:rPr>
                <w:sz w:val="20"/>
              </w:rPr>
            </w:pPr>
            <w:r>
              <w:rPr>
                <w:sz w:val="20"/>
              </w:rPr>
              <w:t>противоопухолевое лечение, требующее интенсивной</w:t>
            </w:r>
          </w:p>
          <w:p>
            <w:pPr>
              <w:pStyle w:val="TableParagraph"/>
              <w:spacing w:line="249" w:lineRule="auto"/>
              <w:ind w:left="180"/>
              <w:rPr>
                <w:sz w:val="20"/>
              </w:rPr>
            </w:pPr>
            <w:r>
              <w:rPr>
                <w:sz w:val="20"/>
              </w:rPr>
              <w:t>поддерживающей и коррегирующей терапии</w:t>
            </w:r>
          </w:p>
        </w:tc>
        <w:tc>
          <w:tcPr>
            <w:tcW w:w="2090" w:type="dxa"/>
          </w:tcPr>
          <w:p>
            <w:pPr>
              <w:pStyle w:val="TableParagraph"/>
              <w:spacing w:line="249" w:lineRule="auto" w:before="30"/>
              <w:ind w:left="140" w:right="114" w:firstLine="4"/>
              <w:jc w:val="center"/>
              <w:rPr>
                <w:sz w:val="20"/>
              </w:rPr>
            </w:pPr>
            <w:r>
              <w:rPr>
                <w:sz w:val="20"/>
              </w:rPr>
              <w:t>C00, C01, C02, C03, C04, C05, C06, C07, C08, C09, C10, C11, C12, C13, C14, C15.0, C30, C31, C32, C33, C43, C44, C49.0, C69, C73</w:t>
            </w:r>
          </w:p>
        </w:tc>
        <w:tc>
          <w:tcPr>
            <w:tcW w:w="3227" w:type="dxa"/>
          </w:tcPr>
          <w:p>
            <w:pPr>
              <w:pStyle w:val="TableParagraph"/>
              <w:spacing w:line="249" w:lineRule="auto" w:before="30"/>
              <w:ind w:left="115"/>
              <w:rPr>
                <w:sz w:val="20"/>
              </w:rPr>
            </w:pPr>
            <w:r>
              <w:rPr>
                <w:sz w:val="20"/>
              </w:rPr>
              <w:t>злокачественные новообразования головы и шеи (III - IV стадия),</w:t>
            </w:r>
          </w:p>
          <w:p>
            <w:pPr>
              <w:pStyle w:val="TableParagraph"/>
              <w:spacing w:before="2"/>
              <w:ind w:left="115"/>
              <w:rPr>
                <w:sz w:val="20"/>
              </w:rPr>
            </w:pPr>
            <w:r>
              <w:rPr>
                <w:sz w:val="20"/>
              </w:rPr>
              <w:t>рецидив</w:t>
            </w:r>
          </w:p>
        </w:tc>
        <w:tc>
          <w:tcPr>
            <w:tcW w:w="1526" w:type="dxa"/>
          </w:tcPr>
          <w:p>
            <w:pPr>
              <w:pStyle w:val="TableParagraph"/>
              <w:spacing w:line="249" w:lineRule="auto" w:before="30"/>
              <w:ind w:left="95"/>
              <w:rPr>
                <w:sz w:val="20"/>
              </w:rPr>
            </w:pPr>
            <w:r>
              <w:rPr>
                <w:w w:val="95"/>
                <w:sz w:val="20"/>
              </w:rPr>
              <w:t>комбинирован- </w:t>
            </w:r>
            <w:r>
              <w:rPr>
                <w:sz w:val="20"/>
              </w:rPr>
              <w:t>ное лечение</w:t>
            </w:r>
          </w:p>
        </w:tc>
        <w:tc>
          <w:tcPr>
            <w:tcW w:w="3723" w:type="dxa"/>
          </w:tcPr>
          <w:p>
            <w:pPr>
              <w:pStyle w:val="TableParagraph"/>
              <w:spacing w:line="249" w:lineRule="auto" w:before="30"/>
              <w:ind w:left="124" w:right="263"/>
              <w:rPr>
                <w:sz w:val="20"/>
              </w:rPr>
            </w:pPr>
            <w:r>
              <w:rPr>
                <w:sz w:val="20"/>
              </w:rPr>
              <w:t>внутриартериальная или системная предоперационная полихимиотерапия с последующей операцией в течение одной госпитализации</w:t>
            </w:r>
          </w:p>
        </w:tc>
        <w:tc>
          <w:tcPr>
            <w:tcW w:w="1135" w:type="dxa"/>
          </w:tcPr>
          <w:p>
            <w:pPr>
              <w:pStyle w:val="TableParagraph"/>
              <w:spacing w:before="30"/>
              <w:ind w:left="331"/>
              <w:rPr>
                <w:sz w:val="20"/>
              </w:rPr>
            </w:pPr>
            <w:r>
              <w:rPr>
                <w:sz w:val="20"/>
              </w:rPr>
              <w:t>368910</w:t>
            </w:r>
          </w:p>
        </w:tc>
      </w:tr>
      <w:tr>
        <w:trPr>
          <w:trHeight w:val="1260" w:hRule="atLeast"/>
        </w:trPr>
        <w:tc>
          <w:tcPr>
            <w:tcW w:w="582" w:type="dxa"/>
          </w:tcPr>
          <w:p>
            <w:pPr>
              <w:pStyle w:val="TableParagraph"/>
              <w:rPr>
                <w:sz w:val="18"/>
              </w:rPr>
            </w:pPr>
          </w:p>
        </w:tc>
        <w:tc>
          <w:tcPr>
            <w:tcW w:w="2617" w:type="dxa"/>
            <w:vMerge/>
            <w:tcBorders>
              <w:top w:val="nil"/>
            </w:tcBorders>
          </w:tcPr>
          <w:p>
            <w:pPr>
              <w:rPr>
                <w:sz w:val="2"/>
                <w:szCs w:val="2"/>
              </w:rPr>
            </w:pPr>
          </w:p>
        </w:tc>
        <w:tc>
          <w:tcPr>
            <w:tcW w:w="2090" w:type="dxa"/>
          </w:tcPr>
          <w:p>
            <w:pPr>
              <w:pStyle w:val="TableParagraph"/>
              <w:spacing w:before="30"/>
              <w:ind w:left="437" w:right="410"/>
              <w:jc w:val="center"/>
              <w:rPr>
                <w:sz w:val="20"/>
              </w:rPr>
            </w:pPr>
            <w:r>
              <w:rPr>
                <w:sz w:val="20"/>
              </w:rPr>
              <w:t>C16</w:t>
            </w:r>
          </w:p>
        </w:tc>
        <w:tc>
          <w:tcPr>
            <w:tcW w:w="3227" w:type="dxa"/>
          </w:tcPr>
          <w:p>
            <w:pPr>
              <w:pStyle w:val="TableParagraph"/>
              <w:spacing w:before="30"/>
              <w:ind w:left="115"/>
              <w:rPr>
                <w:sz w:val="20"/>
              </w:rPr>
            </w:pPr>
            <w:r>
              <w:rPr>
                <w:sz w:val="20"/>
              </w:rPr>
              <w:t>местнораспространенные</w:t>
            </w:r>
          </w:p>
          <w:p>
            <w:pPr>
              <w:pStyle w:val="TableParagraph"/>
              <w:spacing w:line="249" w:lineRule="auto" w:before="10"/>
              <w:ind w:left="115"/>
              <w:rPr>
                <w:sz w:val="20"/>
              </w:rPr>
            </w:pPr>
            <w:r>
              <w:rPr>
                <w:sz w:val="20"/>
              </w:rPr>
              <w:t>злокачественные новообразования желудка (T2N2M0, T3N1M0, T4N0M0, T3N2M0, T4N1-3M0-1)</w:t>
            </w:r>
          </w:p>
          <w:p>
            <w:pPr>
              <w:pStyle w:val="TableParagraph"/>
              <w:spacing w:before="3"/>
              <w:ind w:left="115"/>
              <w:rPr>
                <w:sz w:val="20"/>
              </w:rPr>
            </w:pPr>
            <w:r>
              <w:rPr>
                <w:sz w:val="20"/>
              </w:rPr>
              <w:t>после операций в объеме R0</w:t>
            </w:r>
          </w:p>
        </w:tc>
        <w:tc>
          <w:tcPr>
            <w:tcW w:w="1526" w:type="dxa"/>
          </w:tcPr>
          <w:p>
            <w:pPr>
              <w:pStyle w:val="TableParagraph"/>
              <w:spacing w:line="249" w:lineRule="auto" w:before="30"/>
              <w:ind w:left="95"/>
              <w:rPr>
                <w:sz w:val="20"/>
              </w:rPr>
            </w:pPr>
            <w:r>
              <w:rPr>
                <w:w w:val="95"/>
                <w:sz w:val="20"/>
              </w:rPr>
              <w:t>комбинирован- </w:t>
            </w:r>
            <w:r>
              <w:rPr>
                <w:sz w:val="20"/>
              </w:rPr>
              <w:t>ное лечение</w:t>
            </w:r>
          </w:p>
        </w:tc>
        <w:tc>
          <w:tcPr>
            <w:tcW w:w="3723" w:type="dxa"/>
          </w:tcPr>
          <w:p>
            <w:pPr>
              <w:pStyle w:val="TableParagraph"/>
              <w:spacing w:line="249" w:lineRule="auto" w:before="30"/>
              <w:ind w:left="124" w:right="176"/>
              <w:rPr>
                <w:sz w:val="20"/>
              </w:rPr>
            </w:pPr>
            <w:r>
              <w:rPr>
                <w:sz w:val="20"/>
              </w:rPr>
              <w:t>хирургическое лечение с последующим курсом химиотерапии в течение одной госпитализации</w:t>
            </w:r>
          </w:p>
        </w:tc>
        <w:tc>
          <w:tcPr>
            <w:tcW w:w="1135" w:type="dxa"/>
          </w:tcPr>
          <w:p>
            <w:pPr>
              <w:pStyle w:val="TableParagraph"/>
              <w:rPr>
                <w:sz w:val="18"/>
              </w:rPr>
            </w:pPr>
          </w:p>
        </w:tc>
      </w:tr>
      <w:tr>
        <w:trPr>
          <w:trHeight w:val="270" w:hRule="atLeast"/>
        </w:trPr>
        <w:tc>
          <w:tcPr>
            <w:tcW w:w="582" w:type="dxa"/>
            <w:vMerge w:val="restart"/>
          </w:tcPr>
          <w:p>
            <w:pPr>
              <w:pStyle w:val="TableParagraph"/>
              <w:rPr>
                <w:sz w:val="18"/>
              </w:rPr>
            </w:pPr>
          </w:p>
        </w:tc>
        <w:tc>
          <w:tcPr>
            <w:tcW w:w="2617" w:type="dxa"/>
            <w:vMerge w:val="restart"/>
          </w:tcPr>
          <w:p>
            <w:pPr>
              <w:pStyle w:val="TableParagraph"/>
              <w:rPr>
                <w:sz w:val="18"/>
              </w:rPr>
            </w:pPr>
          </w:p>
        </w:tc>
        <w:tc>
          <w:tcPr>
            <w:tcW w:w="2090" w:type="dxa"/>
          </w:tcPr>
          <w:p>
            <w:pPr>
              <w:pStyle w:val="TableParagraph"/>
              <w:spacing w:line="220" w:lineRule="exact" w:before="30"/>
              <w:ind w:left="439" w:right="410"/>
              <w:jc w:val="center"/>
              <w:rPr>
                <w:sz w:val="20"/>
              </w:rPr>
            </w:pPr>
            <w:r>
              <w:rPr>
                <w:sz w:val="20"/>
              </w:rPr>
              <w:t>C18, C19, C20</w:t>
            </w:r>
          </w:p>
        </w:tc>
        <w:tc>
          <w:tcPr>
            <w:tcW w:w="3227" w:type="dxa"/>
          </w:tcPr>
          <w:p>
            <w:pPr>
              <w:pStyle w:val="TableParagraph"/>
              <w:spacing w:line="220" w:lineRule="exact" w:before="30"/>
              <w:ind w:left="115"/>
              <w:rPr>
                <w:sz w:val="20"/>
              </w:rPr>
            </w:pPr>
            <w:r>
              <w:rPr>
                <w:sz w:val="20"/>
              </w:rPr>
              <w:t>местнораспространенные</w:t>
            </w:r>
          </w:p>
        </w:tc>
        <w:tc>
          <w:tcPr>
            <w:tcW w:w="1526" w:type="dxa"/>
          </w:tcPr>
          <w:p>
            <w:pPr>
              <w:pStyle w:val="TableParagraph"/>
              <w:spacing w:line="220" w:lineRule="exact" w:before="30"/>
              <w:ind w:left="95"/>
              <w:rPr>
                <w:sz w:val="20"/>
              </w:rPr>
            </w:pPr>
            <w:r>
              <w:rPr>
                <w:sz w:val="20"/>
              </w:rPr>
              <w:t>комбинирован-</w:t>
            </w:r>
          </w:p>
        </w:tc>
        <w:tc>
          <w:tcPr>
            <w:tcW w:w="3723" w:type="dxa"/>
          </w:tcPr>
          <w:p>
            <w:pPr>
              <w:pStyle w:val="TableParagraph"/>
              <w:spacing w:line="220" w:lineRule="exact" w:before="30"/>
              <w:ind w:left="124"/>
              <w:rPr>
                <w:sz w:val="20"/>
              </w:rPr>
            </w:pPr>
            <w:r>
              <w:rPr>
                <w:sz w:val="20"/>
              </w:rPr>
              <w:t>хирургическое лечение с последующим</w:t>
            </w:r>
          </w:p>
        </w:tc>
        <w:tc>
          <w:tcPr>
            <w:tcW w:w="1135" w:type="dxa"/>
            <w:vMerge w:val="restart"/>
          </w:tcPr>
          <w:p>
            <w:pPr>
              <w:pStyle w:val="TableParagraph"/>
              <w:rPr>
                <w:sz w:val="18"/>
              </w:rPr>
            </w:pPr>
          </w:p>
        </w:tc>
      </w:tr>
      <w:tr>
        <w:trPr>
          <w:trHeight w:val="240" w:hRule="atLeast"/>
        </w:trPr>
        <w:tc>
          <w:tcPr>
            <w:tcW w:w="582" w:type="dxa"/>
            <w:vMerge/>
            <w:tcBorders>
              <w:top w:val="nil"/>
            </w:tcBorders>
          </w:tcPr>
          <w:p>
            <w:pPr>
              <w:rPr>
                <w:sz w:val="2"/>
                <w:szCs w:val="2"/>
              </w:rPr>
            </w:pPr>
          </w:p>
        </w:tc>
        <w:tc>
          <w:tcPr>
            <w:tcW w:w="2617" w:type="dxa"/>
            <w:vMerge/>
            <w:tcBorders>
              <w:top w:val="nil"/>
            </w:tcBorders>
          </w:tcPr>
          <w:p>
            <w:pPr>
              <w:rPr>
                <w:sz w:val="2"/>
                <w:szCs w:val="2"/>
              </w:rPr>
            </w:pPr>
          </w:p>
        </w:tc>
        <w:tc>
          <w:tcPr>
            <w:tcW w:w="2090" w:type="dxa"/>
          </w:tcPr>
          <w:p>
            <w:pPr>
              <w:pStyle w:val="TableParagraph"/>
              <w:rPr>
                <w:sz w:val="16"/>
              </w:rPr>
            </w:pPr>
          </w:p>
        </w:tc>
        <w:tc>
          <w:tcPr>
            <w:tcW w:w="3227" w:type="dxa"/>
          </w:tcPr>
          <w:p>
            <w:pPr>
              <w:pStyle w:val="TableParagraph"/>
              <w:spacing w:line="220" w:lineRule="exact"/>
              <w:ind w:left="115"/>
              <w:rPr>
                <w:sz w:val="20"/>
              </w:rPr>
            </w:pPr>
            <w:r>
              <w:rPr>
                <w:sz w:val="20"/>
              </w:rPr>
              <w:t>колоректальные злокачественные</w:t>
            </w:r>
          </w:p>
        </w:tc>
        <w:tc>
          <w:tcPr>
            <w:tcW w:w="1526" w:type="dxa"/>
          </w:tcPr>
          <w:p>
            <w:pPr>
              <w:pStyle w:val="TableParagraph"/>
              <w:spacing w:line="220" w:lineRule="exact"/>
              <w:ind w:left="95"/>
              <w:rPr>
                <w:sz w:val="20"/>
              </w:rPr>
            </w:pPr>
            <w:r>
              <w:rPr>
                <w:sz w:val="20"/>
              </w:rPr>
              <w:t>ное лечение</w:t>
            </w:r>
          </w:p>
        </w:tc>
        <w:tc>
          <w:tcPr>
            <w:tcW w:w="3723" w:type="dxa"/>
          </w:tcPr>
          <w:p>
            <w:pPr>
              <w:pStyle w:val="TableParagraph"/>
              <w:spacing w:line="220" w:lineRule="exact"/>
              <w:ind w:left="124"/>
              <w:rPr>
                <w:sz w:val="20"/>
              </w:rPr>
            </w:pPr>
            <w:r>
              <w:rPr>
                <w:sz w:val="20"/>
              </w:rPr>
              <w:t>курсом химиотерапии в течение одной</w:t>
            </w:r>
          </w:p>
        </w:tc>
        <w:tc>
          <w:tcPr>
            <w:tcW w:w="1135" w:type="dxa"/>
            <w:vMerge/>
            <w:tcBorders>
              <w:top w:val="nil"/>
            </w:tcBorders>
          </w:tcPr>
          <w:p>
            <w:pPr>
              <w:rPr>
                <w:sz w:val="2"/>
                <w:szCs w:val="2"/>
              </w:rPr>
            </w:pPr>
          </w:p>
        </w:tc>
      </w:tr>
      <w:tr>
        <w:trPr>
          <w:trHeight w:val="240" w:hRule="atLeast"/>
        </w:trPr>
        <w:tc>
          <w:tcPr>
            <w:tcW w:w="582" w:type="dxa"/>
            <w:vMerge/>
            <w:tcBorders>
              <w:top w:val="nil"/>
            </w:tcBorders>
          </w:tcPr>
          <w:p>
            <w:pPr>
              <w:rPr>
                <w:sz w:val="2"/>
                <w:szCs w:val="2"/>
              </w:rPr>
            </w:pPr>
          </w:p>
        </w:tc>
        <w:tc>
          <w:tcPr>
            <w:tcW w:w="2617" w:type="dxa"/>
            <w:vMerge/>
            <w:tcBorders>
              <w:top w:val="nil"/>
            </w:tcBorders>
          </w:tcPr>
          <w:p>
            <w:pPr>
              <w:rPr>
                <w:sz w:val="2"/>
                <w:szCs w:val="2"/>
              </w:rPr>
            </w:pPr>
          </w:p>
        </w:tc>
        <w:tc>
          <w:tcPr>
            <w:tcW w:w="2090" w:type="dxa"/>
          </w:tcPr>
          <w:p>
            <w:pPr>
              <w:pStyle w:val="TableParagraph"/>
              <w:rPr>
                <w:sz w:val="16"/>
              </w:rPr>
            </w:pPr>
          </w:p>
        </w:tc>
        <w:tc>
          <w:tcPr>
            <w:tcW w:w="3227" w:type="dxa"/>
          </w:tcPr>
          <w:p>
            <w:pPr>
              <w:pStyle w:val="TableParagraph"/>
              <w:spacing w:line="220" w:lineRule="exact"/>
              <w:ind w:left="115"/>
              <w:rPr>
                <w:sz w:val="20"/>
              </w:rPr>
            </w:pPr>
            <w:r>
              <w:rPr>
                <w:sz w:val="20"/>
              </w:rPr>
              <w:t>новообразования (T1-2N1M0, T3-</w:t>
            </w:r>
          </w:p>
        </w:tc>
        <w:tc>
          <w:tcPr>
            <w:tcW w:w="1526" w:type="dxa"/>
          </w:tcPr>
          <w:p>
            <w:pPr>
              <w:pStyle w:val="TableParagraph"/>
              <w:rPr>
                <w:sz w:val="16"/>
              </w:rPr>
            </w:pPr>
          </w:p>
        </w:tc>
        <w:tc>
          <w:tcPr>
            <w:tcW w:w="3723" w:type="dxa"/>
          </w:tcPr>
          <w:p>
            <w:pPr>
              <w:pStyle w:val="TableParagraph"/>
              <w:spacing w:line="220" w:lineRule="exact"/>
              <w:ind w:left="124"/>
              <w:rPr>
                <w:sz w:val="20"/>
              </w:rPr>
            </w:pPr>
            <w:r>
              <w:rPr>
                <w:sz w:val="20"/>
              </w:rPr>
              <w:t>госпитализации</w:t>
            </w:r>
          </w:p>
        </w:tc>
        <w:tc>
          <w:tcPr>
            <w:tcW w:w="1135" w:type="dxa"/>
            <w:vMerge/>
            <w:tcBorders>
              <w:top w:val="nil"/>
            </w:tcBorders>
          </w:tcPr>
          <w:p>
            <w:pPr>
              <w:rPr>
                <w:sz w:val="2"/>
                <w:szCs w:val="2"/>
              </w:rPr>
            </w:pPr>
          </w:p>
        </w:tc>
      </w:tr>
      <w:tr>
        <w:trPr>
          <w:trHeight w:val="264" w:hRule="atLeast"/>
        </w:trPr>
        <w:tc>
          <w:tcPr>
            <w:tcW w:w="582" w:type="dxa"/>
            <w:vMerge/>
            <w:tcBorders>
              <w:top w:val="nil"/>
            </w:tcBorders>
          </w:tcPr>
          <w:p>
            <w:pPr>
              <w:rPr>
                <w:sz w:val="2"/>
                <w:szCs w:val="2"/>
              </w:rPr>
            </w:pPr>
          </w:p>
        </w:tc>
        <w:tc>
          <w:tcPr>
            <w:tcW w:w="2617" w:type="dxa"/>
            <w:vMerge/>
            <w:tcBorders>
              <w:top w:val="nil"/>
            </w:tcBorders>
          </w:tcPr>
          <w:p>
            <w:pPr>
              <w:rPr>
                <w:sz w:val="2"/>
                <w:szCs w:val="2"/>
              </w:rPr>
            </w:pPr>
          </w:p>
        </w:tc>
        <w:tc>
          <w:tcPr>
            <w:tcW w:w="2090" w:type="dxa"/>
          </w:tcPr>
          <w:p>
            <w:pPr>
              <w:pStyle w:val="TableParagraph"/>
              <w:rPr>
                <w:sz w:val="18"/>
              </w:rPr>
            </w:pPr>
          </w:p>
        </w:tc>
        <w:tc>
          <w:tcPr>
            <w:tcW w:w="3227" w:type="dxa"/>
          </w:tcPr>
          <w:p>
            <w:pPr>
              <w:pStyle w:val="TableParagraph"/>
              <w:ind w:left="115"/>
              <w:rPr>
                <w:sz w:val="20"/>
              </w:rPr>
            </w:pPr>
            <w:r>
              <w:rPr>
                <w:sz w:val="20"/>
              </w:rPr>
              <w:t>4N1M0, T1-4N2M0)</w:t>
            </w:r>
          </w:p>
        </w:tc>
        <w:tc>
          <w:tcPr>
            <w:tcW w:w="1526" w:type="dxa"/>
          </w:tcPr>
          <w:p>
            <w:pPr>
              <w:pStyle w:val="TableParagraph"/>
              <w:rPr>
                <w:sz w:val="18"/>
              </w:rPr>
            </w:pPr>
          </w:p>
        </w:tc>
        <w:tc>
          <w:tcPr>
            <w:tcW w:w="3723" w:type="dxa"/>
          </w:tcPr>
          <w:p>
            <w:pPr>
              <w:pStyle w:val="TableParagraph"/>
              <w:rPr>
                <w:sz w:val="18"/>
              </w:rPr>
            </w:pPr>
          </w:p>
        </w:tc>
        <w:tc>
          <w:tcPr>
            <w:tcW w:w="1135" w:type="dxa"/>
            <w:vMerge/>
            <w:tcBorders>
              <w:top w:val="nil"/>
            </w:tcBorders>
          </w:tcPr>
          <w:p>
            <w:pPr>
              <w:rPr>
                <w:sz w:val="2"/>
                <w:szCs w:val="2"/>
              </w:rPr>
            </w:pPr>
          </w:p>
        </w:tc>
      </w:tr>
      <w:tr>
        <w:trPr>
          <w:trHeight w:val="259" w:hRule="atLeast"/>
        </w:trPr>
        <w:tc>
          <w:tcPr>
            <w:tcW w:w="582" w:type="dxa"/>
            <w:vMerge w:val="restart"/>
          </w:tcPr>
          <w:p>
            <w:pPr>
              <w:pStyle w:val="TableParagraph"/>
              <w:rPr>
                <w:sz w:val="18"/>
              </w:rPr>
            </w:pPr>
          </w:p>
        </w:tc>
        <w:tc>
          <w:tcPr>
            <w:tcW w:w="2617" w:type="dxa"/>
            <w:vMerge w:val="restart"/>
          </w:tcPr>
          <w:p>
            <w:pPr>
              <w:pStyle w:val="TableParagraph"/>
              <w:rPr>
                <w:sz w:val="18"/>
              </w:rPr>
            </w:pPr>
          </w:p>
        </w:tc>
        <w:tc>
          <w:tcPr>
            <w:tcW w:w="2090" w:type="dxa"/>
            <w:vMerge w:val="restart"/>
          </w:tcPr>
          <w:p>
            <w:pPr>
              <w:pStyle w:val="TableParagraph"/>
              <w:rPr>
                <w:sz w:val="18"/>
              </w:rPr>
            </w:pPr>
          </w:p>
        </w:tc>
        <w:tc>
          <w:tcPr>
            <w:tcW w:w="3227" w:type="dxa"/>
          </w:tcPr>
          <w:p>
            <w:pPr>
              <w:pStyle w:val="TableParagraph"/>
              <w:spacing w:line="215" w:lineRule="exact" w:before="24"/>
              <w:ind w:left="115"/>
              <w:rPr>
                <w:sz w:val="20"/>
              </w:rPr>
            </w:pPr>
            <w:r>
              <w:rPr>
                <w:sz w:val="20"/>
              </w:rPr>
              <w:t>метастатические колоректальные</w:t>
            </w:r>
          </w:p>
        </w:tc>
        <w:tc>
          <w:tcPr>
            <w:tcW w:w="1526" w:type="dxa"/>
          </w:tcPr>
          <w:p>
            <w:pPr>
              <w:pStyle w:val="TableParagraph"/>
              <w:spacing w:line="215" w:lineRule="exact" w:before="24"/>
              <w:ind w:left="95"/>
              <w:rPr>
                <w:sz w:val="20"/>
              </w:rPr>
            </w:pPr>
            <w:r>
              <w:rPr>
                <w:sz w:val="20"/>
              </w:rPr>
              <w:t>комбинирован-</w:t>
            </w:r>
          </w:p>
        </w:tc>
        <w:tc>
          <w:tcPr>
            <w:tcW w:w="3723" w:type="dxa"/>
          </w:tcPr>
          <w:p>
            <w:pPr>
              <w:pStyle w:val="TableParagraph"/>
              <w:spacing w:line="215" w:lineRule="exact" w:before="24"/>
              <w:ind w:left="124"/>
              <w:rPr>
                <w:sz w:val="20"/>
              </w:rPr>
            </w:pPr>
            <w:r>
              <w:rPr>
                <w:sz w:val="20"/>
              </w:rPr>
              <w:t>предоперационная химиотерапия с</w:t>
            </w:r>
          </w:p>
        </w:tc>
        <w:tc>
          <w:tcPr>
            <w:tcW w:w="1135" w:type="dxa"/>
            <w:vMerge w:val="restart"/>
          </w:tcPr>
          <w:p>
            <w:pPr>
              <w:pStyle w:val="TableParagraph"/>
              <w:rPr>
                <w:sz w:val="18"/>
              </w:rPr>
            </w:pPr>
          </w:p>
        </w:tc>
      </w:tr>
      <w:tr>
        <w:trPr>
          <w:trHeight w:val="229" w:hRule="atLeast"/>
        </w:trPr>
        <w:tc>
          <w:tcPr>
            <w:tcW w:w="582" w:type="dxa"/>
            <w:vMerge/>
            <w:tcBorders>
              <w:top w:val="nil"/>
            </w:tcBorders>
          </w:tcPr>
          <w:p>
            <w:pPr>
              <w:rPr>
                <w:sz w:val="2"/>
                <w:szCs w:val="2"/>
              </w:rPr>
            </w:pPr>
          </w:p>
        </w:tc>
        <w:tc>
          <w:tcPr>
            <w:tcW w:w="2617" w:type="dxa"/>
            <w:vMerge/>
            <w:tcBorders>
              <w:top w:val="nil"/>
            </w:tcBorders>
          </w:tcPr>
          <w:p>
            <w:pPr>
              <w:rPr>
                <w:sz w:val="2"/>
                <w:szCs w:val="2"/>
              </w:rPr>
            </w:pPr>
          </w:p>
        </w:tc>
        <w:tc>
          <w:tcPr>
            <w:tcW w:w="2090" w:type="dxa"/>
            <w:vMerge/>
            <w:tcBorders>
              <w:top w:val="nil"/>
            </w:tcBorders>
          </w:tcPr>
          <w:p>
            <w:pPr>
              <w:rPr>
                <w:sz w:val="2"/>
                <w:szCs w:val="2"/>
              </w:rPr>
            </w:pPr>
          </w:p>
        </w:tc>
        <w:tc>
          <w:tcPr>
            <w:tcW w:w="3227" w:type="dxa"/>
          </w:tcPr>
          <w:p>
            <w:pPr>
              <w:pStyle w:val="TableParagraph"/>
              <w:spacing w:line="209" w:lineRule="exact"/>
              <w:ind w:left="115"/>
              <w:rPr>
                <w:sz w:val="20"/>
              </w:rPr>
            </w:pPr>
            <w:r>
              <w:rPr>
                <w:sz w:val="20"/>
              </w:rPr>
              <w:t>злокачественные новообразования,</w:t>
            </w:r>
          </w:p>
        </w:tc>
        <w:tc>
          <w:tcPr>
            <w:tcW w:w="1526" w:type="dxa"/>
          </w:tcPr>
          <w:p>
            <w:pPr>
              <w:pStyle w:val="TableParagraph"/>
              <w:spacing w:line="209" w:lineRule="exact"/>
              <w:ind w:left="95"/>
              <w:rPr>
                <w:sz w:val="20"/>
              </w:rPr>
            </w:pPr>
            <w:r>
              <w:rPr>
                <w:sz w:val="20"/>
              </w:rPr>
              <w:t>ное лечение</w:t>
            </w:r>
          </w:p>
        </w:tc>
        <w:tc>
          <w:tcPr>
            <w:tcW w:w="3723" w:type="dxa"/>
          </w:tcPr>
          <w:p>
            <w:pPr>
              <w:pStyle w:val="TableParagraph"/>
              <w:spacing w:line="209" w:lineRule="exact"/>
              <w:ind w:left="124"/>
              <w:rPr>
                <w:sz w:val="20"/>
              </w:rPr>
            </w:pPr>
            <w:r>
              <w:rPr>
                <w:sz w:val="20"/>
              </w:rPr>
              <w:t>применением таргетных</w:t>
            </w:r>
          </w:p>
        </w:tc>
        <w:tc>
          <w:tcPr>
            <w:tcW w:w="1135" w:type="dxa"/>
            <w:vMerge/>
            <w:tcBorders>
              <w:top w:val="nil"/>
            </w:tcBorders>
          </w:tcPr>
          <w:p>
            <w:pPr>
              <w:rPr>
                <w:sz w:val="2"/>
                <w:szCs w:val="2"/>
              </w:rPr>
            </w:pPr>
          </w:p>
        </w:tc>
      </w:tr>
      <w:tr>
        <w:trPr>
          <w:trHeight w:val="229" w:hRule="atLeast"/>
        </w:trPr>
        <w:tc>
          <w:tcPr>
            <w:tcW w:w="582" w:type="dxa"/>
            <w:vMerge/>
            <w:tcBorders>
              <w:top w:val="nil"/>
            </w:tcBorders>
          </w:tcPr>
          <w:p>
            <w:pPr>
              <w:rPr>
                <w:sz w:val="2"/>
                <w:szCs w:val="2"/>
              </w:rPr>
            </w:pPr>
          </w:p>
        </w:tc>
        <w:tc>
          <w:tcPr>
            <w:tcW w:w="2617" w:type="dxa"/>
            <w:vMerge/>
            <w:tcBorders>
              <w:top w:val="nil"/>
            </w:tcBorders>
          </w:tcPr>
          <w:p>
            <w:pPr>
              <w:rPr>
                <w:sz w:val="2"/>
                <w:szCs w:val="2"/>
              </w:rPr>
            </w:pPr>
          </w:p>
        </w:tc>
        <w:tc>
          <w:tcPr>
            <w:tcW w:w="2090" w:type="dxa"/>
            <w:vMerge/>
            <w:tcBorders>
              <w:top w:val="nil"/>
            </w:tcBorders>
          </w:tcPr>
          <w:p>
            <w:pPr>
              <w:rPr>
                <w:sz w:val="2"/>
                <w:szCs w:val="2"/>
              </w:rPr>
            </w:pPr>
          </w:p>
        </w:tc>
        <w:tc>
          <w:tcPr>
            <w:tcW w:w="3227" w:type="dxa"/>
          </w:tcPr>
          <w:p>
            <w:pPr>
              <w:pStyle w:val="TableParagraph"/>
              <w:spacing w:line="209" w:lineRule="exact"/>
              <w:ind w:left="115"/>
              <w:rPr>
                <w:sz w:val="20"/>
              </w:rPr>
            </w:pPr>
            <w:r>
              <w:rPr>
                <w:sz w:val="20"/>
              </w:rPr>
              <w:t>предполагающие использование на</w:t>
            </w:r>
          </w:p>
        </w:tc>
        <w:tc>
          <w:tcPr>
            <w:tcW w:w="1526" w:type="dxa"/>
          </w:tcPr>
          <w:p>
            <w:pPr>
              <w:pStyle w:val="TableParagraph"/>
              <w:rPr>
                <w:sz w:val="16"/>
              </w:rPr>
            </w:pPr>
          </w:p>
        </w:tc>
        <w:tc>
          <w:tcPr>
            <w:tcW w:w="3723" w:type="dxa"/>
          </w:tcPr>
          <w:p>
            <w:pPr>
              <w:pStyle w:val="TableParagraph"/>
              <w:spacing w:line="209" w:lineRule="exact"/>
              <w:ind w:left="124"/>
              <w:rPr>
                <w:sz w:val="20"/>
              </w:rPr>
            </w:pPr>
            <w:r>
              <w:rPr>
                <w:sz w:val="20"/>
              </w:rPr>
              <w:t>лекарственных препаратов после</w:t>
            </w:r>
          </w:p>
        </w:tc>
        <w:tc>
          <w:tcPr>
            <w:tcW w:w="1135" w:type="dxa"/>
            <w:vMerge/>
            <w:tcBorders>
              <w:top w:val="nil"/>
            </w:tcBorders>
          </w:tcPr>
          <w:p>
            <w:pPr>
              <w:rPr>
                <w:sz w:val="2"/>
                <w:szCs w:val="2"/>
              </w:rPr>
            </w:pPr>
          </w:p>
        </w:tc>
      </w:tr>
      <w:tr>
        <w:trPr>
          <w:trHeight w:val="230" w:hRule="atLeast"/>
        </w:trPr>
        <w:tc>
          <w:tcPr>
            <w:tcW w:w="582" w:type="dxa"/>
            <w:vMerge/>
            <w:tcBorders>
              <w:top w:val="nil"/>
            </w:tcBorders>
          </w:tcPr>
          <w:p>
            <w:pPr>
              <w:rPr>
                <w:sz w:val="2"/>
                <w:szCs w:val="2"/>
              </w:rPr>
            </w:pPr>
          </w:p>
        </w:tc>
        <w:tc>
          <w:tcPr>
            <w:tcW w:w="2617" w:type="dxa"/>
            <w:vMerge/>
            <w:tcBorders>
              <w:top w:val="nil"/>
            </w:tcBorders>
          </w:tcPr>
          <w:p>
            <w:pPr>
              <w:rPr>
                <w:sz w:val="2"/>
                <w:szCs w:val="2"/>
              </w:rPr>
            </w:pPr>
          </w:p>
        </w:tc>
        <w:tc>
          <w:tcPr>
            <w:tcW w:w="2090" w:type="dxa"/>
            <w:vMerge/>
            <w:tcBorders>
              <w:top w:val="nil"/>
            </w:tcBorders>
          </w:tcPr>
          <w:p>
            <w:pPr>
              <w:rPr>
                <w:sz w:val="2"/>
                <w:szCs w:val="2"/>
              </w:rPr>
            </w:pPr>
          </w:p>
        </w:tc>
        <w:tc>
          <w:tcPr>
            <w:tcW w:w="3227" w:type="dxa"/>
          </w:tcPr>
          <w:p>
            <w:pPr>
              <w:pStyle w:val="TableParagraph"/>
              <w:spacing w:line="210" w:lineRule="exact"/>
              <w:ind w:left="115"/>
              <w:rPr>
                <w:sz w:val="20"/>
              </w:rPr>
            </w:pPr>
            <w:r>
              <w:rPr>
                <w:sz w:val="20"/>
              </w:rPr>
              <w:t>одном из этапов лечения</w:t>
            </w:r>
          </w:p>
        </w:tc>
        <w:tc>
          <w:tcPr>
            <w:tcW w:w="1526" w:type="dxa"/>
          </w:tcPr>
          <w:p>
            <w:pPr>
              <w:pStyle w:val="TableParagraph"/>
              <w:rPr>
                <w:sz w:val="16"/>
              </w:rPr>
            </w:pPr>
          </w:p>
        </w:tc>
        <w:tc>
          <w:tcPr>
            <w:tcW w:w="3723" w:type="dxa"/>
          </w:tcPr>
          <w:p>
            <w:pPr>
              <w:pStyle w:val="TableParagraph"/>
              <w:spacing w:line="210" w:lineRule="exact"/>
              <w:ind w:left="124"/>
              <w:rPr>
                <w:sz w:val="20"/>
              </w:rPr>
            </w:pPr>
            <w:r>
              <w:rPr>
                <w:sz w:val="20"/>
              </w:rPr>
              <w:t>проведения генетических</w:t>
            </w:r>
          </w:p>
        </w:tc>
        <w:tc>
          <w:tcPr>
            <w:tcW w:w="1135" w:type="dxa"/>
            <w:vMerge/>
            <w:tcBorders>
              <w:top w:val="nil"/>
            </w:tcBorders>
          </w:tcPr>
          <w:p>
            <w:pPr>
              <w:rPr>
                <w:sz w:val="2"/>
                <w:szCs w:val="2"/>
              </w:rPr>
            </w:pPr>
          </w:p>
        </w:tc>
      </w:tr>
      <w:tr>
        <w:trPr>
          <w:trHeight w:val="230" w:hRule="atLeast"/>
        </w:trPr>
        <w:tc>
          <w:tcPr>
            <w:tcW w:w="582" w:type="dxa"/>
            <w:vMerge/>
            <w:tcBorders>
              <w:top w:val="nil"/>
            </w:tcBorders>
          </w:tcPr>
          <w:p>
            <w:pPr>
              <w:rPr>
                <w:sz w:val="2"/>
                <w:szCs w:val="2"/>
              </w:rPr>
            </w:pPr>
          </w:p>
        </w:tc>
        <w:tc>
          <w:tcPr>
            <w:tcW w:w="2617" w:type="dxa"/>
            <w:vMerge/>
            <w:tcBorders>
              <w:top w:val="nil"/>
            </w:tcBorders>
          </w:tcPr>
          <w:p>
            <w:pPr>
              <w:rPr>
                <w:sz w:val="2"/>
                <w:szCs w:val="2"/>
              </w:rPr>
            </w:pPr>
          </w:p>
        </w:tc>
        <w:tc>
          <w:tcPr>
            <w:tcW w:w="2090" w:type="dxa"/>
            <w:vMerge/>
            <w:tcBorders>
              <w:top w:val="nil"/>
            </w:tcBorders>
          </w:tcPr>
          <w:p>
            <w:pPr>
              <w:rPr>
                <w:sz w:val="2"/>
                <w:szCs w:val="2"/>
              </w:rPr>
            </w:pPr>
          </w:p>
        </w:tc>
        <w:tc>
          <w:tcPr>
            <w:tcW w:w="3227" w:type="dxa"/>
          </w:tcPr>
          <w:p>
            <w:pPr>
              <w:pStyle w:val="TableParagraph"/>
              <w:spacing w:line="210" w:lineRule="exact"/>
              <w:ind w:left="115"/>
              <w:rPr>
                <w:sz w:val="20"/>
              </w:rPr>
            </w:pPr>
            <w:r>
              <w:rPr>
                <w:sz w:val="20"/>
              </w:rPr>
              <w:t>хирургического метода</w:t>
            </w:r>
          </w:p>
        </w:tc>
        <w:tc>
          <w:tcPr>
            <w:tcW w:w="1526" w:type="dxa"/>
          </w:tcPr>
          <w:p>
            <w:pPr>
              <w:pStyle w:val="TableParagraph"/>
              <w:rPr>
                <w:sz w:val="16"/>
              </w:rPr>
            </w:pPr>
          </w:p>
        </w:tc>
        <w:tc>
          <w:tcPr>
            <w:tcW w:w="3723" w:type="dxa"/>
          </w:tcPr>
          <w:p>
            <w:pPr>
              <w:pStyle w:val="TableParagraph"/>
              <w:spacing w:line="210" w:lineRule="exact"/>
              <w:ind w:left="124"/>
              <w:rPr>
                <w:sz w:val="20"/>
              </w:rPr>
            </w:pPr>
            <w:r>
              <w:rPr>
                <w:sz w:val="20"/>
              </w:rPr>
              <w:t>исследований (определение мутаций) с</w:t>
            </w:r>
          </w:p>
        </w:tc>
        <w:tc>
          <w:tcPr>
            <w:tcW w:w="1135" w:type="dxa"/>
            <w:vMerge/>
            <w:tcBorders>
              <w:top w:val="nil"/>
            </w:tcBorders>
          </w:tcPr>
          <w:p>
            <w:pPr>
              <w:rPr>
                <w:sz w:val="2"/>
                <w:szCs w:val="2"/>
              </w:rPr>
            </w:pPr>
          </w:p>
        </w:tc>
      </w:tr>
      <w:tr>
        <w:trPr>
          <w:trHeight w:val="230" w:hRule="atLeast"/>
        </w:trPr>
        <w:tc>
          <w:tcPr>
            <w:tcW w:w="582" w:type="dxa"/>
            <w:vMerge/>
            <w:tcBorders>
              <w:top w:val="nil"/>
            </w:tcBorders>
          </w:tcPr>
          <w:p>
            <w:pPr>
              <w:rPr>
                <w:sz w:val="2"/>
                <w:szCs w:val="2"/>
              </w:rPr>
            </w:pPr>
          </w:p>
        </w:tc>
        <w:tc>
          <w:tcPr>
            <w:tcW w:w="2617" w:type="dxa"/>
            <w:vMerge/>
            <w:tcBorders>
              <w:top w:val="nil"/>
            </w:tcBorders>
          </w:tcPr>
          <w:p>
            <w:pPr>
              <w:rPr>
                <w:sz w:val="2"/>
                <w:szCs w:val="2"/>
              </w:rPr>
            </w:pPr>
          </w:p>
        </w:tc>
        <w:tc>
          <w:tcPr>
            <w:tcW w:w="2090" w:type="dxa"/>
            <w:vMerge/>
            <w:tcBorders>
              <w:top w:val="nil"/>
            </w:tcBorders>
          </w:tcPr>
          <w:p>
            <w:pPr>
              <w:rPr>
                <w:sz w:val="2"/>
                <w:szCs w:val="2"/>
              </w:rPr>
            </w:pPr>
          </w:p>
        </w:tc>
        <w:tc>
          <w:tcPr>
            <w:tcW w:w="3227" w:type="dxa"/>
          </w:tcPr>
          <w:p>
            <w:pPr>
              <w:pStyle w:val="TableParagraph"/>
              <w:rPr>
                <w:sz w:val="16"/>
              </w:rPr>
            </w:pPr>
          </w:p>
        </w:tc>
        <w:tc>
          <w:tcPr>
            <w:tcW w:w="1526" w:type="dxa"/>
          </w:tcPr>
          <w:p>
            <w:pPr>
              <w:pStyle w:val="TableParagraph"/>
              <w:rPr>
                <w:sz w:val="16"/>
              </w:rPr>
            </w:pPr>
          </w:p>
        </w:tc>
        <w:tc>
          <w:tcPr>
            <w:tcW w:w="3723" w:type="dxa"/>
          </w:tcPr>
          <w:p>
            <w:pPr>
              <w:pStyle w:val="TableParagraph"/>
              <w:spacing w:line="210" w:lineRule="exact"/>
              <w:ind w:left="124"/>
              <w:rPr>
                <w:sz w:val="20"/>
              </w:rPr>
            </w:pPr>
            <w:r>
              <w:rPr>
                <w:sz w:val="20"/>
              </w:rPr>
              <w:t>последующим хирургическим</w:t>
            </w:r>
          </w:p>
        </w:tc>
        <w:tc>
          <w:tcPr>
            <w:tcW w:w="1135" w:type="dxa"/>
            <w:vMerge/>
            <w:tcBorders>
              <w:top w:val="nil"/>
            </w:tcBorders>
          </w:tcPr>
          <w:p>
            <w:pPr>
              <w:rPr>
                <w:sz w:val="2"/>
                <w:szCs w:val="2"/>
              </w:rPr>
            </w:pPr>
          </w:p>
        </w:tc>
      </w:tr>
      <w:tr>
        <w:trPr>
          <w:trHeight w:val="230" w:hRule="atLeast"/>
        </w:trPr>
        <w:tc>
          <w:tcPr>
            <w:tcW w:w="582" w:type="dxa"/>
            <w:vMerge/>
            <w:tcBorders>
              <w:top w:val="nil"/>
            </w:tcBorders>
          </w:tcPr>
          <w:p>
            <w:pPr>
              <w:rPr>
                <w:sz w:val="2"/>
                <w:szCs w:val="2"/>
              </w:rPr>
            </w:pPr>
          </w:p>
        </w:tc>
        <w:tc>
          <w:tcPr>
            <w:tcW w:w="2617" w:type="dxa"/>
            <w:vMerge/>
            <w:tcBorders>
              <w:top w:val="nil"/>
            </w:tcBorders>
          </w:tcPr>
          <w:p>
            <w:pPr>
              <w:rPr>
                <w:sz w:val="2"/>
                <w:szCs w:val="2"/>
              </w:rPr>
            </w:pPr>
          </w:p>
        </w:tc>
        <w:tc>
          <w:tcPr>
            <w:tcW w:w="2090" w:type="dxa"/>
            <w:vMerge/>
            <w:tcBorders>
              <w:top w:val="nil"/>
            </w:tcBorders>
          </w:tcPr>
          <w:p>
            <w:pPr>
              <w:rPr>
                <w:sz w:val="2"/>
                <w:szCs w:val="2"/>
              </w:rPr>
            </w:pPr>
          </w:p>
        </w:tc>
        <w:tc>
          <w:tcPr>
            <w:tcW w:w="3227" w:type="dxa"/>
          </w:tcPr>
          <w:p>
            <w:pPr>
              <w:pStyle w:val="TableParagraph"/>
              <w:rPr>
                <w:sz w:val="16"/>
              </w:rPr>
            </w:pPr>
          </w:p>
        </w:tc>
        <w:tc>
          <w:tcPr>
            <w:tcW w:w="1526" w:type="dxa"/>
          </w:tcPr>
          <w:p>
            <w:pPr>
              <w:pStyle w:val="TableParagraph"/>
              <w:rPr>
                <w:sz w:val="16"/>
              </w:rPr>
            </w:pPr>
          </w:p>
        </w:tc>
        <w:tc>
          <w:tcPr>
            <w:tcW w:w="3723" w:type="dxa"/>
          </w:tcPr>
          <w:p>
            <w:pPr>
              <w:pStyle w:val="TableParagraph"/>
              <w:spacing w:line="210" w:lineRule="exact"/>
              <w:ind w:left="124"/>
              <w:rPr>
                <w:sz w:val="20"/>
              </w:rPr>
            </w:pPr>
            <w:r>
              <w:rPr>
                <w:sz w:val="20"/>
              </w:rPr>
              <w:t>лечением в течение одной</w:t>
            </w:r>
          </w:p>
        </w:tc>
        <w:tc>
          <w:tcPr>
            <w:tcW w:w="1135" w:type="dxa"/>
            <w:vMerge/>
            <w:tcBorders>
              <w:top w:val="nil"/>
            </w:tcBorders>
          </w:tcPr>
          <w:p>
            <w:pPr>
              <w:rPr>
                <w:sz w:val="2"/>
                <w:szCs w:val="2"/>
              </w:rPr>
            </w:pPr>
          </w:p>
        </w:tc>
      </w:tr>
      <w:tr>
        <w:trPr>
          <w:trHeight w:val="225" w:hRule="atLeast"/>
        </w:trPr>
        <w:tc>
          <w:tcPr>
            <w:tcW w:w="582" w:type="dxa"/>
            <w:vMerge/>
            <w:tcBorders>
              <w:top w:val="nil"/>
            </w:tcBorders>
          </w:tcPr>
          <w:p>
            <w:pPr>
              <w:rPr>
                <w:sz w:val="2"/>
                <w:szCs w:val="2"/>
              </w:rPr>
            </w:pPr>
          </w:p>
        </w:tc>
        <w:tc>
          <w:tcPr>
            <w:tcW w:w="2617" w:type="dxa"/>
            <w:vMerge/>
            <w:tcBorders>
              <w:top w:val="nil"/>
            </w:tcBorders>
          </w:tcPr>
          <w:p>
            <w:pPr>
              <w:rPr>
                <w:sz w:val="2"/>
                <w:szCs w:val="2"/>
              </w:rPr>
            </w:pPr>
          </w:p>
        </w:tc>
        <w:tc>
          <w:tcPr>
            <w:tcW w:w="2090" w:type="dxa"/>
            <w:vMerge/>
            <w:tcBorders>
              <w:top w:val="nil"/>
            </w:tcBorders>
          </w:tcPr>
          <w:p>
            <w:pPr>
              <w:rPr>
                <w:sz w:val="2"/>
                <w:szCs w:val="2"/>
              </w:rPr>
            </w:pPr>
          </w:p>
        </w:tc>
        <w:tc>
          <w:tcPr>
            <w:tcW w:w="3227" w:type="dxa"/>
          </w:tcPr>
          <w:p>
            <w:pPr>
              <w:pStyle w:val="TableParagraph"/>
              <w:rPr>
                <w:sz w:val="16"/>
              </w:rPr>
            </w:pPr>
          </w:p>
        </w:tc>
        <w:tc>
          <w:tcPr>
            <w:tcW w:w="1526" w:type="dxa"/>
          </w:tcPr>
          <w:p>
            <w:pPr>
              <w:pStyle w:val="TableParagraph"/>
              <w:rPr>
                <w:sz w:val="16"/>
              </w:rPr>
            </w:pPr>
          </w:p>
        </w:tc>
        <w:tc>
          <w:tcPr>
            <w:tcW w:w="3723" w:type="dxa"/>
          </w:tcPr>
          <w:p>
            <w:pPr>
              <w:pStyle w:val="TableParagraph"/>
              <w:spacing w:line="205" w:lineRule="exact"/>
              <w:ind w:left="124"/>
              <w:rPr>
                <w:sz w:val="20"/>
              </w:rPr>
            </w:pPr>
            <w:r>
              <w:rPr>
                <w:sz w:val="20"/>
              </w:rPr>
              <w:t>госпитализации</w:t>
            </w:r>
          </w:p>
        </w:tc>
        <w:tc>
          <w:tcPr>
            <w:tcW w:w="1135" w:type="dxa"/>
            <w:vMerge/>
            <w:tcBorders>
              <w:top w:val="nil"/>
            </w:tcBorders>
          </w:tcPr>
          <w:p>
            <w:pPr>
              <w:rPr>
                <w:sz w:val="2"/>
                <w:szCs w:val="2"/>
              </w:rPr>
            </w:pPr>
          </w:p>
        </w:tc>
      </w:tr>
    </w:tbl>
    <w:p>
      <w:pPr>
        <w:spacing w:after="0"/>
        <w:rPr>
          <w:sz w:val="2"/>
          <w:szCs w:val="2"/>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3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10"/>
        <w:gridCol w:w="3288"/>
        <w:gridCol w:w="1507"/>
        <w:gridCol w:w="3726"/>
      </w:tblGrid>
      <w:tr>
        <w:trPr>
          <w:trHeight w:val="1460" w:hRule="atLeast"/>
        </w:trPr>
        <w:tc>
          <w:tcPr>
            <w:tcW w:w="2010" w:type="dxa"/>
          </w:tcPr>
          <w:p>
            <w:pPr>
              <w:pStyle w:val="TableParagraph"/>
              <w:rPr>
                <w:sz w:val="18"/>
              </w:rPr>
            </w:pPr>
          </w:p>
        </w:tc>
        <w:tc>
          <w:tcPr>
            <w:tcW w:w="3288" w:type="dxa"/>
          </w:tcPr>
          <w:p>
            <w:pPr>
              <w:pStyle w:val="TableParagraph"/>
              <w:rPr>
                <w:sz w:val="18"/>
              </w:rPr>
            </w:pPr>
          </w:p>
        </w:tc>
        <w:tc>
          <w:tcPr>
            <w:tcW w:w="1507" w:type="dxa"/>
          </w:tcPr>
          <w:p>
            <w:pPr>
              <w:pStyle w:val="TableParagraph"/>
              <w:rPr>
                <w:sz w:val="18"/>
              </w:rPr>
            </w:pPr>
          </w:p>
        </w:tc>
        <w:tc>
          <w:tcPr>
            <w:tcW w:w="3726" w:type="dxa"/>
          </w:tcPr>
          <w:p>
            <w:pPr>
              <w:pStyle w:val="TableParagraph"/>
              <w:spacing w:line="249" w:lineRule="auto"/>
              <w:ind w:left="128" w:right="175"/>
              <w:rPr>
                <w:sz w:val="20"/>
              </w:rPr>
            </w:pPr>
            <w:r>
              <w:rPr>
                <w:sz w:val="20"/>
              </w:rPr>
              <w:t>хирургическое лечение с последующим курсом химиотерапии с применением таргетных лекарственных препаратов после проведения генетических</w:t>
            </w:r>
          </w:p>
          <w:p>
            <w:pPr>
              <w:pStyle w:val="TableParagraph"/>
              <w:spacing w:line="249" w:lineRule="auto"/>
              <w:ind w:left="128"/>
              <w:rPr>
                <w:sz w:val="20"/>
              </w:rPr>
            </w:pPr>
            <w:r>
              <w:rPr>
                <w:sz w:val="20"/>
              </w:rPr>
              <w:t>исследований (определение мутаций) в течение одной госпитализации</w:t>
            </w:r>
          </w:p>
        </w:tc>
      </w:tr>
      <w:tr>
        <w:trPr>
          <w:trHeight w:val="1260" w:hRule="atLeast"/>
        </w:trPr>
        <w:tc>
          <w:tcPr>
            <w:tcW w:w="2010" w:type="dxa"/>
          </w:tcPr>
          <w:p>
            <w:pPr>
              <w:pStyle w:val="TableParagraph"/>
              <w:spacing w:before="30"/>
              <w:ind w:right="817"/>
              <w:jc w:val="right"/>
              <w:rPr>
                <w:sz w:val="20"/>
              </w:rPr>
            </w:pPr>
            <w:r>
              <w:rPr>
                <w:w w:val="95"/>
                <w:sz w:val="20"/>
              </w:rPr>
              <w:t>C34</w:t>
            </w:r>
          </w:p>
        </w:tc>
        <w:tc>
          <w:tcPr>
            <w:tcW w:w="3288" w:type="dxa"/>
          </w:tcPr>
          <w:p>
            <w:pPr>
              <w:pStyle w:val="TableParagraph"/>
              <w:spacing w:before="30"/>
              <w:ind w:left="160"/>
              <w:rPr>
                <w:sz w:val="20"/>
              </w:rPr>
            </w:pPr>
            <w:r>
              <w:rPr>
                <w:sz w:val="20"/>
              </w:rPr>
              <w:t>местнораспространенные</w:t>
            </w:r>
          </w:p>
          <w:p>
            <w:pPr>
              <w:pStyle w:val="TableParagraph"/>
              <w:spacing w:line="249" w:lineRule="auto" w:before="10"/>
              <w:ind w:left="160" w:right="127"/>
              <w:rPr>
                <w:sz w:val="20"/>
              </w:rPr>
            </w:pPr>
            <w:r>
              <w:rPr>
                <w:sz w:val="20"/>
              </w:rPr>
              <w:t>злокачественные новообразования легкого (T3N1M0, T1-3N2M0, T4N0-2M0, T1-4N3M0)</w:t>
            </w:r>
          </w:p>
        </w:tc>
        <w:tc>
          <w:tcPr>
            <w:tcW w:w="1507" w:type="dxa"/>
          </w:tcPr>
          <w:p>
            <w:pPr>
              <w:pStyle w:val="TableParagraph"/>
              <w:spacing w:line="249" w:lineRule="auto" w:before="30"/>
              <w:ind w:left="79"/>
              <w:rPr>
                <w:sz w:val="20"/>
              </w:rPr>
            </w:pPr>
            <w:r>
              <w:rPr>
                <w:w w:val="95"/>
                <w:sz w:val="20"/>
              </w:rPr>
              <w:t>комбинирован- </w:t>
            </w:r>
            <w:r>
              <w:rPr>
                <w:sz w:val="20"/>
              </w:rPr>
              <w:t>ное лечение</w:t>
            </w:r>
          </w:p>
        </w:tc>
        <w:tc>
          <w:tcPr>
            <w:tcW w:w="3726" w:type="dxa"/>
          </w:tcPr>
          <w:p>
            <w:pPr>
              <w:pStyle w:val="TableParagraph"/>
              <w:spacing w:before="30"/>
              <w:ind w:left="128"/>
              <w:rPr>
                <w:sz w:val="20"/>
              </w:rPr>
            </w:pPr>
            <w:r>
              <w:rPr>
                <w:sz w:val="20"/>
              </w:rPr>
              <w:t>предоперационная или</w:t>
            </w:r>
          </w:p>
          <w:p>
            <w:pPr>
              <w:pStyle w:val="TableParagraph"/>
              <w:spacing w:line="249" w:lineRule="auto" w:before="10"/>
              <w:ind w:left="128" w:right="325"/>
              <w:rPr>
                <w:sz w:val="20"/>
              </w:rPr>
            </w:pPr>
            <w:r>
              <w:rPr>
                <w:sz w:val="20"/>
              </w:rPr>
              <w:t>послеоперационная химиотерапия с проведением хирургического</w:t>
            </w:r>
          </w:p>
          <w:p>
            <w:pPr>
              <w:pStyle w:val="TableParagraph"/>
              <w:spacing w:line="249" w:lineRule="auto" w:before="2"/>
              <w:ind w:left="128" w:right="325"/>
              <w:rPr>
                <w:sz w:val="20"/>
              </w:rPr>
            </w:pPr>
            <w:r>
              <w:rPr>
                <w:sz w:val="20"/>
              </w:rPr>
              <w:t>вмешательства в течение одной госпитализации</w:t>
            </w:r>
          </w:p>
        </w:tc>
      </w:tr>
      <w:tr>
        <w:trPr>
          <w:trHeight w:val="780" w:hRule="atLeast"/>
        </w:trPr>
        <w:tc>
          <w:tcPr>
            <w:tcW w:w="2010" w:type="dxa"/>
          </w:tcPr>
          <w:p>
            <w:pPr>
              <w:pStyle w:val="TableParagraph"/>
              <w:spacing w:line="252" w:lineRule="auto" w:before="30"/>
              <w:ind w:left="200" w:right="139" w:firstLine="48"/>
              <w:rPr>
                <w:sz w:val="20"/>
              </w:rPr>
            </w:pPr>
            <w:r>
              <w:rPr>
                <w:sz w:val="20"/>
              </w:rPr>
              <w:t>C40, C41.2, C41.3, C41.4, C41.8, C41.9</w:t>
            </w:r>
          </w:p>
        </w:tc>
        <w:tc>
          <w:tcPr>
            <w:tcW w:w="3288" w:type="dxa"/>
            <w:vMerge w:val="restart"/>
          </w:tcPr>
          <w:p>
            <w:pPr>
              <w:pStyle w:val="TableParagraph"/>
              <w:spacing w:line="252" w:lineRule="auto" w:before="30"/>
              <w:ind w:left="160"/>
              <w:rPr>
                <w:sz w:val="20"/>
              </w:rPr>
            </w:pPr>
            <w:r>
              <w:rPr>
                <w:sz w:val="20"/>
              </w:rPr>
              <w:t>первичные злокачественные новообразования костей и</w:t>
            </w:r>
          </w:p>
          <w:p>
            <w:pPr>
              <w:pStyle w:val="TableParagraph"/>
              <w:spacing w:line="249" w:lineRule="auto"/>
              <w:ind w:left="160" w:right="208"/>
              <w:rPr>
                <w:sz w:val="20"/>
              </w:rPr>
            </w:pPr>
            <w:r>
              <w:rPr>
                <w:sz w:val="20"/>
              </w:rPr>
              <w:t>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07" w:type="dxa"/>
          </w:tcPr>
          <w:p>
            <w:pPr>
              <w:pStyle w:val="TableParagraph"/>
              <w:spacing w:line="252" w:lineRule="auto" w:before="30"/>
              <w:ind w:left="79"/>
              <w:rPr>
                <w:sz w:val="20"/>
              </w:rPr>
            </w:pPr>
            <w:r>
              <w:rPr>
                <w:w w:val="95"/>
                <w:sz w:val="20"/>
              </w:rPr>
              <w:t>комбинирован- </w:t>
            </w:r>
            <w:r>
              <w:rPr>
                <w:sz w:val="20"/>
              </w:rPr>
              <w:t>ное лечение</w:t>
            </w:r>
          </w:p>
        </w:tc>
        <w:tc>
          <w:tcPr>
            <w:tcW w:w="3726" w:type="dxa"/>
          </w:tcPr>
          <w:p>
            <w:pPr>
              <w:pStyle w:val="TableParagraph"/>
              <w:spacing w:line="252" w:lineRule="auto" w:before="30"/>
              <w:ind w:left="128" w:right="442"/>
              <w:rPr>
                <w:sz w:val="20"/>
              </w:rPr>
            </w:pPr>
            <w:r>
              <w:rPr>
                <w:sz w:val="20"/>
              </w:rPr>
              <w:t>внутриартериальная химиотерапия с последующим хирургическим</w:t>
            </w:r>
          </w:p>
          <w:p>
            <w:pPr>
              <w:pStyle w:val="TableParagraph"/>
              <w:spacing w:line="227" w:lineRule="exact"/>
              <w:ind w:left="128"/>
              <w:rPr>
                <w:sz w:val="20"/>
              </w:rPr>
            </w:pPr>
            <w:r>
              <w:rPr>
                <w:sz w:val="20"/>
              </w:rPr>
              <w:t>вмешательством</w:t>
            </w:r>
          </w:p>
        </w:tc>
      </w:tr>
      <w:tr>
        <w:trPr>
          <w:trHeight w:val="1260" w:hRule="atLeast"/>
        </w:trPr>
        <w:tc>
          <w:tcPr>
            <w:tcW w:w="2010" w:type="dxa"/>
          </w:tcPr>
          <w:p>
            <w:pPr>
              <w:pStyle w:val="TableParagraph"/>
              <w:rPr>
                <w:sz w:val="18"/>
              </w:rPr>
            </w:pPr>
          </w:p>
        </w:tc>
        <w:tc>
          <w:tcPr>
            <w:tcW w:w="3288" w:type="dxa"/>
            <w:vMerge/>
            <w:tcBorders>
              <w:top w:val="nil"/>
            </w:tcBorders>
          </w:tcPr>
          <w:p>
            <w:pPr>
              <w:rPr>
                <w:sz w:val="2"/>
                <w:szCs w:val="2"/>
              </w:rPr>
            </w:pPr>
          </w:p>
        </w:tc>
        <w:tc>
          <w:tcPr>
            <w:tcW w:w="1507" w:type="dxa"/>
          </w:tcPr>
          <w:p>
            <w:pPr>
              <w:pStyle w:val="TableParagraph"/>
              <w:rPr>
                <w:sz w:val="18"/>
              </w:rPr>
            </w:pPr>
          </w:p>
        </w:tc>
        <w:tc>
          <w:tcPr>
            <w:tcW w:w="3726" w:type="dxa"/>
          </w:tcPr>
          <w:p>
            <w:pPr>
              <w:pStyle w:val="TableParagraph"/>
              <w:spacing w:before="30"/>
              <w:ind w:left="128"/>
              <w:rPr>
                <w:sz w:val="20"/>
              </w:rPr>
            </w:pPr>
            <w:r>
              <w:rPr>
                <w:sz w:val="20"/>
              </w:rPr>
              <w:t>предоперационная или</w:t>
            </w:r>
          </w:p>
          <w:p>
            <w:pPr>
              <w:pStyle w:val="TableParagraph"/>
              <w:spacing w:line="249" w:lineRule="auto" w:before="10"/>
              <w:ind w:left="128" w:right="325"/>
              <w:rPr>
                <w:sz w:val="20"/>
              </w:rPr>
            </w:pPr>
            <w:r>
              <w:rPr>
                <w:sz w:val="20"/>
              </w:rPr>
              <w:t>послеоперационная химиотерапия с проведением хирургического</w:t>
            </w:r>
          </w:p>
          <w:p>
            <w:pPr>
              <w:pStyle w:val="TableParagraph"/>
              <w:spacing w:line="249" w:lineRule="auto" w:before="2"/>
              <w:ind w:left="128" w:right="325"/>
              <w:rPr>
                <w:sz w:val="20"/>
              </w:rPr>
            </w:pPr>
            <w:r>
              <w:rPr>
                <w:sz w:val="20"/>
              </w:rPr>
              <w:t>вмешательства в течение одной госпитализации</w:t>
            </w:r>
          </w:p>
        </w:tc>
      </w:tr>
      <w:tr>
        <w:trPr>
          <w:trHeight w:val="1260" w:hRule="atLeast"/>
        </w:trPr>
        <w:tc>
          <w:tcPr>
            <w:tcW w:w="2010" w:type="dxa"/>
          </w:tcPr>
          <w:p>
            <w:pPr>
              <w:pStyle w:val="TableParagraph"/>
              <w:spacing w:before="30"/>
              <w:ind w:right="817"/>
              <w:jc w:val="right"/>
              <w:rPr>
                <w:sz w:val="20"/>
              </w:rPr>
            </w:pPr>
            <w:r>
              <w:rPr>
                <w:w w:val="95"/>
                <w:sz w:val="20"/>
              </w:rPr>
              <w:t>C48</w:t>
            </w:r>
          </w:p>
        </w:tc>
        <w:tc>
          <w:tcPr>
            <w:tcW w:w="3288" w:type="dxa"/>
          </w:tcPr>
          <w:p>
            <w:pPr>
              <w:pStyle w:val="TableParagraph"/>
              <w:spacing w:before="30"/>
              <w:ind w:left="160"/>
              <w:rPr>
                <w:sz w:val="20"/>
              </w:rPr>
            </w:pPr>
            <w:r>
              <w:rPr>
                <w:sz w:val="20"/>
              </w:rPr>
              <w:t>местнораспространенные и</w:t>
            </w:r>
          </w:p>
          <w:p>
            <w:pPr>
              <w:pStyle w:val="TableParagraph"/>
              <w:spacing w:line="249" w:lineRule="auto" w:before="10"/>
              <w:ind w:left="160" w:right="56"/>
              <w:rPr>
                <w:sz w:val="20"/>
              </w:rPr>
            </w:pPr>
            <w:r>
              <w:rPr>
                <w:sz w:val="20"/>
              </w:rPr>
              <w:t>метастатические формы первичных и рецидивных неорганных</w:t>
            </w:r>
          </w:p>
          <w:p>
            <w:pPr>
              <w:pStyle w:val="TableParagraph"/>
              <w:spacing w:line="249" w:lineRule="auto" w:before="2"/>
              <w:ind w:left="160" w:right="979"/>
              <w:rPr>
                <w:sz w:val="20"/>
              </w:rPr>
            </w:pPr>
            <w:r>
              <w:rPr>
                <w:sz w:val="20"/>
              </w:rPr>
              <w:t>опухолей забрюшинного пространства</w:t>
            </w:r>
          </w:p>
        </w:tc>
        <w:tc>
          <w:tcPr>
            <w:tcW w:w="1507" w:type="dxa"/>
          </w:tcPr>
          <w:p>
            <w:pPr>
              <w:pStyle w:val="TableParagraph"/>
              <w:spacing w:line="249" w:lineRule="auto" w:before="30"/>
              <w:ind w:left="79"/>
              <w:rPr>
                <w:sz w:val="20"/>
              </w:rPr>
            </w:pPr>
            <w:r>
              <w:rPr>
                <w:w w:val="95"/>
                <w:sz w:val="20"/>
              </w:rPr>
              <w:t>комбинирован- </w:t>
            </w:r>
            <w:r>
              <w:rPr>
                <w:sz w:val="20"/>
              </w:rPr>
              <w:t>ное лечение</w:t>
            </w:r>
          </w:p>
        </w:tc>
        <w:tc>
          <w:tcPr>
            <w:tcW w:w="3726" w:type="dxa"/>
          </w:tcPr>
          <w:p>
            <w:pPr>
              <w:pStyle w:val="TableParagraph"/>
              <w:spacing w:before="30"/>
              <w:ind w:left="128"/>
              <w:rPr>
                <w:sz w:val="20"/>
              </w:rPr>
            </w:pPr>
            <w:r>
              <w:rPr>
                <w:sz w:val="20"/>
              </w:rPr>
              <w:t>предоперационная или</w:t>
            </w:r>
          </w:p>
          <w:p>
            <w:pPr>
              <w:pStyle w:val="TableParagraph"/>
              <w:spacing w:line="249" w:lineRule="auto" w:before="10"/>
              <w:ind w:left="128" w:right="499"/>
              <w:rPr>
                <w:sz w:val="20"/>
              </w:rPr>
            </w:pPr>
            <w:r>
              <w:rPr>
                <w:sz w:val="20"/>
              </w:rPr>
              <w:t>послеоперационная химиотерапия с проведением хирургического</w:t>
            </w:r>
          </w:p>
          <w:p>
            <w:pPr>
              <w:pStyle w:val="TableParagraph"/>
              <w:spacing w:line="249" w:lineRule="auto" w:before="2"/>
              <w:ind w:left="128" w:right="325"/>
              <w:rPr>
                <w:sz w:val="20"/>
              </w:rPr>
            </w:pPr>
            <w:r>
              <w:rPr>
                <w:sz w:val="20"/>
              </w:rPr>
              <w:t>вмешательства в течение одной госпитализации</w:t>
            </w:r>
          </w:p>
        </w:tc>
      </w:tr>
      <w:tr>
        <w:trPr>
          <w:trHeight w:val="1220" w:hRule="atLeast"/>
        </w:trPr>
        <w:tc>
          <w:tcPr>
            <w:tcW w:w="2010" w:type="dxa"/>
          </w:tcPr>
          <w:p>
            <w:pPr>
              <w:pStyle w:val="TableParagraph"/>
              <w:rPr>
                <w:sz w:val="18"/>
              </w:rPr>
            </w:pPr>
          </w:p>
        </w:tc>
        <w:tc>
          <w:tcPr>
            <w:tcW w:w="3288" w:type="dxa"/>
          </w:tcPr>
          <w:p>
            <w:pPr>
              <w:pStyle w:val="TableParagraph"/>
              <w:spacing w:line="249" w:lineRule="auto" w:before="30"/>
              <w:ind w:left="160" w:right="286"/>
              <w:rPr>
                <w:sz w:val="20"/>
              </w:rPr>
            </w:pPr>
            <w:r>
              <w:rPr>
                <w:sz w:val="20"/>
              </w:rPr>
              <w:t>местнораспространенные формы опухолей брюшной стенки</w:t>
            </w:r>
          </w:p>
        </w:tc>
        <w:tc>
          <w:tcPr>
            <w:tcW w:w="1507" w:type="dxa"/>
          </w:tcPr>
          <w:p>
            <w:pPr>
              <w:pStyle w:val="TableParagraph"/>
              <w:spacing w:line="249" w:lineRule="auto" w:before="30"/>
              <w:ind w:left="79"/>
              <w:rPr>
                <w:sz w:val="20"/>
              </w:rPr>
            </w:pPr>
            <w:r>
              <w:rPr>
                <w:w w:val="95"/>
                <w:sz w:val="20"/>
              </w:rPr>
              <w:t>комбинирован- </w:t>
            </w:r>
            <w:r>
              <w:rPr>
                <w:sz w:val="20"/>
              </w:rPr>
              <w:t>ное лечение</w:t>
            </w:r>
          </w:p>
        </w:tc>
        <w:tc>
          <w:tcPr>
            <w:tcW w:w="3726" w:type="dxa"/>
          </w:tcPr>
          <w:p>
            <w:pPr>
              <w:pStyle w:val="TableParagraph"/>
              <w:spacing w:before="30"/>
              <w:ind w:left="128"/>
              <w:rPr>
                <w:sz w:val="20"/>
              </w:rPr>
            </w:pPr>
            <w:r>
              <w:rPr>
                <w:sz w:val="20"/>
              </w:rPr>
              <w:t>предоперационная или</w:t>
            </w:r>
          </w:p>
          <w:p>
            <w:pPr>
              <w:pStyle w:val="TableParagraph"/>
              <w:spacing w:line="249" w:lineRule="auto" w:before="10"/>
              <w:ind w:left="128" w:right="325"/>
              <w:rPr>
                <w:sz w:val="20"/>
              </w:rPr>
            </w:pPr>
            <w:r>
              <w:rPr>
                <w:sz w:val="20"/>
              </w:rPr>
              <w:t>послеоперационная химиотерапия с проведением хирургического</w:t>
            </w:r>
          </w:p>
          <w:p>
            <w:pPr>
              <w:pStyle w:val="TableParagraph"/>
              <w:spacing w:before="2"/>
              <w:ind w:left="128"/>
              <w:rPr>
                <w:sz w:val="20"/>
              </w:rPr>
            </w:pPr>
            <w:r>
              <w:rPr>
                <w:sz w:val="20"/>
              </w:rPr>
              <w:t>вмешательства в течение одной</w:t>
            </w:r>
          </w:p>
          <w:p>
            <w:pPr>
              <w:pStyle w:val="TableParagraph"/>
              <w:spacing w:line="210" w:lineRule="exact" w:before="10"/>
              <w:ind w:left="128"/>
              <w:rPr>
                <w:sz w:val="20"/>
              </w:rPr>
            </w:pPr>
            <w:r>
              <w:rPr>
                <w:sz w:val="20"/>
              </w:rPr>
              <w:t>госпитализации</w:t>
            </w:r>
          </w:p>
        </w:tc>
      </w:tr>
    </w:tbl>
    <w:p>
      <w:pPr>
        <w:spacing w:after="0" w:line="210" w:lineRule="exact"/>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4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3"/>
        <w:gridCol w:w="3634"/>
        <w:gridCol w:w="1494"/>
        <w:gridCol w:w="3593"/>
      </w:tblGrid>
      <w:tr>
        <w:trPr>
          <w:trHeight w:val="1220" w:hRule="atLeast"/>
        </w:trPr>
        <w:tc>
          <w:tcPr>
            <w:tcW w:w="1023" w:type="dxa"/>
          </w:tcPr>
          <w:p>
            <w:pPr>
              <w:pStyle w:val="TableParagraph"/>
              <w:spacing w:line="221" w:lineRule="exact"/>
              <w:ind w:left="200"/>
              <w:rPr>
                <w:sz w:val="20"/>
              </w:rPr>
            </w:pPr>
            <w:r>
              <w:rPr>
                <w:sz w:val="20"/>
              </w:rPr>
              <w:t>C50</w:t>
            </w:r>
          </w:p>
        </w:tc>
        <w:tc>
          <w:tcPr>
            <w:tcW w:w="3634" w:type="dxa"/>
          </w:tcPr>
          <w:p>
            <w:pPr>
              <w:pStyle w:val="TableParagraph"/>
              <w:spacing w:line="249" w:lineRule="auto"/>
              <w:ind w:left="489" w:right="75"/>
              <w:rPr>
                <w:sz w:val="20"/>
              </w:rPr>
            </w:pPr>
            <w:r>
              <w:rPr>
                <w:sz w:val="20"/>
              </w:rPr>
              <w:t>первичные злокачественные новообразования молочной железы (T1-3N0-1M0)</w:t>
            </w:r>
          </w:p>
        </w:tc>
        <w:tc>
          <w:tcPr>
            <w:tcW w:w="1494" w:type="dxa"/>
          </w:tcPr>
          <w:p>
            <w:pPr>
              <w:pStyle w:val="TableParagraph"/>
              <w:spacing w:line="249" w:lineRule="auto"/>
              <w:ind w:left="62"/>
              <w:rPr>
                <w:sz w:val="20"/>
              </w:rPr>
            </w:pPr>
            <w:r>
              <w:rPr>
                <w:w w:val="95"/>
                <w:sz w:val="20"/>
              </w:rPr>
              <w:t>комбинирован- </w:t>
            </w:r>
            <w:r>
              <w:rPr>
                <w:sz w:val="20"/>
              </w:rPr>
              <w:t>ное лечение</w:t>
            </w:r>
          </w:p>
        </w:tc>
        <w:tc>
          <w:tcPr>
            <w:tcW w:w="3593" w:type="dxa"/>
          </w:tcPr>
          <w:p>
            <w:pPr>
              <w:pStyle w:val="TableParagraph"/>
              <w:spacing w:line="221" w:lineRule="exact"/>
              <w:ind w:left="124"/>
              <w:rPr>
                <w:sz w:val="20"/>
              </w:rPr>
            </w:pPr>
            <w:r>
              <w:rPr>
                <w:sz w:val="20"/>
              </w:rPr>
              <w:t>предоперационная или</w:t>
            </w:r>
          </w:p>
          <w:p>
            <w:pPr>
              <w:pStyle w:val="TableParagraph"/>
              <w:spacing w:line="252" w:lineRule="auto" w:before="10"/>
              <w:ind w:left="124"/>
              <w:rPr>
                <w:sz w:val="20"/>
              </w:rPr>
            </w:pPr>
            <w:r>
              <w:rPr>
                <w:sz w:val="20"/>
              </w:rPr>
              <w:t>послеоперационная химиотерапия с проведением хирургического</w:t>
            </w:r>
          </w:p>
          <w:p>
            <w:pPr>
              <w:pStyle w:val="TableParagraph"/>
              <w:spacing w:line="249" w:lineRule="auto"/>
              <w:ind w:left="124" w:right="741"/>
              <w:rPr>
                <w:sz w:val="20"/>
              </w:rPr>
            </w:pPr>
            <w:r>
              <w:rPr>
                <w:sz w:val="20"/>
              </w:rPr>
              <w:t>вмешательства в течение одной госпитализации</w:t>
            </w:r>
          </w:p>
        </w:tc>
      </w:tr>
      <w:tr>
        <w:trPr>
          <w:trHeight w:val="1500" w:hRule="atLeast"/>
        </w:trPr>
        <w:tc>
          <w:tcPr>
            <w:tcW w:w="1023" w:type="dxa"/>
          </w:tcPr>
          <w:p>
            <w:pPr>
              <w:pStyle w:val="TableParagraph"/>
              <w:rPr>
                <w:sz w:val="18"/>
              </w:rPr>
            </w:pPr>
          </w:p>
        </w:tc>
        <w:tc>
          <w:tcPr>
            <w:tcW w:w="3634" w:type="dxa"/>
          </w:tcPr>
          <w:p>
            <w:pPr>
              <w:pStyle w:val="TableParagraph"/>
              <w:spacing w:line="249" w:lineRule="auto" w:before="30"/>
              <w:ind w:left="489" w:right="75"/>
              <w:rPr>
                <w:sz w:val="20"/>
              </w:rPr>
            </w:pPr>
            <w:r>
              <w:rPr>
                <w:sz w:val="20"/>
              </w:rPr>
              <w:t>первичные злокачественные новообразования молочной железы (T1N2-3M0; T2-3N1-3M0)</w:t>
            </w:r>
          </w:p>
        </w:tc>
        <w:tc>
          <w:tcPr>
            <w:tcW w:w="1494" w:type="dxa"/>
          </w:tcPr>
          <w:p>
            <w:pPr>
              <w:pStyle w:val="TableParagraph"/>
              <w:spacing w:line="249" w:lineRule="auto" w:before="30"/>
              <w:ind w:left="62"/>
              <w:rPr>
                <w:sz w:val="20"/>
              </w:rPr>
            </w:pPr>
            <w:r>
              <w:rPr>
                <w:w w:val="95"/>
                <w:sz w:val="20"/>
              </w:rPr>
              <w:t>комбинирован- </w:t>
            </w:r>
            <w:r>
              <w:rPr>
                <w:sz w:val="20"/>
              </w:rPr>
              <w:t>ное лечение</w:t>
            </w:r>
          </w:p>
        </w:tc>
        <w:tc>
          <w:tcPr>
            <w:tcW w:w="3593" w:type="dxa"/>
          </w:tcPr>
          <w:p>
            <w:pPr>
              <w:pStyle w:val="TableParagraph"/>
              <w:spacing w:line="249" w:lineRule="auto" w:before="30"/>
              <w:ind w:left="124" w:right="332"/>
              <w:rPr>
                <w:sz w:val="20"/>
              </w:rPr>
            </w:pPr>
            <w:r>
              <w:rPr>
                <w:sz w:val="20"/>
              </w:rPr>
              <w:t>предоперационная химиотерапия, в том числе в сочетании с таргетными лекарственными препаратами, с проведением хирургического</w:t>
            </w:r>
          </w:p>
          <w:p>
            <w:pPr>
              <w:pStyle w:val="TableParagraph"/>
              <w:spacing w:line="249" w:lineRule="auto" w:before="3"/>
              <w:ind w:left="124"/>
              <w:rPr>
                <w:sz w:val="20"/>
              </w:rPr>
            </w:pPr>
            <w:r>
              <w:rPr>
                <w:sz w:val="20"/>
              </w:rPr>
              <w:t>вмешательства в течение одной госпитализации</w:t>
            </w:r>
          </w:p>
        </w:tc>
      </w:tr>
      <w:tr>
        <w:trPr>
          <w:trHeight w:val="1260" w:hRule="atLeast"/>
        </w:trPr>
        <w:tc>
          <w:tcPr>
            <w:tcW w:w="1023" w:type="dxa"/>
          </w:tcPr>
          <w:p>
            <w:pPr>
              <w:pStyle w:val="TableParagraph"/>
              <w:rPr>
                <w:sz w:val="18"/>
              </w:rPr>
            </w:pPr>
          </w:p>
        </w:tc>
        <w:tc>
          <w:tcPr>
            <w:tcW w:w="3634" w:type="dxa"/>
          </w:tcPr>
          <w:p>
            <w:pPr>
              <w:pStyle w:val="TableParagraph"/>
              <w:spacing w:line="249" w:lineRule="auto" w:before="30"/>
              <w:ind w:left="489"/>
              <w:rPr>
                <w:sz w:val="20"/>
              </w:rPr>
            </w:pPr>
            <w:r>
              <w:rPr>
                <w:sz w:val="20"/>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94" w:type="dxa"/>
          </w:tcPr>
          <w:p>
            <w:pPr>
              <w:pStyle w:val="TableParagraph"/>
              <w:spacing w:line="252" w:lineRule="auto" w:before="30"/>
              <w:ind w:left="62"/>
              <w:rPr>
                <w:sz w:val="20"/>
              </w:rPr>
            </w:pPr>
            <w:r>
              <w:rPr>
                <w:w w:val="95"/>
                <w:sz w:val="20"/>
              </w:rPr>
              <w:t>комбинирован- </w:t>
            </w:r>
            <w:r>
              <w:rPr>
                <w:sz w:val="20"/>
              </w:rPr>
              <w:t>ное лечение</w:t>
            </w:r>
          </w:p>
        </w:tc>
        <w:tc>
          <w:tcPr>
            <w:tcW w:w="3593" w:type="dxa"/>
          </w:tcPr>
          <w:p>
            <w:pPr>
              <w:pStyle w:val="TableParagraph"/>
              <w:spacing w:line="249" w:lineRule="auto" w:before="30"/>
              <w:ind w:left="124"/>
              <w:rPr>
                <w:sz w:val="20"/>
              </w:rPr>
            </w:pPr>
            <w:r>
              <w:rPr>
                <w:sz w:val="20"/>
              </w:rPr>
              <w:t>предоперационная или послеопера- ционная химиотерапия с проведением хирургического вмешательства в</w:t>
            </w:r>
          </w:p>
          <w:p>
            <w:pPr>
              <w:pStyle w:val="TableParagraph"/>
              <w:spacing w:before="3"/>
              <w:ind w:left="124"/>
              <w:rPr>
                <w:sz w:val="20"/>
              </w:rPr>
            </w:pPr>
            <w:r>
              <w:rPr>
                <w:sz w:val="20"/>
              </w:rPr>
              <w:t>течение одной госпитализации</w:t>
            </w:r>
          </w:p>
        </w:tc>
      </w:tr>
      <w:tr>
        <w:trPr>
          <w:trHeight w:val="1260" w:hRule="atLeast"/>
        </w:trPr>
        <w:tc>
          <w:tcPr>
            <w:tcW w:w="1023" w:type="dxa"/>
          </w:tcPr>
          <w:p>
            <w:pPr>
              <w:pStyle w:val="TableParagraph"/>
              <w:spacing w:before="30"/>
              <w:ind w:left="200"/>
              <w:rPr>
                <w:sz w:val="20"/>
              </w:rPr>
            </w:pPr>
            <w:r>
              <w:rPr>
                <w:sz w:val="20"/>
              </w:rPr>
              <w:t>C53</w:t>
            </w:r>
          </w:p>
        </w:tc>
        <w:tc>
          <w:tcPr>
            <w:tcW w:w="3634" w:type="dxa"/>
          </w:tcPr>
          <w:p>
            <w:pPr>
              <w:pStyle w:val="TableParagraph"/>
              <w:spacing w:line="249" w:lineRule="auto" w:before="30"/>
              <w:ind w:left="489" w:right="75"/>
              <w:rPr>
                <w:sz w:val="20"/>
              </w:rPr>
            </w:pPr>
            <w:r>
              <w:rPr>
                <w:sz w:val="20"/>
              </w:rPr>
              <w:t>местнораспространенные формы злокачественных новообразований шейки матки</w:t>
            </w:r>
          </w:p>
        </w:tc>
        <w:tc>
          <w:tcPr>
            <w:tcW w:w="1494" w:type="dxa"/>
          </w:tcPr>
          <w:p>
            <w:pPr>
              <w:pStyle w:val="TableParagraph"/>
              <w:spacing w:line="249" w:lineRule="auto" w:before="30"/>
              <w:ind w:left="62"/>
              <w:rPr>
                <w:sz w:val="20"/>
              </w:rPr>
            </w:pPr>
            <w:r>
              <w:rPr>
                <w:w w:val="95"/>
                <w:sz w:val="20"/>
              </w:rPr>
              <w:t>комбинирован- </w:t>
            </w:r>
            <w:r>
              <w:rPr>
                <w:sz w:val="20"/>
              </w:rPr>
              <w:t>ное лечение</w:t>
            </w:r>
          </w:p>
        </w:tc>
        <w:tc>
          <w:tcPr>
            <w:tcW w:w="3593" w:type="dxa"/>
          </w:tcPr>
          <w:p>
            <w:pPr>
              <w:pStyle w:val="TableParagraph"/>
              <w:spacing w:before="30"/>
              <w:ind w:left="124"/>
              <w:rPr>
                <w:sz w:val="20"/>
              </w:rPr>
            </w:pPr>
            <w:r>
              <w:rPr>
                <w:sz w:val="20"/>
              </w:rPr>
              <w:t>предоперационная или</w:t>
            </w:r>
          </w:p>
          <w:p>
            <w:pPr>
              <w:pStyle w:val="TableParagraph"/>
              <w:spacing w:line="249" w:lineRule="auto" w:before="10"/>
              <w:ind w:left="124" w:right="370"/>
              <w:rPr>
                <w:sz w:val="20"/>
              </w:rPr>
            </w:pPr>
            <w:r>
              <w:rPr>
                <w:sz w:val="20"/>
              </w:rPr>
              <w:t>послеоперационная химиотерапия с проведением хирургического</w:t>
            </w:r>
          </w:p>
          <w:p>
            <w:pPr>
              <w:pStyle w:val="TableParagraph"/>
              <w:spacing w:line="249" w:lineRule="auto" w:before="2"/>
              <w:ind w:left="124"/>
              <w:rPr>
                <w:sz w:val="20"/>
              </w:rPr>
            </w:pPr>
            <w:r>
              <w:rPr>
                <w:sz w:val="20"/>
              </w:rPr>
              <w:t>вмешательства в течение одной госпитализации</w:t>
            </w:r>
          </w:p>
        </w:tc>
      </w:tr>
      <w:tr>
        <w:trPr>
          <w:trHeight w:val="1014" w:hRule="atLeast"/>
        </w:trPr>
        <w:tc>
          <w:tcPr>
            <w:tcW w:w="1023" w:type="dxa"/>
          </w:tcPr>
          <w:p>
            <w:pPr>
              <w:pStyle w:val="TableParagraph"/>
              <w:spacing w:before="30"/>
              <w:ind w:left="200"/>
              <w:rPr>
                <w:sz w:val="20"/>
              </w:rPr>
            </w:pPr>
            <w:r>
              <w:rPr>
                <w:sz w:val="20"/>
              </w:rPr>
              <w:t>C54</w:t>
            </w:r>
          </w:p>
        </w:tc>
        <w:tc>
          <w:tcPr>
            <w:tcW w:w="3634" w:type="dxa"/>
          </w:tcPr>
          <w:p>
            <w:pPr>
              <w:pStyle w:val="TableParagraph"/>
              <w:spacing w:line="252" w:lineRule="auto" w:before="30"/>
              <w:ind w:left="489" w:right="75"/>
              <w:rPr>
                <w:sz w:val="20"/>
              </w:rPr>
            </w:pPr>
            <w:r>
              <w:rPr>
                <w:sz w:val="20"/>
              </w:rPr>
              <w:t>злокачественные новообразования эндометрия (II - III стадия)</w:t>
            </w:r>
          </w:p>
        </w:tc>
        <w:tc>
          <w:tcPr>
            <w:tcW w:w="1494" w:type="dxa"/>
          </w:tcPr>
          <w:p>
            <w:pPr>
              <w:pStyle w:val="TableParagraph"/>
              <w:spacing w:line="252" w:lineRule="auto" w:before="30"/>
              <w:ind w:left="62"/>
              <w:rPr>
                <w:sz w:val="20"/>
              </w:rPr>
            </w:pPr>
            <w:r>
              <w:rPr>
                <w:w w:val="95"/>
                <w:sz w:val="20"/>
              </w:rPr>
              <w:t>комбинирован- </w:t>
            </w:r>
            <w:r>
              <w:rPr>
                <w:sz w:val="20"/>
              </w:rPr>
              <w:t>ное лечение</w:t>
            </w:r>
          </w:p>
        </w:tc>
        <w:tc>
          <w:tcPr>
            <w:tcW w:w="3593" w:type="dxa"/>
          </w:tcPr>
          <w:p>
            <w:pPr>
              <w:pStyle w:val="TableParagraph"/>
              <w:spacing w:line="252" w:lineRule="auto" w:before="30"/>
              <w:ind w:left="124"/>
              <w:rPr>
                <w:sz w:val="20"/>
              </w:rPr>
            </w:pPr>
            <w:r>
              <w:rPr>
                <w:sz w:val="20"/>
              </w:rPr>
              <w:t>послеоперационная химиотерапия с проведением хирургического</w:t>
            </w:r>
          </w:p>
          <w:p>
            <w:pPr>
              <w:pStyle w:val="TableParagraph"/>
              <w:spacing w:line="249" w:lineRule="auto"/>
              <w:ind w:left="124" w:right="741"/>
              <w:rPr>
                <w:sz w:val="20"/>
              </w:rPr>
            </w:pPr>
            <w:r>
              <w:rPr>
                <w:sz w:val="20"/>
              </w:rPr>
              <w:t>вмешательства в течение одной госпитализации</w:t>
            </w:r>
          </w:p>
        </w:tc>
      </w:tr>
      <w:tr>
        <w:trPr>
          <w:trHeight w:val="1173" w:hRule="atLeast"/>
        </w:trPr>
        <w:tc>
          <w:tcPr>
            <w:tcW w:w="1023" w:type="dxa"/>
          </w:tcPr>
          <w:p>
            <w:pPr>
              <w:pStyle w:val="TableParagraph"/>
              <w:spacing w:before="24"/>
              <w:ind w:left="200"/>
              <w:rPr>
                <w:sz w:val="20"/>
              </w:rPr>
            </w:pPr>
            <w:r>
              <w:rPr>
                <w:sz w:val="20"/>
              </w:rPr>
              <w:t>C56</w:t>
            </w:r>
          </w:p>
        </w:tc>
        <w:tc>
          <w:tcPr>
            <w:tcW w:w="3634" w:type="dxa"/>
          </w:tcPr>
          <w:p>
            <w:pPr>
              <w:pStyle w:val="TableParagraph"/>
              <w:spacing w:before="24"/>
              <w:ind w:left="489" w:right="75"/>
              <w:rPr>
                <w:sz w:val="20"/>
              </w:rPr>
            </w:pPr>
            <w:r>
              <w:rPr>
                <w:sz w:val="20"/>
              </w:rPr>
              <w:t>злокачественные новообразования яичников (I - IV стадия)</w:t>
            </w:r>
          </w:p>
        </w:tc>
        <w:tc>
          <w:tcPr>
            <w:tcW w:w="1494" w:type="dxa"/>
          </w:tcPr>
          <w:p>
            <w:pPr>
              <w:pStyle w:val="TableParagraph"/>
              <w:spacing w:before="24"/>
              <w:ind w:left="62"/>
              <w:rPr>
                <w:sz w:val="20"/>
              </w:rPr>
            </w:pPr>
            <w:r>
              <w:rPr>
                <w:w w:val="95"/>
                <w:sz w:val="20"/>
              </w:rPr>
              <w:t>комбинирован- </w:t>
            </w:r>
            <w:r>
              <w:rPr>
                <w:sz w:val="20"/>
              </w:rPr>
              <w:t>ное лечение</w:t>
            </w:r>
          </w:p>
        </w:tc>
        <w:tc>
          <w:tcPr>
            <w:tcW w:w="3593" w:type="dxa"/>
          </w:tcPr>
          <w:p>
            <w:pPr>
              <w:pStyle w:val="TableParagraph"/>
              <w:spacing w:before="24"/>
              <w:ind w:left="124"/>
              <w:rPr>
                <w:sz w:val="20"/>
              </w:rPr>
            </w:pPr>
            <w:r>
              <w:rPr>
                <w:sz w:val="20"/>
              </w:rPr>
              <w:t>предоперационная или</w:t>
            </w:r>
          </w:p>
          <w:p>
            <w:pPr>
              <w:pStyle w:val="TableParagraph"/>
              <w:spacing w:before="1"/>
              <w:ind w:left="124"/>
              <w:rPr>
                <w:sz w:val="20"/>
              </w:rPr>
            </w:pPr>
            <w:r>
              <w:rPr>
                <w:sz w:val="20"/>
              </w:rPr>
              <w:t>послеоперационная химиотерапия с проведением хирургического</w:t>
            </w:r>
          </w:p>
          <w:p>
            <w:pPr>
              <w:pStyle w:val="TableParagraph"/>
              <w:spacing w:line="230" w:lineRule="exact" w:before="1"/>
              <w:ind w:left="124"/>
              <w:rPr>
                <w:sz w:val="20"/>
              </w:rPr>
            </w:pPr>
            <w:r>
              <w:rPr>
                <w:sz w:val="20"/>
              </w:rPr>
              <w:t>вмешательства в течение одной госпитализации</w:t>
            </w:r>
          </w:p>
        </w:tc>
      </w:tr>
    </w:tbl>
    <w:p>
      <w:pPr>
        <w:spacing w:after="0" w:line="230" w:lineRule="exact"/>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36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2"/>
        <w:gridCol w:w="3415"/>
        <w:gridCol w:w="1494"/>
        <w:gridCol w:w="3695"/>
      </w:tblGrid>
      <w:tr>
        <w:trPr>
          <w:trHeight w:val="1220" w:hRule="atLeast"/>
        </w:trPr>
        <w:tc>
          <w:tcPr>
            <w:tcW w:w="1672" w:type="dxa"/>
          </w:tcPr>
          <w:p>
            <w:pPr>
              <w:pStyle w:val="TableParagraph"/>
              <w:rPr>
                <w:sz w:val="18"/>
              </w:rPr>
            </w:pPr>
          </w:p>
        </w:tc>
        <w:tc>
          <w:tcPr>
            <w:tcW w:w="3415" w:type="dxa"/>
          </w:tcPr>
          <w:p>
            <w:pPr>
              <w:pStyle w:val="TableParagraph"/>
              <w:spacing w:line="249" w:lineRule="auto"/>
              <w:ind w:left="273" w:right="769"/>
              <w:rPr>
                <w:sz w:val="20"/>
              </w:rPr>
            </w:pPr>
            <w:r>
              <w:rPr>
                <w:sz w:val="20"/>
              </w:rPr>
              <w:t>рецидивы злокачественных новообразований яичников</w:t>
            </w:r>
          </w:p>
        </w:tc>
        <w:tc>
          <w:tcPr>
            <w:tcW w:w="1494" w:type="dxa"/>
          </w:tcPr>
          <w:p>
            <w:pPr>
              <w:pStyle w:val="TableParagraph"/>
              <w:spacing w:line="249" w:lineRule="auto"/>
              <w:ind w:left="65"/>
              <w:rPr>
                <w:sz w:val="20"/>
              </w:rPr>
            </w:pPr>
            <w:r>
              <w:rPr>
                <w:w w:val="95"/>
                <w:sz w:val="20"/>
              </w:rPr>
              <w:t>комбинирован- </w:t>
            </w:r>
            <w:r>
              <w:rPr>
                <w:sz w:val="20"/>
              </w:rPr>
              <w:t>ное лечение</w:t>
            </w:r>
          </w:p>
        </w:tc>
        <w:tc>
          <w:tcPr>
            <w:tcW w:w="3695" w:type="dxa"/>
          </w:tcPr>
          <w:p>
            <w:pPr>
              <w:pStyle w:val="TableParagraph"/>
              <w:spacing w:line="221" w:lineRule="exact"/>
              <w:ind w:left="126"/>
              <w:rPr>
                <w:sz w:val="20"/>
              </w:rPr>
            </w:pPr>
            <w:r>
              <w:rPr>
                <w:sz w:val="20"/>
              </w:rPr>
              <w:t>предоперационная или</w:t>
            </w:r>
          </w:p>
          <w:p>
            <w:pPr>
              <w:pStyle w:val="TableParagraph"/>
              <w:spacing w:line="252" w:lineRule="auto" w:before="10"/>
              <w:ind w:left="126"/>
              <w:rPr>
                <w:sz w:val="20"/>
              </w:rPr>
            </w:pPr>
            <w:r>
              <w:rPr>
                <w:sz w:val="20"/>
              </w:rPr>
              <w:t>послеоперационная химиотерапия с проведением хирургического</w:t>
            </w:r>
          </w:p>
          <w:p>
            <w:pPr>
              <w:pStyle w:val="TableParagraph"/>
              <w:spacing w:line="249" w:lineRule="auto"/>
              <w:ind w:left="126" w:right="841"/>
              <w:rPr>
                <w:sz w:val="20"/>
              </w:rPr>
            </w:pPr>
            <w:r>
              <w:rPr>
                <w:sz w:val="20"/>
              </w:rPr>
              <w:t>вмешательства в течение одной госпитализации</w:t>
            </w:r>
          </w:p>
        </w:tc>
      </w:tr>
      <w:tr>
        <w:trPr>
          <w:trHeight w:val="1260" w:hRule="atLeast"/>
        </w:trPr>
        <w:tc>
          <w:tcPr>
            <w:tcW w:w="1672" w:type="dxa"/>
          </w:tcPr>
          <w:p>
            <w:pPr>
              <w:pStyle w:val="TableParagraph"/>
              <w:spacing w:before="30"/>
              <w:ind w:left="178" w:right="250"/>
              <w:jc w:val="center"/>
              <w:rPr>
                <w:sz w:val="20"/>
              </w:rPr>
            </w:pPr>
            <w:r>
              <w:rPr>
                <w:sz w:val="20"/>
              </w:rPr>
              <w:t>C62</w:t>
            </w:r>
          </w:p>
        </w:tc>
        <w:tc>
          <w:tcPr>
            <w:tcW w:w="3415" w:type="dxa"/>
          </w:tcPr>
          <w:p>
            <w:pPr>
              <w:pStyle w:val="TableParagraph"/>
              <w:spacing w:line="249" w:lineRule="auto" w:before="30"/>
              <w:ind w:left="273" w:right="117"/>
              <w:rPr>
                <w:sz w:val="20"/>
              </w:rPr>
            </w:pPr>
            <w:r>
              <w:rPr>
                <w:sz w:val="20"/>
              </w:rPr>
              <w:t>местнораспространенные, метаста- тические и рецидивные</w:t>
            </w:r>
          </w:p>
          <w:p>
            <w:pPr>
              <w:pStyle w:val="TableParagraph"/>
              <w:spacing w:line="249" w:lineRule="auto" w:before="2"/>
              <w:ind w:left="273" w:right="117"/>
              <w:rPr>
                <w:sz w:val="20"/>
              </w:rPr>
            </w:pPr>
            <w:r>
              <w:rPr>
                <w:sz w:val="20"/>
              </w:rPr>
              <w:t>злокачественные новообразования яичка</w:t>
            </w:r>
          </w:p>
        </w:tc>
        <w:tc>
          <w:tcPr>
            <w:tcW w:w="1494" w:type="dxa"/>
          </w:tcPr>
          <w:p>
            <w:pPr>
              <w:pStyle w:val="TableParagraph"/>
              <w:spacing w:line="249" w:lineRule="auto" w:before="30"/>
              <w:ind w:left="65"/>
              <w:rPr>
                <w:sz w:val="20"/>
              </w:rPr>
            </w:pPr>
            <w:r>
              <w:rPr>
                <w:w w:val="95"/>
                <w:sz w:val="20"/>
              </w:rPr>
              <w:t>комбинирован- </w:t>
            </w:r>
            <w:r>
              <w:rPr>
                <w:sz w:val="20"/>
              </w:rPr>
              <w:t>ное лечение</w:t>
            </w:r>
          </w:p>
        </w:tc>
        <w:tc>
          <w:tcPr>
            <w:tcW w:w="3695" w:type="dxa"/>
          </w:tcPr>
          <w:p>
            <w:pPr>
              <w:pStyle w:val="TableParagraph"/>
              <w:spacing w:before="30"/>
              <w:ind w:left="126"/>
              <w:rPr>
                <w:sz w:val="20"/>
              </w:rPr>
            </w:pPr>
            <w:r>
              <w:rPr>
                <w:sz w:val="20"/>
              </w:rPr>
              <w:t>предоперационная или</w:t>
            </w:r>
          </w:p>
          <w:p>
            <w:pPr>
              <w:pStyle w:val="TableParagraph"/>
              <w:spacing w:line="249" w:lineRule="auto" w:before="10"/>
              <w:ind w:left="126"/>
              <w:rPr>
                <w:sz w:val="20"/>
              </w:rPr>
            </w:pPr>
            <w:r>
              <w:rPr>
                <w:sz w:val="20"/>
              </w:rPr>
              <w:t>послеоперационная химиотерапия с проведением хирургического</w:t>
            </w:r>
          </w:p>
          <w:p>
            <w:pPr>
              <w:pStyle w:val="TableParagraph"/>
              <w:spacing w:line="249" w:lineRule="auto" w:before="2"/>
              <w:ind w:left="126" w:right="841"/>
              <w:rPr>
                <w:sz w:val="20"/>
              </w:rPr>
            </w:pPr>
            <w:r>
              <w:rPr>
                <w:sz w:val="20"/>
              </w:rPr>
              <w:t>вмешательства в течение одной госпитализации</w:t>
            </w:r>
          </w:p>
        </w:tc>
      </w:tr>
      <w:tr>
        <w:trPr>
          <w:trHeight w:val="1260" w:hRule="atLeast"/>
        </w:trPr>
        <w:tc>
          <w:tcPr>
            <w:tcW w:w="1672" w:type="dxa"/>
          </w:tcPr>
          <w:p>
            <w:pPr>
              <w:pStyle w:val="TableParagraph"/>
              <w:rPr>
                <w:sz w:val="18"/>
              </w:rPr>
            </w:pPr>
          </w:p>
        </w:tc>
        <w:tc>
          <w:tcPr>
            <w:tcW w:w="3415" w:type="dxa"/>
          </w:tcPr>
          <w:p>
            <w:pPr>
              <w:pStyle w:val="TableParagraph"/>
              <w:spacing w:line="249" w:lineRule="auto" w:before="30"/>
              <w:ind w:left="273" w:right="43"/>
              <w:rPr>
                <w:sz w:val="20"/>
              </w:rPr>
            </w:pPr>
            <w:r>
              <w:rPr>
                <w:sz w:val="20"/>
              </w:rPr>
              <w:t>злокачественные новообразования яичка (I - III стадия (T1-4N1-3M0-1)</w:t>
            </w:r>
          </w:p>
        </w:tc>
        <w:tc>
          <w:tcPr>
            <w:tcW w:w="1494" w:type="dxa"/>
          </w:tcPr>
          <w:p>
            <w:pPr>
              <w:pStyle w:val="TableParagraph"/>
              <w:spacing w:line="249" w:lineRule="auto" w:before="30"/>
              <w:ind w:left="65"/>
              <w:rPr>
                <w:sz w:val="20"/>
              </w:rPr>
            </w:pPr>
            <w:r>
              <w:rPr>
                <w:w w:val="95"/>
                <w:sz w:val="20"/>
              </w:rPr>
              <w:t>комбинирован- </w:t>
            </w:r>
            <w:r>
              <w:rPr>
                <w:sz w:val="20"/>
              </w:rPr>
              <w:t>ное лечение</w:t>
            </w:r>
          </w:p>
        </w:tc>
        <w:tc>
          <w:tcPr>
            <w:tcW w:w="3695" w:type="dxa"/>
          </w:tcPr>
          <w:p>
            <w:pPr>
              <w:pStyle w:val="TableParagraph"/>
              <w:spacing w:before="30"/>
              <w:ind w:left="126"/>
              <w:rPr>
                <w:sz w:val="20"/>
              </w:rPr>
            </w:pPr>
            <w:r>
              <w:rPr>
                <w:sz w:val="20"/>
              </w:rPr>
              <w:t>предоперационная или</w:t>
            </w:r>
          </w:p>
          <w:p>
            <w:pPr>
              <w:pStyle w:val="TableParagraph"/>
              <w:spacing w:line="252" w:lineRule="auto" w:before="10"/>
              <w:ind w:left="126"/>
              <w:rPr>
                <w:sz w:val="20"/>
              </w:rPr>
            </w:pPr>
            <w:r>
              <w:rPr>
                <w:sz w:val="20"/>
              </w:rPr>
              <w:t>послеоперационная химиотерапия с проведением хирургического</w:t>
            </w:r>
          </w:p>
          <w:p>
            <w:pPr>
              <w:pStyle w:val="TableParagraph"/>
              <w:spacing w:line="249" w:lineRule="auto"/>
              <w:ind w:left="126" w:right="841"/>
              <w:rPr>
                <w:sz w:val="20"/>
              </w:rPr>
            </w:pPr>
            <w:r>
              <w:rPr>
                <w:sz w:val="20"/>
              </w:rPr>
              <w:t>вмешательства в течение одной госпитализации</w:t>
            </w:r>
          </w:p>
        </w:tc>
      </w:tr>
      <w:tr>
        <w:trPr>
          <w:trHeight w:val="1020" w:hRule="atLeast"/>
        </w:trPr>
        <w:tc>
          <w:tcPr>
            <w:tcW w:w="1672" w:type="dxa"/>
          </w:tcPr>
          <w:p>
            <w:pPr>
              <w:pStyle w:val="TableParagraph"/>
              <w:spacing w:before="30"/>
              <w:ind w:left="178" w:right="250"/>
              <w:jc w:val="center"/>
              <w:rPr>
                <w:sz w:val="20"/>
              </w:rPr>
            </w:pPr>
            <w:r>
              <w:rPr>
                <w:sz w:val="20"/>
              </w:rPr>
              <w:t>C64</w:t>
            </w:r>
          </w:p>
        </w:tc>
        <w:tc>
          <w:tcPr>
            <w:tcW w:w="3415" w:type="dxa"/>
          </w:tcPr>
          <w:p>
            <w:pPr>
              <w:pStyle w:val="TableParagraph"/>
              <w:spacing w:line="249" w:lineRule="auto" w:before="30"/>
              <w:ind w:left="273" w:right="118"/>
              <w:rPr>
                <w:sz w:val="20"/>
              </w:rPr>
            </w:pPr>
            <w:r>
              <w:rPr>
                <w:sz w:val="20"/>
              </w:rPr>
              <w:t>злокачественные новообразования почки IV стадии (T3b-3c4,N0-1M1)</w:t>
            </w:r>
          </w:p>
        </w:tc>
        <w:tc>
          <w:tcPr>
            <w:tcW w:w="1494" w:type="dxa"/>
          </w:tcPr>
          <w:p>
            <w:pPr>
              <w:pStyle w:val="TableParagraph"/>
              <w:spacing w:line="249" w:lineRule="auto" w:before="30"/>
              <w:ind w:left="65"/>
              <w:rPr>
                <w:sz w:val="20"/>
              </w:rPr>
            </w:pPr>
            <w:r>
              <w:rPr>
                <w:w w:val="95"/>
                <w:sz w:val="20"/>
              </w:rPr>
              <w:t>комбинирован- </w:t>
            </w:r>
            <w:r>
              <w:rPr>
                <w:sz w:val="20"/>
              </w:rPr>
              <w:t>ное лечение</w:t>
            </w:r>
          </w:p>
        </w:tc>
        <w:tc>
          <w:tcPr>
            <w:tcW w:w="3695" w:type="dxa"/>
          </w:tcPr>
          <w:p>
            <w:pPr>
              <w:pStyle w:val="TableParagraph"/>
              <w:spacing w:before="30"/>
              <w:ind w:left="126"/>
              <w:rPr>
                <w:sz w:val="20"/>
              </w:rPr>
            </w:pPr>
            <w:r>
              <w:rPr>
                <w:sz w:val="20"/>
              </w:rPr>
              <w:t>послеоперационная лекарственная</w:t>
            </w:r>
          </w:p>
          <w:p>
            <w:pPr>
              <w:pStyle w:val="TableParagraph"/>
              <w:spacing w:line="249" w:lineRule="auto" w:before="10"/>
              <w:ind w:left="126"/>
              <w:rPr>
                <w:sz w:val="20"/>
              </w:rPr>
            </w:pPr>
            <w:r>
              <w:rPr>
                <w:sz w:val="20"/>
              </w:rPr>
              <w:t>терапия с проведением хирургического вмешательства в течение одной</w:t>
            </w:r>
          </w:p>
          <w:p>
            <w:pPr>
              <w:pStyle w:val="TableParagraph"/>
              <w:spacing w:before="2"/>
              <w:ind w:left="126"/>
              <w:rPr>
                <w:sz w:val="20"/>
              </w:rPr>
            </w:pPr>
            <w:r>
              <w:rPr>
                <w:sz w:val="20"/>
              </w:rPr>
              <w:t>госпитализации</w:t>
            </w:r>
          </w:p>
        </w:tc>
      </w:tr>
      <w:tr>
        <w:trPr>
          <w:trHeight w:val="1260" w:hRule="atLeast"/>
        </w:trPr>
        <w:tc>
          <w:tcPr>
            <w:tcW w:w="1672" w:type="dxa"/>
          </w:tcPr>
          <w:p>
            <w:pPr>
              <w:pStyle w:val="TableParagraph"/>
              <w:spacing w:before="30"/>
              <w:ind w:left="180" w:right="250"/>
              <w:jc w:val="center"/>
              <w:rPr>
                <w:sz w:val="20"/>
              </w:rPr>
            </w:pPr>
            <w:r>
              <w:rPr>
                <w:sz w:val="20"/>
              </w:rPr>
              <w:t>C65, C66, C67</w:t>
            </w:r>
          </w:p>
        </w:tc>
        <w:tc>
          <w:tcPr>
            <w:tcW w:w="3415" w:type="dxa"/>
          </w:tcPr>
          <w:p>
            <w:pPr>
              <w:pStyle w:val="TableParagraph"/>
              <w:spacing w:line="249" w:lineRule="auto" w:before="30"/>
              <w:ind w:left="273" w:right="203"/>
              <w:rPr>
                <w:sz w:val="20"/>
              </w:rPr>
            </w:pPr>
            <w:r>
              <w:rPr>
                <w:sz w:val="20"/>
              </w:rPr>
              <w:t>местнораспространенные уротелиальные злокачественные новообразования (T3-4N0M0) при</w:t>
            </w:r>
          </w:p>
          <w:p>
            <w:pPr>
              <w:pStyle w:val="TableParagraph"/>
              <w:spacing w:line="249" w:lineRule="auto" w:before="3"/>
              <w:ind w:left="273" w:right="43"/>
              <w:rPr>
                <w:sz w:val="20"/>
              </w:rPr>
            </w:pPr>
            <w:r>
              <w:rPr>
                <w:sz w:val="20"/>
              </w:rPr>
              <w:t>планировании органосохраняющей операции</w:t>
            </w:r>
          </w:p>
        </w:tc>
        <w:tc>
          <w:tcPr>
            <w:tcW w:w="1494" w:type="dxa"/>
          </w:tcPr>
          <w:p>
            <w:pPr>
              <w:pStyle w:val="TableParagraph"/>
              <w:spacing w:line="249" w:lineRule="auto" w:before="30"/>
              <w:ind w:left="65"/>
              <w:rPr>
                <w:sz w:val="20"/>
              </w:rPr>
            </w:pPr>
            <w:r>
              <w:rPr>
                <w:w w:val="95"/>
                <w:sz w:val="20"/>
              </w:rPr>
              <w:t>комбинирован- </w:t>
            </w:r>
            <w:r>
              <w:rPr>
                <w:sz w:val="20"/>
              </w:rPr>
              <w:t>ное лечение</w:t>
            </w:r>
          </w:p>
        </w:tc>
        <w:tc>
          <w:tcPr>
            <w:tcW w:w="3695" w:type="dxa"/>
          </w:tcPr>
          <w:p>
            <w:pPr>
              <w:pStyle w:val="TableParagraph"/>
              <w:spacing w:before="30"/>
              <w:ind w:left="126"/>
              <w:rPr>
                <w:sz w:val="20"/>
              </w:rPr>
            </w:pPr>
            <w:r>
              <w:rPr>
                <w:sz w:val="20"/>
              </w:rPr>
              <w:t>предоперационная или</w:t>
            </w:r>
          </w:p>
          <w:p>
            <w:pPr>
              <w:pStyle w:val="TableParagraph"/>
              <w:spacing w:line="249" w:lineRule="auto" w:before="10"/>
              <w:ind w:left="126"/>
              <w:rPr>
                <w:sz w:val="20"/>
              </w:rPr>
            </w:pPr>
            <w:r>
              <w:rPr>
                <w:sz w:val="20"/>
              </w:rPr>
              <w:t>послеоперационная химиотерапия с проведением хирургического</w:t>
            </w:r>
          </w:p>
          <w:p>
            <w:pPr>
              <w:pStyle w:val="TableParagraph"/>
              <w:spacing w:line="249" w:lineRule="auto" w:before="2"/>
              <w:ind w:left="126" w:right="841"/>
              <w:rPr>
                <w:sz w:val="20"/>
              </w:rPr>
            </w:pPr>
            <w:r>
              <w:rPr>
                <w:sz w:val="20"/>
              </w:rPr>
              <w:t>вмешательства в течение одной госпитализации</w:t>
            </w:r>
          </w:p>
        </w:tc>
      </w:tr>
      <w:tr>
        <w:trPr>
          <w:trHeight w:val="1220" w:hRule="atLeast"/>
        </w:trPr>
        <w:tc>
          <w:tcPr>
            <w:tcW w:w="1672" w:type="dxa"/>
          </w:tcPr>
          <w:p>
            <w:pPr>
              <w:pStyle w:val="TableParagraph"/>
              <w:rPr>
                <w:sz w:val="18"/>
              </w:rPr>
            </w:pPr>
          </w:p>
        </w:tc>
        <w:tc>
          <w:tcPr>
            <w:tcW w:w="3415" w:type="dxa"/>
          </w:tcPr>
          <w:p>
            <w:pPr>
              <w:pStyle w:val="TableParagraph"/>
              <w:spacing w:line="249" w:lineRule="auto" w:before="30"/>
              <w:ind w:left="273" w:right="117"/>
              <w:rPr>
                <w:sz w:val="20"/>
              </w:rPr>
            </w:pPr>
            <w:r>
              <w:rPr>
                <w:sz w:val="20"/>
              </w:rPr>
              <w:t>местнораспространенные уротелиальные злокачественные новообразования (T1-4N1-3M0)</w:t>
            </w:r>
          </w:p>
        </w:tc>
        <w:tc>
          <w:tcPr>
            <w:tcW w:w="1494" w:type="dxa"/>
          </w:tcPr>
          <w:p>
            <w:pPr>
              <w:pStyle w:val="TableParagraph"/>
              <w:spacing w:line="249" w:lineRule="auto" w:before="30"/>
              <w:ind w:left="65"/>
              <w:rPr>
                <w:sz w:val="20"/>
              </w:rPr>
            </w:pPr>
            <w:r>
              <w:rPr>
                <w:w w:val="95"/>
                <w:sz w:val="20"/>
              </w:rPr>
              <w:t>комбинирован- </w:t>
            </w:r>
            <w:r>
              <w:rPr>
                <w:sz w:val="20"/>
              </w:rPr>
              <w:t>ное лечение</w:t>
            </w:r>
          </w:p>
        </w:tc>
        <w:tc>
          <w:tcPr>
            <w:tcW w:w="3695" w:type="dxa"/>
          </w:tcPr>
          <w:p>
            <w:pPr>
              <w:pStyle w:val="TableParagraph"/>
              <w:spacing w:before="30"/>
              <w:ind w:left="126"/>
              <w:rPr>
                <w:sz w:val="20"/>
              </w:rPr>
            </w:pPr>
            <w:r>
              <w:rPr>
                <w:sz w:val="20"/>
              </w:rPr>
              <w:t>предоперационная или</w:t>
            </w:r>
          </w:p>
          <w:p>
            <w:pPr>
              <w:pStyle w:val="TableParagraph"/>
              <w:spacing w:line="249" w:lineRule="auto" w:before="10"/>
              <w:ind w:left="126"/>
              <w:rPr>
                <w:sz w:val="20"/>
              </w:rPr>
            </w:pPr>
            <w:r>
              <w:rPr>
                <w:sz w:val="20"/>
              </w:rPr>
              <w:t>послеоперационная химиотерапия с проведением хирургического</w:t>
            </w:r>
          </w:p>
          <w:p>
            <w:pPr>
              <w:pStyle w:val="TableParagraph"/>
              <w:spacing w:before="2"/>
              <w:ind w:left="126"/>
              <w:rPr>
                <w:sz w:val="20"/>
              </w:rPr>
            </w:pPr>
            <w:r>
              <w:rPr>
                <w:sz w:val="20"/>
              </w:rPr>
              <w:t>вмешательства в течение одной</w:t>
            </w:r>
          </w:p>
          <w:p>
            <w:pPr>
              <w:pStyle w:val="TableParagraph"/>
              <w:spacing w:line="210" w:lineRule="exact" w:before="10"/>
              <w:ind w:left="126"/>
              <w:rPr>
                <w:sz w:val="20"/>
              </w:rPr>
            </w:pPr>
            <w:r>
              <w:rPr>
                <w:sz w:val="20"/>
              </w:rPr>
              <w:t>госпитализации</w:t>
            </w:r>
          </w:p>
        </w:tc>
      </w:tr>
    </w:tbl>
    <w:p>
      <w:pPr>
        <w:spacing w:after="0" w:line="210" w:lineRule="exact"/>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3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49"/>
        <w:gridCol w:w="3190"/>
        <w:gridCol w:w="1563"/>
        <w:gridCol w:w="3712"/>
      </w:tblGrid>
      <w:tr>
        <w:trPr>
          <w:trHeight w:val="1220" w:hRule="atLeast"/>
        </w:trPr>
        <w:tc>
          <w:tcPr>
            <w:tcW w:w="2149" w:type="dxa"/>
          </w:tcPr>
          <w:p>
            <w:pPr>
              <w:pStyle w:val="TableParagraph"/>
              <w:spacing w:line="249" w:lineRule="auto"/>
              <w:ind w:left="199" w:right="114" w:firstLine="5"/>
              <w:jc w:val="center"/>
              <w:rPr>
                <w:sz w:val="20"/>
              </w:rPr>
            </w:pPr>
            <w:r>
              <w:rPr>
                <w:sz w:val="20"/>
              </w:rPr>
              <w:t>C00, C01, C02, C03, C04, C05, C09, C10, C11, C30, C31, C41.0, C41.1, C49.0, C69.2, C69.4, C69.6</w:t>
            </w:r>
          </w:p>
        </w:tc>
        <w:tc>
          <w:tcPr>
            <w:tcW w:w="3190" w:type="dxa"/>
            <w:vMerge w:val="restart"/>
          </w:tcPr>
          <w:p>
            <w:pPr>
              <w:pStyle w:val="TableParagraph"/>
              <w:spacing w:line="221" w:lineRule="exact"/>
              <w:ind w:left="115"/>
              <w:rPr>
                <w:sz w:val="20"/>
              </w:rPr>
            </w:pPr>
            <w:r>
              <w:rPr>
                <w:sz w:val="20"/>
              </w:rPr>
              <w:t>опухоли головы и шеи у детей</w:t>
            </w:r>
          </w:p>
          <w:p>
            <w:pPr>
              <w:pStyle w:val="TableParagraph"/>
              <w:spacing w:line="249" w:lineRule="auto" w:before="10"/>
              <w:ind w:left="115"/>
              <w:rPr>
                <w:sz w:val="20"/>
              </w:rPr>
            </w:pPr>
            <w:r>
              <w:rPr>
                <w:sz w:val="20"/>
              </w:rPr>
              <w:t>(остеосаркома, опухоли семейства саркомы Юинга, саркомы мягких тканей, хондросаркома,</w:t>
            </w:r>
          </w:p>
          <w:p>
            <w:pPr>
              <w:pStyle w:val="TableParagraph"/>
              <w:spacing w:before="3"/>
              <w:ind w:left="115"/>
              <w:rPr>
                <w:sz w:val="20"/>
              </w:rPr>
            </w:pPr>
            <w:r>
              <w:rPr>
                <w:sz w:val="20"/>
              </w:rPr>
              <w:t>злокачественная фиброзная</w:t>
            </w:r>
          </w:p>
          <w:p>
            <w:pPr>
              <w:pStyle w:val="TableParagraph"/>
              <w:spacing w:before="10"/>
              <w:ind w:left="115"/>
              <w:rPr>
                <w:sz w:val="20"/>
              </w:rPr>
            </w:pPr>
            <w:r>
              <w:rPr>
                <w:sz w:val="20"/>
              </w:rPr>
              <w:t>гистиоцитома, ретинобластома)</w:t>
            </w:r>
          </w:p>
        </w:tc>
        <w:tc>
          <w:tcPr>
            <w:tcW w:w="1563" w:type="dxa"/>
          </w:tcPr>
          <w:p>
            <w:pPr>
              <w:pStyle w:val="TableParagraph"/>
              <w:spacing w:line="249" w:lineRule="auto"/>
              <w:ind w:left="132"/>
              <w:rPr>
                <w:sz w:val="20"/>
              </w:rPr>
            </w:pPr>
            <w:r>
              <w:rPr>
                <w:w w:val="95"/>
                <w:sz w:val="20"/>
              </w:rPr>
              <w:t>комбинирован- </w:t>
            </w:r>
            <w:r>
              <w:rPr>
                <w:sz w:val="20"/>
              </w:rPr>
              <w:t>ное лечение</w:t>
            </w:r>
          </w:p>
        </w:tc>
        <w:tc>
          <w:tcPr>
            <w:tcW w:w="3712" w:type="dxa"/>
          </w:tcPr>
          <w:p>
            <w:pPr>
              <w:pStyle w:val="TableParagraph"/>
              <w:spacing w:line="221" w:lineRule="exact"/>
              <w:ind w:left="125"/>
              <w:rPr>
                <w:sz w:val="20"/>
              </w:rPr>
            </w:pPr>
            <w:r>
              <w:rPr>
                <w:sz w:val="20"/>
              </w:rPr>
              <w:t>предоперационная или</w:t>
            </w:r>
          </w:p>
          <w:p>
            <w:pPr>
              <w:pStyle w:val="TableParagraph"/>
              <w:spacing w:line="252" w:lineRule="auto" w:before="10"/>
              <w:ind w:left="125"/>
              <w:rPr>
                <w:sz w:val="20"/>
              </w:rPr>
            </w:pPr>
            <w:r>
              <w:rPr>
                <w:sz w:val="20"/>
              </w:rPr>
              <w:t>послеоперационная химиотерапия с проведением хирургического</w:t>
            </w:r>
          </w:p>
          <w:p>
            <w:pPr>
              <w:pStyle w:val="TableParagraph"/>
              <w:spacing w:line="249" w:lineRule="auto"/>
              <w:ind w:left="125"/>
              <w:rPr>
                <w:sz w:val="20"/>
              </w:rPr>
            </w:pPr>
            <w:r>
              <w:rPr>
                <w:sz w:val="20"/>
              </w:rPr>
              <w:t>вмешательства в течение одной госпитализации</w:t>
            </w:r>
          </w:p>
        </w:tc>
      </w:tr>
      <w:tr>
        <w:trPr>
          <w:trHeight w:val="2220" w:hRule="atLeast"/>
        </w:trPr>
        <w:tc>
          <w:tcPr>
            <w:tcW w:w="2149" w:type="dxa"/>
          </w:tcPr>
          <w:p>
            <w:pPr>
              <w:pStyle w:val="TableParagraph"/>
              <w:rPr>
                <w:sz w:val="18"/>
              </w:rPr>
            </w:pPr>
          </w:p>
        </w:tc>
        <w:tc>
          <w:tcPr>
            <w:tcW w:w="3190" w:type="dxa"/>
            <w:vMerge/>
            <w:tcBorders>
              <w:top w:val="nil"/>
            </w:tcBorders>
          </w:tcPr>
          <w:p>
            <w:pPr>
              <w:rPr>
                <w:sz w:val="2"/>
                <w:szCs w:val="2"/>
              </w:rPr>
            </w:pPr>
          </w:p>
        </w:tc>
        <w:tc>
          <w:tcPr>
            <w:tcW w:w="1563" w:type="dxa"/>
          </w:tcPr>
          <w:p>
            <w:pPr>
              <w:pStyle w:val="TableParagraph"/>
              <w:rPr>
                <w:sz w:val="18"/>
              </w:rPr>
            </w:pPr>
          </w:p>
        </w:tc>
        <w:tc>
          <w:tcPr>
            <w:tcW w:w="3712" w:type="dxa"/>
          </w:tcPr>
          <w:p>
            <w:pPr>
              <w:pStyle w:val="TableParagraph"/>
              <w:spacing w:line="249" w:lineRule="auto" w:before="30"/>
              <w:ind w:left="125"/>
              <w:rPr>
                <w:sz w:val="20"/>
              </w:rPr>
            </w:pPr>
            <w:r>
              <w:rPr>
                <w:sz w:val="20"/>
              </w:rPr>
              <w:t>комплексное лечение с применением высокотоксичных противоопухолевых лекарственных препаратов, включая таргетные лекарственные препараты,</w:t>
            </w:r>
          </w:p>
          <w:p>
            <w:pPr>
              <w:pStyle w:val="TableParagraph"/>
              <w:spacing w:line="249" w:lineRule="auto" w:before="3"/>
              <w:ind w:left="125"/>
              <w:rPr>
                <w:sz w:val="20"/>
              </w:rPr>
            </w:pPr>
            <w:r>
              <w:rPr>
                <w:sz w:val="20"/>
              </w:rPr>
              <w:t>при развитии выраженных токсических реакций с применением сопрово-</w:t>
            </w:r>
          </w:p>
          <w:p>
            <w:pPr>
              <w:pStyle w:val="TableParagraph"/>
              <w:spacing w:line="249" w:lineRule="auto" w:before="2"/>
              <w:ind w:left="125"/>
              <w:rPr>
                <w:sz w:val="20"/>
              </w:rPr>
            </w:pPr>
            <w:r>
              <w:rPr>
                <w:sz w:val="20"/>
              </w:rPr>
              <w:t>дительной терапии, требующей постоянного мониторирования в стационарных условиях</w:t>
            </w:r>
          </w:p>
        </w:tc>
      </w:tr>
      <w:tr>
        <w:trPr>
          <w:trHeight w:val="1260" w:hRule="atLeast"/>
        </w:trPr>
        <w:tc>
          <w:tcPr>
            <w:tcW w:w="2149" w:type="dxa"/>
          </w:tcPr>
          <w:p>
            <w:pPr>
              <w:pStyle w:val="TableParagraph"/>
              <w:spacing w:before="30"/>
              <w:ind w:left="930" w:right="844"/>
              <w:jc w:val="center"/>
              <w:rPr>
                <w:sz w:val="20"/>
              </w:rPr>
            </w:pPr>
            <w:r>
              <w:rPr>
                <w:sz w:val="20"/>
              </w:rPr>
              <w:t>C71</w:t>
            </w:r>
          </w:p>
        </w:tc>
        <w:tc>
          <w:tcPr>
            <w:tcW w:w="3190" w:type="dxa"/>
          </w:tcPr>
          <w:p>
            <w:pPr>
              <w:pStyle w:val="TableParagraph"/>
              <w:spacing w:line="249" w:lineRule="auto" w:before="30"/>
              <w:ind w:left="115" w:right="452"/>
              <w:rPr>
                <w:sz w:val="20"/>
              </w:rPr>
            </w:pPr>
            <w:r>
              <w:rPr>
                <w:sz w:val="20"/>
              </w:rPr>
              <w:t>опухоли центральной нервной системы у детей</w:t>
            </w:r>
          </w:p>
        </w:tc>
        <w:tc>
          <w:tcPr>
            <w:tcW w:w="1563" w:type="dxa"/>
          </w:tcPr>
          <w:p>
            <w:pPr>
              <w:pStyle w:val="TableParagraph"/>
              <w:spacing w:line="249" w:lineRule="auto" w:before="30"/>
              <w:ind w:left="132"/>
              <w:rPr>
                <w:sz w:val="20"/>
              </w:rPr>
            </w:pPr>
            <w:r>
              <w:rPr>
                <w:w w:val="95"/>
                <w:sz w:val="20"/>
              </w:rPr>
              <w:t>комбинирован- </w:t>
            </w:r>
            <w:r>
              <w:rPr>
                <w:sz w:val="20"/>
              </w:rPr>
              <w:t>ное лечение</w:t>
            </w:r>
          </w:p>
        </w:tc>
        <w:tc>
          <w:tcPr>
            <w:tcW w:w="3712" w:type="dxa"/>
          </w:tcPr>
          <w:p>
            <w:pPr>
              <w:pStyle w:val="TableParagraph"/>
              <w:spacing w:before="30"/>
              <w:ind w:left="125"/>
              <w:rPr>
                <w:sz w:val="20"/>
              </w:rPr>
            </w:pPr>
            <w:r>
              <w:rPr>
                <w:sz w:val="20"/>
              </w:rPr>
              <w:t>предоперационная или</w:t>
            </w:r>
          </w:p>
          <w:p>
            <w:pPr>
              <w:pStyle w:val="TableParagraph"/>
              <w:spacing w:line="249" w:lineRule="auto" w:before="10"/>
              <w:ind w:left="125"/>
              <w:rPr>
                <w:sz w:val="20"/>
              </w:rPr>
            </w:pPr>
            <w:r>
              <w:rPr>
                <w:sz w:val="20"/>
              </w:rPr>
              <w:t>послеоперационная химиотерапия с проведением хирургического</w:t>
            </w:r>
          </w:p>
          <w:p>
            <w:pPr>
              <w:pStyle w:val="TableParagraph"/>
              <w:spacing w:line="249" w:lineRule="auto" w:before="2"/>
              <w:ind w:left="125"/>
              <w:rPr>
                <w:sz w:val="20"/>
              </w:rPr>
            </w:pPr>
            <w:r>
              <w:rPr>
                <w:sz w:val="20"/>
              </w:rPr>
              <w:t>вмешательства в течение одной госпитализации</w:t>
            </w:r>
          </w:p>
        </w:tc>
      </w:tr>
      <w:tr>
        <w:trPr>
          <w:trHeight w:val="2180" w:hRule="atLeast"/>
        </w:trPr>
        <w:tc>
          <w:tcPr>
            <w:tcW w:w="2149" w:type="dxa"/>
          </w:tcPr>
          <w:p>
            <w:pPr>
              <w:pStyle w:val="TableParagraph"/>
              <w:rPr>
                <w:sz w:val="18"/>
              </w:rPr>
            </w:pPr>
          </w:p>
        </w:tc>
        <w:tc>
          <w:tcPr>
            <w:tcW w:w="3190" w:type="dxa"/>
          </w:tcPr>
          <w:p>
            <w:pPr>
              <w:pStyle w:val="TableParagraph"/>
              <w:rPr>
                <w:sz w:val="18"/>
              </w:rPr>
            </w:pPr>
          </w:p>
        </w:tc>
        <w:tc>
          <w:tcPr>
            <w:tcW w:w="1563" w:type="dxa"/>
          </w:tcPr>
          <w:p>
            <w:pPr>
              <w:pStyle w:val="TableParagraph"/>
              <w:rPr>
                <w:sz w:val="18"/>
              </w:rPr>
            </w:pPr>
          </w:p>
        </w:tc>
        <w:tc>
          <w:tcPr>
            <w:tcW w:w="3712" w:type="dxa"/>
          </w:tcPr>
          <w:p>
            <w:pPr>
              <w:pStyle w:val="TableParagraph"/>
              <w:spacing w:line="249" w:lineRule="auto" w:before="30"/>
              <w:ind w:left="125"/>
              <w:rPr>
                <w:sz w:val="20"/>
              </w:rPr>
            </w:pPr>
            <w:r>
              <w:rPr>
                <w:sz w:val="20"/>
              </w:rPr>
              <w:t>комплексное лечение с применением высокотоксичных противоопухолевых лекарственных препаратов, включая таргетные лекарственные препараты,</w:t>
            </w:r>
          </w:p>
          <w:p>
            <w:pPr>
              <w:pStyle w:val="TableParagraph"/>
              <w:spacing w:line="249" w:lineRule="auto" w:before="4"/>
              <w:ind w:left="125"/>
              <w:rPr>
                <w:sz w:val="20"/>
              </w:rPr>
            </w:pPr>
            <w:r>
              <w:rPr>
                <w:sz w:val="20"/>
              </w:rPr>
              <w:t>при развитии выраженных токсических реакций с применением сопрово-</w:t>
            </w:r>
          </w:p>
          <w:p>
            <w:pPr>
              <w:pStyle w:val="TableParagraph"/>
              <w:spacing w:line="249" w:lineRule="auto" w:before="2"/>
              <w:ind w:left="125"/>
              <w:rPr>
                <w:sz w:val="20"/>
              </w:rPr>
            </w:pPr>
            <w:r>
              <w:rPr>
                <w:sz w:val="20"/>
              </w:rPr>
              <w:t>дительной терапии, требующей постоянного мониторирования в</w:t>
            </w:r>
          </w:p>
          <w:p>
            <w:pPr>
              <w:pStyle w:val="TableParagraph"/>
              <w:spacing w:line="210" w:lineRule="exact" w:before="1"/>
              <w:ind w:left="125"/>
              <w:rPr>
                <w:sz w:val="20"/>
              </w:rPr>
            </w:pPr>
            <w:r>
              <w:rPr>
                <w:sz w:val="20"/>
              </w:rPr>
              <w:t>стационарных условиях</w:t>
            </w:r>
          </w:p>
        </w:tc>
      </w:tr>
    </w:tbl>
    <w:p>
      <w:pPr>
        <w:spacing w:after="0" w:line="210" w:lineRule="exact"/>
        <w:rPr>
          <w:sz w:val="20"/>
        </w:rPr>
        <w:sectPr>
          <w:headerReference w:type="default" r:id="rId583"/>
          <w:pgSz w:w="16850" w:h="11910" w:orient="landscape"/>
          <w:pgMar w:header="753" w:footer="0" w:top="1060" w:bottom="280" w:left="620" w:right="720"/>
          <w:pgNumType w:start="14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3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49"/>
        <w:gridCol w:w="3267"/>
        <w:gridCol w:w="1485"/>
        <w:gridCol w:w="3716"/>
      </w:tblGrid>
      <w:tr>
        <w:trPr>
          <w:trHeight w:val="1220" w:hRule="atLeast"/>
        </w:trPr>
        <w:tc>
          <w:tcPr>
            <w:tcW w:w="2149" w:type="dxa"/>
          </w:tcPr>
          <w:p>
            <w:pPr>
              <w:pStyle w:val="TableParagraph"/>
              <w:spacing w:line="249" w:lineRule="auto"/>
              <w:ind w:left="200" w:right="114"/>
              <w:jc w:val="both"/>
              <w:rPr>
                <w:sz w:val="20"/>
              </w:rPr>
            </w:pPr>
            <w:r>
              <w:rPr>
                <w:sz w:val="20"/>
              </w:rPr>
              <w:t>C22, C34, C38, C48.0, C52, C53.9, C56, C61, C62, C64, C67.8, C74</w:t>
            </w:r>
          </w:p>
        </w:tc>
        <w:tc>
          <w:tcPr>
            <w:tcW w:w="3267" w:type="dxa"/>
            <w:vMerge w:val="restart"/>
          </w:tcPr>
          <w:p>
            <w:pPr>
              <w:pStyle w:val="TableParagraph"/>
              <w:spacing w:line="249" w:lineRule="auto"/>
              <w:ind w:left="115" w:right="26"/>
              <w:rPr>
                <w:sz w:val="20"/>
              </w:rPr>
            </w:pPr>
            <w:r>
              <w:rPr>
                <w:sz w:val="20"/>
              </w:rPr>
              <w:t>злокачественные новообразования торако-абдоминальной локализации у детей (опухоли средостения, опухоли надпочечника, опухоли</w:t>
            </w:r>
          </w:p>
          <w:p>
            <w:pPr>
              <w:pStyle w:val="TableParagraph"/>
              <w:ind w:left="115"/>
              <w:rPr>
                <w:sz w:val="20"/>
              </w:rPr>
            </w:pPr>
            <w:r>
              <w:rPr>
                <w:sz w:val="20"/>
              </w:rPr>
              <w:t>печени, яичка, яичников,</w:t>
            </w:r>
          </w:p>
          <w:p>
            <w:pPr>
              <w:pStyle w:val="TableParagraph"/>
              <w:spacing w:line="249" w:lineRule="auto" w:before="4"/>
              <w:ind w:left="115" w:right="26"/>
              <w:rPr>
                <w:sz w:val="20"/>
              </w:rPr>
            </w:pPr>
            <w:r>
              <w:rPr>
                <w:sz w:val="20"/>
              </w:rPr>
              <w:t>неорганные забрюшинные опухоли, опухоли почки, мочевыводящей</w:t>
            </w:r>
          </w:p>
          <w:p>
            <w:pPr>
              <w:pStyle w:val="TableParagraph"/>
              <w:spacing w:line="249" w:lineRule="auto" w:before="2"/>
              <w:ind w:left="115" w:right="292"/>
              <w:rPr>
                <w:sz w:val="20"/>
              </w:rPr>
            </w:pPr>
            <w:r>
              <w:rPr>
                <w:sz w:val="20"/>
              </w:rPr>
              <w:t>системы и другие). Программное лечение</w:t>
            </w:r>
          </w:p>
        </w:tc>
        <w:tc>
          <w:tcPr>
            <w:tcW w:w="1485" w:type="dxa"/>
          </w:tcPr>
          <w:p>
            <w:pPr>
              <w:pStyle w:val="TableParagraph"/>
              <w:spacing w:line="249" w:lineRule="auto"/>
              <w:ind w:left="55"/>
              <w:rPr>
                <w:sz w:val="20"/>
              </w:rPr>
            </w:pPr>
            <w:r>
              <w:rPr>
                <w:w w:val="95"/>
                <w:sz w:val="20"/>
              </w:rPr>
              <w:t>комбинирован- </w:t>
            </w:r>
            <w:r>
              <w:rPr>
                <w:sz w:val="20"/>
              </w:rPr>
              <w:t>ное лечение</w:t>
            </w:r>
          </w:p>
        </w:tc>
        <w:tc>
          <w:tcPr>
            <w:tcW w:w="3716" w:type="dxa"/>
          </w:tcPr>
          <w:p>
            <w:pPr>
              <w:pStyle w:val="TableParagraph"/>
              <w:spacing w:line="221" w:lineRule="exact"/>
              <w:ind w:left="126"/>
              <w:rPr>
                <w:sz w:val="20"/>
              </w:rPr>
            </w:pPr>
            <w:r>
              <w:rPr>
                <w:sz w:val="20"/>
              </w:rPr>
              <w:t>предоперационная или</w:t>
            </w:r>
          </w:p>
          <w:p>
            <w:pPr>
              <w:pStyle w:val="TableParagraph"/>
              <w:spacing w:line="252" w:lineRule="auto" w:before="10"/>
              <w:ind w:left="126"/>
              <w:rPr>
                <w:sz w:val="20"/>
              </w:rPr>
            </w:pPr>
            <w:r>
              <w:rPr>
                <w:sz w:val="20"/>
              </w:rPr>
              <w:t>послеоперационная химиотерапия с проведением хирургического</w:t>
            </w:r>
          </w:p>
          <w:p>
            <w:pPr>
              <w:pStyle w:val="TableParagraph"/>
              <w:spacing w:line="249" w:lineRule="auto"/>
              <w:ind w:left="126"/>
              <w:rPr>
                <w:sz w:val="20"/>
              </w:rPr>
            </w:pPr>
            <w:r>
              <w:rPr>
                <w:sz w:val="20"/>
              </w:rPr>
              <w:t>вмешательства в течение одной госпитализации</w:t>
            </w:r>
          </w:p>
        </w:tc>
      </w:tr>
      <w:tr>
        <w:trPr>
          <w:trHeight w:val="2220" w:hRule="atLeast"/>
        </w:trPr>
        <w:tc>
          <w:tcPr>
            <w:tcW w:w="2149" w:type="dxa"/>
          </w:tcPr>
          <w:p>
            <w:pPr>
              <w:pStyle w:val="TableParagraph"/>
              <w:rPr>
                <w:sz w:val="18"/>
              </w:rPr>
            </w:pPr>
          </w:p>
        </w:tc>
        <w:tc>
          <w:tcPr>
            <w:tcW w:w="3267" w:type="dxa"/>
            <w:vMerge/>
            <w:tcBorders>
              <w:top w:val="nil"/>
            </w:tcBorders>
          </w:tcPr>
          <w:p>
            <w:pPr>
              <w:rPr>
                <w:sz w:val="2"/>
                <w:szCs w:val="2"/>
              </w:rPr>
            </w:pPr>
          </w:p>
        </w:tc>
        <w:tc>
          <w:tcPr>
            <w:tcW w:w="1485" w:type="dxa"/>
          </w:tcPr>
          <w:p>
            <w:pPr>
              <w:pStyle w:val="TableParagraph"/>
              <w:rPr>
                <w:sz w:val="18"/>
              </w:rPr>
            </w:pPr>
          </w:p>
        </w:tc>
        <w:tc>
          <w:tcPr>
            <w:tcW w:w="3716" w:type="dxa"/>
          </w:tcPr>
          <w:p>
            <w:pPr>
              <w:pStyle w:val="TableParagraph"/>
              <w:spacing w:line="249" w:lineRule="auto" w:before="30"/>
              <w:ind w:left="126"/>
              <w:rPr>
                <w:sz w:val="20"/>
              </w:rPr>
            </w:pPr>
            <w:r>
              <w:rPr>
                <w:sz w:val="20"/>
              </w:rPr>
              <w:t>комплексное лечение с применением высокотоксичных противоопухолевых лекарственных препаратов, включая таргетные лекарственные препараты,</w:t>
            </w:r>
          </w:p>
          <w:p>
            <w:pPr>
              <w:pStyle w:val="TableParagraph"/>
              <w:spacing w:line="249" w:lineRule="auto" w:before="3"/>
              <w:ind w:left="126"/>
              <w:rPr>
                <w:sz w:val="20"/>
              </w:rPr>
            </w:pPr>
            <w:r>
              <w:rPr>
                <w:sz w:val="20"/>
              </w:rPr>
              <w:t>при развитии выраженных токсических реакций с применением сопрово-</w:t>
            </w:r>
          </w:p>
          <w:p>
            <w:pPr>
              <w:pStyle w:val="TableParagraph"/>
              <w:spacing w:line="249" w:lineRule="auto" w:before="2"/>
              <w:ind w:left="126"/>
              <w:rPr>
                <w:sz w:val="20"/>
              </w:rPr>
            </w:pPr>
            <w:r>
              <w:rPr>
                <w:sz w:val="20"/>
              </w:rPr>
              <w:t>дительной терапии, требующей постоянного мониторирования в стационарных условиях</w:t>
            </w:r>
          </w:p>
        </w:tc>
      </w:tr>
      <w:tr>
        <w:trPr>
          <w:trHeight w:val="1260" w:hRule="atLeast"/>
        </w:trPr>
        <w:tc>
          <w:tcPr>
            <w:tcW w:w="2149" w:type="dxa"/>
          </w:tcPr>
          <w:p>
            <w:pPr>
              <w:pStyle w:val="TableParagraph"/>
              <w:spacing w:before="30"/>
              <w:ind w:left="519"/>
              <w:rPr>
                <w:sz w:val="20"/>
              </w:rPr>
            </w:pPr>
            <w:r>
              <w:rPr>
                <w:sz w:val="20"/>
              </w:rPr>
              <w:t>C40, C41, C49</w:t>
            </w:r>
          </w:p>
        </w:tc>
        <w:tc>
          <w:tcPr>
            <w:tcW w:w="3267" w:type="dxa"/>
            <w:vMerge w:val="restart"/>
          </w:tcPr>
          <w:p>
            <w:pPr>
              <w:pStyle w:val="TableParagraph"/>
              <w:spacing w:line="249" w:lineRule="auto" w:before="30"/>
              <w:ind w:left="115" w:right="380"/>
              <w:rPr>
                <w:sz w:val="20"/>
              </w:rPr>
            </w:pPr>
            <w:r>
              <w:rPr>
                <w:sz w:val="20"/>
              </w:rPr>
              <w:t>опухоли опорно-двигательного аппарата у детей (остеосаркома,</w:t>
            </w:r>
          </w:p>
          <w:p>
            <w:pPr>
              <w:pStyle w:val="TableParagraph"/>
              <w:spacing w:line="249" w:lineRule="auto" w:before="2"/>
              <w:ind w:left="115" w:right="26"/>
              <w:rPr>
                <w:sz w:val="20"/>
              </w:rPr>
            </w:pPr>
            <w:r>
              <w:rPr>
                <w:sz w:val="20"/>
              </w:rPr>
              <w:t>опухоли семейства саркомы Юинга, злокачественная фиброзная</w:t>
            </w:r>
          </w:p>
          <w:p>
            <w:pPr>
              <w:pStyle w:val="TableParagraph"/>
              <w:spacing w:line="249" w:lineRule="auto" w:before="1"/>
              <w:ind w:left="115" w:right="452"/>
              <w:rPr>
                <w:sz w:val="20"/>
              </w:rPr>
            </w:pPr>
            <w:r>
              <w:rPr>
                <w:sz w:val="20"/>
              </w:rPr>
              <w:t>гистиоцитома, саркомы мягких тканей)</w:t>
            </w:r>
          </w:p>
        </w:tc>
        <w:tc>
          <w:tcPr>
            <w:tcW w:w="1485" w:type="dxa"/>
          </w:tcPr>
          <w:p>
            <w:pPr>
              <w:pStyle w:val="TableParagraph"/>
              <w:spacing w:line="249" w:lineRule="auto" w:before="30"/>
              <w:ind w:left="55"/>
              <w:rPr>
                <w:sz w:val="20"/>
              </w:rPr>
            </w:pPr>
            <w:r>
              <w:rPr>
                <w:w w:val="95"/>
                <w:sz w:val="20"/>
              </w:rPr>
              <w:t>комбинирован- </w:t>
            </w:r>
            <w:r>
              <w:rPr>
                <w:sz w:val="20"/>
              </w:rPr>
              <w:t>ное лечение</w:t>
            </w:r>
          </w:p>
        </w:tc>
        <w:tc>
          <w:tcPr>
            <w:tcW w:w="3716" w:type="dxa"/>
          </w:tcPr>
          <w:p>
            <w:pPr>
              <w:pStyle w:val="TableParagraph"/>
              <w:spacing w:before="30"/>
              <w:ind w:left="126"/>
              <w:rPr>
                <w:sz w:val="20"/>
              </w:rPr>
            </w:pPr>
            <w:r>
              <w:rPr>
                <w:sz w:val="20"/>
              </w:rPr>
              <w:t>предоперационная или</w:t>
            </w:r>
          </w:p>
          <w:p>
            <w:pPr>
              <w:pStyle w:val="TableParagraph"/>
              <w:spacing w:line="249" w:lineRule="auto" w:before="10"/>
              <w:ind w:left="126"/>
              <w:rPr>
                <w:sz w:val="20"/>
              </w:rPr>
            </w:pPr>
            <w:r>
              <w:rPr>
                <w:sz w:val="20"/>
              </w:rPr>
              <w:t>послеоперационная химиотерапия с проведением хирургического</w:t>
            </w:r>
          </w:p>
          <w:p>
            <w:pPr>
              <w:pStyle w:val="TableParagraph"/>
              <w:spacing w:line="249" w:lineRule="auto" w:before="2"/>
              <w:ind w:left="126"/>
              <w:rPr>
                <w:sz w:val="20"/>
              </w:rPr>
            </w:pPr>
            <w:r>
              <w:rPr>
                <w:sz w:val="20"/>
              </w:rPr>
              <w:t>вмешательства в течение одной госпитализации</w:t>
            </w:r>
          </w:p>
        </w:tc>
      </w:tr>
      <w:tr>
        <w:trPr>
          <w:trHeight w:val="2180" w:hRule="atLeast"/>
        </w:trPr>
        <w:tc>
          <w:tcPr>
            <w:tcW w:w="2149" w:type="dxa"/>
          </w:tcPr>
          <w:p>
            <w:pPr>
              <w:pStyle w:val="TableParagraph"/>
              <w:rPr>
                <w:sz w:val="18"/>
              </w:rPr>
            </w:pPr>
          </w:p>
        </w:tc>
        <w:tc>
          <w:tcPr>
            <w:tcW w:w="3267" w:type="dxa"/>
            <w:vMerge/>
            <w:tcBorders>
              <w:top w:val="nil"/>
            </w:tcBorders>
          </w:tcPr>
          <w:p>
            <w:pPr>
              <w:rPr>
                <w:sz w:val="2"/>
                <w:szCs w:val="2"/>
              </w:rPr>
            </w:pPr>
          </w:p>
        </w:tc>
        <w:tc>
          <w:tcPr>
            <w:tcW w:w="1485" w:type="dxa"/>
          </w:tcPr>
          <w:p>
            <w:pPr>
              <w:pStyle w:val="TableParagraph"/>
              <w:rPr>
                <w:sz w:val="18"/>
              </w:rPr>
            </w:pPr>
          </w:p>
        </w:tc>
        <w:tc>
          <w:tcPr>
            <w:tcW w:w="3716" w:type="dxa"/>
          </w:tcPr>
          <w:p>
            <w:pPr>
              <w:pStyle w:val="TableParagraph"/>
              <w:spacing w:line="249" w:lineRule="auto" w:before="30"/>
              <w:ind w:left="126"/>
              <w:rPr>
                <w:sz w:val="20"/>
              </w:rPr>
            </w:pPr>
            <w:r>
              <w:rPr>
                <w:sz w:val="20"/>
              </w:rPr>
              <w:t>комплексное лечение с применением высокотоксичных противоопухолевых препаратов, включая таргетные</w:t>
            </w:r>
          </w:p>
          <w:p>
            <w:pPr>
              <w:pStyle w:val="TableParagraph"/>
              <w:spacing w:before="3"/>
              <w:ind w:left="126"/>
              <w:rPr>
                <w:sz w:val="20"/>
              </w:rPr>
            </w:pPr>
            <w:r>
              <w:rPr>
                <w:sz w:val="20"/>
              </w:rPr>
              <w:t>лекарственные препараты, при</w:t>
            </w:r>
          </w:p>
          <w:p>
            <w:pPr>
              <w:pStyle w:val="TableParagraph"/>
              <w:spacing w:line="249" w:lineRule="auto" w:before="10"/>
              <w:ind w:left="126"/>
              <w:rPr>
                <w:sz w:val="20"/>
              </w:rPr>
            </w:pPr>
            <w:r>
              <w:rPr>
                <w:sz w:val="20"/>
              </w:rPr>
              <w:t>развитии выраженных токсических реакций с применением</w:t>
            </w:r>
          </w:p>
          <w:p>
            <w:pPr>
              <w:pStyle w:val="TableParagraph"/>
              <w:spacing w:line="249" w:lineRule="auto" w:before="2"/>
              <w:ind w:left="126"/>
              <w:rPr>
                <w:sz w:val="20"/>
              </w:rPr>
            </w:pPr>
            <w:r>
              <w:rPr>
                <w:sz w:val="20"/>
              </w:rPr>
              <w:t>сопроводительной терапии, требующей постоянного мониторирования в</w:t>
            </w:r>
          </w:p>
          <w:p>
            <w:pPr>
              <w:pStyle w:val="TableParagraph"/>
              <w:spacing w:line="210" w:lineRule="exact" w:before="1"/>
              <w:ind w:left="126"/>
              <w:rPr>
                <w:sz w:val="20"/>
              </w:rPr>
            </w:pPr>
            <w:r>
              <w:rPr>
                <w:sz w:val="20"/>
              </w:rPr>
              <w:t>стационарных условиях</w:t>
            </w:r>
          </w:p>
        </w:tc>
      </w:tr>
    </w:tbl>
    <w:p>
      <w:pPr>
        <w:spacing w:after="0" w:line="210" w:lineRule="exact"/>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2"/>
        <w:gridCol w:w="2570"/>
        <w:gridCol w:w="2174"/>
        <w:gridCol w:w="3221"/>
        <w:gridCol w:w="1547"/>
        <w:gridCol w:w="3636"/>
        <w:gridCol w:w="1163"/>
      </w:tblGrid>
      <w:tr>
        <w:trPr>
          <w:trHeight w:val="470" w:hRule="atLeast"/>
        </w:trPr>
        <w:tc>
          <w:tcPr>
            <w:tcW w:w="582" w:type="dxa"/>
          </w:tcPr>
          <w:p>
            <w:pPr>
              <w:pStyle w:val="TableParagraph"/>
              <w:spacing w:line="221" w:lineRule="exact"/>
              <w:ind w:left="180" w:right="161"/>
              <w:jc w:val="center"/>
              <w:rPr>
                <w:sz w:val="20"/>
              </w:rPr>
            </w:pPr>
            <w:r>
              <w:rPr>
                <w:sz w:val="20"/>
              </w:rPr>
              <w:t>20</w:t>
            </w:r>
          </w:p>
        </w:tc>
        <w:tc>
          <w:tcPr>
            <w:tcW w:w="2570" w:type="dxa"/>
          </w:tcPr>
          <w:p>
            <w:pPr>
              <w:pStyle w:val="TableParagraph"/>
              <w:spacing w:line="221" w:lineRule="exact"/>
              <w:ind w:left="180"/>
              <w:rPr>
                <w:sz w:val="20"/>
              </w:rPr>
            </w:pPr>
            <w:r>
              <w:rPr>
                <w:sz w:val="20"/>
              </w:rPr>
              <w:t>Комплексное лечение с</w:t>
            </w:r>
          </w:p>
          <w:p>
            <w:pPr>
              <w:pStyle w:val="TableParagraph"/>
              <w:spacing w:line="220" w:lineRule="exact" w:before="10"/>
              <w:ind w:left="180"/>
              <w:rPr>
                <w:sz w:val="20"/>
              </w:rPr>
            </w:pPr>
            <w:r>
              <w:rPr>
                <w:sz w:val="20"/>
              </w:rPr>
              <w:t>применением стандартной</w:t>
            </w:r>
          </w:p>
        </w:tc>
        <w:tc>
          <w:tcPr>
            <w:tcW w:w="2174" w:type="dxa"/>
          </w:tcPr>
          <w:p>
            <w:pPr>
              <w:pStyle w:val="TableParagraph"/>
              <w:spacing w:line="221" w:lineRule="exact"/>
              <w:ind w:left="338"/>
              <w:rPr>
                <w:sz w:val="20"/>
              </w:rPr>
            </w:pPr>
            <w:r>
              <w:rPr>
                <w:sz w:val="20"/>
              </w:rPr>
              <w:t>C81 - C90, C91.1 -</w:t>
            </w:r>
          </w:p>
          <w:p>
            <w:pPr>
              <w:pStyle w:val="TableParagraph"/>
              <w:spacing w:line="220" w:lineRule="exact" w:before="10"/>
              <w:ind w:left="254"/>
              <w:rPr>
                <w:sz w:val="20"/>
              </w:rPr>
            </w:pPr>
            <w:r>
              <w:rPr>
                <w:sz w:val="20"/>
              </w:rPr>
              <w:t>С91.9, C92.1, C93.1,</w:t>
            </w:r>
          </w:p>
        </w:tc>
        <w:tc>
          <w:tcPr>
            <w:tcW w:w="3221" w:type="dxa"/>
          </w:tcPr>
          <w:p>
            <w:pPr>
              <w:pStyle w:val="TableParagraph"/>
              <w:spacing w:line="221" w:lineRule="exact"/>
              <w:ind w:left="78"/>
              <w:rPr>
                <w:sz w:val="20"/>
              </w:rPr>
            </w:pPr>
            <w:r>
              <w:rPr>
                <w:sz w:val="20"/>
              </w:rPr>
              <w:t>первичные хронические лейкозы и</w:t>
            </w:r>
          </w:p>
          <w:p>
            <w:pPr>
              <w:pStyle w:val="TableParagraph"/>
              <w:spacing w:line="220" w:lineRule="exact" w:before="10"/>
              <w:ind w:left="78"/>
              <w:rPr>
                <w:sz w:val="20"/>
              </w:rPr>
            </w:pPr>
            <w:r>
              <w:rPr>
                <w:sz w:val="20"/>
              </w:rPr>
              <w:t>лимфомы (кроме</w:t>
            </w:r>
          </w:p>
        </w:tc>
        <w:tc>
          <w:tcPr>
            <w:tcW w:w="1547" w:type="dxa"/>
          </w:tcPr>
          <w:p>
            <w:pPr>
              <w:pStyle w:val="TableParagraph"/>
              <w:spacing w:line="221" w:lineRule="exact"/>
              <w:ind w:left="63"/>
              <w:rPr>
                <w:sz w:val="20"/>
              </w:rPr>
            </w:pPr>
            <w:r>
              <w:rPr>
                <w:sz w:val="20"/>
              </w:rPr>
              <w:t>терапевтическое</w:t>
            </w:r>
          </w:p>
          <w:p>
            <w:pPr>
              <w:pStyle w:val="TableParagraph"/>
              <w:spacing w:line="220" w:lineRule="exact" w:before="10"/>
              <w:ind w:left="63"/>
              <w:rPr>
                <w:sz w:val="20"/>
              </w:rPr>
            </w:pPr>
            <w:r>
              <w:rPr>
                <w:sz w:val="20"/>
              </w:rPr>
              <w:t>лечение</w:t>
            </w:r>
          </w:p>
        </w:tc>
        <w:tc>
          <w:tcPr>
            <w:tcW w:w="3636" w:type="dxa"/>
          </w:tcPr>
          <w:p>
            <w:pPr>
              <w:pStyle w:val="TableParagraph"/>
              <w:spacing w:line="221" w:lineRule="exact"/>
              <w:ind w:left="72"/>
              <w:rPr>
                <w:sz w:val="20"/>
              </w:rPr>
            </w:pPr>
            <w:r>
              <w:rPr>
                <w:sz w:val="20"/>
              </w:rPr>
              <w:t>комплексная иммунохимиотерапия</w:t>
            </w:r>
            <w:r>
              <w:rPr>
                <w:spacing w:val="-14"/>
                <w:sz w:val="20"/>
              </w:rPr>
              <w:t> </w:t>
            </w:r>
            <w:r>
              <w:rPr>
                <w:sz w:val="20"/>
              </w:rPr>
              <w:t>с</w:t>
            </w:r>
          </w:p>
          <w:p>
            <w:pPr>
              <w:pStyle w:val="TableParagraph"/>
              <w:spacing w:line="220" w:lineRule="exact" w:before="10"/>
              <w:ind w:left="72"/>
              <w:rPr>
                <w:sz w:val="20"/>
              </w:rPr>
            </w:pPr>
            <w:r>
              <w:rPr>
                <w:sz w:val="20"/>
              </w:rPr>
              <w:t>поддержкой ростовыми факторами</w:t>
            </w:r>
            <w:r>
              <w:rPr>
                <w:spacing w:val="-14"/>
                <w:sz w:val="20"/>
              </w:rPr>
              <w:t> </w:t>
            </w:r>
            <w:r>
              <w:rPr>
                <w:sz w:val="20"/>
              </w:rPr>
              <w:t>и</w:t>
            </w:r>
          </w:p>
        </w:tc>
        <w:tc>
          <w:tcPr>
            <w:tcW w:w="1163" w:type="dxa"/>
          </w:tcPr>
          <w:p>
            <w:pPr>
              <w:pStyle w:val="TableParagraph"/>
              <w:spacing w:line="221" w:lineRule="exact"/>
              <w:ind w:right="194"/>
              <w:jc w:val="right"/>
              <w:rPr>
                <w:sz w:val="20"/>
              </w:rPr>
            </w:pPr>
            <w:r>
              <w:rPr>
                <w:w w:val="95"/>
                <w:sz w:val="20"/>
              </w:rPr>
              <w:t>298640</w:t>
            </w:r>
          </w:p>
        </w:tc>
      </w:tr>
      <w:tr>
        <w:trPr>
          <w:trHeight w:val="990" w:hRule="atLeast"/>
        </w:trPr>
        <w:tc>
          <w:tcPr>
            <w:tcW w:w="582" w:type="dxa"/>
          </w:tcPr>
          <w:p>
            <w:pPr>
              <w:pStyle w:val="TableParagraph"/>
              <w:rPr>
                <w:sz w:val="18"/>
              </w:rPr>
            </w:pPr>
          </w:p>
        </w:tc>
        <w:tc>
          <w:tcPr>
            <w:tcW w:w="2570" w:type="dxa"/>
            <w:vMerge w:val="restart"/>
          </w:tcPr>
          <w:p>
            <w:pPr>
              <w:pStyle w:val="TableParagraph"/>
              <w:ind w:left="180"/>
              <w:rPr>
                <w:sz w:val="20"/>
              </w:rPr>
            </w:pPr>
            <w:r>
              <w:rPr>
                <w:sz w:val="20"/>
              </w:rPr>
              <w:t>химио- и (или)</w:t>
            </w:r>
          </w:p>
          <w:p>
            <w:pPr>
              <w:pStyle w:val="TableParagraph"/>
              <w:spacing w:line="249" w:lineRule="auto" w:before="11"/>
              <w:ind w:left="180" w:right="200"/>
              <w:jc w:val="both"/>
              <w:rPr>
                <w:sz w:val="20"/>
              </w:rPr>
            </w:pPr>
            <w:r>
              <w:rPr>
                <w:sz w:val="20"/>
              </w:rPr>
              <w:t>иммунотерапии</w:t>
            </w:r>
            <w:r>
              <w:rPr>
                <w:spacing w:val="-12"/>
                <w:sz w:val="20"/>
              </w:rPr>
              <w:t> </w:t>
            </w:r>
            <w:r>
              <w:rPr>
                <w:sz w:val="20"/>
              </w:rPr>
              <w:t>(включая таргетные лекарственные препараты), лучевой</w:t>
            </w:r>
            <w:r>
              <w:rPr>
                <w:spacing w:val="-1"/>
                <w:sz w:val="20"/>
              </w:rPr>
              <w:t> </w:t>
            </w:r>
            <w:r>
              <w:rPr>
                <w:sz w:val="20"/>
              </w:rPr>
              <w:t>и</w:t>
            </w:r>
          </w:p>
          <w:p>
            <w:pPr>
              <w:pStyle w:val="TableParagraph"/>
              <w:spacing w:line="249" w:lineRule="auto" w:before="2"/>
              <w:ind w:left="180"/>
              <w:rPr>
                <w:sz w:val="20"/>
              </w:rPr>
            </w:pPr>
            <w:r>
              <w:rPr>
                <w:sz w:val="20"/>
              </w:rPr>
              <w:t>афферентной терапии при первичных острых и хронических лейкозах и лимфомах (за</w:t>
            </w:r>
          </w:p>
          <w:p>
            <w:pPr>
              <w:pStyle w:val="TableParagraph"/>
              <w:spacing w:line="249" w:lineRule="auto" w:before="3"/>
              <w:ind w:left="180"/>
              <w:rPr>
                <w:sz w:val="20"/>
              </w:rPr>
            </w:pPr>
            <w:r>
              <w:rPr>
                <w:sz w:val="20"/>
              </w:rPr>
              <w:t>исключением </w:t>
            </w:r>
            <w:r>
              <w:rPr>
                <w:w w:val="95"/>
                <w:sz w:val="20"/>
              </w:rPr>
              <w:t>высокозлокачественных </w:t>
            </w:r>
            <w:r>
              <w:rPr>
                <w:sz w:val="20"/>
              </w:rPr>
              <w:t>лимфом, хронического миелолейкоза в стадии бластного криза и фазе</w:t>
            </w:r>
          </w:p>
          <w:p>
            <w:pPr>
              <w:pStyle w:val="TableParagraph"/>
              <w:spacing w:line="249" w:lineRule="auto" w:before="5"/>
              <w:ind w:left="180"/>
              <w:rPr>
                <w:sz w:val="20"/>
              </w:rPr>
            </w:pPr>
            <w:r>
              <w:rPr>
                <w:sz w:val="20"/>
              </w:rPr>
              <w:t>акселерации), рецидивах и рефрактерных формах</w:t>
            </w:r>
          </w:p>
          <w:p>
            <w:pPr>
              <w:pStyle w:val="TableParagraph"/>
              <w:spacing w:before="1"/>
              <w:ind w:left="180"/>
              <w:rPr>
                <w:sz w:val="20"/>
              </w:rPr>
            </w:pPr>
            <w:r>
              <w:rPr>
                <w:sz w:val="20"/>
              </w:rPr>
              <w:t>солидных опухолей</w:t>
            </w:r>
          </w:p>
        </w:tc>
        <w:tc>
          <w:tcPr>
            <w:tcW w:w="2174" w:type="dxa"/>
          </w:tcPr>
          <w:p>
            <w:pPr>
              <w:pStyle w:val="TableParagraph"/>
              <w:ind w:left="641"/>
              <w:rPr>
                <w:sz w:val="20"/>
              </w:rPr>
            </w:pPr>
            <w:r>
              <w:rPr>
                <w:sz w:val="20"/>
              </w:rPr>
              <w:t>D45, C95.1</w:t>
            </w:r>
          </w:p>
        </w:tc>
        <w:tc>
          <w:tcPr>
            <w:tcW w:w="3221" w:type="dxa"/>
          </w:tcPr>
          <w:p>
            <w:pPr>
              <w:pStyle w:val="TableParagraph"/>
              <w:spacing w:line="249" w:lineRule="auto"/>
              <w:ind w:left="78" w:right="138"/>
              <w:rPr>
                <w:sz w:val="20"/>
              </w:rPr>
            </w:pPr>
            <w:r>
              <w:rPr>
                <w:sz w:val="20"/>
              </w:rPr>
              <w:t>высокозлокачественных лимфом, хронического миелолейкоза в фазе бластного криза и фазе</w:t>
            </w:r>
          </w:p>
          <w:p>
            <w:pPr>
              <w:pStyle w:val="TableParagraph"/>
              <w:spacing w:before="3"/>
              <w:ind w:left="78"/>
              <w:rPr>
                <w:sz w:val="20"/>
              </w:rPr>
            </w:pPr>
            <w:r>
              <w:rPr>
                <w:sz w:val="20"/>
              </w:rPr>
              <w:t>акселерации)</w:t>
            </w:r>
          </w:p>
        </w:tc>
        <w:tc>
          <w:tcPr>
            <w:tcW w:w="1547" w:type="dxa"/>
          </w:tcPr>
          <w:p>
            <w:pPr>
              <w:pStyle w:val="TableParagraph"/>
              <w:rPr>
                <w:sz w:val="18"/>
              </w:rPr>
            </w:pPr>
          </w:p>
        </w:tc>
        <w:tc>
          <w:tcPr>
            <w:tcW w:w="3636" w:type="dxa"/>
          </w:tcPr>
          <w:p>
            <w:pPr>
              <w:pStyle w:val="TableParagraph"/>
              <w:spacing w:line="249" w:lineRule="auto"/>
              <w:ind w:left="72" w:right="381"/>
              <w:jc w:val="both"/>
              <w:rPr>
                <w:sz w:val="20"/>
              </w:rPr>
            </w:pPr>
            <w:r>
              <w:rPr>
                <w:sz w:val="20"/>
              </w:rPr>
              <w:t>использованием антибактериальной, противогрибковой,</w:t>
            </w:r>
            <w:r>
              <w:rPr>
                <w:spacing w:val="-17"/>
                <w:sz w:val="20"/>
              </w:rPr>
              <w:t> </w:t>
            </w:r>
            <w:r>
              <w:rPr>
                <w:sz w:val="20"/>
              </w:rPr>
              <w:t>противовирусной терапии, методов</w:t>
            </w:r>
            <w:r>
              <w:rPr>
                <w:spacing w:val="-3"/>
                <w:sz w:val="20"/>
              </w:rPr>
              <w:t> </w:t>
            </w:r>
            <w:r>
              <w:rPr>
                <w:sz w:val="20"/>
              </w:rPr>
              <w:t>афферентной</w:t>
            </w:r>
          </w:p>
          <w:p>
            <w:pPr>
              <w:pStyle w:val="TableParagraph"/>
              <w:spacing w:before="3"/>
              <w:ind w:left="72"/>
              <w:jc w:val="both"/>
              <w:rPr>
                <w:sz w:val="20"/>
              </w:rPr>
            </w:pPr>
            <w:r>
              <w:rPr>
                <w:sz w:val="20"/>
              </w:rPr>
              <w:t>терапии и лучевой терапии</w:t>
            </w:r>
          </w:p>
        </w:tc>
        <w:tc>
          <w:tcPr>
            <w:tcW w:w="1163" w:type="dxa"/>
          </w:tcPr>
          <w:p>
            <w:pPr>
              <w:pStyle w:val="TableParagraph"/>
              <w:rPr>
                <w:sz w:val="18"/>
              </w:rPr>
            </w:pPr>
          </w:p>
        </w:tc>
      </w:tr>
      <w:tr>
        <w:trPr>
          <w:trHeight w:val="1260" w:hRule="atLeast"/>
        </w:trPr>
        <w:tc>
          <w:tcPr>
            <w:tcW w:w="582" w:type="dxa"/>
          </w:tcPr>
          <w:p>
            <w:pPr>
              <w:pStyle w:val="TableParagraph"/>
              <w:rPr>
                <w:sz w:val="18"/>
              </w:rPr>
            </w:pPr>
          </w:p>
        </w:tc>
        <w:tc>
          <w:tcPr>
            <w:tcW w:w="2570" w:type="dxa"/>
            <w:vMerge/>
            <w:tcBorders>
              <w:top w:val="nil"/>
            </w:tcBorders>
          </w:tcPr>
          <w:p>
            <w:pPr>
              <w:rPr>
                <w:sz w:val="2"/>
                <w:szCs w:val="2"/>
              </w:rPr>
            </w:pPr>
          </w:p>
        </w:tc>
        <w:tc>
          <w:tcPr>
            <w:tcW w:w="2174" w:type="dxa"/>
          </w:tcPr>
          <w:p>
            <w:pPr>
              <w:pStyle w:val="TableParagraph"/>
              <w:rPr>
                <w:sz w:val="18"/>
              </w:rPr>
            </w:pPr>
          </w:p>
        </w:tc>
        <w:tc>
          <w:tcPr>
            <w:tcW w:w="3221" w:type="dxa"/>
          </w:tcPr>
          <w:p>
            <w:pPr>
              <w:pStyle w:val="TableParagraph"/>
              <w:rPr>
                <w:sz w:val="18"/>
              </w:rPr>
            </w:pPr>
          </w:p>
        </w:tc>
        <w:tc>
          <w:tcPr>
            <w:tcW w:w="1547" w:type="dxa"/>
          </w:tcPr>
          <w:p>
            <w:pPr>
              <w:pStyle w:val="TableParagraph"/>
              <w:rPr>
                <w:sz w:val="18"/>
              </w:rPr>
            </w:pPr>
          </w:p>
        </w:tc>
        <w:tc>
          <w:tcPr>
            <w:tcW w:w="3636" w:type="dxa"/>
          </w:tcPr>
          <w:p>
            <w:pPr>
              <w:pStyle w:val="TableParagraph"/>
              <w:spacing w:before="30"/>
              <w:ind w:left="72"/>
              <w:rPr>
                <w:sz w:val="20"/>
              </w:rPr>
            </w:pPr>
            <w:r>
              <w:rPr>
                <w:sz w:val="20"/>
              </w:rPr>
              <w:t>комплексное лечение с</w:t>
            </w:r>
          </w:p>
          <w:p>
            <w:pPr>
              <w:pStyle w:val="TableParagraph"/>
              <w:spacing w:before="10"/>
              <w:ind w:left="72"/>
              <w:rPr>
                <w:sz w:val="20"/>
              </w:rPr>
            </w:pPr>
            <w:r>
              <w:rPr>
                <w:sz w:val="20"/>
              </w:rPr>
              <w:t>использованием таргетных</w:t>
            </w:r>
          </w:p>
          <w:p>
            <w:pPr>
              <w:pStyle w:val="TableParagraph"/>
              <w:spacing w:line="249" w:lineRule="auto" w:before="10"/>
              <w:ind w:left="72" w:right="352"/>
              <w:rPr>
                <w:sz w:val="20"/>
              </w:rPr>
            </w:pPr>
            <w:r>
              <w:rPr>
                <w:sz w:val="20"/>
              </w:rPr>
              <w:t>лекарственных препаратов, факторов роста, биопрепаратов, поддержкой</w:t>
            </w:r>
          </w:p>
          <w:p>
            <w:pPr>
              <w:pStyle w:val="TableParagraph"/>
              <w:spacing w:before="2"/>
              <w:ind w:left="72"/>
              <w:rPr>
                <w:sz w:val="20"/>
              </w:rPr>
            </w:pPr>
            <w:r>
              <w:rPr>
                <w:sz w:val="20"/>
              </w:rPr>
              <w:t>стволовыми клетками</w:t>
            </w:r>
          </w:p>
        </w:tc>
        <w:tc>
          <w:tcPr>
            <w:tcW w:w="1163" w:type="dxa"/>
          </w:tcPr>
          <w:p>
            <w:pPr>
              <w:pStyle w:val="TableParagraph"/>
              <w:rPr>
                <w:sz w:val="18"/>
              </w:rPr>
            </w:pPr>
          </w:p>
        </w:tc>
      </w:tr>
      <w:tr>
        <w:trPr>
          <w:trHeight w:val="1740" w:hRule="atLeast"/>
        </w:trPr>
        <w:tc>
          <w:tcPr>
            <w:tcW w:w="582" w:type="dxa"/>
          </w:tcPr>
          <w:p>
            <w:pPr>
              <w:pStyle w:val="TableParagraph"/>
              <w:rPr>
                <w:sz w:val="18"/>
              </w:rPr>
            </w:pPr>
          </w:p>
        </w:tc>
        <w:tc>
          <w:tcPr>
            <w:tcW w:w="2570" w:type="dxa"/>
            <w:vMerge/>
            <w:tcBorders>
              <w:top w:val="nil"/>
            </w:tcBorders>
          </w:tcPr>
          <w:p>
            <w:pPr>
              <w:rPr>
                <w:sz w:val="2"/>
                <w:szCs w:val="2"/>
              </w:rPr>
            </w:pPr>
          </w:p>
        </w:tc>
        <w:tc>
          <w:tcPr>
            <w:tcW w:w="2174" w:type="dxa"/>
          </w:tcPr>
          <w:p>
            <w:pPr>
              <w:pStyle w:val="TableParagraph"/>
              <w:rPr>
                <w:sz w:val="18"/>
              </w:rPr>
            </w:pPr>
          </w:p>
        </w:tc>
        <w:tc>
          <w:tcPr>
            <w:tcW w:w="3221" w:type="dxa"/>
          </w:tcPr>
          <w:p>
            <w:pPr>
              <w:pStyle w:val="TableParagraph"/>
              <w:rPr>
                <w:sz w:val="18"/>
              </w:rPr>
            </w:pPr>
          </w:p>
        </w:tc>
        <w:tc>
          <w:tcPr>
            <w:tcW w:w="1547" w:type="dxa"/>
          </w:tcPr>
          <w:p>
            <w:pPr>
              <w:pStyle w:val="TableParagraph"/>
              <w:rPr>
                <w:sz w:val="18"/>
              </w:rPr>
            </w:pPr>
          </w:p>
        </w:tc>
        <w:tc>
          <w:tcPr>
            <w:tcW w:w="3636" w:type="dxa"/>
          </w:tcPr>
          <w:p>
            <w:pPr>
              <w:pStyle w:val="TableParagraph"/>
              <w:spacing w:before="30"/>
              <w:ind w:left="72"/>
              <w:rPr>
                <w:sz w:val="20"/>
              </w:rPr>
            </w:pPr>
            <w:r>
              <w:rPr>
                <w:sz w:val="20"/>
              </w:rPr>
              <w:t>комплексная химиотерапия с</w:t>
            </w:r>
          </w:p>
          <w:p>
            <w:pPr>
              <w:pStyle w:val="TableParagraph"/>
              <w:spacing w:line="249" w:lineRule="auto" w:before="11"/>
              <w:ind w:left="72" w:right="303"/>
              <w:rPr>
                <w:sz w:val="20"/>
              </w:rPr>
            </w:pPr>
            <w:r>
              <w:rPr>
                <w:sz w:val="20"/>
              </w:rPr>
              <w:t>поддержкой ростовыми факторами и использованием антибактериальных, противогрибковых, противовирусных лекарственных препаратов, методов</w:t>
            </w:r>
          </w:p>
          <w:p>
            <w:pPr>
              <w:pStyle w:val="TableParagraph"/>
              <w:spacing w:line="249" w:lineRule="auto" w:before="3"/>
              <w:ind w:left="72" w:right="776"/>
              <w:rPr>
                <w:sz w:val="20"/>
              </w:rPr>
            </w:pPr>
            <w:r>
              <w:rPr>
                <w:sz w:val="20"/>
              </w:rPr>
              <w:t>афферентной терапии и лучевой терапии</w:t>
            </w:r>
          </w:p>
        </w:tc>
        <w:tc>
          <w:tcPr>
            <w:tcW w:w="1163" w:type="dxa"/>
          </w:tcPr>
          <w:p>
            <w:pPr>
              <w:pStyle w:val="TableParagraph"/>
              <w:rPr>
                <w:sz w:val="18"/>
              </w:rPr>
            </w:pPr>
          </w:p>
        </w:tc>
      </w:tr>
      <w:tr>
        <w:trPr>
          <w:trHeight w:val="990" w:hRule="atLeast"/>
        </w:trPr>
        <w:tc>
          <w:tcPr>
            <w:tcW w:w="582" w:type="dxa"/>
          </w:tcPr>
          <w:p>
            <w:pPr>
              <w:pStyle w:val="TableParagraph"/>
              <w:spacing w:before="30"/>
              <w:ind w:left="180" w:right="161"/>
              <w:jc w:val="center"/>
              <w:rPr>
                <w:sz w:val="20"/>
              </w:rPr>
            </w:pPr>
            <w:r>
              <w:rPr>
                <w:sz w:val="20"/>
              </w:rPr>
              <w:t>21</w:t>
            </w:r>
          </w:p>
        </w:tc>
        <w:tc>
          <w:tcPr>
            <w:tcW w:w="2570" w:type="dxa"/>
          </w:tcPr>
          <w:p>
            <w:pPr>
              <w:pStyle w:val="TableParagraph"/>
              <w:spacing w:line="240" w:lineRule="atLeast" w:before="20"/>
              <w:ind w:left="180"/>
              <w:rPr>
                <w:sz w:val="20"/>
              </w:rPr>
            </w:pPr>
            <w:r>
              <w:rPr>
                <w:sz w:val="20"/>
              </w:rPr>
              <w:t>Дистанционная, внутритканевая, внутриполостная, </w:t>
            </w:r>
            <w:r>
              <w:rPr>
                <w:w w:val="95"/>
                <w:sz w:val="20"/>
              </w:rPr>
              <w:t>стереотаксическая,</w:t>
            </w:r>
          </w:p>
        </w:tc>
        <w:tc>
          <w:tcPr>
            <w:tcW w:w="2174" w:type="dxa"/>
          </w:tcPr>
          <w:p>
            <w:pPr>
              <w:pStyle w:val="TableParagraph"/>
              <w:spacing w:line="240" w:lineRule="atLeast" w:before="20"/>
              <w:ind w:left="177" w:right="138"/>
              <w:jc w:val="center"/>
              <w:rPr>
                <w:sz w:val="20"/>
              </w:rPr>
            </w:pPr>
            <w:r>
              <w:rPr>
                <w:sz w:val="20"/>
              </w:rPr>
              <w:t>C00 - C14, С15 - С17, С18 - С22, С23 - С25, C30, C31, C32, С33, С34, С37, С39, С40,</w:t>
            </w:r>
          </w:p>
        </w:tc>
        <w:tc>
          <w:tcPr>
            <w:tcW w:w="3221" w:type="dxa"/>
          </w:tcPr>
          <w:p>
            <w:pPr>
              <w:pStyle w:val="TableParagraph"/>
              <w:spacing w:line="240" w:lineRule="atLeast" w:before="20"/>
              <w:ind w:left="78"/>
              <w:rPr>
                <w:sz w:val="20"/>
              </w:rPr>
            </w:pPr>
            <w:r>
              <w:rPr>
                <w:sz w:val="20"/>
              </w:rPr>
              <w:t>злокачественные новообразования головы и шеи, трахеи, бронхов, легкого, плевры, средостения, щитовидной железы, молочной</w:t>
            </w:r>
          </w:p>
        </w:tc>
        <w:tc>
          <w:tcPr>
            <w:tcW w:w="1547" w:type="dxa"/>
          </w:tcPr>
          <w:p>
            <w:pPr>
              <w:pStyle w:val="TableParagraph"/>
              <w:spacing w:line="249" w:lineRule="auto" w:before="30"/>
              <w:ind w:left="63"/>
              <w:rPr>
                <w:sz w:val="20"/>
              </w:rPr>
            </w:pPr>
            <w:r>
              <w:rPr>
                <w:w w:val="95"/>
                <w:sz w:val="20"/>
              </w:rPr>
              <w:t>терапевтическое </w:t>
            </w:r>
            <w:r>
              <w:rPr>
                <w:sz w:val="20"/>
              </w:rPr>
              <w:t>лечение</w:t>
            </w:r>
          </w:p>
        </w:tc>
        <w:tc>
          <w:tcPr>
            <w:tcW w:w="3636" w:type="dxa"/>
          </w:tcPr>
          <w:p>
            <w:pPr>
              <w:pStyle w:val="TableParagraph"/>
              <w:spacing w:line="249" w:lineRule="auto" w:before="30"/>
              <w:ind w:left="72" w:right="273"/>
              <w:rPr>
                <w:sz w:val="20"/>
              </w:rPr>
            </w:pPr>
            <w:r>
              <w:rPr>
                <w:sz w:val="20"/>
              </w:rPr>
              <w:t>конформная дистанционная лучевая терапия, в том числе IMRT, IGRT, ViMAT, стереотаксическая.</w:t>
            </w:r>
          </w:p>
          <w:p>
            <w:pPr>
              <w:pStyle w:val="TableParagraph"/>
              <w:spacing w:line="220" w:lineRule="exact" w:before="3"/>
              <w:ind w:left="72"/>
              <w:rPr>
                <w:sz w:val="20"/>
              </w:rPr>
            </w:pPr>
            <w:r>
              <w:rPr>
                <w:sz w:val="20"/>
              </w:rPr>
              <w:t>Радиомодификация. Компьютерная</w:t>
            </w:r>
          </w:p>
        </w:tc>
        <w:tc>
          <w:tcPr>
            <w:tcW w:w="1163" w:type="dxa"/>
          </w:tcPr>
          <w:p>
            <w:pPr>
              <w:pStyle w:val="TableParagraph"/>
              <w:spacing w:before="30"/>
              <w:ind w:right="194"/>
              <w:jc w:val="right"/>
              <w:rPr>
                <w:sz w:val="20"/>
              </w:rPr>
            </w:pPr>
            <w:r>
              <w:rPr>
                <w:w w:val="95"/>
                <w:sz w:val="20"/>
              </w:rPr>
              <w:t>269170</w:t>
            </w:r>
          </w:p>
        </w:tc>
      </w:tr>
      <w:tr>
        <w:trPr>
          <w:trHeight w:val="1670" w:hRule="atLeast"/>
        </w:trPr>
        <w:tc>
          <w:tcPr>
            <w:tcW w:w="582" w:type="dxa"/>
          </w:tcPr>
          <w:p>
            <w:pPr>
              <w:pStyle w:val="TableParagraph"/>
              <w:rPr>
                <w:sz w:val="18"/>
              </w:rPr>
            </w:pPr>
          </w:p>
        </w:tc>
        <w:tc>
          <w:tcPr>
            <w:tcW w:w="2570" w:type="dxa"/>
          </w:tcPr>
          <w:p>
            <w:pPr>
              <w:pStyle w:val="TableParagraph"/>
              <w:spacing w:line="249" w:lineRule="auto"/>
              <w:ind w:left="180"/>
              <w:rPr>
                <w:sz w:val="20"/>
              </w:rPr>
            </w:pPr>
            <w:r>
              <w:rPr>
                <w:sz w:val="20"/>
              </w:rPr>
              <w:t>радионуклидная лучевая терапия в</w:t>
            </w:r>
          </w:p>
          <w:p>
            <w:pPr>
              <w:pStyle w:val="TableParagraph"/>
              <w:spacing w:line="249" w:lineRule="auto" w:before="2"/>
              <w:ind w:left="180"/>
              <w:rPr>
                <w:sz w:val="20"/>
              </w:rPr>
            </w:pPr>
            <w:r>
              <w:rPr>
                <w:w w:val="95"/>
                <w:sz w:val="20"/>
              </w:rPr>
              <w:t>радиотерапевтических </w:t>
            </w:r>
            <w:r>
              <w:rPr>
                <w:sz w:val="20"/>
              </w:rPr>
              <w:t>отделениях, высокоинтенсивная</w:t>
            </w:r>
          </w:p>
          <w:p>
            <w:pPr>
              <w:pStyle w:val="TableParagraph"/>
              <w:spacing w:before="3"/>
              <w:ind w:left="180"/>
              <w:rPr>
                <w:sz w:val="20"/>
              </w:rPr>
            </w:pPr>
            <w:r>
              <w:rPr>
                <w:sz w:val="20"/>
              </w:rPr>
              <w:t>фокусированная</w:t>
            </w:r>
          </w:p>
          <w:p>
            <w:pPr>
              <w:pStyle w:val="TableParagraph"/>
              <w:spacing w:line="210" w:lineRule="exact" w:before="10"/>
              <w:ind w:left="180"/>
              <w:rPr>
                <w:sz w:val="20"/>
              </w:rPr>
            </w:pPr>
            <w:r>
              <w:rPr>
                <w:sz w:val="20"/>
              </w:rPr>
              <w:t>ультразвуковая терапия</w:t>
            </w:r>
          </w:p>
        </w:tc>
        <w:tc>
          <w:tcPr>
            <w:tcW w:w="2174" w:type="dxa"/>
          </w:tcPr>
          <w:p>
            <w:pPr>
              <w:pStyle w:val="TableParagraph"/>
              <w:spacing w:line="249" w:lineRule="auto"/>
              <w:ind w:left="113" w:right="75" w:firstLine="3"/>
              <w:jc w:val="center"/>
              <w:rPr>
                <w:sz w:val="20"/>
              </w:rPr>
            </w:pPr>
            <w:r>
              <w:rPr>
                <w:sz w:val="20"/>
              </w:rPr>
              <w:t>С41, С44, С48, С49, С50, С51, С55, С60, С61, С64, С67, С68, С73, С74, С77,0, С77.1, С77.2, С77.5</w:t>
            </w:r>
          </w:p>
        </w:tc>
        <w:tc>
          <w:tcPr>
            <w:tcW w:w="3221" w:type="dxa"/>
          </w:tcPr>
          <w:p>
            <w:pPr>
              <w:pStyle w:val="TableParagraph"/>
              <w:spacing w:line="249" w:lineRule="auto"/>
              <w:ind w:left="78"/>
              <w:rPr>
                <w:sz w:val="20"/>
              </w:rPr>
            </w:pPr>
            <w:r>
              <w:rPr>
                <w:sz w:val="20"/>
              </w:rPr>
              <w:t>железы, пищевода, желудка, тонкой кишки, ободочной кишки,</w:t>
            </w:r>
          </w:p>
          <w:p>
            <w:pPr>
              <w:pStyle w:val="TableParagraph"/>
              <w:spacing w:line="249" w:lineRule="auto" w:before="2"/>
              <w:ind w:left="78" w:right="192"/>
              <w:rPr>
                <w:sz w:val="20"/>
              </w:rPr>
            </w:pPr>
            <w:r>
              <w:rPr>
                <w:sz w:val="20"/>
              </w:rPr>
              <w:t>желчного пузыря, поджелудочной железы, толстой и прямой кишки,</w:t>
            </w:r>
          </w:p>
          <w:p>
            <w:pPr>
              <w:pStyle w:val="TableParagraph"/>
              <w:spacing w:line="249" w:lineRule="auto" w:before="2"/>
              <w:ind w:left="78" w:right="46"/>
              <w:rPr>
                <w:sz w:val="20"/>
              </w:rPr>
            </w:pPr>
            <w:r>
              <w:rPr>
                <w:sz w:val="20"/>
              </w:rPr>
              <w:t>анального канала, печени, мочевого пузыря, надпочечников, почки,</w:t>
            </w:r>
          </w:p>
          <w:p>
            <w:pPr>
              <w:pStyle w:val="TableParagraph"/>
              <w:spacing w:line="210" w:lineRule="exact" w:before="1"/>
              <w:ind w:left="78"/>
              <w:rPr>
                <w:sz w:val="20"/>
              </w:rPr>
            </w:pPr>
            <w:r>
              <w:rPr>
                <w:sz w:val="20"/>
              </w:rPr>
              <w:t>полового члена, предстательной</w:t>
            </w:r>
          </w:p>
        </w:tc>
        <w:tc>
          <w:tcPr>
            <w:tcW w:w="1547" w:type="dxa"/>
          </w:tcPr>
          <w:p>
            <w:pPr>
              <w:pStyle w:val="TableParagraph"/>
              <w:rPr>
                <w:sz w:val="18"/>
              </w:rPr>
            </w:pPr>
          </w:p>
        </w:tc>
        <w:tc>
          <w:tcPr>
            <w:tcW w:w="3636" w:type="dxa"/>
          </w:tcPr>
          <w:p>
            <w:pPr>
              <w:pStyle w:val="TableParagraph"/>
              <w:ind w:left="72"/>
              <w:rPr>
                <w:sz w:val="20"/>
              </w:rPr>
            </w:pPr>
            <w:r>
              <w:rPr>
                <w:sz w:val="20"/>
              </w:rPr>
              <w:t>томография и (или) магнитно-</w:t>
            </w:r>
          </w:p>
          <w:p>
            <w:pPr>
              <w:pStyle w:val="TableParagraph"/>
              <w:spacing w:line="249" w:lineRule="auto" w:before="11"/>
              <w:ind w:left="72" w:right="712"/>
              <w:jc w:val="both"/>
              <w:rPr>
                <w:sz w:val="20"/>
              </w:rPr>
            </w:pPr>
            <w:r>
              <w:rPr>
                <w:sz w:val="20"/>
              </w:rPr>
              <w:t>резонансная топометрия. 3D - 4D планирование. Фиксирующие</w:t>
            </w:r>
          </w:p>
          <w:p>
            <w:pPr>
              <w:pStyle w:val="TableParagraph"/>
              <w:spacing w:line="249" w:lineRule="auto" w:before="1"/>
              <w:ind w:left="72" w:right="767"/>
              <w:jc w:val="both"/>
              <w:rPr>
                <w:sz w:val="20"/>
              </w:rPr>
            </w:pPr>
            <w:r>
              <w:rPr>
                <w:sz w:val="20"/>
              </w:rPr>
              <w:t>устройства. Плоскостная и (или) объемная визуализация</w:t>
            </w:r>
            <w:r>
              <w:rPr>
                <w:spacing w:val="-16"/>
                <w:sz w:val="20"/>
              </w:rPr>
              <w:t> </w:t>
            </w:r>
            <w:r>
              <w:rPr>
                <w:sz w:val="20"/>
              </w:rPr>
              <w:t>мишени. Синхронизация дыхания.</w:t>
            </w:r>
          </w:p>
          <w:p>
            <w:pPr>
              <w:pStyle w:val="TableParagraph"/>
              <w:spacing w:line="210" w:lineRule="exact" w:before="3"/>
              <w:ind w:left="72"/>
              <w:jc w:val="both"/>
              <w:rPr>
                <w:sz w:val="20"/>
              </w:rPr>
            </w:pPr>
            <w:r>
              <w:rPr>
                <w:sz w:val="20"/>
              </w:rPr>
              <w:t>Интраоперационная лучевая терапия.</w:t>
            </w:r>
          </w:p>
        </w:tc>
        <w:tc>
          <w:tcPr>
            <w:tcW w:w="1163" w:type="dxa"/>
          </w:tcPr>
          <w:p>
            <w:pPr>
              <w:pStyle w:val="TableParagraph"/>
              <w:rPr>
                <w:sz w:val="18"/>
              </w:rPr>
            </w:pPr>
          </w:p>
        </w:tc>
      </w:tr>
    </w:tbl>
    <w:p>
      <w:pPr>
        <w:spacing w:after="0"/>
        <w:rPr>
          <w:sz w:val="18"/>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85"/>
        <w:gridCol w:w="3174"/>
        <w:gridCol w:w="1576"/>
        <w:gridCol w:w="3605"/>
      </w:tblGrid>
      <w:tr>
        <w:trPr>
          <w:trHeight w:val="1456" w:hRule="atLeast"/>
        </w:trPr>
        <w:tc>
          <w:tcPr>
            <w:tcW w:w="4785" w:type="dxa"/>
          </w:tcPr>
          <w:p>
            <w:pPr>
              <w:pStyle w:val="TableParagraph"/>
              <w:spacing w:line="249" w:lineRule="auto"/>
              <w:ind w:left="200" w:right="2739"/>
              <w:rPr>
                <w:sz w:val="20"/>
              </w:rPr>
            </w:pPr>
            <w:r>
              <w:rPr>
                <w:sz w:val="20"/>
              </w:rPr>
              <w:t>при злокачественных новообразованиях</w:t>
            </w:r>
          </w:p>
        </w:tc>
        <w:tc>
          <w:tcPr>
            <w:tcW w:w="3174" w:type="dxa"/>
          </w:tcPr>
          <w:p>
            <w:pPr>
              <w:pStyle w:val="TableParagraph"/>
              <w:spacing w:line="221" w:lineRule="exact"/>
              <w:ind w:left="57"/>
              <w:rPr>
                <w:sz w:val="20"/>
              </w:rPr>
            </w:pPr>
            <w:r>
              <w:rPr>
                <w:sz w:val="20"/>
              </w:rPr>
              <w:t>железы, костей и суставных</w:t>
            </w:r>
          </w:p>
          <w:p>
            <w:pPr>
              <w:pStyle w:val="TableParagraph"/>
              <w:spacing w:line="249" w:lineRule="auto" w:before="10"/>
              <w:ind w:left="57" w:right="192"/>
              <w:jc w:val="both"/>
              <w:rPr>
                <w:sz w:val="20"/>
              </w:rPr>
            </w:pPr>
            <w:r>
              <w:rPr>
                <w:sz w:val="20"/>
              </w:rPr>
              <w:t>хрящей, кожи, мягких тканей (T1- 4N любая M0), локализованные и местнораспространенные формы</w:t>
            </w:r>
          </w:p>
        </w:tc>
        <w:tc>
          <w:tcPr>
            <w:tcW w:w="1576" w:type="dxa"/>
          </w:tcPr>
          <w:p>
            <w:pPr>
              <w:pStyle w:val="TableParagraph"/>
              <w:rPr>
                <w:sz w:val="18"/>
              </w:rPr>
            </w:pPr>
          </w:p>
        </w:tc>
        <w:tc>
          <w:tcPr>
            <w:tcW w:w="3605" w:type="dxa"/>
          </w:tcPr>
          <w:p>
            <w:pPr>
              <w:pStyle w:val="TableParagraph"/>
              <w:spacing w:line="249" w:lineRule="auto"/>
              <w:ind w:left="69" w:right="99"/>
              <w:rPr>
                <w:sz w:val="20"/>
              </w:rPr>
            </w:pPr>
            <w:r>
              <w:rPr>
                <w:sz w:val="20"/>
              </w:rPr>
              <w:t>Внутритканевая, аппликационная лучевая терапия. 3D-4D планирование. Внутриполостная лучевая терапия.</w:t>
            </w:r>
          </w:p>
          <w:p>
            <w:pPr>
              <w:pStyle w:val="TableParagraph"/>
              <w:ind w:left="69"/>
              <w:rPr>
                <w:sz w:val="20"/>
              </w:rPr>
            </w:pPr>
            <w:r>
              <w:rPr>
                <w:sz w:val="20"/>
              </w:rPr>
              <w:t>Рентгенологический и/или</w:t>
            </w:r>
          </w:p>
          <w:p>
            <w:pPr>
              <w:pStyle w:val="TableParagraph"/>
              <w:spacing w:line="249" w:lineRule="auto" w:before="4"/>
              <w:ind w:left="69" w:right="423"/>
              <w:rPr>
                <w:sz w:val="20"/>
              </w:rPr>
            </w:pPr>
            <w:r>
              <w:rPr>
                <w:sz w:val="20"/>
              </w:rPr>
              <w:t>ультразвуковой контроль установки эндостата</w:t>
            </w:r>
          </w:p>
        </w:tc>
      </w:tr>
      <w:tr>
        <w:trPr>
          <w:trHeight w:val="2359" w:hRule="atLeast"/>
        </w:trPr>
        <w:tc>
          <w:tcPr>
            <w:tcW w:w="4785" w:type="dxa"/>
          </w:tcPr>
          <w:p>
            <w:pPr>
              <w:pStyle w:val="TableParagraph"/>
              <w:spacing w:before="25"/>
              <w:ind w:left="2641" w:right="37"/>
              <w:jc w:val="center"/>
              <w:rPr>
                <w:sz w:val="20"/>
              </w:rPr>
            </w:pPr>
            <w:r>
              <w:rPr>
                <w:sz w:val="20"/>
              </w:rPr>
              <w:t>С51, С52, С53, С54, С55</w:t>
            </w:r>
          </w:p>
        </w:tc>
        <w:tc>
          <w:tcPr>
            <w:tcW w:w="3174" w:type="dxa"/>
          </w:tcPr>
          <w:p>
            <w:pPr>
              <w:pStyle w:val="TableParagraph"/>
              <w:spacing w:before="25"/>
              <w:ind w:left="57" w:right="69"/>
              <w:rPr>
                <w:sz w:val="20"/>
              </w:rPr>
            </w:pPr>
            <w:r>
              <w:rPr>
                <w:sz w:val="20"/>
              </w:rP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w:t>
            </w:r>
          </w:p>
          <w:p>
            <w:pPr>
              <w:pStyle w:val="TableParagraph"/>
              <w:spacing w:before="1"/>
              <w:ind w:left="57"/>
              <w:rPr>
                <w:sz w:val="20"/>
              </w:rPr>
            </w:pPr>
            <w:r>
              <w:rPr>
                <w:sz w:val="20"/>
              </w:rPr>
              <w:t>параортальные или паховые лимфоузлы</w:t>
            </w:r>
          </w:p>
        </w:tc>
        <w:tc>
          <w:tcPr>
            <w:tcW w:w="1576" w:type="dxa"/>
          </w:tcPr>
          <w:p>
            <w:pPr>
              <w:pStyle w:val="TableParagraph"/>
              <w:spacing w:before="25"/>
              <w:ind w:left="89" w:right="53"/>
              <w:rPr>
                <w:sz w:val="20"/>
              </w:rPr>
            </w:pPr>
            <w:r>
              <w:rPr>
                <w:w w:val="95"/>
                <w:sz w:val="20"/>
              </w:rPr>
              <w:t>терапевтичекое </w:t>
            </w:r>
            <w:r>
              <w:rPr>
                <w:sz w:val="20"/>
              </w:rPr>
              <w:t>лечение</w:t>
            </w:r>
          </w:p>
        </w:tc>
        <w:tc>
          <w:tcPr>
            <w:tcW w:w="3605" w:type="dxa"/>
          </w:tcPr>
          <w:p>
            <w:pPr>
              <w:pStyle w:val="TableParagraph"/>
              <w:spacing w:before="25"/>
              <w:ind w:left="69"/>
              <w:rPr>
                <w:sz w:val="20"/>
              </w:rPr>
            </w:pPr>
            <w:r>
              <w:rPr>
                <w:sz w:val="20"/>
              </w:rPr>
              <w:t>конформная дистанционная лучевая терапия, в том числе IMRT, IGRT, ViMAT, стереотаксическая.</w:t>
            </w:r>
          </w:p>
          <w:p>
            <w:pPr>
              <w:pStyle w:val="TableParagraph"/>
              <w:ind w:left="69"/>
              <w:rPr>
                <w:sz w:val="20"/>
              </w:rPr>
            </w:pPr>
            <w:r>
              <w:rPr>
                <w:sz w:val="20"/>
              </w:rPr>
              <w:t>Радиомодификация. Компьютерная томография и (или) магнитно-</w:t>
            </w:r>
          </w:p>
          <w:p>
            <w:pPr>
              <w:pStyle w:val="TableParagraph"/>
              <w:ind w:left="69" w:right="667"/>
              <w:rPr>
                <w:sz w:val="20"/>
              </w:rPr>
            </w:pPr>
            <w:r>
              <w:rPr>
                <w:sz w:val="20"/>
              </w:rPr>
              <w:t>резонансная топометрия. 3D - 4D планирование. Фиксирующие</w:t>
            </w:r>
          </w:p>
          <w:p>
            <w:pPr>
              <w:pStyle w:val="TableParagraph"/>
              <w:spacing w:before="1"/>
              <w:ind w:left="69"/>
              <w:rPr>
                <w:sz w:val="20"/>
              </w:rPr>
            </w:pPr>
            <w:r>
              <w:rPr>
                <w:sz w:val="20"/>
              </w:rPr>
              <w:t>устройства. Плоскостная и (или) объемная визуализация мишени.</w:t>
            </w:r>
          </w:p>
          <w:p>
            <w:pPr>
              <w:pStyle w:val="TableParagraph"/>
              <w:spacing w:line="228" w:lineRule="exact"/>
              <w:ind w:left="69"/>
              <w:rPr>
                <w:sz w:val="20"/>
              </w:rPr>
            </w:pPr>
            <w:r>
              <w:rPr>
                <w:sz w:val="20"/>
              </w:rPr>
              <w:t>Интраоперационная лучевая терапия.</w:t>
            </w:r>
          </w:p>
        </w:tc>
      </w:tr>
      <w:tr>
        <w:trPr>
          <w:trHeight w:val="751" w:hRule="atLeast"/>
        </w:trPr>
        <w:tc>
          <w:tcPr>
            <w:tcW w:w="4785" w:type="dxa"/>
          </w:tcPr>
          <w:p>
            <w:pPr>
              <w:pStyle w:val="TableParagraph"/>
              <w:rPr>
                <w:sz w:val="18"/>
              </w:rPr>
            </w:pPr>
          </w:p>
        </w:tc>
        <w:tc>
          <w:tcPr>
            <w:tcW w:w="3174" w:type="dxa"/>
          </w:tcPr>
          <w:p>
            <w:pPr>
              <w:pStyle w:val="TableParagraph"/>
              <w:rPr>
                <w:sz w:val="18"/>
              </w:rPr>
            </w:pPr>
          </w:p>
        </w:tc>
        <w:tc>
          <w:tcPr>
            <w:tcW w:w="1576" w:type="dxa"/>
          </w:tcPr>
          <w:p>
            <w:pPr>
              <w:pStyle w:val="TableParagraph"/>
              <w:rPr>
                <w:sz w:val="18"/>
              </w:rPr>
            </w:pPr>
          </w:p>
        </w:tc>
        <w:tc>
          <w:tcPr>
            <w:tcW w:w="3605" w:type="dxa"/>
          </w:tcPr>
          <w:p>
            <w:pPr>
              <w:pStyle w:val="TableParagraph"/>
              <w:spacing w:before="25"/>
              <w:ind w:left="69" w:right="99"/>
              <w:rPr>
                <w:sz w:val="20"/>
              </w:rPr>
            </w:pPr>
            <w:r>
              <w:rPr>
                <w:sz w:val="20"/>
              </w:rPr>
              <w:t>Внутритканевая, аппликационная лучевая терапия. 3D-4D планирование. Внутриполостная лучевая терапия.</w:t>
            </w:r>
          </w:p>
        </w:tc>
      </w:tr>
      <w:tr>
        <w:trPr>
          <w:trHeight w:val="748" w:hRule="atLeast"/>
        </w:trPr>
        <w:tc>
          <w:tcPr>
            <w:tcW w:w="4785" w:type="dxa"/>
          </w:tcPr>
          <w:p>
            <w:pPr>
              <w:pStyle w:val="TableParagraph"/>
              <w:rPr>
                <w:sz w:val="18"/>
              </w:rPr>
            </w:pPr>
          </w:p>
        </w:tc>
        <w:tc>
          <w:tcPr>
            <w:tcW w:w="3174" w:type="dxa"/>
          </w:tcPr>
          <w:p>
            <w:pPr>
              <w:pStyle w:val="TableParagraph"/>
              <w:rPr>
                <w:sz w:val="18"/>
              </w:rPr>
            </w:pPr>
          </w:p>
        </w:tc>
        <w:tc>
          <w:tcPr>
            <w:tcW w:w="1576" w:type="dxa"/>
          </w:tcPr>
          <w:p>
            <w:pPr>
              <w:pStyle w:val="TableParagraph"/>
              <w:rPr>
                <w:sz w:val="18"/>
              </w:rPr>
            </w:pPr>
          </w:p>
        </w:tc>
        <w:tc>
          <w:tcPr>
            <w:tcW w:w="3605" w:type="dxa"/>
          </w:tcPr>
          <w:p>
            <w:pPr>
              <w:pStyle w:val="TableParagraph"/>
              <w:spacing w:line="229" w:lineRule="exact" w:before="25"/>
              <w:ind w:left="69"/>
              <w:rPr>
                <w:sz w:val="20"/>
              </w:rPr>
            </w:pPr>
            <w:r>
              <w:rPr>
                <w:sz w:val="20"/>
              </w:rPr>
              <w:t>Рентгенологический и/или</w:t>
            </w:r>
          </w:p>
          <w:p>
            <w:pPr>
              <w:pStyle w:val="TableParagraph"/>
              <w:ind w:left="69" w:right="423"/>
              <w:rPr>
                <w:sz w:val="20"/>
              </w:rPr>
            </w:pPr>
            <w:r>
              <w:rPr>
                <w:sz w:val="20"/>
              </w:rPr>
              <w:t>ультразвуковой контроль установки эндостата</w:t>
            </w:r>
          </w:p>
        </w:tc>
      </w:tr>
      <w:tr>
        <w:trPr>
          <w:trHeight w:val="1866" w:hRule="atLeast"/>
        </w:trPr>
        <w:tc>
          <w:tcPr>
            <w:tcW w:w="4785" w:type="dxa"/>
          </w:tcPr>
          <w:p>
            <w:pPr>
              <w:pStyle w:val="TableParagraph"/>
              <w:spacing w:before="25"/>
              <w:ind w:left="2641" w:right="36"/>
              <w:jc w:val="center"/>
              <w:rPr>
                <w:sz w:val="20"/>
              </w:rPr>
            </w:pPr>
            <w:r>
              <w:rPr>
                <w:sz w:val="20"/>
              </w:rPr>
              <w:t>C56</w:t>
            </w:r>
          </w:p>
        </w:tc>
        <w:tc>
          <w:tcPr>
            <w:tcW w:w="3174" w:type="dxa"/>
          </w:tcPr>
          <w:p>
            <w:pPr>
              <w:pStyle w:val="TableParagraph"/>
              <w:spacing w:before="25"/>
              <w:ind w:left="57"/>
              <w:rPr>
                <w:sz w:val="20"/>
              </w:rPr>
            </w:pPr>
            <w:r>
              <w:rPr>
                <w:sz w:val="20"/>
              </w:rPr>
              <w:t>злокачественные новообразования яичников. Локальный рецидив, поражение лимфатических узлов после неоднократных курсов полихимиотерапии</w:t>
            </w:r>
          </w:p>
          <w:p>
            <w:pPr>
              <w:pStyle w:val="TableParagraph"/>
              <w:spacing w:before="1"/>
              <w:ind w:left="57" w:right="496"/>
              <w:rPr>
                <w:sz w:val="20"/>
              </w:rPr>
            </w:pPr>
            <w:r>
              <w:rPr>
                <w:sz w:val="20"/>
              </w:rPr>
              <w:t>и невозможности выполнить хирургическое вмешательство</w:t>
            </w:r>
          </w:p>
        </w:tc>
        <w:tc>
          <w:tcPr>
            <w:tcW w:w="1576" w:type="dxa"/>
          </w:tcPr>
          <w:p>
            <w:pPr>
              <w:pStyle w:val="TableParagraph"/>
              <w:spacing w:before="25"/>
              <w:ind w:left="89" w:right="53"/>
              <w:rPr>
                <w:sz w:val="20"/>
              </w:rPr>
            </w:pPr>
            <w:r>
              <w:rPr>
                <w:sz w:val="20"/>
              </w:rPr>
              <w:t>терапевтическое лечение</w:t>
            </w:r>
          </w:p>
        </w:tc>
        <w:tc>
          <w:tcPr>
            <w:tcW w:w="3605" w:type="dxa"/>
          </w:tcPr>
          <w:p>
            <w:pPr>
              <w:pStyle w:val="TableParagraph"/>
              <w:spacing w:before="25"/>
              <w:ind w:left="69"/>
              <w:rPr>
                <w:sz w:val="20"/>
              </w:rPr>
            </w:pPr>
            <w:r>
              <w:rPr>
                <w:sz w:val="20"/>
              </w:rPr>
              <w:t>дистанционная конформная лучевая терапия, в том числе IMRT, IGRT, ViMAT. Радиомодификация.</w:t>
            </w:r>
          </w:p>
          <w:p>
            <w:pPr>
              <w:pStyle w:val="TableParagraph"/>
              <w:spacing w:before="2"/>
              <w:ind w:left="69" w:right="520"/>
              <w:rPr>
                <w:sz w:val="20"/>
              </w:rPr>
            </w:pPr>
            <w:r>
              <w:rPr>
                <w:sz w:val="20"/>
              </w:rPr>
              <w:t>Компьютерная томография и (или) магнитно-резонансная топометрия.</w:t>
            </w:r>
          </w:p>
          <w:p>
            <w:pPr>
              <w:pStyle w:val="TableParagraph"/>
              <w:ind w:left="69"/>
              <w:rPr>
                <w:sz w:val="20"/>
              </w:rPr>
            </w:pPr>
            <w:r>
              <w:rPr>
                <w:sz w:val="20"/>
              </w:rPr>
              <w:t>3D - 4D планирование. Фиксирующие устройства. Плоскостная и (или)</w:t>
            </w:r>
          </w:p>
          <w:p>
            <w:pPr>
              <w:pStyle w:val="TableParagraph"/>
              <w:spacing w:line="210" w:lineRule="exact"/>
              <w:ind w:left="69"/>
              <w:rPr>
                <w:sz w:val="20"/>
              </w:rPr>
            </w:pPr>
            <w:r>
              <w:rPr>
                <w:sz w:val="20"/>
              </w:rPr>
              <w:t>объемная визуализация мишени</w:t>
            </w:r>
          </w:p>
        </w:tc>
      </w:tr>
    </w:tbl>
    <w:p>
      <w:pPr>
        <w:spacing w:after="0" w:line="210" w:lineRule="exact"/>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4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3"/>
        <w:gridCol w:w="3643"/>
        <w:gridCol w:w="1540"/>
        <w:gridCol w:w="3618"/>
      </w:tblGrid>
      <w:tr>
        <w:trPr>
          <w:trHeight w:val="1940" w:hRule="atLeast"/>
        </w:trPr>
        <w:tc>
          <w:tcPr>
            <w:tcW w:w="1023" w:type="dxa"/>
          </w:tcPr>
          <w:p>
            <w:pPr>
              <w:pStyle w:val="TableParagraph"/>
              <w:spacing w:line="221" w:lineRule="exact"/>
              <w:ind w:left="200"/>
              <w:rPr>
                <w:sz w:val="20"/>
              </w:rPr>
            </w:pPr>
            <w:r>
              <w:rPr>
                <w:sz w:val="20"/>
              </w:rPr>
              <w:t>C57</w:t>
            </w:r>
          </w:p>
        </w:tc>
        <w:tc>
          <w:tcPr>
            <w:tcW w:w="3643" w:type="dxa"/>
          </w:tcPr>
          <w:p>
            <w:pPr>
              <w:pStyle w:val="TableParagraph"/>
              <w:spacing w:line="249" w:lineRule="auto"/>
              <w:ind w:left="489"/>
              <w:rPr>
                <w:sz w:val="20"/>
              </w:rPr>
            </w:pPr>
            <w:r>
              <w:rPr>
                <w:sz w:val="20"/>
              </w:rPr>
              <w:t>злокачественные новообразования маточных труб. Локальный рецидив после неоднократных курсов полихимиотерапии и</w:t>
            </w:r>
          </w:p>
          <w:p>
            <w:pPr>
              <w:pStyle w:val="TableParagraph"/>
              <w:spacing w:line="249" w:lineRule="auto"/>
              <w:ind w:left="489" w:right="533"/>
              <w:rPr>
                <w:sz w:val="20"/>
              </w:rPr>
            </w:pPr>
            <w:r>
              <w:rPr>
                <w:sz w:val="20"/>
              </w:rPr>
              <w:t>невозможности выполнить хирургическое вмешательство</w:t>
            </w:r>
          </w:p>
        </w:tc>
        <w:tc>
          <w:tcPr>
            <w:tcW w:w="1540" w:type="dxa"/>
          </w:tcPr>
          <w:p>
            <w:pPr>
              <w:pStyle w:val="TableParagraph"/>
              <w:spacing w:line="249" w:lineRule="auto"/>
              <w:ind w:left="53" w:right="53"/>
              <w:rPr>
                <w:sz w:val="20"/>
              </w:rPr>
            </w:pPr>
            <w:r>
              <w:rPr>
                <w:sz w:val="20"/>
              </w:rPr>
              <w:t>терапевтическое лечение</w:t>
            </w:r>
          </w:p>
        </w:tc>
        <w:tc>
          <w:tcPr>
            <w:tcW w:w="3618" w:type="dxa"/>
          </w:tcPr>
          <w:p>
            <w:pPr>
              <w:pStyle w:val="TableParagraph"/>
              <w:spacing w:line="249" w:lineRule="auto"/>
              <w:ind w:left="69"/>
              <w:rPr>
                <w:sz w:val="20"/>
              </w:rPr>
            </w:pPr>
            <w:r>
              <w:rPr>
                <w:sz w:val="20"/>
              </w:rPr>
              <w:t>дистанционная конформная лучевая терапия, в том числе IMRT, IGRT, ViMAT. Радиомодификация.</w:t>
            </w:r>
          </w:p>
          <w:p>
            <w:pPr>
              <w:pStyle w:val="TableParagraph"/>
              <w:spacing w:line="249" w:lineRule="auto"/>
              <w:ind w:left="69" w:right="533"/>
              <w:rPr>
                <w:sz w:val="20"/>
              </w:rPr>
            </w:pPr>
            <w:r>
              <w:rPr>
                <w:sz w:val="20"/>
              </w:rPr>
              <w:t>Компьютерная томография и (или) магнитно-резонансная топометрия.</w:t>
            </w:r>
          </w:p>
          <w:p>
            <w:pPr>
              <w:pStyle w:val="TableParagraph"/>
              <w:spacing w:line="249" w:lineRule="auto"/>
              <w:ind w:left="69"/>
              <w:rPr>
                <w:sz w:val="20"/>
              </w:rPr>
            </w:pPr>
            <w:r>
              <w:rPr>
                <w:sz w:val="20"/>
              </w:rPr>
              <w:t>3D - 4D планирование. Фиксирующие устройства. Плоскостная и (или)</w:t>
            </w:r>
          </w:p>
          <w:p>
            <w:pPr>
              <w:pStyle w:val="TableParagraph"/>
              <w:ind w:left="69"/>
              <w:rPr>
                <w:sz w:val="20"/>
              </w:rPr>
            </w:pPr>
            <w:r>
              <w:rPr>
                <w:sz w:val="20"/>
              </w:rPr>
              <w:t>объемная визуализация мишени</w:t>
            </w:r>
          </w:p>
        </w:tc>
      </w:tr>
      <w:tr>
        <w:trPr>
          <w:trHeight w:val="1020" w:hRule="atLeast"/>
        </w:trPr>
        <w:tc>
          <w:tcPr>
            <w:tcW w:w="1023" w:type="dxa"/>
          </w:tcPr>
          <w:p>
            <w:pPr>
              <w:pStyle w:val="TableParagraph"/>
              <w:spacing w:before="30"/>
              <w:ind w:left="200"/>
              <w:rPr>
                <w:sz w:val="20"/>
              </w:rPr>
            </w:pPr>
            <w:r>
              <w:rPr>
                <w:sz w:val="20"/>
              </w:rPr>
              <w:t>C64</w:t>
            </w:r>
          </w:p>
        </w:tc>
        <w:tc>
          <w:tcPr>
            <w:tcW w:w="3643" w:type="dxa"/>
          </w:tcPr>
          <w:p>
            <w:pPr>
              <w:pStyle w:val="TableParagraph"/>
              <w:spacing w:line="249" w:lineRule="auto" w:before="30"/>
              <w:ind w:left="489"/>
              <w:rPr>
                <w:sz w:val="20"/>
              </w:rPr>
            </w:pPr>
            <w:r>
              <w:rPr>
                <w:sz w:val="20"/>
              </w:rPr>
              <w:t>злокачественные новообразования почки (T1-3N0M0), локализованные и местнораспространенные формы</w:t>
            </w:r>
          </w:p>
        </w:tc>
        <w:tc>
          <w:tcPr>
            <w:tcW w:w="1540" w:type="dxa"/>
          </w:tcPr>
          <w:p>
            <w:pPr>
              <w:pStyle w:val="TableParagraph"/>
              <w:spacing w:line="249" w:lineRule="auto" w:before="30"/>
              <w:ind w:left="53" w:right="53"/>
              <w:rPr>
                <w:sz w:val="20"/>
              </w:rPr>
            </w:pPr>
            <w:r>
              <w:rPr>
                <w:sz w:val="20"/>
              </w:rPr>
              <w:t>терапевтическое лечение</w:t>
            </w:r>
          </w:p>
        </w:tc>
        <w:tc>
          <w:tcPr>
            <w:tcW w:w="3618" w:type="dxa"/>
          </w:tcPr>
          <w:p>
            <w:pPr>
              <w:pStyle w:val="TableParagraph"/>
              <w:spacing w:line="249" w:lineRule="auto" w:before="30"/>
              <w:ind w:left="69" w:right="339"/>
              <w:rPr>
                <w:sz w:val="20"/>
              </w:rPr>
            </w:pPr>
            <w:r>
              <w:rPr>
                <w:sz w:val="20"/>
              </w:rPr>
              <w:t>интраоперационная лучевая терапия. Компьютерная томография и (или) магнитно-резонансная топометрия. 3D - 4D планирование</w:t>
            </w:r>
          </w:p>
        </w:tc>
      </w:tr>
      <w:tr>
        <w:trPr>
          <w:trHeight w:val="540" w:hRule="atLeast"/>
        </w:trPr>
        <w:tc>
          <w:tcPr>
            <w:tcW w:w="1023" w:type="dxa"/>
          </w:tcPr>
          <w:p>
            <w:pPr>
              <w:pStyle w:val="TableParagraph"/>
              <w:spacing w:before="30"/>
              <w:ind w:left="200"/>
              <w:rPr>
                <w:sz w:val="20"/>
              </w:rPr>
            </w:pPr>
            <w:r>
              <w:rPr>
                <w:sz w:val="20"/>
              </w:rPr>
              <w:t>C73</w:t>
            </w:r>
          </w:p>
        </w:tc>
        <w:tc>
          <w:tcPr>
            <w:tcW w:w="3643" w:type="dxa"/>
          </w:tcPr>
          <w:p>
            <w:pPr>
              <w:pStyle w:val="TableParagraph"/>
              <w:spacing w:line="249" w:lineRule="auto" w:before="30"/>
              <w:ind w:left="489"/>
              <w:rPr>
                <w:sz w:val="20"/>
              </w:rPr>
            </w:pPr>
            <w:r>
              <w:rPr>
                <w:sz w:val="20"/>
              </w:rPr>
              <w:t>злокачественные новообразования щитовидной железы</w:t>
            </w:r>
          </w:p>
        </w:tc>
        <w:tc>
          <w:tcPr>
            <w:tcW w:w="1540" w:type="dxa"/>
          </w:tcPr>
          <w:p>
            <w:pPr>
              <w:pStyle w:val="TableParagraph"/>
              <w:spacing w:line="249" w:lineRule="auto" w:before="30"/>
              <w:ind w:left="53" w:right="53"/>
              <w:rPr>
                <w:sz w:val="20"/>
              </w:rPr>
            </w:pPr>
            <w:r>
              <w:rPr>
                <w:sz w:val="20"/>
              </w:rPr>
              <w:t>терапевтическое лечение</w:t>
            </w:r>
          </w:p>
        </w:tc>
        <w:tc>
          <w:tcPr>
            <w:tcW w:w="3618" w:type="dxa"/>
          </w:tcPr>
          <w:p>
            <w:pPr>
              <w:pStyle w:val="TableParagraph"/>
              <w:spacing w:line="249" w:lineRule="auto" w:before="30"/>
              <w:ind w:left="69" w:right="1017"/>
              <w:rPr>
                <w:sz w:val="20"/>
              </w:rPr>
            </w:pPr>
            <w:r>
              <w:rPr>
                <w:sz w:val="20"/>
              </w:rPr>
              <w:t>радиойодабляция остаточной тиреоидной ткани</w:t>
            </w:r>
          </w:p>
        </w:tc>
      </w:tr>
      <w:tr>
        <w:trPr>
          <w:trHeight w:val="1020" w:hRule="atLeast"/>
        </w:trPr>
        <w:tc>
          <w:tcPr>
            <w:tcW w:w="1023" w:type="dxa"/>
          </w:tcPr>
          <w:p>
            <w:pPr>
              <w:pStyle w:val="TableParagraph"/>
              <w:rPr>
                <w:sz w:val="18"/>
              </w:rPr>
            </w:pPr>
          </w:p>
        </w:tc>
        <w:tc>
          <w:tcPr>
            <w:tcW w:w="3643" w:type="dxa"/>
          </w:tcPr>
          <w:p>
            <w:pPr>
              <w:pStyle w:val="TableParagraph"/>
              <w:rPr>
                <w:sz w:val="18"/>
              </w:rPr>
            </w:pPr>
          </w:p>
        </w:tc>
        <w:tc>
          <w:tcPr>
            <w:tcW w:w="1540" w:type="dxa"/>
          </w:tcPr>
          <w:p>
            <w:pPr>
              <w:pStyle w:val="TableParagraph"/>
              <w:rPr>
                <w:sz w:val="18"/>
              </w:rPr>
            </w:pPr>
          </w:p>
        </w:tc>
        <w:tc>
          <w:tcPr>
            <w:tcW w:w="3618" w:type="dxa"/>
          </w:tcPr>
          <w:p>
            <w:pPr>
              <w:pStyle w:val="TableParagraph"/>
              <w:spacing w:before="30"/>
              <w:ind w:left="69"/>
              <w:rPr>
                <w:sz w:val="20"/>
              </w:rPr>
            </w:pPr>
            <w:r>
              <w:rPr>
                <w:sz w:val="20"/>
              </w:rPr>
              <w:t>радиойодтерапия отдаленных</w:t>
            </w:r>
          </w:p>
          <w:p>
            <w:pPr>
              <w:pStyle w:val="TableParagraph"/>
              <w:spacing w:line="249" w:lineRule="auto" w:before="10"/>
              <w:ind w:left="69" w:right="200"/>
              <w:jc w:val="both"/>
              <w:rPr>
                <w:sz w:val="20"/>
              </w:rPr>
            </w:pPr>
            <w:r>
              <w:rPr>
                <w:sz w:val="20"/>
              </w:rPr>
              <w:t>метастазов дифференцированного</w:t>
            </w:r>
            <w:r>
              <w:rPr>
                <w:spacing w:val="-14"/>
                <w:sz w:val="20"/>
              </w:rPr>
              <w:t> </w:t>
            </w:r>
            <w:r>
              <w:rPr>
                <w:sz w:val="20"/>
              </w:rPr>
              <w:t>рака щитовидной железы (в легкие, в кости и другие</w:t>
            </w:r>
            <w:r>
              <w:rPr>
                <w:spacing w:val="-2"/>
                <w:sz w:val="20"/>
              </w:rPr>
              <w:t> </w:t>
            </w:r>
            <w:r>
              <w:rPr>
                <w:sz w:val="20"/>
              </w:rPr>
              <w:t>органы)</w:t>
            </w:r>
          </w:p>
        </w:tc>
      </w:tr>
      <w:tr>
        <w:trPr>
          <w:trHeight w:val="1020" w:hRule="atLeast"/>
        </w:trPr>
        <w:tc>
          <w:tcPr>
            <w:tcW w:w="1023" w:type="dxa"/>
          </w:tcPr>
          <w:p>
            <w:pPr>
              <w:pStyle w:val="TableParagraph"/>
              <w:rPr>
                <w:sz w:val="18"/>
              </w:rPr>
            </w:pPr>
          </w:p>
        </w:tc>
        <w:tc>
          <w:tcPr>
            <w:tcW w:w="3643" w:type="dxa"/>
          </w:tcPr>
          <w:p>
            <w:pPr>
              <w:pStyle w:val="TableParagraph"/>
              <w:rPr>
                <w:sz w:val="18"/>
              </w:rPr>
            </w:pPr>
          </w:p>
        </w:tc>
        <w:tc>
          <w:tcPr>
            <w:tcW w:w="1540" w:type="dxa"/>
          </w:tcPr>
          <w:p>
            <w:pPr>
              <w:pStyle w:val="TableParagraph"/>
              <w:rPr>
                <w:sz w:val="18"/>
              </w:rPr>
            </w:pPr>
          </w:p>
        </w:tc>
        <w:tc>
          <w:tcPr>
            <w:tcW w:w="3618" w:type="dxa"/>
          </w:tcPr>
          <w:p>
            <w:pPr>
              <w:pStyle w:val="TableParagraph"/>
              <w:spacing w:line="249" w:lineRule="auto" w:before="30"/>
              <w:ind w:left="69"/>
              <w:rPr>
                <w:sz w:val="20"/>
              </w:rPr>
            </w:pPr>
            <w:r>
              <w:rPr>
                <w:sz w:val="20"/>
              </w:rPr>
              <w:t>радиойодтерапия в сочетании с локальной лучевой терапией при</w:t>
            </w:r>
          </w:p>
          <w:p>
            <w:pPr>
              <w:pStyle w:val="TableParagraph"/>
              <w:spacing w:line="249" w:lineRule="auto" w:before="2"/>
              <w:ind w:left="69"/>
              <w:rPr>
                <w:sz w:val="20"/>
              </w:rPr>
            </w:pPr>
            <w:r>
              <w:rPr>
                <w:sz w:val="20"/>
              </w:rPr>
              <w:t>метастазах рака щитовидной железы в кости</w:t>
            </w:r>
          </w:p>
        </w:tc>
      </w:tr>
      <w:tr>
        <w:trPr>
          <w:trHeight w:val="1220" w:hRule="atLeast"/>
        </w:trPr>
        <w:tc>
          <w:tcPr>
            <w:tcW w:w="1023" w:type="dxa"/>
          </w:tcPr>
          <w:p>
            <w:pPr>
              <w:pStyle w:val="TableParagraph"/>
              <w:rPr>
                <w:sz w:val="18"/>
              </w:rPr>
            </w:pPr>
          </w:p>
        </w:tc>
        <w:tc>
          <w:tcPr>
            <w:tcW w:w="3643" w:type="dxa"/>
          </w:tcPr>
          <w:p>
            <w:pPr>
              <w:pStyle w:val="TableParagraph"/>
              <w:rPr>
                <w:sz w:val="18"/>
              </w:rPr>
            </w:pPr>
          </w:p>
        </w:tc>
        <w:tc>
          <w:tcPr>
            <w:tcW w:w="1540" w:type="dxa"/>
          </w:tcPr>
          <w:p>
            <w:pPr>
              <w:pStyle w:val="TableParagraph"/>
              <w:rPr>
                <w:sz w:val="18"/>
              </w:rPr>
            </w:pPr>
          </w:p>
        </w:tc>
        <w:tc>
          <w:tcPr>
            <w:tcW w:w="3618" w:type="dxa"/>
          </w:tcPr>
          <w:p>
            <w:pPr>
              <w:pStyle w:val="TableParagraph"/>
              <w:spacing w:line="240" w:lineRule="atLeast" w:before="20"/>
              <w:ind w:left="69" w:right="761"/>
              <w:rPr>
                <w:sz w:val="20"/>
              </w:rPr>
            </w:pPr>
            <w:r>
              <w:rPr>
                <w:sz w:val="20"/>
              </w:rPr>
              <w:t>радиойодтерапия в сочетании с радионуклидной терапией при множественных метастазах рака щитовидной железы с болевым синдромом</w:t>
            </w:r>
          </w:p>
        </w:tc>
      </w:tr>
    </w:tbl>
    <w:p>
      <w:pPr>
        <w:spacing w:after="0" w:line="240" w:lineRule="atLeast"/>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3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22"/>
        <w:gridCol w:w="3139"/>
        <w:gridCol w:w="1609"/>
        <w:gridCol w:w="3550"/>
      </w:tblGrid>
      <w:tr>
        <w:trPr>
          <w:trHeight w:val="260" w:hRule="atLeast"/>
        </w:trPr>
        <w:tc>
          <w:tcPr>
            <w:tcW w:w="2322" w:type="dxa"/>
            <w:vMerge w:val="restart"/>
          </w:tcPr>
          <w:p>
            <w:pPr>
              <w:pStyle w:val="TableParagraph"/>
              <w:spacing w:line="249" w:lineRule="auto"/>
              <w:ind w:left="850" w:right="227" w:hanging="459"/>
              <w:rPr>
                <w:sz w:val="20"/>
              </w:rPr>
            </w:pPr>
            <w:r>
              <w:rPr>
                <w:sz w:val="20"/>
              </w:rPr>
              <w:t>C50, C61, C34, C73, C64, C79</w:t>
            </w:r>
          </w:p>
        </w:tc>
        <w:tc>
          <w:tcPr>
            <w:tcW w:w="3139" w:type="dxa"/>
            <w:vMerge w:val="restart"/>
          </w:tcPr>
          <w:p>
            <w:pPr>
              <w:pStyle w:val="TableParagraph"/>
              <w:spacing w:line="249" w:lineRule="auto"/>
              <w:ind w:left="57" w:right="110"/>
              <w:rPr>
                <w:sz w:val="20"/>
              </w:rPr>
            </w:pPr>
            <w:r>
              <w:rPr>
                <w:sz w:val="20"/>
              </w:rPr>
              <w:t>множественные метастазы в кости при злокачественныех</w:t>
            </w:r>
          </w:p>
          <w:p>
            <w:pPr>
              <w:pStyle w:val="TableParagraph"/>
              <w:ind w:left="57"/>
              <w:rPr>
                <w:sz w:val="20"/>
              </w:rPr>
            </w:pPr>
            <w:r>
              <w:rPr>
                <w:sz w:val="20"/>
              </w:rPr>
              <w:t>новообразованиях</w:t>
            </w:r>
            <w:r>
              <w:rPr>
                <w:spacing w:val="-15"/>
                <w:sz w:val="20"/>
              </w:rPr>
              <w:t> </w:t>
            </w:r>
            <w:r>
              <w:rPr>
                <w:sz w:val="20"/>
              </w:rPr>
              <w:t>молочной</w:t>
            </w:r>
          </w:p>
          <w:p>
            <w:pPr>
              <w:pStyle w:val="TableParagraph"/>
              <w:spacing w:line="249" w:lineRule="auto" w:before="3"/>
              <w:ind w:left="57" w:right="268"/>
              <w:rPr>
                <w:sz w:val="20"/>
              </w:rPr>
            </w:pPr>
            <w:r>
              <w:rPr>
                <w:sz w:val="20"/>
              </w:rPr>
              <w:t>железы, предстательной</w:t>
            </w:r>
            <w:r>
              <w:rPr>
                <w:spacing w:val="-8"/>
                <w:sz w:val="20"/>
              </w:rPr>
              <w:t> </w:t>
            </w:r>
            <w:r>
              <w:rPr>
                <w:sz w:val="20"/>
              </w:rPr>
              <w:t>железы, легкого, почки,</w:t>
            </w:r>
            <w:r>
              <w:rPr>
                <w:spacing w:val="-3"/>
                <w:sz w:val="20"/>
              </w:rPr>
              <w:t> </w:t>
            </w:r>
            <w:r>
              <w:rPr>
                <w:sz w:val="20"/>
              </w:rPr>
              <w:t>щитовидной</w:t>
            </w:r>
          </w:p>
          <w:p>
            <w:pPr>
              <w:pStyle w:val="TableParagraph"/>
              <w:spacing w:line="249" w:lineRule="auto" w:before="1"/>
              <w:ind w:left="57" w:right="506"/>
              <w:rPr>
                <w:sz w:val="20"/>
              </w:rPr>
            </w:pPr>
            <w:r>
              <w:rPr>
                <w:sz w:val="20"/>
              </w:rPr>
              <w:t>железы (радиойоднегативный вариант) и других опухолей, сопровождающиеся болевым синдромом</w:t>
            </w:r>
          </w:p>
        </w:tc>
        <w:tc>
          <w:tcPr>
            <w:tcW w:w="1609" w:type="dxa"/>
            <w:vMerge w:val="restart"/>
          </w:tcPr>
          <w:p>
            <w:pPr>
              <w:pStyle w:val="TableParagraph"/>
              <w:spacing w:line="249" w:lineRule="auto"/>
              <w:ind w:left="125" w:right="50"/>
              <w:rPr>
                <w:sz w:val="20"/>
              </w:rPr>
            </w:pPr>
            <w:r>
              <w:rPr>
                <w:w w:val="95"/>
                <w:sz w:val="20"/>
              </w:rPr>
              <w:t>терапевтическое </w:t>
            </w:r>
            <w:r>
              <w:rPr>
                <w:sz w:val="20"/>
              </w:rPr>
              <w:t>лечение</w:t>
            </w:r>
          </w:p>
        </w:tc>
        <w:tc>
          <w:tcPr>
            <w:tcW w:w="3550" w:type="dxa"/>
          </w:tcPr>
          <w:p>
            <w:pPr>
              <w:pStyle w:val="TableParagraph"/>
              <w:spacing w:line="221" w:lineRule="exact"/>
              <w:ind w:left="72"/>
              <w:rPr>
                <w:sz w:val="20"/>
              </w:rPr>
            </w:pPr>
            <w:r>
              <w:rPr>
                <w:sz w:val="20"/>
              </w:rPr>
              <w:t>системная радионуклидная терапия</w:t>
            </w:r>
          </w:p>
        </w:tc>
      </w:tr>
      <w:tr>
        <w:trPr>
          <w:trHeight w:val="1920" w:hRule="atLeast"/>
        </w:trPr>
        <w:tc>
          <w:tcPr>
            <w:tcW w:w="2322" w:type="dxa"/>
            <w:vMerge/>
            <w:tcBorders>
              <w:top w:val="nil"/>
            </w:tcBorders>
          </w:tcPr>
          <w:p>
            <w:pPr>
              <w:rPr>
                <w:sz w:val="2"/>
                <w:szCs w:val="2"/>
              </w:rPr>
            </w:pPr>
          </w:p>
        </w:tc>
        <w:tc>
          <w:tcPr>
            <w:tcW w:w="3139" w:type="dxa"/>
            <w:vMerge/>
            <w:tcBorders>
              <w:top w:val="nil"/>
            </w:tcBorders>
          </w:tcPr>
          <w:p>
            <w:pPr>
              <w:rPr>
                <w:sz w:val="2"/>
                <w:szCs w:val="2"/>
              </w:rPr>
            </w:pPr>
          </w:p>
        </w:tc>
        <w:tc>
          <w:tcPr>
            <w:tcW w:w="1609" w:type="dxa"/>
            <w:vMerge/>
            <w:tcBorders>
              <w:top w:val="nil"/>
            </w:tcBorders>
          </w:tcPr>
          <w:p>
            <w:pPr>
              <w:rPr>
                <w:sz w:val="2"/>
                <w:szCs w:val="2"/>
              </w:rPr>
            </w:pPr>
          </w:p>
        </w:tc>
        <w:tc>
          <w:tcPr>
            <w:tcW w:w="3550" w:type="dxa"/>
          </w:tcPr>
          <w:p>
            <w:pPr>
              <w:pStyle w:val="TableParagraph"/>
              <w:spacing w:line="249" w:lineRule="auto" w:before="30"/>
              <w:ind w:left="72"/>
              <w:rPr>
                <w:sz w:val="20"/>
              </w:rPr>
            </w:pPr>
            <w:r>
              <w:rPr>
                <w:sz w:val="20"/>
              </w:rPr>
              <w:t>сочетание системной радионуклидной терапии и локальной лучевой терапии</w:t>
            </w:r>
          </w:p>
        </w:tc>
      </w:tr>
      <w:tr>
        <w:trPr>
          <w:trHeight w:val="1740" w:hRule="atLeast"/>
        </w:trPr>
        <w:tc>
          <w:tcPr>
            <w:tcW w:w="2322" w:type="dxa"/>
          </w:tcPr>
          <w:p>
            <w:pPr>
              <w:pStyle w:val="TableParagraph"/>
              <w:spacing w:before="30"/>
              <w:ind w:left="178" w:right="35"/>
              <w:jc w:val="center"/>
              <w:rPr>
                <w:sz w:val="20"/>
              </w:rPr>
            </w:pPr>
            <w:r>
              <w:rPr>
                <w:sz w:val="20"/>
              </w:rPr>
              <w:t>С22, С24.0, С78.7</w:t>
            </w:r>
          </w:p>
        </w:tc>
        <w:tc>
          <w:tcPr>
            <w:tcW w:w="3139" w:type="dxa"/>
          </w:tcPr>
          <w:p>
            <w:pPr>
              <w:pStyle w:val="TableParagraph"/>
              <w:spacing w:line="249" w:lineRule="auto" w:before="30"/>
              <w:ind w:left="57" w:right="114"/>
              <w:rPr>
                <w:sz w:val="20"/>
              </w:rPr>
            </w:pPr>
            <w:r>
              <w:rPr>
                <w:sz w:val="20"/>
              </w:rPr>
              <w:t>первичные и метастатические злокачественные</w:t>
            </w:r>
            <w:r>
              <w:rPr>
                <w:spacing w:val="-13"/>
                <w:sz w:val="20"/>
              </w:rPr>
              <w:t> </w:t>
            </w:r>
            <w:r>
              <w:rPr>
                <w:sz w:val="20"/>
              </w:rPr>
              <w:t>новообразования печени,</w:t>
            </w:r>
            <w:r>
              <w:rPr>
                <w:spacing w:val="-2"/>
                <w:sz w:val="20"/>
              </w:rPr>
              <w:t> </w:t>
            </w:r>
            <w:r>
              <w:rPr>
                <w:sz w:val="20"/>
              </w:rPr>
              <w:t>внутрипеченочных</w:t>
            </w:r>
          </w:p>
          <w:p>
            <w:pPr>
              <w:pStyle w:val="TableParagraph"/>
              <w:spacing w:before="3"/>
              <w:ind w:left="57"/>
              <w:rPr>
                <w:sz w:val="20"/>
              </w:rPr>
            </w:pPr>
            <w:r>
              <w:rPr>
                <w:sz w:val="20"/>
              </w:rPr>
              <w:t>желчных протоков,</w:t>
            </w:r>
            <w:r>
              <w:rPr>
                <w:spacing w:val="-9"/>
                <w:sz w:val="20"/>
              </w:rPr>
              <w:t> </w:t>
            </w:r>
            <w:r>
              <w:rPr>
                <w:sz w:val="20"/>
              </w:rPr>
              <w:t>общего</w:t>
            </w:r>
          </w:p>
          <w:p>
            <w:pPr>
              <w:pStyle w:val="TableParagraph"/>
              <w:spacing w:line="249" w:lineRule="auto" w:before="10"/>
              <w:ind w:left="57" w:right="289"/>
              <w:rPr>
                <w:sz w:val="20"/>
              </w:rPr>
            </w:pPr>
            <w:r>
              <w:rPr>
                <w:sz w:val="20"/>
              </w:rPr>
              <w:t>желчного протока, в том числе у соматически-отягощенных</w:t>
            </w:r>
          </w:p>
          <w:p>
            <w:pPr>
              <w:pStyle w:val="TableParagraph"/>
              <w:spacing w:before="2"/>
              <w:ind w:left="57"/>
              <w:rPr>
                <w:sz w:val="20"/>
              </w:rPr>
            </w:pPr>
            <w:r>
              <w:rPr>
                <w:sz w:val="20"/>
              </w:rPr>
              <w:t>пациентов</w:t>
            </w:r>
          </w:p>
        </w:tc>
        <w:tc>
          <w:tcPr>
            <w:tcW w:w="1609" w:type="dxa"/>
          </w:tcPr>
          <w:p>
            <w:pPr>
              <w:pStyle w:val="TableParagraph"/>
              <w:spacing w:line="249" w:lineRule="auto" w:before="30"/>
              <w:ind w:left="125" w:right="50"/>
              <w:rPr>
                <w:sz w:val="20"/>
              </w:rPr>
            </w:pPr>
            <w:r>
              <w:rPr>
                <w:w w:val="95"/>
                <w:sz w:val="20"/>
              </w:rPr>
              <w:t>терапевтическое </w:t>
            </w:r>
            <w:r>
              <w:rPr>
                <w:sz w:val="20"/>
              </w:rPr>
              <w:t>лечение</w:t>
            </w:r>
          </w:p>
        </w:tc>
        <w:tc>
          <w:tcPr>
            <w:tcW w:w="3550" w:type="dxa"/>
          </w:tcPr>
          <w:p>
            <w:pPr>
              <w:pStyle w:val="TableParagraph"/>
              <w:spacing w:line="249" w:lineRule="auto" w:before="30"/>
              <w:ind w:left="72"/>
              <w:rPr>
                <w:sz w:val="20"/>
              </w:rPr>
            </w:pPr>
            <w:r>
              <w:rPr>
                <w:sz w:val="20"/>
              </w:rPr>
              <w:t>эмболизация с использованием локальной радионуклидной терапии</w:t>
            </w:r>
          </w:p>
        </w:tc>
      </w:tr>
      <w:tr>
        <w:trPr>
          <w:trHeight w:val="1980" w:hRule="atLeast"/>
        </w:trPr>
        <w:tc>
          <w:tcPr>
            <w:tcW w:w="2322" w:type="dxa"/>
          </w:tcPr>
          <w:p>
            <w:pPr>
              <w:pStyle w:val="TableParagraph"/>
              <w:spacing w:before="30"/>
              <w:ind w:left="178" w:right="35"/>
              <w:jc w:val="center"/>
              <w:rPr>
                <w:sz w:val="20"/>
              </w:rPr>
            </w:pPr>
            <w:r>
              <w:rPr>
                <w:sz w:val="20"/>
              </w:rPr>
              <w:t>C70, C71, C72, C75.1</w:t>
            </w:r>
          </w:p>
        </w:tc>
        <w:tc>
          <w:tcPr>
            <w:tcW w:w="3139" w:type="dxa"/>
          </w:tcPr>
          <w:p>
            <w:pPr>
              <w:pStyle w:val="TableParagraph"/>
              <w:spacing w:line="249" w:lineRule="auto" w:before="30"/>
              <w:ind w:left="57"/>
              <w:rPr>
                <w:sz w:val="20"/>
              </w:rPr>
            </w:pPr>
            <w:r>
              <w:rPr>
                <w:sz w:val="20"/>
              </w:rPr>
              <w:t>злокачественные новообразования оболочек головного мозга,</w:t>
            </w:r>
          </w:p>
          <w:p>
            <w:pPr>
              <w:pStyle w:val="TableParagraph"/>
              <w:spacing w:before="2"/>
              <w:ind w:left="57"/>
              <w:rPr>
                <w:sz w:val="20"/>
              </w:rPr>
            </w:pPr>
            <w:r>
              <w:rPr>
                <w:sz w:val="20"/>
              </w:rPr>
              <w:t>спинного мозга, головного мозга</w:t>
            </w:r>
          </w:p>
        </w:tc>
        <w:tc>
          <w:tcPr>
            <w:tcW w:w="1609" w:type="dxa"/>
          </w:tcPr>
          <w:p>
            <w:pPr>
              <w:pStyle w:val="TableParagraph"/>
              <w:spacing w:line="249" w:lineRule="auto" w:before="30"/>
              <w:ind w:left="125" w:right="50"/>
              <w:rPr>
                <w:sz w:val="20"/>
              </w:rPr>
            </w:pPr>
            <w:r>
              <w:rPr>
                <w:sz w:val="20"/>
              </w:rPr>
              <w:t>терапевтическое лечение</w:t>
            </w:r>
          </w:p>
        </w:tc>
        <w:tc>
          <w:tcPr>
            <w:tcW w:w="3550" w:type="dxa"/>
          </w:tcPr>
          <w:p>
            <w:pPr>
              <w:pStyle w:val="TableParagraph"/>
              <w:spacing w:line="249" w:lineRule="auto" w:before="30"/>
              <w:ind w:left="72"/>
              <w:rPr>
                <w:sz w:val="20"/>
              </w:rPr>
            </w:pPr>
            <w:r>
              <w:rPr>
                <w:sz w:val="20"/>
              </w:rPr>
              <w:t>конформная дистанционная лучевая терапия, в том числе IMRT, IGRT, ViMAT, стереотаксическая.</w:t>
            </w:r>
          </w:p>
          <w:p>
            <w:pPr>
              <w:pStyle w:val="TableParagraph"/>
              <w:spacing w:line="249" w:lineRule="auto" w:before="3"/>
              <w:ind w:left="72" w:right="462"/>
              <w:rPr>
                <w:sz w:val="20"/>
              </w:rPr>
            </w:pPr>
            <w:r>
              <w:rPr>
                <w:sz w:val="20"/>
              </w:rPr>
              <w:t>Компьютерная томография и (или) магнитно-резонансная топометрия.</w:t>
            </w:r>
          </w:p>
          <w:p>
            <w:pPr>
              <w:pStyle w:val="TableParagraph"/>
              <w:spacing w:line="252" w:lineRule="auto" w:before="1"/>
              <w:ind w:left="72"/>
              <w:rPr>
                <w:sz w:val="20"/>
              </w:rPr>
            </w:pPr>
            <w:r>
              <w:rPr>
                <w:sz w:val="20"/>
              </w:rPr>
              <w:t>3D - 4D планирование. Фиксирующие устройства. Плоскостная и (или)</w:t>
            </w:r>
          </w:p>
          <w:p>
            <w:pPr>
              <w:pStyle w:val="TableParagraph"/>
              <w:spacing w:line="228" w:lineRule="exact"/>
              <w:ind w:left="72"/>
              <w:rPr>
                <w:sz w:val="20"/>
              </w:rPr>
            </w:pPr>
            <w:r>
              <w:rPr>
                <w:sz w:val="20"/>
              </w:rPr>
              <w:t>объемная визуализация мишени</w:t>
            </w:r>
          </w:p>
        </w:tc>
      </w:tr>
      <w:tr>
        <w:trPr>
          <w:trHeight w:val="1460" w:hRule="atLeast"/>
        </w:trPr>
        <w:tc>
          <w:tcPr>
            <w:tcW w:w="2322" w:type="dxa"/>
          </w:tcPr>
          <w:p>
            <w:pPr>
              <w:pStyle w:val="TableParagraph"/>
              <w:spacing w:before="30"/>
              <w:ind w:left="178" w:right="36"/>
              <w:jc w:val="center"/>
              <w:rPr>
                <w:sz w:val="20"/>
              </w:rPr>
            </w:pPr>
            <w:r>
              <w:rPr>
                <w:sz w:val="20"/>
              </w:rPr>
              <w:t>C81, C82, C83, C84, C85</w:t>
            </w:r>
          </w:p>
        </w:tc>
        <w:tc>
          <w:tcPr>
            <w:tcW w:w="3139" w:type="dxa"/>
          </w:tcPr>
          <w:p>
            <w:pPr>
              <w:pStyle w:val="TableParagraph"/>
              <w:spacing w:line="249" w:lineRule="auto" w:before="30"/>
              <w:ind w:left="57"/>
              <w:rPr>
                <w:sz w:val="20"/>
              </w:rPr>
            </w:pPr>
            <w:r>
              <w:rPr>
                <w:sz w:val="20"/>
              </w:rPr>
              <w:t>злокачественные новообразования лимфоидной ткани</w:t>
            </w:r>
          </w:p>
        </w:tc>
        <w:tc>
          <w:tcPr>
            <w:tcW w:w="1609" w:type="dxa"/>
          </w:tcPr>
          <w:p>
            <w:pPr>
              <w:pStyle w:val="TableParagraph"/>
              <w:spacing w:line="249" w:lineRule="auto" w:before="30"/>
              <w:ind w:left="125" w:right="50"/>
              <w:rPr>
                <w:sz w:val="20"/>
              </w:rPr>
            </w:pPr>
            <w:r>
              <w:rPr>
                <w:w w:val="95"/>
                <w:sz w:val="20"/>
              </w:rPr>
              <w:t>терапевтическое </w:t>
            </w:r>
            <w:r>
              <w:rPr>
                <w:sz w:val="20"/>
              </w:rPr>
              <w:t>лечение</w:t>
            </w:r>
          </w:p>
        </w:tc>
        <w:tc>
          <w:tcPr>
            <w:tcW w:w="3550" w:type="dxa"/>
          </w:tcPr>
          <w:p>
            <w:pPr>
              <w:pStyle w:val="TableParagraph"/>
              <w:spacing w:line="249" w:lineRule="auto" w:before="30"/>
              <w:ind w:left="72" w:right="221"/>
              <w:rPr>
                <w:sz w:val="20"/>
              </w:rPr>
            </w:pPr>
            <w:r>
              <w:rPr>
                <w:sz w:val="20"/>
              </w:rPr>
              <w:t>конформная дистанционная лучевая терапия, в том числе IMRT, IGRT, ViMAT. Компьютерная томография и (или) магнитно-резонансная</w:t>
            </w:r>
          </w:p>
          <w:p>
            <w:pPr>
              <w:pStyle w:val="TableParagraph"/>
              <w:spacing w:before="3"/>
              <w:ind w:left="72"/>
              <w:rPr>
                <w:sz w:val="20"/>
              </w:rPr>
            </w:pPr>
            <w:r>
              <w:rPr>
                <w:sz w:val="20"/>
              </w:rPr>
              <w:t>топометрия. 3D - 4D планирование.</w:t>
            </w:r>
          </w:p>
          <w:p>
            <w:pPr>
              <w:pStyle w:val="TableParagraph"/>
              <w:spacing w:line="210" w:lineRule="exact" w:before="10"/>
              <w:ind w:left="72"/>
              <w:rPr>
                <w:sz w:val="20"/>
              </w:rPr>
            </w:pPr>
            <w:r>
              <w:rPr>
                <w:sz w:val="20"/>
              </w:rPr>
              <w:t>Фиксирующие устройства.</w:t>
            </w:r>
          </w:p>
        </w:tc>
      </w:tr>
    </w:tbl>
    <w:p>
      <w:pPr>
        <w:spacing w:after="0" w:line="210" w:lineRule="exact"/>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24"/>
        <w:gridCol w:w="1736"/>
        <w:gridCol w:w="3430"/>
        <w:gridCol w:w="1542"/>
        <w:gridCol w:w="3594"/>
      </w:tblGrid>
      <w:tr>
        <w:trPr>
          <w:trHeight w:val="740" w:hRule="atLeast"/>
        </w:trPr>
        <w:tc>
          <w:tcPr>
            <w:tcW w:w="2824" w:type="dxa"/>
          </w:tcPr>
          <w:p>
            <w:pPr>
              <w:pStyle w:val="TableParagraph"/>
              <w:rPr>
                <w:sz w:val="18"/>
              </w:rPr>
            </w:pPr>
          </w:p>
        </w:tc>
        <w:tc>
          <w:tcPr>
            <w:tcW w:w="1736" w:type="dxa"/>
          </w:tcPr>
          <w:p>
            <w:pPr>
              <w:pStyle w:val="TableParagraph"/>
              <w:rPr>
                <w:sz w:val="18"/>
              </w:rPr>
            </w:pPr>
          </w:p>
        </w:tc>
        <w:tc>
          <w:tcPr>
            <w:tcW w:w="3430" w:type="dxa"/>
          </w:tcPr>
          <w:p>
            <w:pPr>
              <w:pStyle w:val="TableParagraph"/>
              <w:rPr>
                <w:sz w:val="18"/>
              </w:rPr>
            </w:pPr>
          </w:p>
        </w:tc>
        <w:tc>
          <w:tcPr>
            <w:tcW w:w="1542" w:type="dxa"/>
          </w:tcPr>
          <w:p>
            <w:pPr>
              <w:pStyle w:val="TableParagraph"/>
              <w:rPr>
                <w:sz w:val="18"/>
              </w:rPr>
            </w:pPr>
          </w:p>
        </w:tc>
        <w:tc>
          <w:tcPr>
            <w:tcW w:w="3594" w:type="dxa"/>
          </w:tcPr>
          <w:p>
            <w:pPr>
              <w:pStyle w:val="TableParagraph"/>
              <w:spacing w:line="221" w:lineRule="exact"/>
              <w:ind w:left="72"/>
              <w:rPr>
                <w:sz w:val="20"/>
              </w:rPr>
            </w:pPr>
            <w:r>
              <w:rPr>
                <w:sz w:val="20"/>
              </w:rPr>
              <w:t>Плоскостная и (или) объемная</w:t>
            </w:r>
          </w:p>
          <w:p>
            <w:pPr>
              <w:pStyle w:val="TableParagraph"/>
              <w:spacing w:line="252" w:lineRule="auto" w:before="10"/>
              <w:ind w:left="72"/>
              <w:rPr>
                <w:sz w:val="20"/>
              </w:rPr>
            </w:pPr>
            <w:r>
              <w:rPr>
                <w:sz w:val="20"/>
              </w:rPr>
              <w:t>визуализация мишени. Синхронизация дыхания</w:t>
            </w:r>
          </w:p>
        </w:tc>
      </w:tr>
      <w:tr>
        <w:trPr>
          <w:trHeight w:val="1020" w:hRule="atLeast"/>
        </w:trPr>
        <w:tc>
          <w:tcPr>
            <w:tcW w:w="2824" w:type="dxa"/>
          </w:tcPr>
          <w:p>
            <w:pPr>
              <w:pStyle w:val="TableParagraph"/>
              <w:spacing w:line="249" w:lineRule="auto" w:before="30"/>
              <w:ind w:left="200" w:right="269"/>
              <w:rPr>
                <w:sz w:val="20"/>
              </w:rPr>
            </w:pPr>
            <w:r>
              <w:rPr>
                <w:sz w:val="20"/>
              </w:rPr>
              <w:t>Контактная лучевая терапия при раке</w:t>
            </w:r>
          </w:p>
          <w:p>
            <w:pPr>
              <w:pStyle w:val="TableParagraph"/>
              <w:spacing w:before="2"/>
              <w:ind w:left="200"/>
              <w:rPr>
                <w:sz w:val="20"/>
              </w:rPr>
            </w:pPr>
            <w:r>
              <w:rPr>
                <w:sz w:val="20"/>
              </w:rPr>
              <w:t>предстательной железы</w:t>
            </w:r>
          </w:p>
        </w:tc>
        <w:tc>
          <w:tcPr>
            <w:tcW w:w="1736" w:type="dxa"/>
          </w:tcPr>
          <w:p>
            <w:pPr>
              <w:pStyle w:val="TableParagraph"/>
              <w:spacing w:before="30"/>
              <w:ind w:left="267" w:right="261"/>
              <w:jc w:val="center"/>
              <w:rPr>
                <w:sz w:val="20"/>
              </w:rPr>
            </w:pPr>
            <w:r>
              <w:rPr>
                <w:sz w:val="20"/>
              </w:rPr>
              <w:t>C61</w:t>
            </w:r>
          </w:p>
        </w:tc>
        <w:tc>
          <w:tcPr>
            <w:tcW w:w="3430" w:type="dxa"/>
          </w:tcPr>
          <w:p>
            <w:pPr>
              <w:pStyle w:val="TableParagraph"/>
              <w:spacing w:line="249" w:lineRule="auto" w:before="30"/>
              <w:ind w:left="282" w:right="113"/>
              <w:rPr>
                <w:sz w:val="20"/>
              </w:rPr>
            </w:pPr>
            <w:r>
              <w:rPr>
                <w:sz w:val="20"/>
              </w:rPr>
              <w:t>злокачественные новообразования предстательной железы</w:t>
            </w:r>
          </w:p>
          <w:p>
            <w:pPr>
              <w:pStyle w:val="TableParagraph"/>
              <w:spacing w:line="249" w:lineRule="auto" w:before="2"/>
              <w:ind w:left="282" w:right="591"/>
              <w:rPr>
                <w:sz w:val="20"/>
              </w:rPr>
            </w:pPr>
            <w:r>
              <w:rPr>
                <w:sz w:val="20"/>
              </w:rPr>
              <w:t>(T1-2N0M0), локализованные формы</w:t>
            </w:r>
          </w:p>
        </w:tc>
        <w:tc>
          <w:tcPr>
            <w:tcW w:w="1542" w:type="dxa"/>
          </w:tcPr>
          <w:p>
            <w:pPr>
              <w:pStyle w:val="TableParagraph"/>
              <w:spacing w:line="249" w:lineRule="auto" w:before="30"/>
              <w:ind w:left="58"/>
              <w:rPr>
                <w:sz w:val="20"/>
              </w:rPr>
            </w:pPr>
            <w:r>
              <w:rPr>
                <w:w w:val="95"/>
                <w:sz w:val="20"/>
              </w:rPr>
              <w:t>терапевтическое </w:t>
            </w:r>
            <w:r>
              <w:rPr>
                <w:sz w:val="20"/>
              </w:rPr>
              <w:t>лечение</w:t>
            </w:r>
          </w:p>
        </w:tc>
        <w:tc>
          <w:tcPr>
            <w:tcW w:w="3594" w:type="dxa"/>
          </w:tcPr>
          <w:p>
            <w:pPr>
              <w:pStyle w:val="TableParagraph"/>
              <w:spacing w:line="249" w:lineRule="auto" w:before="30"/>
              <w:ind w:left="72" w:right="470"/>
              <w:rPr>
                <w:sz w:val="20"/>
              </w:rPr>
            </w:pPr>
            <w:r>
              <w:rPr>
                <w:sz w:val="20"/>
              </w:rPr>
              <w:t>внутритканевая лучевая терапия с использованием постоянных или временных источников ионизирующего излучения</w:t>
            </w:r>
          </w:p>
        </w:tc>
      </w:tr>
      <w:tr>
        <w:trPr>
          <w:trHeight w:val="4581" w:hRule="atLeast"/>
        </w:trPr>
        <w:tc>
          <w:tcPr>
            <w:tcW w:w="2824" w:type="dxa"/>
          </w:tcPr>
          <w:p>
            <w:pPr>
              <w:pStyle w:val="TableParagraph"/>
              <w:spacing w:line="249" w:lineRule="auto" w:before="30"/>
              <w:ind w:left="200"/>
              <w:rPr>
                <w:sz w:val="20"/>
              </w:rPr>
            </w:pPr>
            <w:r>
              <w:rPr>
                <w:sz w:val="20"/>
              </w:rPr>
              <w:t>Стереотаксическая лучевая терапия при</w:t>
            </w:r>
          </w:p>
          <w:p>
            <w:pPr>
              <w:pStyle w:val="TableParagraph"/>
              <w:spacing w:line="249" w:lineRule="auto" w:before="2"/>
              <w:ind w:left="200" w:right="269"/>
              <w:rPr>
                <w:sz w:val="20"/>
              </w:rPr>
            </w:pPr>
            <w:r>
              <w:rPr>
                <w:sz w:val="20"/>
              </w:rPr>
              <w:t>злокачественных новообразованиях с</w:t>
            </w:r>
          </w:p>
          <w:p>
            <w:pPr>
              <w:pStyle w:val="TableParagraph"/>
              <w:spacing w:line="249" w:lineRule="auto" w:before="1"/>
              <w:ind w:left="200" w:right="269"/>
              <w:rPr>
                <w:sz w:val="20"/>
              </w:rPr>
            </w:pPr>
            <w:r>
              <w:rPr>
                <w:sz w:val="20"/>
              </w:rPr>
              <w:t>олигометастатическим поражением внутренних органов</w:t>
            </w:r>
          </w:p>
        </w:tc>
        <w:tc>
          <w:tcPr>
            <w:tcW w:w="1736" w:type="dxa"/>
          </w:tcPr>
          <w:p>
            <w:pPr>
              <w:pStyle w:val="TableParagraph"/>
              <w:spacing w:before="30"/>
              <w:ind w:left="268" w:right="261"/>
              <w:jc w:val="center"/>
              <w:rPr>
                <w:sz w:val="20"/>
              </w:rPr>
            </w:pPr>
            <w:r>
              <w:rPr>
                <w:sz w:val="20"/>
              </w:rPr>
              <w:t>С00-С75, С97</w:t>
            </w:r>
          </w:p>
        </w:tc>
        <w:tc>
          <w:tcPr>
            <w:tcW w:w="3430" w:type="dxa"/>
          </w:tcPr>
          <w:p>
            <w:pPr>
              <w:pStyle w:val="TableParagraph"/>
              <w:spacing w:line="249" w:lineRule="auto" w:before="30"/>
              <w:ind w:left="282" w:right="113"/>
              <w:rPr>
                <w:sz w:val="20"/>
              </w:rPr>
            </w:pPr>
            <w:r>
              <w:rPr>
                <w:sz w:val="20"/>
              </w:rPr>
              <w:t>Злокачественные новообразования головы и шеи, трахеи, бронхов,</w:t>
            </w:r>
          </w:p>
          <w:p>
            <w:pPr>
              <w:pStyle w:val="TableParagraph"/>
              <w:spacing w:line="249" w:lineRule="auto" w:before="2"/>
              <w:ind w:left="282" w:right="113"/>
              <w:rPr>
                <w:sz w:val="20"/>
              </w:rPr>
            </w:pPr>
            <w:r>
              <w:rPr>
                <w:sz w:val="20"/>
              </w:rPr>
              <w:t>легкого, пищевода, желудка, тонкой кишки, желчного пузыря, желчных путей, поджелудочной железы, толстой и прямой кишки, анального канала, печени, плевры,</w:t>
            </w:r>
          </w:p>
          <w:p>
            <w:pPr>
              <w:pStyle w:val="TableParagraph"/>
              <w:spacing w:line="249" w:lineRule="auto" w:before="4"/>
              <w:ind w:left="282" w:right="36"/>
              <w:rPr>
                <w:sz w:val="20"/>
              </w:rPr>
            </w:pPr>
            <w:r>
              <w:rPr>
                <w:sz w:val="20"/>
              </w:rPr>
              <w:t>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w:t>
            </w:r>
          </w:p>
          <w:p>
            <w:pPr>
              <w:pStyle w:val="TableParagraph"/>
              <w:spacing w:line="249" w:lineRule="auto" w:before="6"/>
              <w:ind w:left="282" w:right="486"/>
              <w:rPr>
                <w:sz w:val="20"/>
              </w:rPr>
            </w:pPr>
            <w:r>
              <w:rPr>
                <w:sz w:val="20"/>
              </w:rPr>
              <w:t>других отделов центральной нервной системы, щитовидной железы и других эндокринных</w:t>
            </w:r>
          </w:p>
          <w:p>
            <w:pPr>
              <w:pStyle w:val="TableParagraph"/>
              <w:spacing w:before="3"/>
              <w:ind w:left="282"/>
              <w:rPr>
                <w:sz w:val="20"/>
              </w:rPr>
            </w:pPr>
            <w:r>
              <w:rPr>
                <w:sz w:val="20"/>
              </w:rPr>
              <w:t>желез, первичных множественных</w:t>
            </w:r>
          </w:p>
          <w:p>
            <w:pPr>
              <w:pStyle w:val="TableParagraph"/>
              <w:spacing w:line="210" w:lineRule="exact" w:before="10"/>
              <w:ind w:left="282"/>
              <w:rPr>
                <w:sz w:val="20"/>
              </w:rPr>
            </w:pPr>
            <w:r>
              <w:rPr>
                <w:sz w:val="20"/>
              </w:rPr>
              <w:t>локализаций</w:t>
            </w:r>
          </w:p>
        </w:tc>
        <w:tc>
          <w:tcPr>
            <w:tcW w:w="1542" w:type="dxa"/>
          </w:tcPr>
          <w:p>
            <w:pPr>
              <w:pStyle w:val="TableParagraph"/>
              <w:spacing w:line="249" w:lineRule="auto" w:before="30"/>
              <w:ind w:left="58"/>
              <w:rPr>
                <w:sz w:val="20"/>
              </w:rPr>
            </w:pPr>
            <w:r>
              <w:rPr>
                <w:w w:val="95"/>
                <w:sz w:val="20"/>
              </w:rPr>
              <w:t>терапевтическое </w:t>
            </w:r>
            <w:r>
              <w:rPr>
                <w:sz w:val="20"/>
              </w:rPr>
              <w:t>лечение</w:t>
            </w:r>
          </w:p>
        </w:tc>
        <w:tc>
          <w:tcPr>
            <w:tcW w:w="3594" w:type="dxa"/>
          </w:tcPr>
          <w:p>
            <w:pPr>
              <w:pStyle w:val="TableParagraph"/>
              <w:spacing w:line="249" w:lineRule="auto" w:before="30"/>
              <w:ind w:left="72"/>
              <w:rPr>
                <w:sz w:val="20"/>
              </w:rPr>
            </w:pPr>
            <w:r>
              <w:rPr>
                <w:sz w:val="20"/>
              </w:rPr>
              <w:t>стереотаксическая дистанционная лучевая терапия. Компьютерная томография и (или) магнитно-</w:t>
            </w:r>
          </w:p>
          <w:p>
            <w:pPr>
              <w:pStyle w:val="TableParagraph"/>
              <w:spacing w:line="249" w:lineRule="auto" w:before="3"/>
              <w:ind w:left="72" w:right="653"/>
              <w:rPr>
                <w:sz w:val="20"/>
              </w:rPr>
            </w:pPr>
            <w:r>
              <w:rPr>
                <w:sz w:val="20"/>
              </w:rPr>
              <w:t>резонансная топометрия. 3D - 4D планирование. Фиксирующие</w:t>
            </w:r>
          </w:p>
          <w:p>
            <w:pPr>
              <w:pStyle w:val="TableParagraph"/>
              <w:spacing w:line="249" w:lineRule="auto" w:before="2"/>
              <w:ind w:left="72" w:right="725"/>
              <w:jc w:val="both"/>
              <w:rPr>
                <w:sz w:val="20"/>
              </w:rPr>
            </w:pPr>
            <w:r>
              <w:rPr>
                <w:sz w:val="20"/>
              </w:rPr>
              <w:t>устройства. Плоскостная и (или) объемная визуализация</w:t>
            </w:r>
            <w:r>
              <w:rPr>
                <w:spacing w:val="-16"/>
                <w:sz w:val="20"/>
              </w:rPr>
              <w:t> </w:t>
            </w:r>
            <w:r>
              <w:rPr>
                <w:sz w:val="20"/>
              </w:rPr>
              <w:t>мишени. Установка</w:t>
            </w:r>
            <w:r>
              <w:rPr>
                <w:spacing w:val="-1"/>
                <w:sz w:val="20"/>
              </w:rPr>
              <w:t> </w:t>
            </w:r>
            <w:r>
              <w:rPr>
                <w:sz w:val="20"/>
              </w:rPr>
              <w:t>маркеров</w:t>
            </w:r>
          </w:p>
        </w:tc>
      </w:tr>
    </w:tbl>
    <w:p>
      <w:pPr>
        <w:spacing w:after="0" w:line="249" w:lineRule="auto"/>
        <w:jc w:val="both"/>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2"/>
        <w:gridCol w:w="2578"/>
        <w:gridCol w:w="2193"/>
        <w:gridCol w:w="3176"/>
        <w:gridCol w:w="1568"/>
        <w:gridCol w:w="3677"/>
        <w:gridCol w:w="1124"/>
      </w:tblGrid>
      <w:tr>
        <w:trPr>
          <w:trHeight w:val="2180" w:hRule="atLeast"/>
        </w:trPr>
        <w:tc>
          <w:tcPr>
            <w:tcW w:w="582" w:type="dxa"/>
          </w:tcPr>
          <w:p>
            <w:pPr>
              <w:pStyle w:val="TableParagraph"/>
              <w:spacing w:line="221" w:lineRule="exact"/>
              <w:ind w:left="200"/>
              <w:rPr>
                <w:sz w:val="20"/>
              </w:rPr>
            </w:pPr>
            <w:r>
              <w:rPr>
                <w:sz w:val="20"/>
              </w:rPr>
              <w:t>22</w:t>
            </w:r>
          </w:p>
        </w:tc>
        <w:tc>
          <w:tcPr>
            <w:tcW w:w="2578" w:type="dxa"/>
            <w:vMerge w:val="restart"/>
          </w:tcPr>
          <w:p>
            <w:pPr>
              <w:pStyle w:val="TableParagraph"/>
              <w:spacing w:line="249" w:lineRule="auto"/>
              <w:ind w:left="180" w:right="1091"/>
              <w:rPr>
                <w:sz w:val="20"/>
              </w:rPr>
            </w:pPr>
            <w:r>
              <w:rPr>
                <w:sz w:val="20"/>
              </w:rPr>
              <w:t>Комплексная и высокодозная</w:t>
            </w:r>
          </w:p>
          <w:p>
            <w:pPr>
              <w:pStyle w:val="TableParagraph"/>
              <w:spacing w:line="249" w:lineRule="auto"/>
              <w:ind w:left="180" w:right="199"/>
              <w:rPr>
                <w:sz w:val="20"/>
              </w:rPr>
            </w:pPr>
            <w:r>
              <w:rPr>
                <w:sz w:val="20"/>
              </w:rPr>
              <w:t>химиотерапия (включая эпигеномную терапию) острых лейкозов, </w:t>
            </w:r>
            <w:r>
              <w:rPr>
                <w:w w:val="95"/>
                <w:sz w:val="20"/>
              </w:rPr>
              <w:t>высокозлокачественных </w:t>
            </w:r>
            <w:r>
              <w:rPr>
                <w:sz w:val="20"/>
              </w:rPr>
              <w:t>лимфом, рецидивов и</w:t>
            </w:r>
          </w:p>
          <w:p>
            <w:pPr>
              <w:pStyle w:val="TableParagraph"/>
              <w:spacing w:line="249" w:lineRule="auto"/>
              <w:ind w:left="180" w:right="199"/>
              <w:rPr>
                <w:sz w:val="20"/>
              </w:rPr>
            </w:pPr>
            <w:r>
              <w:rPr>
                <w:sz w:val="20"/>
              </w:rPr>
              <w:t>рефрактерных форм лим- фопролиферативных и миелопролиферативных</w:t>
            </w:r>
          </w:p>
          <w:p>
            <w:pPr>
              <w:pStyle w:val="TableParagraph"/>
              <w:spacing w:line="249" w:lineRule="auto"/>
              <w:ind w:left="180" w:right="36"/>
              <w:rPr>
                <w:sz w:val="20"/>
              </w:rPr>
            </w:pPr>
            <w:r>
              <w:rPr>
                <w:sz w:val="20"/>
              </w:rPr>
              <w:t>заболеваний. Комплексная, высокоинтенсивная и высокодозная химиоте-</w:t>
            </w:r>
          </w:p>
          <w:p>
            <w:pPr>
              <w:pStyle w:val="TableParagraph"/>
              <w:spacing w:line="249" w:lineRule="auto" w:before="2"/>
              <w:ind w:left="180" w:right="330"/>
              <w:jc w:val="both"/>
              <w:rPr>
                <w:sz w:val="20"/>
              </w:rPr>
            </w:pPr>
            <w:r>
              <w:rPr>
                <w:sz w:val="20"/>
              </w:rPr>
              <w:t>рапия (включая лечение таргетными лекарствен- ными препаратами)</w:t>
            </w:r>
          </w:p>
          <w:p>
            <w:pPr>
              <w:pStyle w:val="TableParagraph"/>
              <w:spacing w:before="3"/>
              <w:ind w:left="180"/>
              <w:rPr>
                <w:sz w:val="20"/>
              </w:rPr>
            </w:pPr>
            <w:r>
              <w:rPr>
                <w:sz w:val="20"/>
              </w:rPr>
              <w:t>солидных опухолей,</w:t>
            </w:r>
          </w:p>
          <w:p>
            <w:pPr>
              <w:pStyle w:val="TableParagraph"/>
              <w:spacing w:line="249" w:lineRule="auto" w:before="10"/>
              <w:ind w:left="180" w:right="48"/>
              <w:rPr>
                <w:sz w:val="20"/>
              </w:rPr>
            </w:pPr>
            <w:r>
              <w:rPr>
                <w:sz w:val="20"/>
              </w:rPr>
              <w:t>рецидивов и рефрактерных форм солидных опухолей, гистиоцитоза у детей</w:t>
            </w:r>
          </w:p>
        </w:tc>
        <w:tc>
          <w:tcPr>
            <w:tcW w:w="2193" w:type="dxa"/>
            <w:vMerge w:val="restart"/>
          </w:tcPr>
          <w:p>
            <w:pPr>
              <w:pStyle w:val="TableParagraph"/>
              <w:spacing w:line="249" w:lineRule="auto"/>
              <w:ind w:left="64" w:right="42" w:firstLine="300"/>
              <w:rPr>
                <w:sz w:val="20"/>
              </w:rPr>
            </w:pPr>
            <w:r>
              <w:rPr>
                <w:sz w:val="20"/>
              </w:rPr>
              <w:t>C81 - C90, C91.0, C91.5 - C91.9, C92, C93, C94.0, C94.2 - 94.7, C95, C96.9, C00 - C14, C15 -</w:t>
            </w:r>
          </w:p>
          <w:p>
            <w:pPr>
              <w:pStyle w:val="TableParagraph"/>
              <w:spacing w:line="249" w:lineRule="auto"/>
              <w:ind w:left="222" w:right="216"/>
              <w:jc w:val="center"/>
              <w:rPr>
                <w:sz w:val="20"/>
              </w:rPr>
            </w:pPr>
            <w:r>
              <w:rPr>
                <w:sz w:val="20"/>
              </w:rPr>
              <w:t>C21, C22, C23 - C26, C30 - C32, C34, C37, C38, C39, C40, C41, C45, C46, C47, C48, C49,</w:t>
            </w:r>
          </w:p>
          <w:p>
            <w:pPr>
              <w:pStyle w:val="TableParagraph"/>
              <w:spacing w:line="249" w:lineRule="auto"/>
              <w:ind w:left="57" w:right="51" w:hanging="1"/>
              <w:jc w:val="center"/>
              <w:rPr>
                <w:sz w:val="20"/>
              </w:rPr>
            </w:pPr>
            <w:r>
              <w:rPr>
                <w:sz w:val="20"/>
              </w:rPr>
              <w:t>C51 - C58, C60, C61, C62, C63, C64, C65, C66, C67, C68, C69, C71, C72, C73, C74, C75, C76, C77, C78, C79, C96.5, С96.6,</w:t>
            </w:r>
            <w:r>
              <w:rPr>
                <w:spacing w:val="-6"/>
                <w:sz w:val="20"/>
              </w:rPr>
              <w:t> </w:t>
            </w:r>
            <w:r>
              <w:rPr>
                <w:sz w:val="20"/>
              </w:rPr>
              <w:t>С96.8</w:t>
            </w:r>
          </w:p>
        </w:tc>
        <w:tc>
          <w:tcPr>
            <w:tcW w:w="3176" w:type="dxa"/>
            <w:vMerge w:val="restart"/>
          </w:tcPr>
          <w:p>
            <w:pPr>
              <w:pStyle w:val="TableParagraph"/>
              <w:spacing w:line="221" w:lineRule="exact"/>
              <w:ind w:left="51"/>
              <w:rPr>
                <w:sz w:val="20"/>
              </w:rPr>
            </w:pPr>
            <w:r>
              <w:rPr>
                <w:sz w:val="20"/>
              </w:rPr>
              <w:t>острые лейкозы,</w:t>
            </w:r>
          </w:p>
          <w:p>
            <w:pPr>
              <w:pStyle w:val="TableParagraph"/>
              <w:spacing w:line="249" w:lineRule="auto" w:before="10"/>
              <w:ind w:left="51" w:right="115"/>
              <w:rPr>
                <w:sz w:val="20"/>
              </w:rPr>
            </w:pPr>
            <w:r>
              <w:rPr>
                <w:sz w:val="20"/>
              </w:rPr>
              <w:t>высокозлокачественные лимфомы, рецидивы и резистентные формы других лимфопролиферативных заболеваний, хронический</w:t>
            </w:r>
          </w:p>
          <w:p>
            <w:pPr>
              <w:pStyle w:val="TableParagraph"/>
              <w:spacing w:line="249" w:lineRule="auto" w:before="4"/>
              <w:ind w:left="51" w:right="61"/>
              <w:rPr>
                <w:sz w:val="20"/>
              </w:rPr>
            </w:pPr>
            <w:r>
              <w:rPr>
                <w:sz w:val="20"/>
              </w:rPr>
              <w:t>миелолейкоз в фазах акселерации и бластного криза. Солидные опухоли у детей высокого риска (опухоли центральной нервной</w:t>
            </w:r>
          </w:p>
          <w:p>
            <w:pPr>
              <w:pStyle w:val="TableParagraph"/>
              <w:spacing w:before="3"/>
              <w:ind w:left="51"/>
              <w:rPr>
                <w:sz w:val="20"/>
              </w:rPr>
            </w:pPr>
            <w:r>
              <w:rPr>
                <w:sz w:val="20"/>
              </w:rPr>
              <w:t>системы, ретинобластома,</w:t>
            </w:r>
          </w:p>
          <w:p>
            <w:pPr>
              <w:pStyle w:val="TableParagraph"/>
              <w:spacing w:line="249" w:lineRule="auto" w:before="10"/>
              <w:ind w:left="51"/>
              <w:rPr>
                <w:sz w:val="20"/>
              </w:rPr>
            </w:pPr>
            <w:r>
              <w:rPr>
                <w:sz w:val="20"/>
              </w:rPr>
              <w:t>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w:t>
            </w:r>
          </w:p>
          <w:p>
            <w:pPr>
              <w:pStyle w:val="TableParagraph"/>
              <w:spacing w:before="8"/>
              <w:ind w:left="51"/>
              <w:rPr>
                <w:sz w:val="20"/>
              </w:rPr>
            </w:pPr>
            <w:r>
              <w:rPr>
                <w:sz w:val="20"/>
              </w:rPr>
              <w:t>семейства саркомы Юинга,</w:t>
            </w:r>
          </w:p>
          <w:p>
            <w:pPr>
              <w:pStyle w:val="TableParagraph"/>
              <w:spacing w:line="249" w:lineRule="auto" w:before="10"/>
              <w:ind w:left="51"/>
              <w:rPr>
                <w:sz w:val="20"/>
              </w:rPr>
            </w:pPr>
            <w:r>
              <w:rPr>
                <w:sz w:val="20"/>
              </w:rPr>
              <w:t>хондросаркома, злокачественный фиброзный гистиоцитоз, саркомы мягких тканей, ретинобластома, опухоли параменингеальной</w:t>
            </w:r>
          </w:p>
          <w:p>
            <w:pPr>
              <w:pStyle w:val="TableParagraph"/>
              <w:spacing w:before="4"/>
              <w:ind w:left="51"/>
              <w:rPr>
                <w:sz w:val="20"/>
              </w:rPr>
            </w:pPr>
            <w:r>
              <w:rPr>
                <w:sz w:val="20"/>
              </w:rPr>
              <w:t>области). Высокий риск.</w:t>
            </w:r>
          </w:p>
          <w:p>
            <w:pPr>
              <w:pStyle w:val="TableParagraph"/>
              <w:spacing w:line="249" w:lineRule="auto" w:before="10"/>
              <w:ind w:left="51"/>
              <w:rPr>
                <w:sz w:val="20"/>
              </w:rPr>
            </w:pPr>
            <w:r>
              <w:rPr>
                <w:sz w:val="20"/>
              </w:rPr>
              <w:t>Гистиоцитоз X (мультифокальный, унифокальный). Гистиоцитоз</w:t>
            </w:r>
          </w:p>
          <w:p>
            <w:pPr>
              <w:pStyle w:val="TableParagraph"/>
              <w:spacing w:line="249" w:lineRule="auto" w:before="1"/>
              <w:ind w:left="51"/>
              <w:rPr>
                <w:sz w:val="20"/>
              </w:rPr>
            </w:pPr>
            <w:r>
              <w:rPr>
                <w:sz w:val="20"/>
              </w:rPr>
              <w:t>Лангерганса (мультифокальный, унифокальный). Злокачественный гистиоцитоз</w:t>
            </w:r>
          </w:p>
        </w:tc>
        <w:tc>
          <w:tcPr>
            <w:tcW w:w="1568" w:type="dxa"/>
          </w:tcPr>
          <w:p>
            <w:pPr>
              <w:pStyle w:val="TableParagraph"/>
              <w:spacing w:line="249" w:lineRule="auto"/>
              <w:ind w:left="81" w:right="53"/>
              <w:rPr>
                <w:sz w:val="20"/>
              </w:rPr>
            </w:pPr>
            <w:r>
              <w:rPr>
                <w:sz w:val="20"/>
              </w:rPr>
              <w:t>терапевтическое лечение</w:t>
            </w:r>
          </w:p>
        </w:tc>
        <w:tc>
          <w:tcPr>
            <w:tcW w:w="3677" w:type="dxa"/>
          </w:tcPr>
          <w:p>
            <w:pPr>
              <w:pStyle w:val="TableParagraph"/>
              <w:spacing w:line="221" w:lineRule="exact"/>
              <w:ind w:left="69"/>
              <w:rPr>
                <w:sz w:val="20"/>
              </w:rPr>
            </w:pPr>
            <w:r>
              <w:rPr>
                <w:sz w:val="20"/>
              </w:rPr>
              <w:t>высокодозная химиотерапия,</w:t>
            </w:r>
          </w:p>
          <w:p>
            <w:pPr>
              <w:pStyle w:val="TableParagraph"/>
              <w:spacing w:line="249" w:lineRule="auto" w:before="10"/>
              <w:ind w:left="69"/>
              <w:rPr>
                <w:sz w:val="20"/>
              </w:rPr>
            </w:pPr>
            <w:r>
              <w:rPr>
                <w:sz w:val="20"/>
              </w:rPr>
              <w:t>применение таргетных лекарственных препаратов с поддержкой ростовыми факторами, использованием</w:t>
            </w:r>
          </w:p>
          <w:p>
            <w:pPr>
              <w:pStyle w:val="TableParagraph"/>
              <w:spacing w:line="249" w:lineRule="auto" w:before="3"/>
              <w:ind w:left="69" w:right="1873"/>
              <w:rPr>
                <w:sz w:val="20"/>
              </w:rPr>
            </w:pPr>
            <w:r>
              <w:rPr>
                <w:sz w:val="20"/>
              </w:rPr>
              <w:t>компонентов крови, </w:t>
            </w:r>
            <w:r>
              <w:rPr>
                <w:w w:val="95"/>
                <w:sz w:val="20"/>
              </w:rPr>
              <w:t>антибактериальных,</w:t>
            </w:r>
          </w:p>
          <w:p>
            <w:pPr>
              <w:pStyle w:val="TableParagraph"/>
              <w:spacing w:line="249" w:lineRule="auto" w:before="1"/>
              <w:ind w:left="69" w:right="367"/>
              <w:jc w:val="both"/>
              <w:rPr>
                <w:sz w:val="20"/>
              </w:rPr>
            </w:pPr>
            <w:r>
              <w:rPr>
                <w:sz w:val="20"/>
              </w:rPr>
              <w:t>противогрибковых, противовирусных лекарственных препаратов и методов афферентной терапии</w:t>
            </w:r>
          </w:p>
        </w:tc>
        <w:tc>
          <w:tcPr>
            <w:tcW w:w="1124" w:type="dxa"/>
          </w:tcPr>
          <w:p>
            <w:pPr>
              <w:pStyle w:val="TableParagraph"/>
              <w:spacing w:line="221" w:lineRule="exact"/>
              <w:ind w:left="321"/>
              <w:rPr>
                <w:sz w:val="20"/>
              </w:rPr>
            </w:pPr>
            <w:r>
              <w:rPr>
                <w:sz w:val="20"/>
              </w:rPr>
              <w:t>331910</w:t>
            </w:r>
          </w:p>
        </w:tc>
      </w:tr>
      <w:tr>
        <w:trPr>
          <w:trHeight w:val="1740" w:hRule="atLeast"/>
        </w:trPr>
        <w:tc>
          <w:tcPr>
            <w:tcW w:w="582" w:type="dxa"/>
          </w:tcPr>
          <w:p>
            <w:pPr>
              <w:pStyle w:val="TableParagraph"/>
              <w:rPr>
                <w:sz w:val="18"/>
              </w:rPr>
            </w:pPr>
          </w:p>
        </w:tc>
        <w:tc>
          <w:tcPr>
            <w:tcW w:w="2578" w:type="dxa"/>
            <w:vMerge/>
            <w:tcBorders>
              <w:top w:val="nil"/>
            </w:tcBorders>
          </w:tcPr>
          <w:p>
            <w:pPr>
              <w:rPr>
                <w:sz w:val="2"/>
                <w:szCs w:val="2"/>
              </w:rPr>
            </w:pPr>
          </w:p>
        </w:tc>
        <w:tc>
          <w:tcPr>
            <w:tcW w:w="2193" w:type="dxa"/>
            <w:vMerge/>
            <w:tcBorders>
              <w:top w:val="nil"/>
            </w:tcBorders>
          </w:tcPr>
          <w:p>
            <w:pPr>
              <w:rPr>
                <w:sz w:val="2"/>
                <w:szCs w:val="2"/>
              </w:rPr>
            </w:pPr>
          </w:p>
        </w:tc>
        <w:tc>
          <w:tcPr>
            <w:tcW w:w="3176" w:type="dxa"/>
            <w:vMerge/>
            <w:tcBorders>
              <w:top w:val="nil"/>
            </w:tcBorders>
          </w:tcPr>
          <w:p>
            <w:pPr>
              <w:rPr>
                <w:sz w:val="2"/>
                <w:szCs w:val="2"/>
              </w:rPr>
            </w:pPr>
          </w:p>
        </w:tc>
        <w:tc>
          <w:tcPr>
            <w:tcW w:w="1568" w:type="dxa"/>
          </w:tcPr>
          <w:p>
            <w:pPr>
              <w:pStyle w:val="TableParagraph"/>
              <w:rPr>
                <w:sz w:val="18"/>
              </w:rPr>
            </w:pPr>
          </w:p>
        </w:tc>
        <w:tc>
          <w:tcPr>
            <w:tcW w:w="3677" w:type="dxa"/>
          </w:tcPr>
          <w:p>
            <w:pPr>
              <w:pStyle w:val="TableParagraph"/>
              <w:spacing w:before="30"/>
              <w:ind w:left="69"/>
              <w:rPr>
                <w:sz w:val="20"/>
              </w:rPr>
            </w:pPr>
            <w:r>
              <w:rPr>
                <w:sz w:val="20"/>
              </w:rPr>
              <w:t>комплексная терапия</w:t>
            </w:r>
          </w:p>
          <w:p>
            <w:pPr>
              <w:pStyle w:val="TableParagraph"/>
              <w:spacing w:line="249" w:lineRule="auto" w:before="10"/>
              <w:ind w:left="69" w:right="677"/>
              <w:jc w:val="both"/>
              <w:rPr>
                <w:sz w:val="20"/>
              </w:rPr>
            </w:pPr>
            <w:r>
              <w:rPr>
                <w:sz w:val="20"/>
              </w:rPr>
              <w:t>химиопрепаратами и эпигеномная терапия с поддержкой ростовыми факторами и использованием</w:t>
            </w:r>
          </w:p>
          <w:p>
            <w:pPr>
              <w:pStyle w:val="TableParagraph"/>
              <w:spacing w:line="249" w:lineRule="auto" w:before="3"/>
              <w:ind w:left="69" w:right="670"/>
              <w:jc w:val="both"/>
              <w:rPr>
                <w:sz w:val="20"/>
              </w:rPr>
            </w:pPr>
            <w:r>
              <w:rPr>
                <w:sz w:val="20"/>
              </w:rPr>
              <w:t>антибактериальных, противогриб- ковых, противовирусных</w:t>
            </w:r>
          </w:p>
          <w:p>
            <w:pPr>
              <w:pStyle w:val="TableParagraph"/>
              <w:spacing w:before="2"/>
              <w:ind w:left="69"/>
              <w:jc w:val="both"/>
              <w:rPr>
                <w:sz w:val="20"/>
              </w:rPr>
            </w:pPr>
            <w:r>
              <w:rPr>
                <w:sz w:val="20"/>
              </w:rPr>
              <w:t>лекарственных препаратов</w:t>
            </w:r>
          </w:p>
        </w:tc>
        <w:tc>
          <w:tcPr>
            <w:tcW w:w="1124" w:type="dxa"/>
          </w:tcPr>
          <w:p>
            <w:pPr>
              <w:pStyle w:val="TableParagraph"/>
              <w:rPr>
                <w:sz w:val="18"/>
              </w:rPr>
            </w:pPr>
          </w:p>
        </w:tc>
      </w:tr>
      <w:tr>
        <w:trPr>
          <w:trHeight w:val="2220" w:hRule="atLeast"/>
        </w:trPr>
        <w:tc>
          <w:tcPr>
            <w:tcW w:w="582" w:type="dxa"/>
          </w:tcPr>
          <w:p>
            <w:pPr>
              <w:pStyle w:val="TableParagraph"/>
              <w:rPr>
                <w:sz w:val="18"/>
              </w:rPr>
            </w:pPr>
          </w:p>
        </w:tc>
        <w:tc>
          <w:tcPr>
            <w:tcW w:w="2578" w:type="dxa"/>
            <w:vMerge/>
            <w:tcBorders>
              <w:top w:val="nil"/>
            </w:tcBorders>
          </w:tcPr>
          <w:p>
            <w:pPr>
              <w:rPr>
                <w:sz w:val="2"/>
                <w:szCs w:val="2"/>
              </w:rPr>
            </w:pPr>
          </w:p>
        </w:tc>
        <w:tc>
          <w:tcPr>
            <w:tcW w:w="2193" w:type="dxa"/>
          </w:tcPr>
          <w:p>
            <w:pPr>
              <w:pStyle w:val="TableParagraph"/>
              <w:rPr>
                <w:sz w:val="18"/>
              </w:rPr>
            </w:pPr>
          </w:p>
        </w:tc>
        <w:tc>
          <w:tcPr>
            <w:tcW w:w="3176" w:type="dxa"/>
            <w:vMerge/>
            <w:tcBorders>
              <w:top w:val="nil"/>
            </w:tcBorders>
          </w:tcPr>
          <w:p>
            <w:pPr>
              <w:rPr>
                <w:sz w:val="2"/>
                <w:szCs w:val="2"/>
              </w:rPr>
            </w:pPr>
          </w:p>
        </w:tc>
        <w:tc>
          <w:tcPr>
            <w:tcW w:w="1568" w:type="dxa"/>
          </w:tcPr>
          <w:p>
            <w:pPr>
              <w:pStyle w:val="TableParagraph"/>
              <w:rPr>
                <w:sz w:val="18"/>
              </w:rPr>
            </w:pPr>
          </w:p>
        </w:tc>
        <w:tc>
          <w:tcPr>
            <w:tcW w:w="3677" w:type="dxa"/>
          </w:tcPr>
          <w:p>
            <w:pPr>
              <w:pStyle w:val="TableParagraph"/>
              <w:spacing w:line="249" w:lineRule="auto" w:before="30"/>
              <w:ind w:left="69" w:right="213"/>
              <w:rPr>
                <w:sz w:val="20"/>
              </w:rPr>
            </w:pPr>
            <w:r>
              <w:rPr>
                <w:sz w:val="20"/>
              </w:rPr>
              <w:t>интенсивная высокотоксичная химиотерапия, требующая массивного и длительного сопроводительного</w:t>
            </w:r>
          </w:p>
          <w:p>
            <w:pPr>
              <w:pStyle w:val="TableParagraph"/>
              <w:spacing w:line="249" w:lineRule="auto" w:before="3"/>
              <w:ind w:left="69" w:right="684"/>
              <w:rPr>
                <w:sz w:val="20"/>
              </w:rPr>
            </w:pPr>
            <w:r>
              <w:rPr>
                <w:sz w:val="20"/>
              </w:rPr>
              <w:t>лечения с поддержкой ростовыми факторами, использованием</w:t>
            </w:r>
          </w:p>
          <w:p>
            <w:pPr>
              <w:pStyle w:val="TableParagraph"/>
              <w:spacing w:before="1"/>
              <w:ind w:left="69"/>
              <w:rPr>
                <w:sz w:val="20"/>
              </w:rPr>
            </w:pPr>
            <w:r>
              <w:rPr>
                <w:sz w:val="20"/>
              </w:rPr>
              <w:t>антибактериальных,</w:t>
            </w:r>
          </w:p>
          <w:p>
            <w:pPr>
              <w:pStyle w:val="TableParagraph"/>
              <w:spacing w:line="249" w:lineRule="auto" w:before="11"/>
              <w:ind w:left="69" w:right="367"/>
              <w:jc w:val="both"/>
              <w:rPr>
                <w:sz w:val="20"/>
              </w:rPr>
            </w:pPr>
            <w:r>
              <w:rPr>
                <w:sz w:val="20"/>
              </w:rPr>
              <w:t>противогрибковых, противовирусных лекарственных препаратов и методов афферентной терапии</w:t>
            </w:r>
          </w:p>
        </w:tc>
        <w:tc>
          <w:tcPr>
            <w:tcW w:w="1124" w:type="dxa"/>
          </w:tcPr>
          <w:p>
            <w:pPr>
              <w:pStyle w:val="TableParagraph"/>
              <w:rPr>
                <w:sz w:val="18"/>
              </w:rPr>
            </w:pPr>
          </w:p>
        </w:tc>
      </w:tr>
      <w:tr>
        <w:trPr>
          <w:trHeight w:val="1220" w:hRule="atLeast"/>
        </w:trPr>
        <w:tc>
          <w:tcPr>
            <w:tcW w:w="582" w:type="dxa"/>
          </w:tcPr>
          <w:p>
            <w:pPr>
              <w:pStyle w:val="TableParagraph"/>
              <w:rPr>
                <w:sz w:val="18"/>
              </w:rPr>
            </w:pPr>
          </w:p>
        </w:tc>
        <w:tc>
          <w:tcPr>
            <w:tcW w:w="2578" w:type="dxa"/>
          </w:tcPr>
          <w:p>
            <w:pPr>
              <w:pStyle w:val="TableParagraph"/>
              <w:rPr>
                <w:sz w:val="18"/>
              </w:rPr>
            </w:pPr>
          </w:p>
        </w:tc>
        <w:tc>
          <w:tcPr>
            <w:tcW w:w="2193" w:type="dxa"/>
          </w:tcPr>
          <w:p>
            <w:pPr>
              <w:pStyle w:val="TableParagraph"/>
              <w:rPr>
                <w:sz w:val="18"/>
              </w:rPr>
            </w:pPr>
          </w:p>
        </w:tc>
        <w:tc>
          <w:tcPr>
            <w:tcW w:w="3176" w:type="dxa"/>
            <w:vMerge/>
            <w:tcBorders>
              <w:top w:val="nil"/>
            </w:tcBorders>
          </w:tcPr>
          <w:p>
            <w:pPr>
              <w:rPr>
                <w:sz w:val="2"/>
                <w:szCs w:val="2"/>
              </w:rPr>
            </w:pPr>
          </w:p>
        </w:tc>
        <w:tc>
          <w:tcPr>
            <w:tcW w:w="1568" w:type="dxa"/>
          </w:tcPr>
          <w:p>
            <w:pPr>
              <w:pStyle w:val="TableParagraph"/>
              <w:rPr>
                <w:sz w:val="18"/>
              </w:rPr>
            </w:pPr>
          </w:p>
        </w:tc>
        <w:tc>
          <w:tcPr>
            <w:tcW w:w="3677" w:type="dxa"/>
          </w:tcPr>
          <w:p>
            <w:pPr>
              <w:pStyle w:val="TableParagraph"/>
              <w:spacing w:line="249" w:lineRule="auto" w:before="30"/>
              <w:ind w:left="69"/>
              <w:rPr>
                <w:sz w:val="20"/>
              </w:rPr>
            </w:pPr>
            <w:r>
              <w:rPr>
                <w:sz w:val="20"/>
              </w:rPr>
              <w:t>комплексная химиотерапия с использованием лекарственных</w:t>
            </w:r>
          </w:p>
          <w:p>
            <w:pPr>
              <w:pStyle w:val="TableParagraph"/>
              <w:spacing w:line="249" w:lineRule="auto" w:before="2"/>
              <w:ind w:left="69"/>
              <w:rPr>
                <w:sz w:val="20"/>
              </w:rPr>
            </w:pPr>
            <w:r>
              <w:rPr>
                <w:sz w:val="20"/>
              </w:rPr>
              <w:t>препаратов направленного действия, бисфосфонатов,</w:t>
            </w:r>
          </w:p>
          <w:p>
            <w:pPr>
              <w:pStyle w:val="TableParagraph"/>
              <w:spacing w:line="210" w:lineRule="exact" w:before="1"/>
              <w:ind w:left="69"/>
              <w:rPr>
                <w:sz w:val="20"/>
              </w:rPr>
            </w:pPr>
            <w:r>
              <w:rPr>
                <w:sz w:val="20"/>
              </w:rPr>
              <w:t>иммуномодулирующих лекарственных</w:t>
            </w:r>
          </w:p>
        </w:tc>
        <w:tc>
          <w:tcPr>
            <w:tcW w:w="1124" w:type="dxa"/>
          </w:tcPr>
          <w:p>
            <w:pPr>
              <w:pStyle w:val="TableParagraph"/>
              <w:rPr>
                <w:sz w:val="18"/>
              </w:rPr>
            </w:pPr>
          </w:p>
        </w:tc>
      </w:tr>
    </w:tbl>
    <w:p>
      <w:pPr>
        <w:spacing w:after="0"/>
        <w:rPr>
          <w:sz w:val="18"/>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2"/>
        <w:gridCol w:w="2637"/>
        <w:gridCol w:w="2037"/>
        <w:gridCol w:w="3301"/>
        <w:gridCol w:w="1463"/>
        <w:gridCol w:w="3693"/>
        <w:gridCol w:w="1239"/>
      </w:tblGrid>
      <w:tr>
        <w:trPr>
          <w:trHeight w:val="1940" w:hRule="atLeast"/>
        </w:trPr>
        <w:tc>
          <w:tcPr>
            <w:tcW w:w="582" w:type="dxa"/>
          </w:tcPr>
          <w:p>
            <w:pPr>
              <w:pStyle w:val="TableParagraph"/>
              <w:rPr>
                <w:sz w:val="18"/>
              </w:rPr>
            </w:pPr>
          </w:p>
        </w:tc>
        <w:tc>
          <w:tcPr>
            <w:tcW w:w="2637" w:type="dxa"/>
          </w:tcPr>
          <w:p>
            <w:pPr>
              <w:pStyle w:val="TableParagraph"/>
              <w:rPr>
                <w:sz w:val="18"/>
              </w:rPr>
            </w:pPr>
          </w:p>
        </w:tc>
        <w:tc>
          <w:tcPr>
            <w:tcW w:w="2037" w:type="dxa"/>
          </w:tcPr>
          <w:p>
            <w:pPr>
              <w:pStyle w:val="TableParagraph"/>
              <w:rPr>
                <w:sz w:val="18"/>
              </w:rPr>
            </w:pPr>
          </w:p>
        </w:tc>
        <w:tc>
          <w:tcPr>
            <w:tcW w:w="3301" w:type="dxa"/>
          </w:tcPr>
          <w:p>
            <w:pPr>
              <w:pStyle w:val="TableParagraph"/>
              <w:rPr>
                <w:sz w:val="18"/>
              </w:rPr>
            </w:pPr>
          </w:p>
        </w:tc>
        <w:tc>
          <w:tcPr>
            <w:tcW w:w="1463" w:type="dxa"/>
          </w:tcPr>
          <w:p>
            <w:pPr>
              <w:pStyle w:val="TableParagraph"/>
              <w:rPr>
                <w:sz w:val="18"/>
              </w:rPr>
            </w:pPr>
          </w:p>
        </w:tc>
        <w:tc>
          <w:tcPr>
            <w:tcW w:w="3693" w:type="dxa"/>
          </w:tcPr>
          <w:p>
            <w:pPr>
              <w:pStyle w:val="TableParagraph"/>
              <w:spacing w:line="249" w:lineRule="auto"/>
              <w:ind w:left="146"/>
              <w:rPr>
                <w:sz w:val="20"/>
              </w:rPr>
            </w:pPr>
            <w:r>
              <w:rPr>
                <w:sz w:val="20"/>
              </w:rPr>
              <w:t>препаратов, иммунопрепаратов (в том числе вакцинотерапия дендритными клетками, цитотоксическими</w:t>
            </w:r>
          </w:p>
          <w:p>
            <w:pPr>
              <w:pStyle w:val="TableParagraph"/>
              <w:spacing w:line="249" w:lineRule="auto"/>
              <w:ind w:left="146"/>
              <w:rPr>
                <w:sz w:val="20"/>
              </w:rPr>
            </w:pPr>
            <w:r>
              <w:rPr>
                <w:sz w:val="20"/>
              </w:rPr>
              <w:t>лимфоцитами и др.), с поддержкой ростовыми факторами и</w:t>
            </w:r>
          </w:p>
          <w:p>
            <w:pPr>
              <w:pStyle w:val="TableParagraph"/>
              <w:spacing w:line="249" w:lineRule="auto"/>
              <w:ind w:left="146" w:right="286"/>
              <w:rPr>
                <w:sz w:val="20"/>
              </w:rPr>
            </w:pPr>
            <w:r>
              <w:rPr>
                <w:sz w:val="20"/>
              </w:rPr>
              <w:t>использованием антибактериальных, противогрибковых, противовирусных лекарственных препаратов</w:t>
            </w:r>
          </w:p>
        </w:tc>
        <w:tc>
          <w:tcPr>
            <w:tcW w:w="1239" w:type="dxa"/>
          </w:tcPr>
          <w:p>
            <w:pPr>
              <w:pStyle w:val="TableParagraph"/>
              <w:rPr>
                <w:sz w:val="18"/>
              </w:rPr>
            </w:pPr>
          </w:p>
        </w:tc>
      </w:tr>
      <w:tr>
        <w:trPr>
          <w:trHeight w:val="1980" w:hRule="atLeast"/>
        </w:trPr>
        <w:tc>
          <w:tcPr>
            <w:tcW w:w="582" w:type="dxa"/>
          </w:tcPr>
          <w:p>
            <w:pPr>
              <w:pStyle w:val="TableParagraph"/>
              <w:rPr>
                <w:sz w:val="18"/>
              </w:rPr>
            </w:pPr>
          </w:p>
        </w:tc>
        <w:tc>
          <w:tcPr>
            <w:tcW w:w="2637" w:type="dxa"/>
          </w:tcPr>
          <w:p>
            <w:pPr>
              <w:pStyle w:val="TableParagraph"/>
              <w:rPr>
                <w:sz w:val="18"/>
              </w:rPr>
            </w:pPr>
          </w:p>
        </w:tc>
        <w:tc>
          <w:tcPr>
            <w:tcW w:w="2037" w:type="dxa"/>
          </w:tcPr>
          <w:p>
            <w:pPr>
              <w:pStyle w:val="TableParagraph"/>
              <w:rPr>
                <w:sz w:val="18"/>
              </w:rPr>
            </w:pPr>
          </w:p>
        </w:tc>
        <w:tc>
          <w:tcPr>
            <w:tcW w:w="3301" w:type="dxa"/>
          </w:tcPr>
          <w:p>
            <w:pPr>
              <w:pStyle w:val="TableParagraph"/>
              <w:rPr>
                <w:sz w:val="18"/>
              </w:rPr>
            </w:pPr>
          </w:p>
        </w:tc>
        <w:tc>
          <w:tcPr>
            <w:tcW w:w="1463" w:type="dxa"/>
          </w:tcPr>
          <w:p>
            <w:pPr>
              <w:pStyle w:val="TableParagraph"/>
              <w:rPr>
                <w:sz w:val="18"/>
              </w:rPr>
            </w:pPr>
          </w:p>
        </w:tc>
        <w:tc>
          <w:tcPr>
            <w:tcW w:w="3693" w:type="dxa"/>
          </w:tcPr>
          <w:p>
            <w:pPr>
              <w:pStyle w:val="TableParagraph"/>
              <w:spacing w:line="249" w:lineRule="auto" w:before="30"/>
              <w:ind w:left="146" w:right="943"/>
              <w:rPr>
                <w:sz w:val="20"/>
              </w:rPr>
            </w:pPr>
            <w:r>
              <w:rPr>
                <w:sz w:val="20"/>
              </w:rPr>
              <w:t>высокодозная химиотерапия с поддержкой аутологичными</w:t>
            </w:r>
          </w:p>
          <w:p>
            <w:pPr>
              <w:pStyle w:val="TableParagraph"/>
              <w:spacing w:before="2"/>
              <w:ind w:left="146"/>
              <w:rPr>
                <w:sz w:val="20"/>
              </w:rPr>
            </w:pPr>
            <w:r>
              <w:rPr>
                <w:sz w:val="20"/>
              </w:rPr>
              <w:t>стволовыми клетками крови с</w:t>
            </w:r>
          </w:p>
          <w:p>
            <w:pPr>
              <w:pStyle w:val="TableParagraph"/>
              <w:spacing w:line="252" w:lineRule="auto" w:before="10"/>
              <w:ind w:left="146"/>
              <w:rPr>
                <w:sz w:val="20"/>
              </w:rPr>
            </w:pPr>
            <w:r>
              <w:rPr>
                <w:sz w:val="20"/>
              </w:rPr>
              <w:t>использованием ростовых факторов, антибактериальных,</w:t>
            </w:r>
          </w:p>
          <w:p>
            <w:pPr>
              <w:pStyle w:val="TableParagraph"/>
              <w:spacing w:line="249" w:lineRule="auto"/>
              <w:ind w:left="146" w:right="286"/>
              <w:rPr>
                <w:sz w:val="20"/>
              </w:rPr>
            </w:pPr>
            <w:r>
              <w:rPr>
                <w:sz w:val="20"/>
              </w:rPr>
              <w:t>противогрибковых, противовирусных лекарственных препаратов,</w:t>
            </w:r>
          </w:p>
          <w:p>
            <w:pPr>
              <w:pStyle w:val="TableParagraph"/>
              <w:ind w:left="146"/>
              <w:rPr>
                <w:sz w:val="20"/>
              </w:rPr>
            </w:pPr>
            <w:r>
              <w:rPr>
                <w:sz w:val="20"/>
              </w:rPr>
              <w:t>компонентов крови</w:t>
            </w:r>
          </w:p>
        </w:tc>
        <w:tc>
          <w:tcPr>
            <w:tcW w:w="1239" w:type="dxa"/>
          </w:tcPr>
          <w:p>
            <w:pPr>
              <w:pStyle w:val="TableParagraph"/>
              <w:rPr>
                <w:sz w:val="18"/>
              </w:rPr>
            </w:pPr>
          </w:p>
        </w:tc>
      </w:tr>
      <w:tr>
        <w:trPr>
          <w:trHeight w:val="540" w:hRule="atLeast"/>
        </w:trPr>
        <w:tc>
          <w:tcPr>
            <w:tcW w:w="582" w:type="dxa"/>
          </w:tcPr>
          <w:p>
            <w:pPr>
              <w:pStyle w:val="TableParagraph"/>
              <w:spacing w:before="30"/>
              <w:ind w:left="200"/>
              <w:rPr>
                <w:sz w:val="20"/>
              </w:rPr>
            </w:pPr>
            <w:r>
              <w:rPr>
                <w:sz w:val="20"/>
              </w:rPr>
              <w:t>23</w:t>
            </w:r>
          </w:p>
        </w:tc>
        <w:tc>
          <w:tcPr>
            <w:tcW w:w="2637" w:type="dxa"/>
            <w:vMerge w:val="restart"/>
          </w:tcPr>
          <w:p>
            <w:pPr>
              <w:pStyle w:val="TableParagraph"/>
              <w:spacing w:line="249" w:lineRule="auto" w:before="30"/>
              <w:ind w:left="180"/>
              <w:rPr>
                <w:sz w:val="20"/>
              </w:rPr>
            </w:pPr>
            <w:r>
              <w:rPr>
                <w:sz w:val="20"/>
              </w:rPr>
              <w:t>Эндопротезирование, реэндопротезирование сустава, реконструкция кости с применением эндопротезов онкологических</w:t>
            </w:r>
          </w:p>
          <w:p>
            <w:pPr>
              <w:pStyle w:val="TableParagraph"/>
              <w:spacing w:before="6"/>
              <w:ind w:left="180"/>
              <w:rPr>
                <w:sz w:val="20"/>
              </w:rPr>
            </w:pPr>
            <w:r>
              <w:rPr>
                <w:sz w:val="20"/>
              </w:rPr>
              <w:t>раздвижных и</w:t>
            </w:r>
          </w:p>
          <w:p>
            <w:pPr>
              <w:pStyle w:val="TableParagraph"/>
              <w:spacing w:line="249" w:lineRule="auto" w:before="10"/>
              <w:ind w:left="180"/>
              <w:rPr>
                <w:sz w:val="20"/>
              </w:rPr>
            </w:pPr>
            <w:r>
              <w:rPr>
                <w:sz w:val="20"/>
              </w:rPr>
              <w:t>нераздвижных при опухолевых заболеваниях, поражающих опорно-</w:t>
            </w:r>
          </w:p>
          <w:p>
            <w:pPr>
              <w:pStyle w:val="TableParagraph"/>
              <w:spacing w:line="249" w:lineRule="auto" w:before="2"/>
              <w:ind w:left="180" w:right="379"/>
              <w:rPr>
                <w:sz w:val="20"/>
              </w:rPr>
            </w:pPr>
            <w:r>
              <w:rPr>
                <w:sz w:val="20"/>
              </w:rPr>
              <w:t>двигательный аппарат у детей</w:t>
            </w:r>
          </w:p>
        </w:tc>
        <w:tc>
          <w:tcPr>
            <w:tcW w:w="2037" w:type="dxa"/>
          </w:tcPr>
          <w:p>
            <w:pPr>
              <w:pStyle w:val="TableParagraph"/>
              <w:spacing w:line="249" w:lineRule="auto" w:before="30"/>
              <w:ind w:left="798" w:right="129" w:hanging="611"/>
              <w:rPr>
                <w:sz w:val="20"/>
              </w:rPr>
            </w:pPr>
            <w:r>
              <w:rPr>
                <w:sz w:val="20"/>
              </w:rPr>
              <w:t>C40.0, C40.2, C41.2, C41.4</w:t>
            </w:r>
          </w:p>
        </w:tc>
        <w:tc>
          <w:tcPr>
            <w:tcW w:w="3301" w:type="dxa"/>
            <w:vMerge w:val="restart"/>
          </w:tcPr>
          <w:p>
            <w:pPr>
              <w:pStyle w:val="TableParagraph"/>
              <w:spacing w:line="249" w:lineRule="auto" w:before="30"/>
              <w:ind w:left="148" w:right="365"/>
              <w:rPr>
                <w:sz w:val="20"/>
              </w:rPr>
            </w:pPr>
            <w:r>
              <w:rPr>
                <w:sz w:val="20"/>
              </w:rPr>
              <w:t>опухоли опорно-двигательного аппарата у детей.</w:t>
            </w:r>
            <w:r>
              <w:rPr>
                <w:spacing w:val="-12"/>
                <w:sz w:val="20"/>
              </w:rPr>
              <w:t> </w:t>
            </w:r>
            <w:r>
              <w:rPr>
                <w:sz w:val="20"/>
              </w:rPr>
              <w:t>Остеосаркома,</w:t>
            </w:r>
          </w:p>
          <w:p>
            <w:pPr>
              <w:pStyle w:val="TableParagraph"/>
              <w:spacing w:line="249" w:lineRule="auto" w:before="2"/>
              <w:ind w:left="148" w:right="47"/>
              <w:rPr>
                <w:sz w:val="20"/>
              </w:rPr>
            </w:pPr>
            <w:r>
              <w:rPr>
                <w:sz w:val="20"/>
              </w:rPr>
              <w:t>опухоли семейства саркомы</w:t>
            </w:r>
            <w:r>
              <w:rPr>
                <w:spacing w:val="-14"/>
                <w:sz w:val="20"/>
              </w:rPr>
              <w:t> </w:t>
            </w:r>
            <w:r>
              <w:rPr>
                <w:sz w:val="20"/>
              </w:rPr>
              <w:t>Юинга, хондросаркома,</w:t>
            </w:r>
            <w:r>
              <w:rPr>
                <w:spacing w:val="-2"/>
                <w:sz w:val="20"/>
              </w:rPr>
              <w:t> </w:t>
            </w:r>
            <w:r>
              <w:rPr>
                <w:sz w:val="20"/>
              </w:rPr>
              <w:t>злокачественная</w:t>
            </w:r>
          </w:p>
          <w:p>
            <w:pPr>
              <w:pStyle w:val="TableParagraph"/>
              <w:spacing w:line="249" w:lineRule="auto" w:before="1"/>
              <w:ind w:left="148" w:right="153"/>
              <w:rPr>
                <w:sz w:val="20"/>
              </w:rPr>
            </w:pPr>
            <w:r>
              <w:rPr>
                <w:sz w:val="20"/>
              </w:rPr>
              <w:t>фиброзная гистиоцитома, саркомы мягких тканей</w:t>
            </w:r>
          </w:p>
        </w:tc>
        <w:tc>
          <w:tcPr>
            <w:tcW w:w="1463" w:type="dxa"/>
          </w:tcPr>
          <w:p>
            <w:pPr>
              <w:pStyle w:val="TableParagraph"/>
              <w:spacing w:line="249" w:lineRule="auto" w:before="30"/>
              <w:ind w:left="53"/>
              <w:rPr>
                <w:sz w:val="20"/>
              </w:rPr>
            </w:pPr>
            <w:r>
              <w:rPr>
                <w:w w:val="95"/>
                <w:sz w:val="20"/>
              </w:rPr>
              <w:t>хирургическое </w:t>
            </w:r>
            <w:r>
              <w:rPr>
                <w:sz w:val="20"/>
              </w:rPr>
              <w:t>лечение</w:t>
            </w:r>
          </w:p>
        </w:tc>
        <w:tc>
          <w:tcPr>
            <w:tcW w:w="3693" w:type="dxa"/>
          </w:tcPr>
          <w:p>
            <w:pPr>
              <w:pStyle w:val="TableParagraph"/>
              <w:spacing w:before="30"/>
              <w:ind w:left="146"/>
              <w:rPr>
                <w:sz w:val="20"/>
              </w:rPr>
            </w:pPr>
            <w:r>
              <w:rPr>
                <w:sz w:val="20"/>
              </w:rPr>
              <w:t>резекция большой берцовой кости</w:t>
            </w:r>
          </w:p>
          <w:p>
            <w:pPr>
              <w:pStyle w:val="TableParagraph"/>
              <w:spacing w:before="10"/>
              <w:ind w:left="146"/>
              <w:rPr>
                <w:sz w:val="20"/>
              </w:rPr>
            </w:pPr>
            <w:r>
              <w:rPr>
                <w:sz w:val="20"/>
              </w:rPr>
              <w:t>сегментарная с эндопротезированием</w:t>
            </w:r>
          </w:p>
        </w:tc>
        <w:tc>
          <w:tcPr>
            <w:tcW w:w="1239" w:type="dxa"/>
          </w:tcPr>
          <w:p>
            <w:pPr>
              <w:pStyle w:val="TableParagraph"/>
              <w:spacing w:before="30"/>
              <w:ind w:left="332"/>
              <w:rPr>
                <w:sz w:val="20"/>
              </w:rPr>
            </w:pPr>
            <w:r>
              <w:rPr>
                <w:sz w:val="20"/>
              </w:rPr>
              <w:t>1766490</w:t>
            </w:r>
          </w:p>
        </w:tc>
      </w:tr>
      <w:tr>
        <w:trPr>
          <w:trHeight w:val="540" w:hRule="atLeast"/>
        </w:trPr>
        <w:tc>
          <w:tcPr>
            <w:tcW w:w="582" w:type="dxa"/>
          </w:tcPr>
          <w:p>
            <w:pPr>
              <w:pStyle w:val="TableParagraph"/>
              <w:rPr>
                <w:sz w:val="18"/>
              </w:rPr>
            </w:pPr>
          </w:p>
        </w:tc>
        <w:tc>
          <w:tcPr>
            <w:tcW w:w="2637" w:type="dxa"/>
            <w:vMerge/>
            <w:tcBorders>
              <w:top w:val="nil"/>
            </w:tcBorders>
          </w:tcPr>
          <w:p>
            <w:pPr>
              <w:rPr>
                <w:sz w:val="2"/>
                <w:szCs w:val="2"/>
              </w:rPr>
            </w:pPr>
          </w:p>
        </w:tc>
        <w:tc>
          <w:tcPr>
            <w:tcW w:w="2037" w:type="dxa"/>
          </w:tcPr>
          <w:p>
            <w:pPr>
              <w:pStyle w:val="TableParagraph"/>
              <w:rPr>
                <w:sz w:val="18"/>
              </w:rPr>
            </w:pPr>
          </w:p>
        </w:tc>
        <w:tc>
          <w:tcPr>
            <w:tcW w:w="3301" w:type="dxa"/>
            <w:vMerge/>
            <w:tcBorders>
              <w:top w:val="nil"/>
            </w:tcBorders>
          </w:tcPr>
          <w:p>
            <w:pPr>
              <w:rPr>
                <w:sz w:val="2"/>
                <w:szCs w:val="2"/>
              </w:rPr>
            </w:pPr>
          </w:p>
        </w:tc>
        <w:tc>
          <w:tcPr>
            <w:tcW w:w="1463" w:type="dxa"/>
          </w:tcPr>
          <w:p>
            <w:pPr>
              <w:pStyle w:val="TableParagraph"/>
              <w:rPr>
                <w:sz w:val="18"/>
              </w:rPr>
            </w:pPr>
          </w:p>
        </w:tc>
        <w:tc>
          <w:tcPr>
            <w:tcW w:w="3693" w:type="dxa"/>
          </w:tcPr>
          <w:p>
            <w:pPr>
              <w:pStyle w:val="TableParagraph"/>
              <w:spacing w:line="249" w:lineRule="auto" w:before="30"/>
              <w:ind w:left="146" w:right="178"/>
              <w:rPr>
                <w:sz w:val="20"/>
              </w:rPr>
            </w:pPr>
            <w:r>
              <w:rPr>
                <w:sz w:val="20"/>
              </w:rPr>
              <w:t>резекция костей голени сегментарная с эндопротезированием</w:t>
            </w:r>
          </w:p>
        </w:tc>
        <w:tc>
          <w:tcPr>
            <w:tcW w:w="1239" w:type="dxa"/>
          </w:tcPr>
          <w:p>
            <w:pPr>
              <w:pStyle w:val="TableParagraph"/>
              <w:rPr>
                <w:sz w:val="18"/>
              </w:rPr>
            </w:pPr>
          </w:p>
        </w:tc>
      </w:tr>
      <w:tr>
        <w:trPr>
          <w:trHeight w:val="540" w:hRule="atLeast"/>
        </w:trPr>
        <w:tc>
          <w:tcPr>
            <w:tcW w:w="582" w:type="dxa"/>
          </w:tcPr>
          <w:p>
            <w:pPr>
              <w:pStyle w:val="TableParagraph"/>
              <w:rPr>
                <w:sz w:val="18"/>
              </w:rPr>
            </w:pPr>
          </w:p>
        </w:tc>
        <w:tc>
          <w:tcPr>
            <w:tcW w:w="2637" w:type="dxa"/>
            <w:vMerge/>
            <w:tcBorders>
              <w:top w:val="nil"/>
            </w:tcBorders>
          </w:tcPr>
          <w:p>
            <w:pPr>
              <w:rPr>
                <w:sz w:val="2"/>
                <w:szCs w:val="2"/>
              </w:rPr>
            </w:pPr>
          </w:p>
        </w:tc>
        <w:tc>
          <w:tcPr>
            <w:tcW w:w="2037" w:type="dxa"/>
          </w:tcPr>
          <w:p>
            <w:pPr>
              <w:pStyle w:val="TableParagraph"/>
              <w:rPr>
                <w:sz w:val="18"/>
              </w:rPr>
            </w:pPr>
          </w:p>
        </w:tc>
        <w:tc>
          <w:tcPr>
            <w:tcW w:w="3301" w:type="dxa"/>
            <w:vMerge/>
            <w:tcBorders>
              <w:top w:val="nil"/>
            </w:tcBorders>
          </w:tcPr>
          <w:p>
            <w:pPr>
              <w:rPr>
                <w:sz w:val="2"/>
                <w:szCs w:val="2"/>
              </w:rPr>
            </w:pPr>
          </w:p>
        </w:tc>
        <w:tc>
          <w:tcPr>
            <w:tcW w:w="1463" w:type="dxa"/>
          </w:tcPr>
          <w:p>
            <w:pPr>
              <w:pStyle w:val="TableParagraph"/>
              <w:rPr>
                <w:sz w:val="18"/>
              </w:rPr>
            </w:pPr>
          </w:p>
        </w:tc>
        <w:tc>
          <w:tcPr>
            <w:tcW w:w="3693" w:type="dxa"/>
          </w:tcPr>
          <w:p>
            <w:pPr>
              <w:pStyle w:val="TableParagraph"/>
              <w:spacing w:before="30"/>
              <w:ind w:left="146"/>
              <w:rPr>
                <w:sz w:val="20"/>
              </w:rPr>
            </w:pPr>
            <w:r>
              <w:rPr>
                <w:sz w:val="20"/>
              </w:rPr>
              <w:t>резекция бедренной кости</w:t>
            </w:r>
          </w:p>
          <w:p>
            <w:pPr>
              <w:pStyle w:val="TableParagraph"/>
              <w:spacing w:before="10"/>
              <w:ind w:left="146"/>
              <w:rPr>
                <w:sz w:val="20"/>
              </w:rPr>
            </w:pPr>
            <w:r>
              <w:rPr>
                <w:sz w:val="20"/>
              </w:rPr>
              <w:t>сегментарная с эндопротезированием</w:t>
            </w:r>
          </w:p>
        </w:tc>
        <w:tc>
          <w:tcPr>
            <w:tcW w:w="1239" w:type="dxa"/>
          </w:tcPr>
          <w:p>
            <w:pPr>
              <w:pStyle w:val="TableParagraph"/>
              <w:rPr>
                <w:sz w:val="18"/>
              </w:rPr>
            </w:pPr>
          </w:p>
        </w:tc>
      </w:tr>
      <w:tr>
        <w:trPr>
          <w:trHeight w:val="540" w:hRule="atLeast"/>
        </w:trPr>
        <w:tc>
          <w:tcPr>
            <w:tcW w:w="582" w:type="dxa"/>
          </w:tcPr>
          <w:p>
            <w:pPr>
              <w:pStyle w:val="TableParagraph"/>
              <w:rPr>
                <w:sz w:val="18"/>
              </w:rPr>
            </w:pPr>
          </w:p>
        </w:tc>
        <w:tc>
          <w:tcPr>
            <w:tcW w:w="2637" w:type="dxa"/>
            <w:vMerge/>
            <w:tcBorders>
              <w:top w:val="nil"/>
            </w:tcBorders>
          </w:tcPr>
          <w:p>
            <w:pPr>
              <w:rPr>
                <w:sz w:val="2"/>
                <w:szCs w:val="2"/>
              </w:rPr>
            </w:pPr>
          </w:p>
        </w:tc>
        <w:tc>
          <w:tcPr>
            <w:tcW w:w="2037" w:type="dxa"/>
          </w:tcPr>
          <w:p>
            <w:pPr>
              <w:pStyle w:val="TableParagraph"/>
              <w:rPr>
                <w:sz w:val="18"/>
              </w:rPr>
            </w:pPr>
          </w:p>
        </w:tc>
        <w:tc>
          <w:tcPr>
            <w:tcW w:w="3301" w:type="dxa"/>
          </w:tcPr>
          <w:p>
            <w:pPr>
              <w:pStyle w:val="TableParagraph"/>
              <w:rPr>
                <w:sz w:val="18"/>
              </w:rPr>
            </w:pPr>
          </w:p>
        </w:tc>
        <w:tc>
          <w:tcPr>
            <w:tcW w:w="1463" w:type="dxa"/>
          </w:tcPr>
          <w:p>
            <w:pPr>
              <w:pStyle w:val="TableParagraph"/>
              <w:rPr>
                <w:sz w:val="18"/>
              </w:rPr>
            </w:pPr>
          </w:p>
        </w:tc>
        <w:tc>
          <w:tcPr>
            <w:tcW w:w="3693" w:type="dxa"/>
          </w:tcPr>
          <w:p>
            <w:pPr>
              <w:pStyle w:val="TableParagraph"/>
              <w:spacing w:line="249" w:lineRule="auto" w:before="30"/>
              <w:ind w:left="146" w:right="178"/>
              <w:rPr>
                <w:sz w:val="20"/>
              </w:rPr>
            </w:pPr>
            <w:r>
              <w:rPr>
                <w:sz w:val="20"/>
              </w:rPr>
              <w:t>резекция плечевой кости сегментарная с эндопротезированием</w:t>
            </w:r>
          </w:p>
        </w:tc>
        <w:tc>
          <w:tcPr>
            <w:tcW w:w="1239" w:type="dxa"/>
          </w:tcPr>
          <w:p>
            <w:pPr>
              <w:pStyle w:val="TableParagraph"/>
              <w:rPr>
                <w:sz w:val="18"/>
              </w:rPr>
            </w:pPr>
          </w:p>
        </w:tc>
      </w:tr>
      <w:tr>
        <w:trPr>
          <w:trHeight w:val="539" w:hRule="atLeast"/>
        </w:trPr>
        <w:tc>
          <w:tcPr>
            <w:tcW w:w="582" w:type="dxa"/>
          </w:tcPr>
          <w:p>
            <w:pPr>
              <w:pStyle w:val="TableParagraph"/>
              <w:rPr>
                <w:sz w:val="18"/>
              </w:rPr>
            </w:pPr>
          </w:p>
        </w:tc>
        <w:tc>
          <w:tcPr>
            <w:tcW w:w="2637" w:type="dxa"/>
            <w:vMerge/>
            <w:tcBorders>
              <w:top w:val="nil"/>
            </w:tcBorders>
          </w:tcPr>
          <w:p>
            <w:pPr>
              <w:rPr>
                <w:sz w:val="2"/>
                <w:szCs w:val="2"/>
              </w:rPr>
            </w:pPr>
          </w:p>
        </w:tc>
        <w:tc>
          <w:tcPr>
            <w:tcW w:w="2037" w:type="dxa"/>
          </w:tcPr>
          <w:p>
            <w:pPr>
              <w:pStyle w:val="TableParagraph"/>
              <w:rPr>
                <w:sz w:val="18"/>
              </w:rPr>
            </w:pPr>
          </w:p>
        </w:tc>
        <w:tc>
          <w:tcPr>
            <w:tcW w:w="3301" w:type="dxa"/>
          </w:tcPr>
          <w:p>
            <w:pPr>
              <w:pStyle w:val="TableParagraph"/>
              <w:rPr>
                <w:sz w:val="18"/>
              </w:rPr>
            </w:pPr>
          </w:p>
        </w:tc>
        <w:tc>
          <w:tcPr>
            <w:tcW w:w="1463" w:type="dxa"/>
          </w:tcPr>
          <w:p>
            <w:pPr>
              <w:pStyle w:val="TableParagraph"/>
              <w:rPr>
                <w:sz w:val="18"/>
              </w:rPr>
            </w:pPr>
          </w:p>
        </w:tc>
        <w:tc>
          <w:tcPr>
            <w:tcW w:w="3693" w:type="dxa"/>
          </w:tcPr>
          <w:p>
            <w:pPr>
              <w:pStyle w:val="TableParagraph"/>
              <w:spacing w:line="249" w:lineRule="auto" w:before="30"/>
              <w:ind w:left="146" w:right="422"/>
              <w:rPr>
                <w:sz w:val="20"/>
              </w:rPr>
            </w:pPr>
            <w:r>
              <w:rPr>
                <w:sz w:val="20"/>
              </w:rPr>
              <w:t>резекция костей предплечья сегмен- тарная с эндопротезированием</w:t>
            </w:r>
          </w:p>
        </w:tc>
        <w:tc>
          <w:tcPr>
            <w:tcW w:w="1239" w:type="dxa"/>
          </w:tcPr>
          <w:p>
            <w:pPr>
              <w:pStyle w:val="TableParagraph"/>
              <w:rPr>
                <w:sz w:val="18"/>
              </w:rPr>
            </w:pPr>
          </w:p>
        </w:tc>
      </w:tr>
      <w:tr>
        <w:trPr>
          <w:trHeight w:val="500" w:hRule="atLeast"/>
        </w:trPr>
        <w:tc>
          <w:tcPr>
            <w:tcW w:w="582" w:type="dxa"/>
          </w:tcPr>
          <w:p>
            <w:pPr>
              <w:pStyle w:val="TableParagraph"/>
              <w:rPr>
                <w:sz w:val="18"/>
              </w:rPr>
            </w:pPr>
          </w:p>
        </w:tc>
        <w:tc>
          <w:tcPr>
            <w:tcW w:w="2637" w:type="dxa"/>
            <w:vMerge/>
            <w:tcBorders>
              <w:top w:val="nil"/>
            </w:tcBorders>
          </w:tcPr>
          <w:p>
            <w:pPr>
              <w:rPr>
                <w:sz w:val="2"/>
                <w:szCs w:val="2"/>
              </w:rPr>
            </w:pPr>
          </w:p>
        </w:tc>
        <w:tc>
          <w:tcPr>
            <w:tcW w:w="2037" w:type="dxa"/>
          </w:tcPr>
          <w:p>
            <w:pPr>
              <w:pStyle w:val="TableParagraph"/>
              <w:rPr>
                <w:sz w:val="18"/>
              </w:rPr>
            </w:pPr>
          </w:p>
        </w:tc>
        <w:tc>
          <w:tcPr>
            <w:tcW w:w="3301" w:type="dxa"/>
          </w:tcPr>
          <w:p>
            <w:pPr>
              <w:pStyle w:val="TableParagraph"/>
              <w:rPr>
                <w:sz w:val="18"/>
              </w:rPr>
            </w:pPr>
          </w:p>
        </w:tc>
        <w:tc>
          <w:tcPr>
            <w:tcW w:w="1463" w:type="dxa"/>
          </w:tcPr>
          <w:p>
            <w:pPr>
              <w:pStyle w:val="TableParagraph"/>
              <w:rPr>
                <w:sz w:val="18"/>
              </w:rPr>
            </w:pPr>
          </w:p>
        </w:tc>
        <w:tc>
          <w:tcPr>
            <w:tcW w:w="3693" w:type="dxa"/>
          </w:tcPr>
          <w:p>
            <w:pPr>
              <w:pStyle w:val="TableParagraph"/>
              <w:spacing w:line="240" w:lineRule="atLeast" w:before="20"/>
              <w:ind w:left="146" w:right="425"/>
              <w:rPr>
                <w:sz w:val="20"/>
              </w:rPr>
            </w:pPr>
            <w:r>
              <w:rPr>
                <w:sz w:val="20"/>
              </w:rPr>
              <w:t>резекция костей верхнего плечевого пояса с эндопротезированием</w:t>
            </w:r>
          </w:p>
        </w:tc>
        <w:tc>
          <w:tcPr>
            <w:tcW w:w="1239" w:type="dxa"/>
          </w:tcPr>
          <w:p>
            <w:pPr>
              <w:pStyle w:val="TableParagraph"/>
              <w:rPr>
                <w:sz w:val="18"/>
              </w:rPr>
            </w:pPr>
          </w:p>
        </w:tc>
      </w:tr>
    </w:tbl>
    <w:p>
      <w:pPr>
        <w:spacing w:after="0"/>
        <w:rPr>
          <w:sz w:val="18"/>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2"/>
        <w:gridCol w:w="2469"/>
        <w:gridCol w:w="2270"/>
        <w:gridCol w:w="3126"/>
        <w:gridCol w:w="1573"/>
        <w:gridCol w:w="3789"/>
        <w:gridCol w:w="1093"/>
      </w:tblGrid>
      <w:tr>
        <w:trPr>
          <w:trHeight w:val="740" w:hRule="atLeast"/>
        </w:trPr>
        <w:tc>
          <w:tcPr>
            <w:tcW w:w="582" w:type="dxa"/>
          </w:tcPr>
          <w:p>
            <w:pPr>
              <w:pStyle w:val="TableParagraph"/>
              <w:rPr>
                <w:sz w:val="18"/>
              </w:rPr>
            </w:pPr>
          </w:p>
        </w:tc>
        <w:tc>
          <w:tcPr>
            <w:tcW w:w="2469" w:type="dxa"/>
          </w:tcPr>
          <w:p>
            <w:pPr>
              <w:pStyle w:val="TableParagraph"/>
              <w:rPr>
                <w:sz w:val="18"/>
              </w:rPr>
            </w:pPr>
          </w:p>
        </w:tc>
        <w:tc>
          <w:tcPr>
            <w:tcW w:w="2270" w:type="dxa"/>
          </w:tcPr>
          <w:p>
            <w:pPr>
              <w:pStyle w:val="TableParagraph"/>
              <w:rPr>
                <w:sz w:val="18"/>
              </w:rPr>
            </w:pPr>
          </w:p>
        </w:tc>
        <w:tc>
          <w:tcPr>
            <w:tcW w:w="3126" w:type="dxa"/>
          </w:tcPr>
          <w:p>
            <w:pPr>
              <w:pStyle w:val="TableParagraph"/>
              <w:rPr>
                <w:sz w:val="18"/>
              </w:rPr>
            </w:pPr>
          </w:p>
        </w:tc>
        <w:tc>
          <w:tcPr>
            <w:tcW w:w="1573" w:type="dxa"/>
          </w:tcPr>
          <w:p>
            <w:pPr>
              <w:pStyle w:val="TableParagraph"/>
              <w:rPr>
                <w:sz w:val="18"/>
              </w:rPr>
            </w:pPr>
          </w:p>
        </w:tc>
        <w:tc>
          <w:tcPr>
            <w:tcW w:w="3789" w:type="dxa"/>
          </w:tcPr>
          <w:p>
            <w:pPr>
              <w:pStyle w:val="TableParagraph"/>
              <w:spacing w:line="249" w:lineRule="auto"/>
              <w:ind w:left="146" w:right="1124"/>
              <w:rPr>
                <w:sz w:val="20"/>
              </w:rPr>
            </w:pPr>
            <w:r>
              <w:rPr>
                <w:sz w:val="20"/>
              </w:rPr>
              <w:t>экстирпация костей верхнего плечевого пояса с</w:t>
            </w:r>
          </w:p>
          <w:p>
            <w:pPr>
              <w:pStyle w:val="TableParagraph"/>
              <w:ind w:left="146"/>
              <w:rPr>
                <w:sz w:val="20"/>
              </w:rPr>
            </w:pPr>
            <w:r>
              <w:rPr>
                <w:sz w:val="20"/>
              </w:rPr>
              <w:t>эндопротезированием</w:t>
            </w:r>
          </w:p>
        </w:tc>
        <w:tc>
          <w:tcPr>
            <w:tcW w:w="1093" w:type="dxa"/>
          </w:tcPr>
          <w:p>
            <w:pPr>
              <w:pStyle w:val="TableParagraph"/>
              <w:rPr>
                <w:sz w:val="18"/>
              </w:rPr>
            </w:pPr>
          </w:p>
        </w:tc>
      </w:tr>
      <w:tr>
        <w:trPr>
          <w:trHeight w:val="540" w:hRule="atLeast"/>
        </w:trPr>
        <w:tc>
          <w:tcPr>
            <w:tcW w:w="582" w:type="dxa"/>
          </w:tcPr>
          <w:p>
            <w:pPr>
              <w:pStyle w:val="TableParagraph"/>
              <w:rPr>
                <w:sz w:val="18"/>
              </w:rPr>
            </w:pPr>
          </w:p>
        </w:tc>
        <w:tc>
          <w:tcPr>
            <w:tcW w:w="2469" w:type="dxa"/>
          </w:tcPr>
          <w:p>
            <w:pPr>
              <w:pStyle w:val="TableParagraph"/>
              <w:rPr>
                <w:sz w:val="18"/>
              </w:rPr>
            </w:pPr>
          </w:p>
        </w:tc>
        <w:tc>
          <w:tcPr>
            <w:tcW w:w="2270" w:type="dxa"/>
          </w:tcPr>
          <w:p>
            <w:pPr>
              <w:pStyle w:val="TableParagraph"/>
              <w:rPr>
                <w:sz w:val="18"/>
              </w:rPr>
            </w:pPr>
          </w:p>
        </w:tc>
        <w:tc>
          <w:tcPr>
            <w:tcW w:w="3126" w:type="dxa"/>
          </w:tcPr>
          <w:p>
            <w:pPr>
              <w:pStyle w:val="TableParagraph"/>
              <w:rPr>
                <w:sz w:val="18"/>
              </w:rPr>
            </w:pPr>
          </w:p>
        </w:tc>
        <w:tc>
          <w:tcPr>
            <w:tcW w:w="1573" w:type="dxa"/>
          </w:tcPr>
          <w:p>
            <w:pPr>
              <w:pStyle w:val="TableParagraph"/>
              <w:rPr>
                <w:sz w:val="18"/>
              </w:rPr>
            </w:pPr>
          </w:p>
        </w:tc>
        <w:tc>
          <w:tcPr>
            <w:tcW w:w="3789" w:type="dxa"/>
          </w:tcPr>
          <w:p>
            <w:pPr>
              <w:pStyle w:val="TableParagraph"/>
              <w:spacing w:line="249" w:lineRule="auto" w:before="30"/>
              <w:ind w:left="146" w:right="300"/>
              <w:rPr>
                <w:sz w:val="20"/>
              </w:rPr>
            </w:pPr>
            <w:r>
              <w:rPr>
                <w:sz w:val="20"/>
              </w:rPr>
              <w:t>экстирпация бедренной кости с тотальным эндопротезированием</w:t>
            </w:r>
          </w:p>
        </w:tc>
        <w:tc>
          <w:tcPr>
            <w:tcW w:w="1093" w:type="dxa"/>
          </w:tcPr>
          <w:p>
            <w:pPr>
              <w:pStyle w:val="TableParagraph"/>
              <w:rPr>
                <w:sz w:val="18"/>
              </w:rPr>
            </w:pPr>
          </w:p>
        </w:tc>
      </w:tr>
      <w:tr>
        <w:trPr>
          <w:trHeight w:val="300" w:hRule="atLeast"/>
        </w:trPr>
        <w:tc>
          <w:tcPr>
            <w:tcW w:w="582" w:type="dxa"/>
          </w:tcPr>
          <w:p>
            <w:pPr>
              <w:pStyle w:val="TableParagraph"/>
              <w:rPr>
                <w:sz w:val="18"/>
              </w:rPr>
            </w:pPr>
          </w:p>
        </w:tc>
        <w:tc>
          <w:tcPr>
            <w:tcW w:w="2469" w:type="dxa"/>
          </w:tcPr>
          <w:p>
            <w:pPr>
              <w:pStyle w:val="TableParagraph"/>
              <w:rPr>
                <w:sz w:val="18"/>
              </w:rPr>
            </w:pPr>
          </w:p>
        </w:tc>
        <w:tc>
          <w:tcPr>
            <w:tcW w:w="2270" w:type="dxa"/>
          </w:tcPr>
          <w:p>
            <w:pPr>
              <w:pStyle w:val="TableParagraph"/>
              <w:rPr>
                <w:sz w:val="18"/>
              </w:rPr>
            </w:pPr>
          </w:p>
        </w:tc>
        <w:tc>
          <w:tcPr>
            <w:tcW w:w="3126" w:type="dxa"/>
          </w:tcPr>
          <w:p>
            <w:pPr>
              <w:pStyle w:val="TableParagraph"/>
              <w:rPr>
                <w:sz w:val="18"/>
              </w:rPr>
            </w:pPr>
          </w:p>
        </w:tc>
        <w:tc>
          <w:tcPr>
            <w:tcW w:w="1573" w:type="dxa"/>
          </w:tcPr>
          <w:p>
            <w:pPr>
              <w:pStyle w:val="TableParagraph"/>
              <w:rPr>
                <w:sz w:val="18"/>
              </w:rPr>
            </w:pPr>
          </w:p>
        </w:tc>
        <w:tc>
          <w:tcPr>
            <w:tcW w:w="3789" w:type="dxa"/>
          </w:tcPr>
          <w:p>
            <w:pPr>
              <w:pStyle w:val="TableParagraph"/>
              <w:spacing w:before="30"/>
              <w:ind w:left="146"/>
              <w:rPr>
                <w:sz w:val="20"/>
              </w:rPr>
            </w:pPr>
            <w:r>
              <w:rPr>
                <w:sz w:val="20"/>
              </w:rPr>
              <w:t>реэндопротезирование</w:t>
            </w:r>
          </w:p>
        </w:tc>
        <w:tc>
          <w:tcPr>
            <w:tcW w:w="1093" w:type="dxa"/>
          </w:tcPr>
          <w:p>
            <w:pPr>
              <w:pStyle w:val="TableParagraph"/>
              <w:rPr>
                <w:sz w:val="18"/>
              </w:rPr>
            </w:pPr>
          </w:p>
        </w:tc>
      </w:tr>
      <w:tr>
        <w:trPr>
          <w:trHeight w:val="540" w:hRule="atLeast"/>
        </w:trPr>
        <w:tc>
          <w:tcPr>
            <w:tcW w:w="582" w:type="dxa"/>
          </w:tcPr>
          <w:p>
            <w:pPr>
              <w:pStyle w:val="TableParagraph"/>
              <w:rPr>
                <w:sz w:val="18"/>
              </w:rPr>
            </w:pPr>
          </w:p>
        </w:tc>
        <w:tc>
          <w:tcPr>
            <w:tcW w:w="2469" w:type="dxa"/>
          </w:tcPr>
          <w:p>
            <w:pPr>
              <w:pStyle w:val="TableParagraph"/>
              <w:rPr>
                <w:sz w:val="18"/>
              </w:rPr>
            </w:pPr>
          </w:p>
        </w:tc>
        <w:tc>
          <w:tcPr>
            <w:tcW w:w="2270" w:type="dxa"/>
          </w:tcPr>
          <w:p>
            <w:pPr>
              <w:pStyle w:val="TableParagraph"/>
              <w:rPr>
                <w:sz w:val="18"/>
              </w:rPr>
            </w:pPr>
          </w:p>
        </w:tc>
        <w:tc>
          <w:tcPr>
            <w:tcW w:w="3126" w:type="dxa"/>
          </w:tcPr>
          <w:p>
            <w:pPr>
              <w:pStyle w:val="TableParagraph"/>
              <w:rPr>
                <w:sz w:val="18"/>
              </w:rPr>
            </w:pPr>
          </w:p>
        </w:tc>
        <w:tc>
          <w:tcPr>
            <w:tcW w:w="1573" w:type="dxa"/>
          </w:tcPr>
          <w:p>
            <w:pPr>
              <w:pStyle w:val="TableParagraph"/>
              <w:rPr>
                <w:sz w:val="18"/>
              </w:rPr>
            </w:pPr>
          </w:p>
        </w:tc>
        <w:tc>
          <w:tcPr>
            <w:tcW w:w="3789" w:type="dxa"/>
          </w:tcPr>
          <w:p>
            <w:pPr>
              <w:pStyle w:val="TableParagraph"/>
              <w:spacing w:line="249" w:lineRule="auto" w:before="30"/>
              <w:ind w:left="146" w:right="1124"/>
              <w:rPr>
                <w:sz w:val="20"/>
              </w:rPr>
            </w:pPr>
            <w:r>
              <w:rPr>
                <w:sz w:val="20"/>
              </w:rPr>
              <w:t>резекция грудной стенки с эндопротезированием</w:t>
            </w:r>
          </w:p>
        </w:tc>
        <w:tc>
          <w:tcPr>
            <w:tcW w:w="1093" w:type="dxa"/>
          </w:tcPr>
          <w:p>
            <w:pPr>
              <w:pStyle w:val="TableParagraph"/>
              <w:rPr>
                <w:sz w:val="18"/>
              </w:rPr>
            </w:pPr>
          </w:p>
        </w:tc>
      </w:tr>
      <w:tr>
        <w:trPr>
          <w:trHeight w:val="780" w:hRule="atLeast"/>
        </w:trPr>
        <w:tc>
          <w:tcPr>
            <w:tcW w:w="582" w:type="dxa"/>
          </w:tcPr>
          <w:p>
            <w:pPr>
              <w:pStyle w:val="TableParagraph"/>
              <w:rPr>
                <w:sz w:val="18"/>
              </w:rPr>
            </w:pPr>
          </w:p>
        </w:tc>
        <w:tc>
          <w:tcPr>
            <w:tcW w:w="2469" w:type="dxa"/>
          </w:tcPr>
          <w:p>
            <w:pPr>
              <w:pStyle w:val="TableParagraph"/>
              <w:rPr>
                <w:sz w:val="18"/>
              </w:rPr>
            </w:pPr>
          </w:p>
        </w:tc>
        <w:tc>
          <w:tcPr>
            <w:tcW w:w="2270" w:type="dxa"/>
          </w:tcPr>
          <w:p>
            <w:pPr>
              <w:pStyle w:val="TableParagraph"/>
              <w:rPr>
                <w:sz w:val="18"/>
              </w:rPr>
            </w:pPr>
          </w:p>
        </w:tc>
        <w:tc>
          <w:tcPr>
            <w:tcW w:w="3126" w:type="dxa"/>
          </w:tcPr>
          <w:p>
            <w:pPr>
              <w:pStyle w:val="TableParagraph"/>
              <w:rPr>
                <w:sz w:val="18"/>
              </w:rPr>
            </w:pPr>
          </w:p>
        </w:tc>
        <w:tc>
          <w:tcPr>
            <w:tcW w:w="1573" w:type="dxa"/>
          </w:tcPr>
          <w:p>
            <w:pPr>
              <w:pStyle w:val="TableParagraph"/>
              <w:rPr>
                <w:sz w:val="18"/>
              </w:rPr>
            </w:pPr>
          </w:p>
        </w:tc>
        <w:tc>
          <w:tcPr>
            <w:tcW w:w="3789" w:type="dxa"/>
          </w:tcPr>
          <w:p>
            <w:pPr>
              <w:pStyle w:val="TableParagraph"/>
              <w:spacing w:line="249" w:lineRule="auto" w:before="30"/>
              <w:ind w:left="146" w:right="300"/>
              <w:rPr>
                <w:sz w:val="20"/>
              </w:rPr>
            </w:pPr>
            <w:r>
              <w:rPr>
                <w:sz w:val="20"/>
              </w:rPr>
              <w:t>резекция костей, образующих коленный сустав, сегментарная с эндопротезированием</w:t>
            </w:r>
          </w:p>
        </w:tc>
        <w:tc>
          <w:tcPr>
            <w:tcW w:w="1093" w:type="dxa"/>
          </w:tcPr>
          <w:p>
            <w:pPr>
              <w:pStyle w:val="TableParagraph"/>
              <w:rPr>
                <w:sz w:val="18"/>
              </w:rPr>
            </w:pPr>
          </w:p>
        </w:tc>
      </w:tr>
      <w:tr>
        <w:trPr>
          <w:trHeight w:val="780" w:hRule="atLeast"/>
        </w:trPr>
        <w:tc>
          <w:tcPr>
            <w:tcW w:w="582" w:type="dxa"/>
          </w:tcPr>
          <w:p>
            <w:pPr>
              <w:pStyle w:val="TableParagraph"/>
              <w:rPr>
                <w:sz w:val="18"/>
              </w:rPr>
            </w:pPr>
          </w:p>
        </w:tc>
        <w:tc>
          <w:tcPr>
            <w:tcW w:w="2469" w:type="dxa"/>
          </w:tcPr>
          <w:p>
            <w:pPr>
              <w:pStyle w:val="TableParagraph"/>
              <w:rPr>
                <w:sz w:val="18"/>
              </w:rPr>
            </w:pPr>
          </w:p>
        </w:tc>
        <w:tc>
          <w:tcPr>
            <w:tcW w:w="2270" w:type="dxa"/>
          </w:tcPr>
          <w:p>
            <w:pPr>
              <w:pStyle w:val="TableParagraph"/>
              <w:rPr>
                <w:sz w:val="18"/>
              </w:rPr>
            </w:pPr>
          </w:p>
        </w:tc>
        <w:tc>
          <w:tcPr>
            <w:tcW w:w="3126" w:type="dxa"/>
          </w:tcPr>
          <w:p>
            <w:pPr>
              <w:pStyle w:val="TableParagraph"/>
              <w:rPr>
                <w:sz w:val="18"/>
              </w:rPr>
            </w:pPr>
          </w:p>
        </w:tc>
        <w:tc>
          <w:tcPr>
            <w:tcW w:w="1573" w:type="dxa"/>
          </w:tcPr>
          <w:p>
            <w:pPr>
              <w:pStyle w:val="TableParagraph"/>
              <w:rPr>
                <w:sz w:val="18"/>
              </w:rPr>
            </w:pPr>
          </w:p>
        </w:tc>
        <w:tc>
          <w:tcPr>
            <w:tcW w:w="3789" w:type="dxa"/>
          </w:tcPr>
          <w:p>
            <w:pPr>
              <w:pStyle w:val="TableParagraph"/>
              <w:spacing w:line="249" w:lineRule="auto" w:before="30"/>
              <w:ind w:left="146" w:right="300"/>
              <w:rPr>
                <w:sz w:val="20"/>
              </w:rPr>
            </w:pPr>
            <w:r>
              <w:rPr>
                <w:sz w:val="20"/>
              </w:rPr>
              <w:t>резекция костей таза и бедренной кости сегментарная с</w:t>
            </w:r>
          </w:p>
          <w:p>
            <w:pPr>
              <w:pStyle w:val="TableParagraph"/>
              <w:spacing w:before="2"/>
              <w:ind w:left="146"/>
              <w:rPr>
                <w:sz w:val="20"/>
              </w:rPr>
            </w:pPr>
            <w:r>
              <w:rPr>
                <w:sz w:val="20"/>
              </w:rPr>
              <w:t>эндопротезированием</w:t>
            </w:r>
          </w:p>
        </w:tc>
        <w:tc>
          <w:tcPr>
            <w:tcW w:w="1093" w:type="dxa"/>
          </w:tcPr>
          <w:p>
            <w:pPr>
              <w:pStyle w:val="TableParagraph"/>
              <w:rPr>
                <w:sz w:val="18"/>
              </w:rPr>
            </w:pPr>
          </w:p>
        </w:tc>
      </w:tr>
      <w:tr>
        <w:trPr>
          <w:trHeight w:val="540" w:hRule="atLeast"/>
        </w:trPr>
        <w:tc>
          <w:tcPr>
            <w:tcW w:w="582" w:type="dxa"/>
          </w:tcPr>
          <w:p>
            <w:pPr>
              <w:pStyle w:val="TableParagraph"/>
              <w:rPr>
                <w:sz w:val="18"/>
              </w:rPr>
            </w:pPr>
          </w:p>
        </w:tc>
        <w:tc>
          <w:tcPr>
            <w:tcW w:w="2469" w:type="dxa"/>
          </w:tcPr>
          <w:p>
            <w:pPr>
              <w:pStyle w:val="TableParagraph"/>
              <w:rPr>
                <w:sz w:val="18"/>
              </w:rPr>
            </w:pPr>
          </w:p>
        </w:tc>
        <w:tc>
          <w:tcPr>
            <w:tcW w:w="2270" w:type="dxa"/>
          </w:tcPr>
          <w:p>
            <w:pPr>
              <w:pStyle w:val="TableParagraph"/>
              <w:rPr>
                <w:sz w:val="18"/>
              </w:rPr>
            </w:pPr>
          </w:p>
        </w:tc>
        <w:tc>
          <w:tcPr>
            <w:tcW w:w="3126" w:type="dxa"/>
          </w:tcPr>
          <w:p>
            <w:pPr>
              <w:pStyle w:val="TableParagraph"/>
              <w:rPr>
                <w:sz w:val="18"/>
              </w:rPr>
            </w:pPr>
          </w:p>
        </w:tc>
        <w:tc>
          <w:tcPr>
            <w:tcW w:w="1573" w:type="dxa"/>
          </w:tcPr>
          <w:p>
            <w:pPr>
              <w:pStyle w:val="TableParagraph"/>
              <w:rPr>
                <w:sz w:val="18"/>
              </w:rPr>
            </w:pPr>
          </w:p>
        </w:tc>
        <w:tc>
          <w:tcPr>
            <w:tcW w:w="3789" w:type="dxa"/>
          </w:tcPr>
          <w:p>
            <w:pPr>
              <w:pStyle w:val="TableParagraph"/>
              <w:spacing w:line="249" w:lineRule="auto" w:before="30"/>
              <w:ind w:left="146" w:right="1464"/>
              <w:rPr>
                <w:sz w:val="20"/>
              </w:rPr>
            </w:pPr>
            <w:r>
              <w:rPr>
                <w:sz w:val="20"/>
              </w:rPr>
              <w:t>удаление тела позвонка с эндопротезированием</w:t>
            </w:r>
          </w:p>
        </w:tc>
        <w:tc>
          <w:tcPr>
            <w:tcW w:w="1093" w:type="dxa"/>
          </w:tcPr>
          <w:p>
            <w:pPr>
              <w:pStyle w:val="TableParagraph"/>
              <w:rPr>
                <w:sz w:val="18"/>
              </w:rPr>
            </w:pPr>
          </w:p>
        </w:tc>
      </w:tr>
      <w:tr>
        <w:trPr>
          <w:trHeight w:val="540" w:hRule="atLeast"/>
        </w:trPr>
        <w:tc>
          <w:tcPr>
            <w:tcW w:w="582" w:type="dxa"/>
          </w:tcPr>
          <w:p>
            <w:pPr>
              <w:pStyle w:val="TableParagraph"/>
              <w:rPr>
                <w:sz w:val="18"/>
              </w:rPr>
            </w:pPr>
          </w:p>
        </w:tc>
        <w:tc>
          <w:tcPr>
            <w:tcW w:w="2469" w:type="dxa"/>
          </w:tcPr>
          <w:p>
            <w:pPr>
              <w:pStyle w:val="TableParagraph"/>
              <w:rPr>
                <w:sz w:val="18"/>
              </w:rPr>
            </w:pPr>
          </w:p>
        </w:tc>
        <w:tc>
          <w:tcPr>
            <w:tcW w:w="2270" w:type="dxa"/>
          </w:tcPr>
          <w:p>
            <w:pPr>
              <w:pStyle w:val="TableParagraph"/>
              <w:rPr>
                <w:sz w:val="18"/>
              </w:rPr>
            </w:pPr>
          </w:p>
        </w:tc>
        <w:tc>
          <w:tcPr>
            <w:tcW w:w="3126" w:type="dxa"/>
          </w:tcPr>
          <w:p>
            <w:pPr>
              <w:pStyle w:val="TableParagraph"/>
              <w:rPr>
                <w:sz w:val="18"/>
              </w:rPr>
            </w:pPr>
          </w:p>
        </w:tc>
        <w:tc>
          <w:tcPr>
            <w:tcW w:w="1573" w:type="dxa"/>
          </w:tcPr>
          <w:p>
            <w:pPr>
              <w:pStyle w:val="TableParagraph"/>
              <w:rPr>
                <w:sz w:val="18"/>
              </w:rPr>
            </w:pPr>
          </w:p>
        </w:tc>
        <w:tc>
          <w:tcPr>
            <w:tcW w:w="3789" w:type="dxa"/>
          </w:tcPr>
          <w:p>
            <w:pPr>
              <w:pStyle w:val="TableParagraph"/>
              <w:spacing w:before="30"/>
              <w:ind w:left="146"/>
              <w:rPr>
                <w:sz w:val="20"/>
              </w:rPr>
            </w:pPr>
            <w:r>
              <w:rPr>
                <w:sz w:val="20"/>
              </w:rPr>
              <w:t>удаление позвонка с</w:t>
            </w:r>
          </w:p>
          <w:p>
            <w:pPr>
              <w:pStyle w:val="TableParagraph"/>
              <w:spacing w:before="10"/>
              <w:ind w:left="146"/>
              <w:rPr>
                <w:sz w:val="20"/>
              </w:rPr>
            </w:pPr>
            <w:r>
              <w:rPr>
                <w:sz w:val="20"/>
              </w:rPr>
              <w:t>эндопротезированием и фиксацией</w:t>
            </w:r>
          </w:p>
        </w:tc>
        <w:tc>
          <w:tcPr>
            <w:tcW w:w="1093" w:type="dxa"/>
          </w:tcPr>
          <w:p>
            <w:pPr>
              <w:pStyle w:val="TableParagraph"/>
              <w:rPr>
                <w:sz w:val="18"/>
              </w:rPr>
            </w:pPr>
          </w:p>
        </w:tc>
      </w:tr>
      <w:tr>
        <w:trPr>
          <w:trHeight w:val="1500" w:hRule="atLeast"/>
        </w:trPr>
        <w:tc>
          <w:tcPr>
            <w:tcW w:w="582" w:type="dxa"/>
          </w:tcPr>
          <w:p>
            <w:pPr>
              <w:pStyle w:val="TableParagraph"/>
              <w:spacing w:before="30"/>
              <w:ind w:left="200"/>
              <w:rPr>
                <w:sz w:val="20"/>
              </w:rPr>
            </w:pPr>
            <w:r>
              <w:rPr>
                <w:sz w:val="20"/>
              </w:rPr>
              <w:t>24</w:t>
            </w:r>
          </w:p>
        </w:tc>
        <w:tc>
          <w:tcPr>
            <w:tcW w:w="2469" w:type="dxa"/>
            <w:vMerge w:val="restart"/>
          </w:tcPr>
          <w:p>
            <w:pPr>
              <w:pStyle w:val="TableParagraph"/>
              <w:spacing w:line="249" w:lineRule="auto" w:before="30"/>
              <w:ind w:left="180"/>
              <w:rPr>
                <w:sz w:val="20"/>
              </w:rPr>
            </w:pPr>
            <w:r>
              <w:rPr>
                <w:sz w:val="20"/>
              </w:rPr>
              <w:t>Эндопротезирование, реэндопротезирование сустава, реконструкция кости при опухолевых заболеваниях,</w:t>
            </w:r>
          </w:p>
          <w:p>
            <w:pPr>
              <w:pStyle w:val="TableParagraph"/>
              <w:spacing w:before="5"/>
              <w:ind w:left="180"/>
              <w:rPr>
                <w:sz w:val="20"/>
              </w:rPr>
            </w:pPr>
            <w:r>
              <w:rPr>
                <w:sz w:val="20"/>
              </w:rPr>
              <w:t>поражающих опорно-</w:t>
            </w:r>
          </w:p>
          <w:p>
            <w:pPr>
              <w:pStyle w:val="TableParagraph"/>
              <w:spacing w:line="249" w:lineRule="auto" w:before="10"/>
              <w:ind w:left="180" w:right="211"/>
              <w:rPr>
                <w:sz w:val="20"/>
              </w:rPr>
            </w:pPr>
            <w:r>
              <w:rPr>
                <w:sz w:val="20"/>
              </w:rPr>
              <w:t>двигательный аппарат у взрослых</w:t>
            </w:r>
          </w:p>
        </w:tc>
        <w:tc>
          <w:tcPr>
            <w:tcW w:w="2270" w:type="dxa"/>
          </w:tcPr>
          <w:p>
            <w:pPr>
              <w:pStyle w:val="TableParagraph"/>
              <w:spacing w:line="249" w:lineRule="auto" w:before="30"/>
              <w:ind w:left="238" w:right="91"/>
              <w:jc w:val="center"/>
              <w:rPr>
                <w:sz w:val="20"/>
              </w:rPr>
            </w:pPr>
            <w:r>
              <w:rPr>
                <w:sz w:val="20"/>
              </w:rPr>
              <w:t>C12, C13, C14, C32.1 - C32.3, C32.8, C32.9,</w:t>
            </w:r>
          </w:p>
          <w:p>
            <w:pPr>
              <w:pStyle w:val="TableParagraph"/>
              <w:spacing w:before="2"/>
              <w:ind w:left="430"/>
              <w:rPr>
                <w:sz w:val="20"/>
              </w:rPr>
            </w:pPr>
            <w:r>
              <w:rPr>
                <w:sz w:val="20"/>
              </w:rPr>
              <w:t>C33, C41.1, C41.2,</w:t>
            </w:r>
          </w:p>
          <w:p>
            <w:pPr>
              <w:pStyle w:val="TableParagraph"/>
              <w:spacing w:before="10"/>
              <w:ind w:left="355"/>
              <w:rPr>
                <w:sz w:val="20"/>
              </w:rPr>
            </w:pPr>
            <w:r>
              <w:rPr>
                <w:sz w:val="20"/>
              </w:rPr>
              <w:t>C43.1, C43.2, C43.3,</w:t>
            </w:r>
          </w:p>
          <w:p>
            <w:pPr>
              <w:pStyle w:val="TableParagraph"/>
              <w:spacing w:line="249" w:lineRule="auto" w:before="10"/>
              <w:ind w:left="422" w:right="162" w:hanging="101"/>
              <w:rPr>
                <w:sz w:val="20"/>
              </w:rPr>
            </w:pPr>
            <w:r>
              <w:rPr>
                <w:sz w:val="20"/>
              </w:rPr>
              <w:t>C43.4, C44.1 - C44.4, C49.1 - C49.3, C69</w:t>
            </w:r>
          </w:p>
        </w:tc>
        <w:tc>
          <w:tcPr>
            <w:tcW w:w="3126" w:type="dxa"/>
          </w:tcPr>
          <w:p>
            <w:pPr>
              <w:pStyle w:val="TableParagraph"/>
              <w:spacing w:line="249" w:lineRule="auto" w:before="30"/>
              <w:ind w:left="83" w:right="571"/>
              <w:rPr>
                <w:sz w:val="20"/>
              </w:rPr>
            </w:pPr>
            <w:r>
              <w:rPr>
                <w:sz w:val="20"/>
              </w:rPr>
              <w:t>опухоли черепно-челюстной локализации</w:t>
            </w:r>
          </w:p>
        </w:tc>
        <w:tc>
          <w:tcPr>
            <w:tcW w:w="1573" w:type="dxa"/>
          </w:tcPr>
          <w:p>
            <w:pPr>
              <w:pStyle w:val="TableParagraph"/>
              <w:spacing w:line="249" w:lineRule="auto" w:before="30"/>
              <w:ind w:left="163"/>
              <w:rPr>
                <w:sz w:val="20"/>
              </w:rPr>
            </w:pPr>
            <w:r>
              <w:rPr>
                <w:w w:val="95"/>
                <w:sz w:val="20"/>
              </w:rPr>
              <w:t>хирургическое </w:t>
            </w:r>
            <w:r>
              <w:rPr>
                <w:sz w:val="20"/>
              </w:rPr>
              <w:t>лечение</w:t>
            </w:r>
          </w:p>
        </w:tc>
        <w:tc>
          <w:tcPr>
            <w:tcW w:w="3789" w:type="dxa"/>
          </w:tcPr>
          <w:p>
            <w:pPr>
              <w:pStyle w:val="TableParagraph"/>
              <w:spacing w:before="30"/>
              <w:ind w:left="146"/>
              <w:rPr>
                <w:sz w:val="20"/>
              </w:rPr>
            </w:pPr>
            <w:r>
              <w:rPr>
                <w:sz w:val="20"/>
              </w:rPr>
              <w:t>реконструкция костей черепа,</w:t>
            </w:r>
          </w:p>
          <w:p>
            <w:pPr>
              <w:pStyle w:val="TableParagraph"/>
              <w:spacing w:line="249" w:lineRule="auto" w:before="10"/>
              <w:ind w:left="146" w:right="293"/>
              <w:jc w:val="both"/>
              <w:rPr>
                <w:sz w:val="20"/>
              </w:rPr>
            </w:pPr>
            <w:r>
              <w:rPr>
                <w:sz w:val="20"/>
              </w:rPr>
              <w:t>эндопротезирование верхней челюсти, эндопротезирование</w:t>
            </w:r>
            <w:r>
              <w:rPr>
                <w:spacing w:val="-16"/>
                <w:sz w:val="20"/>
              </w:rPr>
              <w:t> </w:t>
            </w:r>
            <w:r>
              <w:rPr>
                <w:sz w:val="20"/>
              </w:rPr>
              <w:t>нижнечелюстного сустава с изготовлением</w:t>
            </w:r>
          </w:p>
          <w:p>
            <w:pPr>
              <w:pStyle w:val="TableParagraph"/>
              <w:spacing w:line="249" w:lineRule="auto" w:before="3"/>
              <w:ind w:left="146" w:right="773"/>
              <w:rPr>
                <w:sz w:val="20"/>
              </w:rPr>
            </w:pPr>
            <w:r>
              <w:rPr>
                <w:sz w:val="20"/>
              </w:rPr>
              <w:t>стереолитографической модели и пресс-формы</w:t>
            </w:r>
          </w:p>
        </w:tc>
        <w:tc>
          <w:tcPr>
            <w:tcW w:w="1093" w:type="dxa"/>
          </w:tcPr>
          <w:p>
            <w:pPr>
              <w:pStyle w:val="TableParagraph"/>
              <w:spacing w:before="30"/>
              <w:ind w:left="286"/>
              <w:rPr>
                <w:sz w:val="20"/>
              </w:rPr>
            </w:pPr>
            <w:r>
              <w:rPr>
                <w:sz w:val="20"/>
              </w:rPr>
              <w:t>947820</w:t>
            </w:r>
          </w:p>
        </w:tc>
      </w:tr>
      <w:tr>
        <w:trPr>
          <w:trHeight w:val="539" w:hRule="atLeast"/>
        </w:trPr>
        <w:tc>
          <w:tcPr>
            <w:tcW w:w="582" w:type="dxa"/>
          </w:tcPr>
          <w:p>
            <w:pPr>
              <w:pStyle w:val="TableParagraph"/>
              <w:rPr>
                <w:sz w:val="18"/>
              </w:rPr>
            </w:pPr>
          </w:p>
        </w:tc>
        <w:tc>
          <w:tcPr>
            <w:tcW w:w="2469" w:type="dxa"/>
            <w:vMerge/>
            <w:tcBorders>
              <w:top w:val="nil"/>
            </w:tcBorders>
          </w:tcPr>
          <w:p>
            <w:pPr>
              <w:rPr>
                <w:sz w:val="2"/>
                <w:szCs w:val="2"/>
              </w:rPr>
            </w:pPr>
          </w:p>
        </w:tc>
        <w:tc>
          <w:tcPr>
            <w:tcW w:w="2270" w:type="dxa"/>
            <w:vMerge w:val="restart"/>
          </w:tcPr>
          <w:p>
            <w:pPr>
              <w:pStyle w:val="TableParagraph"/>
              <w:spacing w:before="30"/>
              <w:ind w:left="355"/>
              <w:rPr>
                <w:sz w:val="20"/>
              </w:rPr>
            </w:pPr>
            <w:r>
              <w:rPr>
                <w:sz w:val="20"/>
              </w:rPr>
              <w:t>C40.0, C40.1,</w:t>
            </w:r>
            <w:r>
              <w:rPr>
                <w:spacing w:val="-7"/>
                <w:sz w:val="20"/>
              </w:rPr>
              <w:t> </w:t>
            </w:r>
            <w:r>
              <w:rPr>
                <w:sz w:val="20"/>
              </w:rPr>
              <w:t>C40.2,</w:t>
            </w:r>
          </w:p>
          <w:p>
            <w:pPr>
              <w:pStyle w:val="TableParagraph"/>
              <w:spacing w:before="10"/>
              <w:ind w:left="355"/>
              <w:rPr>
                <w:sz w:val="20"/>
              </w:rPr>
            </w:pPr>
            <w:r>
              <w:rPr>
                <w:sz w:val="20"/>
              </w:rPr>
              <w:t>C40.3, C40.8,</w:t>
            </w:r>
            <w:r>
              <w:rPr>
                <w:spacing w:val="-7"/>
                <w:sz w:val="20"/>
              </w:rPr>
              <w:t> </w:t>
            </w:r>
            <w:r>
              <w:rPr>
                <w:sz w:val="20"/>
              </w:rPr>
              <w:t>C40.9,</w:t>
            </w:r>
          </w:p>
          <w:p>
            <w:pPr>
              <w:pStyle w:val="TableParagraph"/>
              <w:spacing w:line="249" w:lineRule="auto" w:before="10"/>
              <w:ind w:left="382" w:right="200" w:hanging="27"/>
              <w:rPr>
                <w:sz w:val="20"/>
              </w:rPr>
            </w:pPr>
            <w:r>
              <w:rPr>
                <w:sz w:val="20"/>
              </w:rPr>
              <w:t>C41.2, C41.3,</w:t>
            </w:r>
            <w:r>
              <w:rPr>
                <w:spacing w:val="-6"/>
                <w:sz w:val="20"/>
              </w:rPr>
              <w:t> </w:t>
            </w:r>
            <w:r>
              <w:rPr>
                <w:sz w:val="20"/>
              </w:rPr>
              <w:t>C41.4, C41.8, C41.9,</w:t>
            </w:r>
            <w:r>
              <w:rPr>
                <w:spacing w:val="-5"/>
                <w:sz w:val="20"/>
              </w:rPr>
              <w:t> </w:t>
            </w:r>
            <w:r>
              <w:rPr>
                <w:sz w:val="20"/>
              </w:rPr>
              <w:t>C79.5</w:t>
            </w:r>
          </w:p>
        </w:tc>
        <w:tc>
          <w:tcPr>
            <w:tcW w:w="3126" w:type="dxa"/>
            <w:vMerge w:val="restart"/>
          </w:tcPr>
          <w:p>
            <w:pPr>
              <w:pStyle w:val="TableParagraph"/>
              <w:spacing w:before="30"/>
              <w:ind w:left="83"/>
              <w:rPr>
                <w:sz w:val="20"/>
              </w:rPr>
            </w:pPr>
            <w:r>
              <w:rPr>
                <w:sz w:val="20"/>
              </w:rPr>
              <w:t>первичные опухоли длинных</w:t>
            </w:r>
          </w:p>
          <w:p>
            <w:pPr>
              <w:pStyle w:val="TableParagraph"/>
              <w:spacing w:line="249" w:lineRule="auto" w:before="10"/>
              <w:ind w:left="83" w:right="146"/>
              <w:rPr>
                <w:sz w:val="20"/>
              </w:rPr>
            </w:pPr>
            <w:r>
              <w:rPr>
                <w:sz w:val="20"/>
              </w:rPr>
              <w:t>костей Iа-б, IIа-б, IVа, IVб стадии у взрослых. Метастатические опухоли длинных костей у</w:t>
            </w:r>
          </w:p>
        </w:tc>
        <w:tc>
          <w:tcPr>
            <w:tcW w:w="1573" w:type="dxa"/>
          </w:tcPr>
          <w:p>
            <w:pPr>
              <w:pStyle w:val="TableParagraph"/>
              <w:spacing w:line="249" w:lineRule="auto" w:before="30"/>
              <w:ind w:left="163"/>
              <w:rPr>
                <w:sz w:val="20"/>
              </w:rPr>
            </w:pPr>
            <w:r>
              <w:rPr>
                <w:w w:val="95"/>
                <w:sz w:val="20"/>
              </w:rPr>
              <w:t>хирургическое </w:t>
            </w:r>
            <w:r>
              <w:rPr>
                <w:sz w:val="20"/>
              </w:rPr>
              <w:t>лечение</w:t>
            </w:r>
          </w:p>
        </w:tc>
        <w:tc>
          <w:tcPr>
            <w:tcW w:w="3789" w:type="dxa"/>
          </w:tcPr>
          <w:p>
            <w:pPr>
              <w:pStyle w:val="TableParagraph"/>
              <w:spacing w:before="30"/>
              <w:ind w:left="146"/>
              <w:rPr>
                <w:sz w:val="20"/>
              </w:rPr>
            </w:pPr>
            <w:r>
              <w:rPr>
                <w:sz w:val="20"/>
              </w:rPr>
              <w:t>резекция большой берцовой кости</w:t>
            </w:r>
          </w:p>
          <w:p>
            <w:pPr>
              <w:pStyle w:val="TableParagraph"/>
              <w:spacing w:before="10"/>
              <w:ind w:left="146"/>
              <w:rPr>
                <w:sz w:val="20"/>
              </w:rPr>
            </w:pPr>
            <w:r>
              <w:rPr>
                <w:sz w:val="20"/>
              </w:rPr>
              <w:t>сегментарная с эндопротезированием</w:t>
            </w:r>
          </w:p>
        </w:tc>
        <w:tc>
          <w:tcPr>
            <w:tcW w:w="1093" w:type="dxa"/>
          </w:tcPr>
          <w:p>
            <w:pPr>
              <w:pStyle w:val="TableParagraph"/>
              <w:rPr>
                <w:sz w:val="18"/>
              </w:rPr>
            </w:pPr>
          </w:p>
        </w:tc>
      </w:tr>
      <w:tr>
        <w:trPr>
          <w:trHeight w:val="500" w:hRule="atLeast"/>
        </w:trPr>
        <w:tc>
          <w:tcPr>
            <w:tcW w:w="582" w:type="dxa"/>
          </w:tcPr>
          <w:p>
            <w:pPr>
              <w:pStyle w:val="TableParagraph"/>
              <w:rPr>
                <w:sz w:val="18"/>
              </w:rPr>
            </w:pPr>
          </w:p>
        </w:tc>
        <w:tc>
          <w:tcPr>
            <w:tcW w:w="2469" w:type="dxa"/>
          </w:tcPr>
          <w:p>
            <w:pPr>
              <w:pStyle w:val="TableParagraph"/>
              <w:rPr>
                <w:sz w:val="18"/>
              </w:rPr>
            </w:pPr>
          </w:p>
        </w:tc>
        <w:tc>
          <w:tcPr>
            <w:tcW w:w="2270" w:type="dxa"/>
            <w:vMerge/>
            <w:tcBorders>
              <w:top w:val="nil"/>
            </w:tcBorders>
          </w:tcPr>
          <w:p>
            <w:pPr>
              <w:rPr>
                <w:sz w:val="2"/>
                <w:szCs w:val="2"/>
              </w:rPr>
            </w:pPr>
          </w:p>
        </w:tc>
        <w:tc>
          <w:tcPr>
            <w:tcW w:w="3126" w:type="dxa"/>
            <w:vMerge/>
            <w:tcBorders>
              <w:top w:val="nil"/>
            </w:tcBorders>
          </w:tcPr>
          <w:p>
            <w:pPr>
              <w:rPr>
                <w:sz w:val="2"/>
                <w:szCs w:val="2"/>
              </w:rPr>
            </w:pPr>
          </w:p>
        </w:tc>
        <w:tc>
          <w:tcPr>
            <w:tcW w:w="1573" w:type="dxa"/>
          </w:tcPr>
          <w:p>
            <w:pPr>
              <w:pStyle w:val="TableParagraph"/>
              <w:rPr>
                <w:sz w:val="18"/>
              </w:rPr>
            </w:pPr>
          </w:p>
        </w:tc>
        <w:tc>
          <w:tcPr>
            <w:tcW w:w="3789" w:type="dxa"/>
          </w:tcPr>
          <w:p>
            <w:pPr>
              <w:pStyle w:val="TableParagraph"/>
              <w:spacing w:line="240" w:lineRule="atLeast" w:before="20"/>
              <w:ind w:left="146"/>
              <w:rPr>
                <w:sz w:val="20"/>
              </w:rPr>
            </w:pPr>
            <w:r>
              <w:rPr>
                <w:sz w:val="20"/>
              </w:rPr>
              <w:t>резекция костей голени сегментарная с эндопротезированием</w:t>
            </w:r>
          </w:p>
        </w:tc>
        <w:tc>
          <w:tcPr>
            <w:tcW w:w="1093" w:type="dxa"/>
          </w:tcPr>
          <w:p>
            <w:pPr>
              <w:pStyle w:val="TableParagraph"/>
              <w:rPr>
                <w:sz w:val="18"/>
              </w:rPr>
            </w:pPr>
          </w:p>
        </w:tc>
      </w:tr>
    </w:tbl>
    <w:p>
      <w:pPr>
        <w:spacing w:after="0"/>
        <w:rPr>
          <w:sz w:val="18"/>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2"/>
        <w:gridCol w:w="2501"/>
        <w:gridCol w:w="2202"/>
        <w:gridCol w:w="3254"/>
        <w:gridCol w:w="1477"/>
        <w:gridCol w:w="3493"/>
        <w:gridCol w:w="1385"/>
      </w:tblGrid>
      <w:tr>
        <w:trPr>
          <w:trHeight w:val="500" w:hRule="atLeast"/>
        </w:trPr>
        <w:tc>
          <w:tcPr>
            <w:tcW w:w="582" w:type="dxa"/>
            <w:vMerge w:val="restart"/>
          </w:tcPr>
          <w:p>
            <w:pPr>
              <w:pStyle w:val="TableParagraph"/>
              <w:rPr>
                <w:sz w:val="18"/>
              </w:rPr>
            </w:pPr>
          </w:p>
        </w:tc>
        <w:tc>
          <w:tcPr>
            <w:tcW w:w="2501" w:type="dxa"/>
            <w:vMerge w:val="restart"/>
          </w:tcPr>
          <w:p>
            <w:pPr>
              <w:pStyle w:val="TableParagraph"/>
              <w:rPr>
                <w:sz w:val="18"/>
              </w:rPr>
            </w:pPr>
          </w:p>
        </w:tc>
        <w:tc>
          <w:tcPr>
            <w:tcW w:w="2202" w:type="dxa"/>
            <w:vMerge w:val="restart"/>
          </w:tcPr>
          <w:p>
            <w:pPr>
              <w:pStyle w:val="TableParagraph"/>
              <w:rPr>
                <w:sz w:val="18"/>
              </w:rPr>
            </w:pPr>
          </w:p>
        </w:tc>
        <w:tc>
          <w:tcPr>
            <w:tcW w:w="3254" w:type="dxa"/>
            <w:vMerge w:val="restart"/>
          </w:tcPr>
          <w:p>
            <w:pPr>
              <w:pStyle w:val="TableParagraph"/>
              <w:spacing w:line="249" w:lineRule="auto"/>
              <w:ind w:left="119" w:right="139"/>
              <w:rPr>
                <w:sz w:val="20"/>
              </w:rPr>
            </w:pPr>
            <w:r>
              <w:rPr>
                <w:sz w:val="20"/>
              </w:rPr>
              <w:t>взрослых. Гигантоклеточная опухоль длинных костей у взрослых</w:t>
            </w:r>
          </w:p>
        </w:tc>
        <w:tc>
          <w:tcPr>
            <w:tcW w:w="1477" w:type="dxa"/>
          </w:tcPr>
          <w:p>
            <w:pPr>
              <w:pStyle w:val="TableParagraph"/>
              <w:rPr>
                <w:sz w:val="18"/>
              </w:rPr>
            </w:pPr>
          </w:p>
        </w:tc>
        <w:tc>
          <w:tcPr>
            <w:tcW w:w="3493" w:type="dxa"/>
          </w:tcPr>
          <w:p>
            <w:pPr>
              <w:pStyle w:val="TableParagraph"/>
              <w:spacing w:line="221" w:lineRule="exact"/>
              <w:ind w:left="150"/>
              <w:rPr>
                <w:sz w:val="20"/>
              </w:rPr>
            </w:pPr>
            <w:r>
              <w:rPr>
                <w:sz w:val="20"/>
              </w:rPr>
              <w:t>резекция бедренной кости</w:t>
            </w:r>
          </w:p>
          <w:p>
            <w:pPr>
              <w:pStyle w:val="TableParagraph"/>
              <w:spacing w:before="10"/>
              <w:ind w:left="150"/>
              <w:rPr>
                <w:sz w:val="20"/>
              </w:rPr>
            </w:pPr>
            <w:r>
              <w:rPr>
                <w:sz w:val="20"/>
              </w:rPr>
              <w:t>сегментарная с эндопротезированием</w:t>
            </w:r>
          </w:p>
        </w:tc>
        <w:tc>
          <w:tcPr>
            <w:tcW w:w="1385" w:type="dxa"/>
          </w:tcPr>
          <w:p>
            <w:pPr>
              <w:pStyle w:val="TableParagraph"/>
              <w:rPr>
                <w:sz w:val="18"/>
              </w:rPr>
            </w:pPr>
          </w:p>
        </w:tc>
      </w:tr>
      <w:tr>
        <w:trPr>
          <w:trHeight w:val="540" w:hRule="atLeast"/>
        </w:trPr>
        <w:tc>
          <w:tcPr>
            <w:tcW w:w="582" w:type="dxa"/>
            <w:vMerge/>
            <w:tcBorders>
              <w:top w:val="nil"/>
            </w:tcBorders>
          </w:tcPr>
          <w:p>
            <w:pPr>
              <w:rPr>
                <w:sz w:val="2"/>
                <w:szCs w:val="2"/>
              </w:rPr>
            </w:pPr>
          </w:p>
        </w:tc>
        <w:tc>
          <w:tcPr>
            <w:tcW w:w="2501" w:type="dxa"/>
            <w:vMerge/>
            <w:tcBorders>
              <w:top w:val="nil"/>
            </w:tcBorders>
          </w:tcPr>
          <w:p>
            <w:pPr>
              <w:rPr>
                <w:sz w:val="2"/>
                <w:szCs w:val="2"/>
              </w:rPr>
            </w:pPr>
          </w:p>
        </w:tc>
        <w:tc>
          <w:tcPr>
            <w:tcW w:w="2202" w:type="dxa"/>
            <w:vMerge/>
            <w:tcBorders>
              <w:top w:val="nil"/>
            </w:tcBorders>
          </w:tcPr>
          <w:p>
            <w:pPr>
              <w:rPr>
                <w:sz w:val="2"/>
                <w:szCs w:val="2"/>
              </w:rPr>
            </w:pPr>
          </w:p>
        </w:tc>
        <w:tc>
          <w:tcPr>
            <w:tcW w:w="3254" w:type="dxa"/>
            <w:vMerge/>
            <w:tcBorders>
              <w:top w:val="nil"/>
            </w:tcBorders>
          </w:tcPr>
          <w:p>
            <w:pPr>
              <w:rPr>
                <w:sz w:val="2"/>
                <w:szCs w:val="2"/>
              </w:rPr>
            </w:pPr>
          </w:p>
        </w:tc>
        <w:tc>
          <w:tcPr>
            <w:tcW w:w="1477" w:type="dxa"/>
          </w:tcPr>
          <w:p>
            <w:pPr>
              <w:pStyle w:val="TableParagraph"/>
              <w:rPr>
                <w:sz w:val="18"/>
              </w:rPr>
            </w:pPr>
          </w:p>
        </w:tc>
        <w:tc>
          <w:tcPr>
            <w:tcW w:w="3493" w:type="dxa"/>
          </w:tcPr>
          <w:p>
            <w:pPr>
              <w:pStyle w:val="TableParagraph"/>
              <w:spacing w:line="249" w:lineRule="auto" w:before="30"/>
              <w:ind w:left="150"/>
              <w:rPr>
                <w:sz w:val="20"/>
              </w:rPr>
            </w:pPr>
            <w:r>
              <w:rPr>
                <w:sz w:val="20"/>
              </w:rPr>
              <w:t>резекция плечевой кости сегментарная с эндопротезированием</w:t>
            </w:r>
          </w:p>
        </w:tc>
        <w:tc>
          <w:tcPr>
            <w:tcW w:w="1385" w:type="dxa"/>
          </w:tcPr>
          <w:p>
            <w:pPr>
              <w:pStyle w:val="TableParagraph"/>
              <w:rPr>
                <w:sz w:val="18"/>
              </w:rPr>
            </w:pPr>
          </w:p>
        </w:tc>
      </w:tr>
      <w:tr>
        <w:trPr>
          <w:trHeight w:val="540" w:hRule="atLeast"/>
        </w:trPr>
        <w:tc>
          <w:tcPr>
            <w:tcW w:w="582" w:type="dxa"/>
          </w:tcPr>
          <w:p>
            <w:pPr>
              <w:pStyle w:val="TableParagraph"/>
              <w:rPr>
                <w:sz w:val="18"/>
              </w:rPr>
            </w:pPr>
          </w:p>
        </w:tc>
        <w:tc>
          <w:tcPr>
            <w:tcW w:w="2501" w:type="dxa"/>
          </w:tcPr>
          <w:p>
            <w:pPr>
              <w:pStyle w:val="TableParagraph"/>
              <w:rPr>
                <w:sz w:val="18"/>
              </w:rPr>
            </w:pPr>
          </w:p>
        </w:tc>
        <w:tc>
          <w:tcPr>
            <w:tcW w:w="2202" w:type="dxa"/>
          </w:tcPr>
          <w:p>
            <w:pPr>
              <w:pStyle w:val="TableParagraph"/>
              <w:rPr>
                <w:sz w:val="18"/>
              </w:rPr>
            </w:pPr>
          </w:p>
        </w:tc>
        <w:tc>
          <w:tcPr>
            <w:tcW w:w="3254" w:type="dxa"/>
          </w:tcPr>
          <w:p>
            <w:pPr>
              <w:pStyle w:val="TableParagraph"/>
              <w:rPr>
                <w:sz w:val="18"/>
              </w:rPr>
            </w:pPr>
          </w:p>
        </w:tc>
        <w:tc>
          <w:tcPr>
            <w:tcW w:w="1477" w:type="dxa"/>
          </w:tcPr>
          <w:p>
            <w:pPr>
              <w:pStyle w:val="TableParagraph"/>
              <w:rPr>
                <w:sz w:val="18"/>
              </w:rPr>
            </w:pPr>
          </w:p>
        </w:tc>
        <w:tc>
          <w:tcPr>
            <w:tcW w:w="3493" w:type="dxa"/>
          </w:tcPr>
          <w:p>
            <w:pPr>
              <w:pStyle w:val="TableParagraph"/>
              <w:spacing w:before="30"/>
              <w:ind w:left="150"/>
              <w:rPr>
                <w:sz w:val="20"/>
              </w:rPr>
            </w:pPr>
            <w:r>
              <w:rPr>
                <w:sz w:val="20"/>
              </w:rPr>
              <w:t>резекция костей предплечья</w:t>
            </w:r>
          </w:p>
          <w:p>
            <w:pPr>
              <w:pStyle w:val="TableParagraph"/>
              <w:spacing w:before="10"/>
              <w:ind w:left="150"/>
              <w:rPr>
                <w:sz w:val="20"/>
              </w:rPr>
            </w:pPr>
            <w:r>
              <w:rPr>
                <w:sz w:val="20"/>
              </w:rPr>
              <w:t>сегментарная с эндопротезированием</w:t>
            </w:r>
          </w:p>
        </w:tc>
        <w:tc>
          <w:tcPr>
            <w:tcW w:w="1385" w:type="dxa"/>
          </w:tcPr>
          <w:p>
            <w:pPr>
              <w:pStyle w:val="TableParagraph"/>
              <w:rPr>
                <w:sz w:val="18"/>
              </w:rPr>
            </w:pPr>
          </w:p>
        </w:tc>
      </w:tr>
      <w:tr>
        <w:trPr>
          <w:trHeight w:val="540" w:hRule="atLeast"/>
        </w:trPr>
        <w:tc>
          <w:tcPr>
            <w:tcW w:w="582" w:type="dxa"/>
          </w:tcPr>
          <w:p>
            <w:pPr>
              <w:pStyle w:val="TableParagraph"/>
              <w:rPr>
                <w:sz w:val="18"/>
              </w:rPr>
            </w:pPr>
          </w:p>
        </w:tc>
        <w:tc>
          <w:tcPr>
            <w:tcW w:w="2501" w:type="dxa"/>
          </w:tcPr>
          <w:p>
            <w:pPr>
              <w:pStyle w:val="TableParagraph"/>
              <w:rPr>
                <w:sz w:val="18"/>
              </w:rPr>
            </w:pPr>
          </w:p>
        </w:tc>
        <w:tc>
          <w:tcPr>
            <w:tcW w:w="2202" w:type="dxa"/>
          </w:tcPr>
          <w:p>
            <w:pPr>
              <w:pStyle w:val="TableParagraph"/>
              <w:rPr>
                <w:sz w:val="18"/>
              </w:rPr>
            </w:pPr>
          </w:p>
        </w:tc>
        <w:tc>
          <w:tcPr>
            <w:tcW w:w="3254" w:type="dxa"/>
          </w:tcPr>
          <w:p>
            <w:pPr>
              <w:pStyle w:val="TableParagraph"/>
              <w:rPr>
                <w:sz w:val="18"/>
              </w:rPr>
            </w:pPr>
          </w:p>
        </w:tc>
        <w:tc>
          <w:tcPr>
            <w:tcW w:w="1477" w:type="dxa"/>
          </w:tcPr>
          <w:p>
            <w:pPr>
              <w:pStyle w:val="TableParagraph"/>
              <w:rPr>
                <w:sz w:val="18"/>
              </w:rPr>
            </w:pPr>
          </w:p>
        </w:tc>
        <w:tc>
          <w:tcPr>
            <w:tcW w:w="3493" w:type="dxa"/>
          </w:tcPr>
          <w:p>
            <w:pPr>
              <w:pStyle w:val="TableParagraph"/>
              <w:spacing w:line="249" w:lineRule="auto" w:before="30"/>
              <w:ind w:left="150" w:right="221"/>
              <w:rPr>
                <w:sz w:val="20"/>
              </w:rPr>
            </w:pPr>
            <w:r>
              <w:rPr>
                <w:sz w:val="20"/>
              </w:rPr>
              <w:t>резекция костей верхнего плечевого пояса с эндопротезированием</w:t>
            </w:r>
          </w:p>
        </w:tc>
        <w:tc>
          <w:tcPr>
            <w:tcW w:w="1385" w:type="dxa"/>
          </w:tcPr>
          <w:p>
            <w:pPr>
              <w:pStyle w:val="TableParagraph"/>
              <w:rPr>
                <w:sz w:val="18"/>
              </w:rPr>
            </w:pPr>
          </w:p>
        </w:tc>
      </w:tr>
      <w:tr>
        <w:trPr>
          <w:trHeight w:val="780" w:hRule="atLeast"/>
        </w:trPr>
        <w:tc>
          <w:tcPr>
            <w:tcW w:w="582" w:type="dxa"/>
          </w:tcPr>
          <w:p>
            <w:pPr>
              <w:pStyle w:val="TableParagraph"/>
              <w:rPr>
                <w:sz w:val="18"/>
              </w:rPr>
            </w:pPr>
          </w:p>
        </w:tc>
        <w:tc>
          <w:tcPr>
            <w:tcW w:w="2501" w:type="dxa"/>
          </w:tcPr>
          <w:p>
            <w:pPr>
              <w:pStyle w:val="TableParagraph"/>
              <w:rPr>
                <w:sz w:val="18"/>
              </w:rPr>
            </w:pPr>
          </w:p>
        </w:tc>
        <w:tc>
          <w:tcPr>
            <w:tcW w:w="2202" w:type="dxa"/>
          </w:tcPr>
          <w:p>
            <w:pPr>
              <w:pStyle w:val="TableParagraph"/>
              <w:rPr>
                <w:sz w:val="18"/>
              </w:rPr>
            </w:pPr>
          </w:p>
        </w:tc>
        <w:tc>
          <w:tcPr>
            <w:tcW w:w="3254" w:type="dxa"/>
          </w:tcPr>
          <w:p>
            <w:pPr>
              <w:pStyle w:val="TableParagraph"/>
              <w:rPr>
                <w:sz w:val="18"/>
              </w:rPr>
            </w:pPr>
          </w:p>
        </w:tc>
        <w:tc>
          <w:tcPr>
            <w:tcW w:w="1477" w:type="dxa"/>
          </w:tcPr>
          <w:p>
            <w:pPr>
              <w:pStyle w:val="TableParagraph"/>
              <w:rPr>
                <w:sz w:val="18"/>
              </w:rPr>
            </w:pPr>
          </w:p>
        </w:tc>
        <w:tc>
          <w:tcPr>
            <w:tcW w:w="3493" w:type="dxa"/>
          </w:tcPr>
          <w:p>
            <w:pPr>
              <w:pStyle w:val="TableParagraph"/>
              <w:spacing w:line="249" w:lineRule="auto" w:before="30"/>
              <w:ind w:left="150" w:right="824"/>
              <w:rPr>
                <w:sz w:val="20"/>
              </w:rPr>
            </w:pPr>
            <w:r>
              <w:rPr>
                <w:sz w:val="20"/>
              </w:rPr>
              <w:t>экстирпация костей верхнего плечевого пояса с</w:t>
            </w:r>
          </w:p>
          <w:p>
            <w:pPr>
              <w:pStyle w:val="TableParagraph"/>
              <w:spacing w:before="2"/>
              <w:ind w:left="150"/>
              <w:rPr>
                <w:sz w:val="20"/>
              </w:rPr>
            </w:pPr>
            <w:r>
              <w:rPr>
                <w:sz w:val="20"/>
              </w:rPr>
              <w:t>эндопротезированием</w:t>
            </w:r>
          </w:p>
        </w:tc>
        <w:tc>
          <w:tcPr>
            <w:tcW w:w="1385" w:type="dxa"/>
          </w:tcPr>
          <w:p>
            <w:pPr>
              <w:pStyle w:val="TableParagraph"/>
              <w:rPr>
                <w:sz w:val="18"/>
              </w:rPr>
            </w:pPr>
          </w:p>
        </w:tc>
      </w:tr>
      <w:tr>
        <w:trPr>
          <w:trHeight w:val="540" w:hRule="atLeast"/>
        </w:trPr>
        <w:tc>
          <w:tcPr>
            <w:tcW w:w="582" w:type="dxa"/>
          </w:tcPr>
          <w:p>
            <w:pPr>
              <w:pStyle w:val="TableParagraph"/>
              <w:rPr>
                <w:sz w:val="18"/>
              </w:rPr>
            </w:pPr>
          </w:p>
        </w:tc>
        <w:tc>
          <w:tcPr>
            <w:tcW w:w="2501" w:type="dxa"/>
          </w:tcPr>
          <w:p>
            <w:pPr>
              <w:pStyle w:val="TableParagraph"/>
              <w:rPr>
                <w:sz w:val="18"/>
              </w:rPr>
            </w:pPr>
          </w:p>
        </w:tc>
        <w:tc>
          <w:tcPr>
            <w:tcW w:w="2202" w:type="dxa"/>
          </w:tcPr>
          <w:p>
            <w:pPr>
              <w:pStyle w:val="TableParagraph"/>
              <w:rPr>
                <w:sz w:val="18"/>
              </w:rPr>
            </w:pPr>
          </w:p>
        </w:tc>
        <w:tc>
          <w:tcPr>
            <w:tcW w:w="3254" w:type="dxa"/>
          </w:tcPr>
          <w:p>
            <w:pPr>
              <w:pStyle w:val="TableParagraph"/>
              <w:rPr>
                <w:sz w:val="18"/>
              </w:rPr>
            </w:pPr>
          </w:p>
        </w:tc>
        <w:tc>
          <w:tcPr>
            <w:tcW w:w="1477" w:type="dxa"/>
          </w:tcPr>
          <w:p>
            <w:pPr>
              <w:pStyle w:val="TableParagraph"/>
              <w:rPr>
                <w:sz w:val="18"/>
              </w:rPr>
            </w:pPr>
          </w:p>
        </w:tc>
        <w:tc>
          <w:tcPr>
            <w:tcW w:w="3493" w:type="dxa"/>
          </w:tcPr>
          <w:p>
            <w:pPr>
              <w:pStyle w:val="TableParagraph"/>
              <w:spacing w:line="249" w:lineRule="auto" w:before="30"/>
              <w:ind w:left="150"/>
              <w:rPr>
                <w:sz w:val="20"/>
              </w:rPr>
            </w:pPr>
            <w:r>
              <w:rPr>
                <w:sz w:val="20"/>
              </w:rPr>
              <w:t>экстирпация бедренной кости с тотальным эндопротезированием</w:t>
            </w:r>
          </w:p>
        </w:tc>
        <w:tc>
          <w:tcPr>
            <w:tcW w:w="1385" w:type="dxa"/>
          </w:tcPr>
          <w:p>
            <w:pPr>
              <w:pStyle w:val="TableParagraph"/>
              <w:rPr>
                <w:sz w:val="18"/>
              </w:rPr>
            </w:pPr>
          </w:p>
        </w:tc>
      </w:tr>
      <w:tr>
        <w:trPr>
          <w:trHeight w:val="300" w:hRule="atLeast"/>
        </w:trPr>
        <w:tc>
          <w:tcPr>
            <w:tcW w:w="582" w:type="dxa"/>
          </w:tcPr>
          <w:p>
            <w:pPr>
              <w:pStyle w:val="TableParagraph"/>
              <w:rPr>
                <w:sz w:val="18"/>
              </w:rPr>
            </w:pPr>
          </w:p>
        </w:tc>
        <w:tc>
          <w:tcPr>
            <w:tcW w:w="2501" w:type="dxa"/>
          </w:tcPr>
          <w:p>
            <w:pPr>
              <w:pStyle w:val="TableParagraph"/>
              <w:rPr>
                <w:sz w:val="18"/>
              </w:rPr>
            </w:pPr>
          </w:p>
        </w:tc>
        <w:tc>
          <w:tcPr>
            <w:tcW w:w="2202" w:type="dxa"/>
          </w:tcPr>
          <w:p>
            <w:pPr>
              <w:pStyle w:val="TableParagraph"/>
              <w:rPr>
                <w:sz w:val="18"/>
              </w:rPr>
            </w:pPr>
          </w:p>
        </w:tc>
        <w:tc>
          <w:tcPr>
            <w:tcW w:w="3254" w:type="dxa"/>
          </w:tcPr>
          <w:p>
            <w:pPr>
              <w:pStyle w:val="TableParagraph"/>
              <w:rPr>
                <w:sz w:val="18"/>
              </w:rPr>
            </w:pPr>
          </w:p>
        </w:tc>
        <w:tc>
          <w:tcPr>
            <w:tcW w:w="1477" w:type="dxa"/>
          </w:tcPr>
          <w:p>
            <w:pPr>
              <w:pStyle w:val="TableParagraph"/>
              <w:rPr>
                <w:sz w:val="18"/>
              </w:rPr>
            </w:pPr>
          </w:p>
        </w:tc>
        <w:tc>
          <w:tcPr>
            <w:tcW w:w="3493" w:type="dxa"/>
          </w:tcPr>
          <w:p>
            <w:pPr>
              <w:pStyle w:val="TableParagraph"/>
              <w:spacing w:before="30"/>
              <w:ind w:left="150"/>
              <w:rPr>
                <w:sz w:val="20"/>
              </w:rPr>
            </w:pPr>
            <w:r>
              <w:rPr>
                <w:sz w:val="20"/>
              </w:rPr>
              <w:t>реэндопротезирование</w:t>
            </w:r>
          </w:p>
        </w:tc>
        <w:tc>
          <w:tcPr>
            <w:tcW w:w="1385" w:type="dxa"/>
          </w:tcPr>
          <w:p>
            <w:pPr>
              <w:pStyle w:val="TableParagraph"/>
              <w:rPr>
                <w:sz w:val="18"/>
              </w:rPr>
            </w:pPr>
          </w:p>
        </w:tc>
      </w:tr>
      <w:tr>
        <w:trPr>
          <w:trHeight w:val="540" w:hRule="atLeast"/>
        </w:trPr>
        <w:tc>
          <w:tcPr>
            <w:tcW w:w="582" w:type="dxa"/>
          </w:tcPr>
          <w:p>
            <w:pPr>
              <w:pStyle w:val="TableParagraph"/>
              <w:rPr>
                <w:sz w:val="18"/>
              </w:rPr>
            </w:pPr>
          </w:p>
        </w:tc>
        <w:tc>
          <w:tcPr>
            <w:tcW w:w="2501" w:type="dxa"/>
          </w:tcPr>
          <w:p>
            <w:pPr>
              <w:pStyle w:val="TableParagraph"/>
              <w:rPr>
                <w:sz w:val="18"/>
              </w:rPr>
            </w:pPr>
          </w:p>
        </w:tc>
        <w:tc>
          <w:tcPr>
            <w:tcW w:w="2202" w:type="dxa"/>
          </w:tcPr>
          <w:p>
            <w:pPr>
              <w:pStyle w:val="TableParagraph"/>
              <w:rPr>
                <w:sz w:val="18"/>
              </w:rPr>
            </w:pPr>
          </w:p>
        </w:tc>
        <w:tc>
          <w:tcPr>
            <w:tcW w:w="3254" w:type="dxa"/>
          </w:tcPr>
          <w:p>
            <w:pPr>
              <w:pStyle w:val="TableParagraph"/>
              <w:rPr>
                <w:sz w:val="18"/>
              </w:rPr>
            </w:pPr>
          </w:p>
        </w:tc>
        <w:tc>
          <w:tcPr>
            <w:tcW w:w="1477" w:type="dxa"/>
          </w:tcPr>
          <w:p>
            <w:pPr>
              <w:pStyle w:val="TableParagraph"/>
              <w:rPr>
                <w:sz w:val="18"/>
              </w:rPr>
            </w:pPr>
          </w:p>
        </w:tc>
        <w:tc>
          <w:tcPr>
            <w:tcW w:w="3493" w:type="dxa"/>
          </w:tcPr>
          <w:p>
            <w:pPr>
              <w:pStyle w:val="TableParagraph"/>
              <w:spacing w:line="249" w:lineRule="auto" w:before="30"/>
              <w:ind w:left="150"/>
              <w:rPr>
                <w:sz w:val="20"/>
              </w:rPr>
            </w:pPr>
            <w:r>
              <w:rPr>
                <w:sz w:val="20"/>
              </w:rPr>
              <w:t>резекция грудной стенки с эндопротезированием</w:t>
            </w:r>
          </w:p>
        </w:tc>
        <w:tc>
          <w:tcPr>
            <w:tcW w:w="1385" w:type="dxa"/>
          </w:tcPr>
          <w:p>
            <w:pPr>
              <w:pStyle w:val="TableParagraph"/>
              <w:rPr>
                <w:sz w:val="18"/>
              </w:rPr>
            </w:pPr>
          </w:p>
        </w:tc>
      </w:tr>
      <w:tr>
        <w:trPr>
          <w:trHeight w:val="540" w:hRule="atLeast"/>
        </w:trPr>
        <w:tc>
          <w:tcPr>
            <w:tcW w:w="582" w:type="dxa"/>
          </w:tcPr>
          <w:p>
            <w:pPr>
              <w:pStyle w:val="TableParagraph"/>
              <w:rPr>
                <w:sz w:val="18"/>
              </w:rPr>
            </w:pPr>
          </w:p>
        </w:tc>
        <w:tc>
          <w:tcPr>
            <w:tcW w:w="2501" w:type="dxa"/>
          </w:tcPr>
          <w:p>
            <w:pPr>
              <w:pStyle w:val="TableParagraph"/>
              <w:rPr>
                <w:sz w:val="18"/>
              </w:rPr>
            </w:pPr>
          </w:p>
        </w:tc>
        <w:tc>
          <w:tcPr>
            <w:tcW w:w="2202" w:type="dxa"/>
          </w:tcPr>
          <w:p>
            <w:pPr>
              <w:pStyle w:val="TableParagraph"/>
              <w:rPr>
                <w:sz w:val="18"/>
              </w:rPr>
            </w:pPr>
          </w:p>
        </w:tc>
        <w:tc>
          <w:tcPr>
            <w:tcW w:w="3254" w:type="dxa"/>
          </w:tcPr>
          <w:p>
            <w:pPr>
              <w:pStyle w:val="TableParagraph"/>
              <w:rPr>
                <w:sz w:val="18"/>
              </w:rPr>
            </w:pPr>
          </w:p>
        </w:tc>
        <w:tc>
          <w:tcPr>
            <w:tcW w:w="1477" w:type="dxa"/>
          </w:tcPr>
          <w:p>
            <w:pPr>
              <w:pStyle w:val="TableParagraph"/>
              <w:rPr>
                <w:sz w:val="18"/>
              </w:rPr>
            </w:pPr>
          </w:p>
        </w:tc>
        <w:tc>
          <w:tcPr>
            <w:tcW w:w="3493" w:type="dxa"/>
          </w:tcPr>
          <w:p>
            <w:pPr>
              <w:pStyle w:val="TableParagraph"/>
              <w:spacing w:line="249" w:lineRule="auto" w:before="30"/>
              <w:ind w:left="150" w:right="1164"/>
              <w:rPr>
                <w:sz w:val="20"/>
              </w:rPr>
            </w:pPr>
            <w:r>
              <w:rPr>
                <w:sz w:val="20"/>
              </w:rPr>
              <w:t>удаление тела позвонка с эндопротезированием</w:t>
            </w:r>
          </w:p>
        </w:tc>
        <w:tc>
          <w:tcPr>
            <w:tcW w:w="1385" w:type="dxa"/>
          </w:tcPr>
          <w:p>
            <w:pPr>
              <w:pStyle w:val="TableParagraph"/>
              <w:rPr>
                <w:sz w:val="18"/>
              </w:rPr>
            </w:pPr>
          </w:p>
        </w:tc>
      </w:tr>
      <w:tr>
        <w:trPr>
          <w:trHeight w:val="540" w:hRule="atLeast"/>
        </w:trPr>
        <w:tc>
          <w:tcPr>
            <w:tcW w:w="582" w:type="dxa"/>
          </w:tcPr>
          <w:p>
            <w:pPr>
              <w:pStyle w:val="TableParagraph"/>
              <w:rPr>
                <w:sz w:val="18"/>
              </w:rPr>
            </w:pPr>
          </w:p>
        </w:tc>
        <w:tc>
          <w:tcPr>
            <w:tcW w:w="2501" w:type="dxa"/>
          </w:tcPr>
          <w:p>
            <w:pPr>
              <w:pStyle w:val="TableParagraph"/>
              <w:rPr>
                <w:sz w:val="18"/>
              </w:rPr>
            </w:pPr>
          </w:p>
        </w:tc>
        <w:tc>
          <w:tcPr>
            <w:tcW w:w="2202" w:type="dxa"/>
          </w:tcPr>
          <w:p>
            <w:pPr>
              <w:pStyle w:val="TableParagraph"/>
              <w:rPr>
                <w:sz w:val="18"/>
              </w:rPr>
            </w:pPr>
          </w:p>
        </w:tc>
        <w:tc>
          <w:tcPr>
            <w:tcW w:w="3254" w:type="dxa"/>
          </w:tcPr>
          <w:p>
            <w:pPr>
              <w:pStyle w:val="TableParagraph"/>
              <w:rPr>
                <w:sz w:val="18"/>
              </w:rPr>
            </w:pPr>
          </w:p>
        </w:tc>
        <w:tc>
          <w:tcPr>
            <w:tcW w:w="1477" w:type="dxa"/>
          </w:tcPr>
          <w:p>
            <w:pPr>
              <w:pStyle w:val="TableParagraph"/>
              <w:rPr>
                <w:sz w:val="18"/>
              </w:rPr>
            </w:pPr>
          </w:p>
        </w:tc>
        <w:tc>
          <w:tcPr>
            <w:tcW w:w="3493" w:type="dxa"/>
          </w:tcPr>
          <w:p>
            <w:pPr>
              <w:pStyle w:val="TableParagraph"/>
              <w:spacing w:before="30"/>
              <w:ind w:left="150"/>
              <w:rPr>
                <w:sz w:val="20"/>
              </w:rPr>
            </w:pPr>
            <w:r>
              <w:rPr>
                <w:sz w:val="20"/>
              </w:rPr>
              <w:t>удаление позвонка с</w:t>
            </w:r>
          </w:p>
          <w:p>
            <w:pPr>
              <w:pStyle w:val="TableParagraph"/>
              <w:spacing w:before="10"/>
              <w:ind w:left="150"/>
              <w:rPr>
                <w:sz w:val="20"/>
              </w:rPr>
            </w:pPr>
            <w:r>
              <w:rPr>
                <w:sz w:val="20"/>
              </w:rPr>
              <w:t>эндопротезированием и фиксацией</w:t>
            </w:r>
          </w:p>
        </w:tc>
        <w:tc>
          <w:tcPr>
            <w:tcW w:w="1385" w:type="dxa"/>
          </w:tcPr>
          <w:p>
            <w:pPr>
              <w:pStyle w:val="TableParagraph"/>
              <w:rPr>
                <w:sz w:val="18"/>
              </w:rPr>
            </w:pPr>
          </w:p>
        </w:tc>
      </w:tr>
      <w:tr>
        <w:trPr>
          <w:trHeight w:val="540" w:hRule="atLeast"/>
        </w:trPr>
        <w:tc>
          <w:tcPr>
            <w:tcW w:w="582" w:type="dxa"/>
          </w:tcPr>
          <w:p>
            <w:pPr>
              <w:pStyle w:val="TableParagraph"/>
              <w:spacing w:before="30"/>
              <w:ind w:left="200"/>
              <w:rPr>
                <w:sz w:val="20"/>
              </w:rPr>
            </w:pPr>
            <w:r>
              <w:rPr>
                <w:sz w:val="20"/>
              </w:rPr>
              <w:t>25</w:t>
            </w:r>
          </w:p>
        </w:tc>
        <w:tc>
          <w:tcPr>
            <w:tcW w:w="2501" w:type="dxa"/>
            <w:vMerge w:val="restart"/>
          </w:tcPr>
          <w:p>
            <w:pPr>
              <w:pStyle w:val="TableParagraph"/>
              <w:spacing w:line="249" w:lineRule="auto" w:before="30"/>
              <w:ind w:left="180"/>
              <w:rPr>
                <w:sz w:val="20"/>
              </w:rPr>
            </w:pPr>
            <w:r>
              <w:rPr>
                <w:sz w:val="20"/>
              </w:rPr>
              <w:t>Хирургическое лечение злокачественных новообразований, в том числе у детей, с</w:t>
            </w:r>
          </w:p>
          <w:p>
            <w:pPr>
              <w:pStyle w:val="TableParagraph"/>
              <w:spacing w:line="249" w:lineRule="auto" w:before="4"/>
              <w:ind w:left="180"/>
              <w:rPr>
                <w:sz w:val="20"/>
              </w:rPr>
            </w:pPr>
            <w:r>
              <w:rPr>
                <w:w w:val="95"/>
                <w:sz w:val="20"/>
              </w:rPr>
              <w:t>использованием </w:t>
            </w:r>
            <w:r>
              <w:rPr>
                <w:sz w:val="20"/>
              </w:rPr>
              <w:t>робототехники</w:t>
            </w:r>
          </w:p>
        </w:tc>
        <w:tc>
          <w:tcPr>
            <w:tcW w:w="2202" w:type="dxa"/>
            <w:vMerge w:val="restart"/>
          </w:tcPr>
          <w:p>
            <w:pPr>
              <w:pStyle w:val="TableParagraph"/>
              <w:spacing w:before="30"/>
              <w:ind w:left="323"/>
              <w:rPr>
                <w:sz w:val="20"/>
              </w:rPr>
            </w:pPr>
            <w:r>
              <w:rPr>
                <w:sz w:val="20"/>
              </w:rPr>
              <w:t>C06.2, C09.0, C09.1,</w:t>
            </w:r>
          </w:p>
          <w:p>
            <w:pPr>
              <w:pStyle w:val="TableParagraph"/>
              <w:spacing w:before="11"/>
              <w:ind w:left="202" w:right="51"/>
              <w:jc w:val="center"/>
              <w:rPr>
                <w:sz w:val="20"/>
              </w:rPr>
            </w:pPr>
            <w:r>
              <w:rPr>
                <w:sz w:val="20"/>
              </w:rPr>
              <w:t>C09.8, C09.9, C10.0</w:t>
            </w:r>
            <w:r>
              <w:rPr>
                <w:spacing w:val="-3"/>
                <w:sz w:val="20"/>
              </w:rPr>
              <w:t> </w:t>
            </w:r>
            <w:r>
              <w:rPr>
                <w:sz w:val="20"/>
              </w:rPr>
              <w:t>-</w:t>
            </w:r>
          </w:p>
          <w:p>
            <w:pPr>
              <w:pStyle w:val="TableParagraph"/>
              <w:spacing w:before="10"/>
              <w:ind w:left="197" w:right="51"/>
              <w:jc w:val="center"/>
              <w:rPr>
                <w:sz w:val="20"/>
              </w:rPr>
            </w:pPr>
            <w:r>
              <w:rPr>
                <w:sz w:val="20"/>
              </w:rPr>
              <w:t>С10.4, C11.0 -</w:t>
            </w:r>
            <w:r>
              <w:rPr>
                <w:spacing w:val="-3"/>
                <w:sz w:val="20"/>
              </w:rPr>
              <w:t> </w:t>
            </w:r>
            <w:r>
              <w:rPr>
                <w:sz w:val="20"/>
              </w:rPr>
              <w:t>C11.3,</w:t>
            </w:r>
          </w:p>
          <w:p>
            <w:pPr>
              <w:pStyle w:val="TableParagraph"/>
              <w:spacing w:before="10"/>
              <w:ind w:left="199" w:right="51"/>
              <w:jc w:val="center"/>
              <w:rPr>
                <w:sz w:val="20"/>
              </w:rPr>
            </w:pPr>
            <w:r>
              <w:rPr>
                <w:sz w:val="20"/>
              </w:rPr>
              <w:t>C11.8, C11.9, C12,</w:t>
            </w:r>
          </w:p>
          <w:p>
            <w:pPr>
              <w:pStyle w:val="TableParagraph"/>
              <w:spacing w:before="10"/>
              <w:ind w:left="316"/>
              <w:rPr>
                <w:sz w:val="20"/>
              </w:rPr>
            </w:pPr>
            <w:r>
              <w:rPr>
                <w:sz w:val="20"/>
              </w:rPr>
              <w:t>C13.0 - C13.2, C13.8,</w:t>
            </w:r>
          </w:p>
          <w:p>
            <w:pPr>
              <w:pStyle w:val="TableParagraph"/>
              <w:spacing w:line="240" w:lineRule="atLeast"/>
              <w:ind w:left="200" w:right="51"/>
              <w:jc w:val="center"/>
              <w:rPr>
                <w:sz w:val="20"/>
              </w:rPr>
            </w:pPr>
            <w:r>
              <w:rPr>
                <w:sz w:val="20"/>
              </w:rPr>
              <w:t>C13.9, C14.0 - C14.2, C15.0,</w:t>
            </w:r>
          </w:p>
        </w:tc>
        <w:tc>
          <w:tcPr>
            <w:tcW w:w="3254" w:type="dxa"/>
          </w:tcPr>
          <w:p>
            <w:pPr>
              <w:pStyle w:val="TableParagraph"/>
              <w:spacing w:line="249" w:lineRule="auto" w:before="30"/>
              <w:ind w:left="119" w:right="50"/>
              <w:rPr>
                <w:sz w:val="20"/>
              </w:rPr>
            </w:pPr>
            <w:r>
              <w:rPr>
                <w:sz w:val="20"/>
              </w:rPr>
              <w:t>опухоли головы и шеи (T1-2, N3-4), рецидив</w:t>
            </w:r>
          </w:p>
        </w:tc>
        <w:tc>
          <w:tcPr>
            <w:tcW w:w="1477" w:type="dxa"/>
          </w:tcPr>
          <w:p>
            <w:pPr>
              <w:pStyle w:val="TableParagraph"/>
              <w:spacing w:line="249" w:lineRule="auto" w:before="30"/>
              <w:ind w:left="72"/>
              <w:rPr>
                <w:sz w:val="20"/>
              </w:rPr>
            </w:pPr>
            <w:r>
              <w:rPr>
                <w:w w:val="95"/>
                <w:sz w:val="20"/>
              </w:rPr>
              <w:t>хирургическое </w:t>
            </w:r>
            <w:r>
              <w:rPr>
                <w:sz w:val="20"/>
              </w:rPr>
              <w:t>лечение</w:t>
            </w:r>
          </w:p>
        </w:tc>
        <w:tc>
          <w:tcPr>
            <w:tcW w:w="3493" w:type="dxa"/>
          </w:tcPr>
          <w:p>
            <w:pPr>
              <w:pStyle w:val="TableParagraph"/>
              <w:spacing w:line="249" w:lineRule="auto" w:before="30"/>
              <w:ind w:left="150"/>
              <w:rPr>
                <w:sz w:val="20"/>
              </w:rPr>
            </w:pPr>
            <w:r>
              <w:rPr>
                <w:sz w:val="20"/>
              </w:rPr>
              <w:t>роботассистированное удаление опухолей головы и шеи</w:t>
            </w:r>
          </w:p>
        </w:tc>
        <w:tc>
          <w:tcPr>
            <w:tcW w:w="1385" w:type="dxa"/>
          </w:tcPr>
          <w:p>
            <w:pPr>
              <w:pStyle w:val="TableParagraph"/>
              <w:spacing w:before="30"/>
              <w:ind w:left="587"/>
              <w:rPr>
                <w:sz w:val="20"/>
              </w:rPr>
            </w:pPr>
            <w:r>
              <w:rPr>
                <w:sz w:val="20"/>
              </w:rPr>
              <w:t>281140</w:t>
            </w:r>
          </w:p>
        </w:tc>
      </w:tr>
      <w:tr>
        <w:trPr>
          <w:trHeight w:val="539" w:hRule="atLeast"/>
        </w:trPr>
        <w:tc>
          <w:tcPr>
            <w:tcW w:w="582" w:type="dxa"/>
          </w:tcPr>
          <w:p>
            <w:pPr>
              <w:pStyle w:val="TableParagraph"/>
              <w:rPr>
                <w:sz w:val="18"/>
              </w:rPr>
            </w:pPr>
          </w:p>
        </w:tc>
        <w:tc>
          <w:tcPr>
            <w:tcW w:w="2501" w:type="dxa"/>
            <w:vMerge/>
            <w:tcBorders>
              <w:top w:val="nil"/>
            </w:tcBorders>
          </w:tcPr>
          <w:p>
            <w:pPr>
              <w:rPr>
                <w:sz w:val="2"/>
                <w:szCs w:val="2"/>
              </w:rPr>
            </w:pPr>
          </w:p>
        </w:tc>
        <w:tc>
          <w:tcPr>
            <w:tcW w:w="2202" w:type="dxa"/>
            <w:vMerge/>
            <w:tcBorders>
              <w:top w:val="nil"/>
            </w:tcBorders>
          </w:tcPr>
          <w:p>
            <w:pPr>
              <w:rPr>
                <w:sz w:val="2"/>
                <w:szCs w:val="2"/>
              </w:rPr>
            </w:pPr>
          </w:p>
        </w:tc>
        <w:tc>
          <w:tcPr>
            <w:tcW w:w="3254" w:type="dxa"/>
          </w:tcPr>
          <w:p>
            <w:pPr>
              <w:pStyle w:val="TableParagraph"/>
              <w:rPr>
                <w:sz w:val="18"/>
              </w:rPr>
            </w:pPr>
          </w:p>
        </w:tc>
        <w:tc>
          <w:tcPr>
            <w:tcW w:w="1477" w:type="dxa"/>
          </w:tcPr>
          <w:p>
            <w:pPr>
              <w:pStyle w:val="TableParagraph"/>
              <w:rPr>
                <w:sz w:val="18"/>
              </w:rPr>
            </w:pPr>
          </w:p>
        </w:tc>
        <w:tc>
          <w:tcPr>
            <w:tcW w:w="3493" w:type="dxa"/>
          </w:tcPr>
          <w:p>
            <w:pPr>
              <w:pStyle w:val="TableParagraph"/>
              <w:spacing w:line="249" w:lineRule="auto" w:before="30"/>
              <w:ind w:left="150" w:right="532"/>
              <w:rPr>
                <w:sz w:val="20"/>
              </w:rPr>
            </w:pPr>
            <w:r>
              <w:rPr>
                <w:sz w:val="20"/>
              </w:rPr>
              <w:t>роботассистированные резекции щитовидной железы</w:t>
            </w:r>
          </w:p>
        </w:tc>
        <w:tc>
          <w:tcPr>
            <w:tcW w:w="1385" w:type="dxa"/>
          </w:tcPr>
          <w:p>
            <w:pPr>
              <w:pStyle w:val="TableParagraph"/>
              <w:rPr>
                <w:sz w:val="18"/>
              </w:rPr>
            </w:pPr>
          </w:p>
        </w:tc>
      </w:tr>
      <w:tr>
        <w:trPr>
          <w:trHeight w:val="620" w:hRule="atLeast"/>
        </w:trPr>
        <w:tc>
          <w:tcPr>
            <w:tcW w:w="582" w:type="dxa"/>
          </w:tcPr>
          <w:p>
            <w:pPr>
              <w:pStyle w:val="TableParagraph"/>
              <w:rPr>
                <w:sz w:val="18"/>
              </w:rPr>
            </w:pPr>
          </w:p>
        </w:tc>
        <w:tc>
          <w:tcPr>
            <w:tcW w:w="2501" w:type="dxa"/>
            <w:vMerge/>
            <w:tcBorders>
              <w:top w:val="nil"/>
            </w:tcBorders>
          </w:tcPr>
          <w:p>
            <w:pPr>
              <w:rPr>
                <w:sz w:val="2"/>
                <w:szCs w:val="2"/>
              </w:rPr>
            </w:pPr>
          </w:p>
        </w:tc>
        <w:tc>
          <w:tcPr>
            <w:tcW w:w="2202" w:type="dxa"/>
            <w:vMerge/>
            <w:tcBorders>
              <w:top w:val="nil"/>
            </w:tcBorders>
          </w:tcPr>
          <w:p>
            <w:pPr>
              <w:rPr>
                <w:sz w:val="2"/>
                <w:szCs w:val="2"/>
              </w:rPr>
            </w:pPr>
          </w:p>
        </w:tc>
        <w:tc>
          <w:tcPr>
            <w:tcW w:w="3254" w:type="dxa"/>
          </w:tcPr>
          <w:p>
            <w:pPr>
              <w:pStyle w:val="TableParagraph"/>
              <w:rPr>
                <w:sz w:val="18"/>
              </w:rPr>
            </w:pPr>
          </w:p>
        </w:tc>
        <w:tc>
          <w:tcPr>
            <w:tcW w:w="1477" w:type="dxa"/>
          </w:tcPr>
          <w:p>
            <w:pPr>
              <w:pStyle w:val="TableParagraph"/>
              <w:rPr>
                <w:sz w:val="18"/>
              </w:rPr>
            </w:pPr>
          </w:p>
        </w:tc>
        <w:tc>
          <w:tcPr>
            <w:tcW w:w="3493" w:type="dxa"/>
          </w:tcPr>
          <w:p>
            <w:pPr>
              <w:pStyle w:val="TableParagraph"/>
              <w:spacing w:before="30"/>
              <w:ind w:left="150" w:right="-29"/>
              <w:rPr>
                <w:sz w:val="20"/>
              </w:rPr>
            </w:pPr>
            <w:r>
              <w:rPr>
                <w:sz w:val="20"/>
              </w:rPr>
              <w:t>роботассистированная</w:t>
            </w:r>
            <w:r>
              <w:rPr>
                <w:spacing w:val="-10"/>
                <w:sz w:val="20"/>
              </w:rPr>
              <w:t> </w:t>
            </w:r>
            <w:r>
              <w:rPr>
                <w:sz w:val="20"/>
              </w:rPr>
              <w:t>тиреоидэктомия</w:t>
            </w:r>
          </w:p>
        </w:tc>
        <w:tc>
          <w:tcPr>
            <w:tcW w:w="1385" w:type="dxa"/>
          </w:tcPr>
          <w:p>
            <w:pPr>
              <w:pStyle w:val="TableParagraph"/>
              <w:rPr>
                <w:sz w:val="18"/>
              </w:rPr>
            </w:pPr>
          </w:p>
        </w:tc>
      </w:tr>
    </w:tbl>
    <w:p>
      <w:pPr>
        <w:spacing w:after="0"/>
        <w:rPr>
          <w:sz w:val="18"/>
        </w:rPr>
        <w:sectPr>
          <w:headerReference w:type="default" r:id="rId584"/>
          <w:pgSz w:w="16850" w:h="11910" w:orient="landscape"/>
          <w:pgMar w:header="753" w:footer="0" w:top="1060" w:bottom="280" w:left="620" w:right="720"/>
          <w:pgNumType w:start="15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3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01"/>
        <w:gridCol w:w="3133"/>
        <w:gridCol w:w="1609"/>
        <w:gridCol w:w="3729"/>
      </w:tblGrid>
      <w:tr>
        <w:trPr>
          <w:trHeight w:val="500" w:hRule="atLeast"/>
        </w:trPr>
        <w:tc>
          <w:tcPr>
            <w:tcW w:w="2101" w:type="dxa"/>
            <w:vMerge w:val="restart"/>
          </w:tcPr>
          <w:p>
            <w:pPr>
              <w:pStyle w:val="TableParagraph"/>
              <w:rPr>
                <w:sz w:val="20"/>
              </w:rPr>
            </w:pPr>
          </w:p>
          <w:p>
            <w:pPr>
              <w:pStyle w:val="TableParagraph"/>
              <w:spacing w:before="1"/>
              <w:ind w:left="200"/>
              <w:rPr>
                <w:sz w:val="20"/>
              </w:rPr>
            </w:pPr>
            <w:r>
              <w:rPr>
                <w:sz w:val="20"/>
              </w:rPr>
              <w:t>C30.0, C31.0 - C31.3,</w:t>
            </w:r>
          </w:p>
          <w:p>
            <w:pPr>
              <w:pStyle w:val="TableParagraph"/>
              <w:spacing w:line="249" w:lineRule="auto" w:before="10"/>
              <w:ind w:left="260" w:right="112" w:hanging="58"/>
              <w:rPr>
                <w:sz w:val="20"/>
              </w:rPr>
            </w:pPr>
            <w:r>
              <w:rPr>
                <w:sz w:val="20"/>
              </w:rPr>
              <w:t>C31.8, C31.9, C32.0 - C32.3, C32.8, C32.9</w:t>
            </w:r>
          </w:p>
        </w:tc>
        <w:tc>
          <w:tcPr>
            <w:tcW w:w="3133" w:type="dxa"/>
          </w:tcPr>
          <w:p>
            <w:pPr>
              <w:pStyle w:val="TableParagraph"/>
              <w:rPr>
                <w:sz w:val="18"/>
              </w:rPr>
            </w:pPr>
          </w:p>
        </w:tc>
        <w:tc>
          <w:tcPr>
            <w:tcW w:w="1609" w:type="dxa"/>
          </w:tcPr>
          <w:p>
            <w:pPr>
              <w:pStyle w:val="TableParagraph"/>
              <w:rPr>
                <w:sz w:val="18"/>
              </w:rPr>
            </w:pPr>
          </w:p>
        </w:tc>
        <w:tc>
          <w:tcPr>
            <w:tcW w:w="3729" w:type="dxa"/>
          </w:tcPr>
          <w:p>
            <w:pPr>
              <w:pStyle w:val="TableParagraph"/>
              <w:spacing w:line="221" w:lineRule="exact"/>
              <w:ind w:left="150"/>
              <w:rPr>
                <w:sz w:val="20"/>
              </w:rPr>
            </w:pPr>
            <w:r>
              <w:rPr>
                <w:sz w:val="20"/>
              </w:rPr>
              <w:t>роботассистированная нервосбе-</w:t>
            </w:r>
          </w:p>
          <w:p>
            <w:pPr>
              <w:pStyle w:val="TableParagraph"/>
              <w:spacing w:before="10"/>
              <w:ind w:left="150"/>
              <w:rPr>
                <w:sz w:val="20"/>
              </w:rPr>
            </w:pPr>
            <w:r>
              <w:rPr>
                <w:sz w:val="20"/>
              </w:rPr>
              <w:t>регающая шейная лимфаденэктомия</w:t>
            </w:r>
          </w:p>
        </w:tc>
      </w:tr>
      <w:tr>
        <w:trPr>
          <w:trHeight w:val="540" w:hRule="atLeast"/>
        </w:trPr>
        <w:tc>
          <w:tcPr>
            <w:tcW w:w="2101" w:type="dxa"/>
            <w:vMerge/>
            <w:tcBorders>
              <w:top w:val="nil"/>
            </w:tcBorders>
          </w:tcPr>
          <w:p>
            <w:pPr>
              <w:rPr>
                <w:sz w:val="2"/>
                <w:szCs w:val="2"/>
              </w:rPr>
            </w:pPr>
          </w:p>
        </w:tc>
        <w:tc>
          <w:tcPr>
            <w:tcW w:w="3133" w:type="dxa"/>
          </w:tcPr>
          <w:p>
            <w:pPr>
              <w:pStyle w:val="TableParagraph"/>
              <w:rPr>
                <w:sz w:val="18"/>
              </w:rPr>
            </w:pPr>
          </w:p>
        </w:tc>
        <w:tc>
          <w:tcPr>
            <w:tcW w:w="1609" w:type="dxa"/>
          </w:tcPr>
          <w:p>
            <w:pPr>
              <w:pStyle w:val="TableParagraph"/>
              <w:rPr>
                <w:sz w:val="18"/>
              </w:rPr>
            </w:pPr>
          </w:p>
        </w:tc>
        <w:tc>
          <w:tcPr>
            <w:tcW w:w="3729" w:type="dxa"/>
          </w:tcPr>
          <w:p>
            <w:pPr>
              <w:pStyle w:val="TableParagraph"/>
              <w:spacing w:line="249" w:lineRule="auto" w:before="30"/>
              <w:ind w:left="150" w:right="947"/>
              <w:rPr>
                <w:sz w:val="20"/>
              </w:rPr>
            </w:pPr>
            <w:r>
              <w:rPr>
                <w:sz w:val="20"/>
              </w:rPr>
              <w:t>роботассистированная шейная лимфаденэктомия</w:t>
            </w:r>
          </w:p>
        </w:tc>
      </w:tr>
      <w:tr>
        <w:trPr>
          <w:trHeight w:val="780" w:hRule="atLeast"/>
        </w:trPr>
        <w:tc>
          <w:tcPr>
            <w:tcW w:w="2101" w:type="dxa"/>
          </w:tcPr>
          <w:p>
            <w:pPr>
              <w:pStyle w:val="TableParagraph"/>
              <w:rPr>
                <w:sz w:val="18"/>
              </w:rPr>
            </w:pPr>
          </w:p>
        </w:tc>
        <w:tc>
          <w:tcPr>
            <w:tcW w:w="3133" w:type="dxa"/>
          </w:tcPr>
          <w:p>
            <w:pPr>
              <w:pStyle w:val="TableParagraph"/>
              <w:rPr>
                <w:sz w:val="18"/>
              </w:rPr>
            </w:pPr>
          </w:p>
        </w:tc>
        <w:tc>
          <w:tcPr>
            <w:tcW w:w="1609" w:type="dxa"/>
          </w:tcPr>
          <w:p>
            <w:pPr>
              <w:pStyle w:val="TableParagraph"/>
              <w:rPr>
                <w:sz w:val="18"/>
              </w:rPr>
            </w:pPr>
          </w:p>
        </w:tc>
        <w:tc>
          <w:tcPr>
            <w:tcW w:w="3729" w:type="dxa"/>
          </w:tcPr>
          <w:p>
            <w:pPr>
              <w:pStyle w:val="TableParagraph"/>
              <w:spacing w:line="249" w:lineRule="auto" w:before="30"/>
              <w:ind w:left="150"/>
              <w:rPr>
                <w:sz w:val="20"/>
              </w:rPr>
            </w:pPr>
            <w:r>
              <w:rPr>
                <w:sz w:val="20"/>
              </w:rPr>
              <w:t>роботассистированное удаление лимфатических узлов и клетчатки передневерхнего средостения</w:t>
            </w:r>
          </w:p>
        </w:tc>
      </w:tr>
      <w:tr>
        <w:trPr>
          <w:trHeight w:val="780" w:hRule="atLeast"/>
        </w:trPr>
        <w:tc>
          <w:tcPr>
            <w:tcW w:w="2101" w:type="dxa"/>
          </w:tcPr>
          <w:p>
            <w:pPr>
              <w:pStyle w:val="TableParagraph"/>
              <w:rPr>
                <w:sz w:val="18"/>
              </w:rPr>
            </w:pPr>
          </w:p>
        </w:tc>
        <w:tc>
          <w:tcPr>
            <w:tcW w:w="3133" w:type="dxa"/>
          </w:tcPr>
          <w:p>
            <w:pPr>
              <w:pStyle w:val="TableParagraph"/>
              <w:rPr>
                <w:sz w:val="18"/>
              </w:rPr>
            </w:pPr>
          </w:p>
        </w:tc>
        <w:tc>
          <w:tcPr>
            <w:tcW w:w="1609" w:type="dxa"/>
          </w:tcPr>
          <w:p>
            <w:pPr>
              <w:pStyle w:val="TableParagraph"/>
              <w:rPr>
                <w:sz w:val="18"/>
              </w:rPr>
            </w:pPr>
          </w:p>
        </w:tc>
        <w:tc>
          <w:tcPr>
            <w:tcW w:w="3729" w:type="dxa"/>
          </w:tcPr>
          <w:p>
            <w:pPr>
              <w:pStyle w:val="TableParagraph"/>
              <w:spacing w:line="249" w:lineRule="auto" w:before="30"/>
              <w:ind w:left="150" w:right="176"/>
              <w:rPr>
                <w:sz w:val="20"/>
              </w:rPr>
            </w:pPr>
            <w:r>
              <w:rPr>
                <w:sz w:val="20"/>
              </w:rPr>
              <w:t>роботассистированное удаление опухолей полости носа и придаточных пазух носа</w:t>
            </w:r>
          </w:p>
        </w:tc>
      </w:tr>
      <w:tr>
        <w:trPr>
          <w:trHeight w:val="540" w:hRule="atLeast"/>
        </w:trPr>
        <w:tc>
          <w:tcPr>
            <w:tcW w:w="2101" w:type="dxa"/>
          </w:tcPr>
          <w:p>
            <w:pPr>
              <w:pStyle w:val="TableParagraph"/>
              <w:rPr>
                <w:sz w:val="18"/>
              </w:rPr>
            </w:pPr>
          </w:p>
        </w:tc>
        <w:tc>
          <w:tcPr>
            <w:tcW w:w="3133" w:type="dxa"/>
          </w:tcPr>
          <w:p>
            <w:pPr>
              <w:pStyle w:val="TableParagraph"/>
              <w:rPr>
                <w:sz w:val="18"/>
              </w:rPr>
            </w:pPr>
          </w:p>
        </w:tc>
        <w:tc>
          <w:tcPr>
            <w:tcW w:w="1609" w:type="dxa"/>
          </w:tcPr>
          <w:p>
            <w:pPr>
              <w:pStyle w:val="TableParagraph"/>
              <w:rPr>
                <w:sz w:val="18"/>
              </w:rPr>
            </w:pPr>
          </w:p>
        </w:tc>
        <w:tc>
          <w:tcPr>
            <w:tcW w:w="3729" w:type="dxa"/>
          </w:tcPr>
          <w:p>
            <w:pPr>
              <w:pStyle w:val="TableParagraph"/>
              <w:spacing w:before="30"/>
              <w:ind w:left="150"/>
              <w:rPr>
                <w:sz w:val="20"/>
              </w:rPr>
            </w:pPr>
            <w:r>
              <w:rPr>
                <w:sz w:val="20"/>
              </w:rPr>
              <w:t>роботассистированная</w:t>
            </w:r>
          </w:p>
          <w:p>
            <w:pPr>
              <w:pStyle w:val="TableParagraph"/>
              <w:spacing w:before="11"/>
              <w:ind w:left="150"/>
              <w:rPr>
                <w:sz w:val="20"/>
              </w:rPr>
            </w:pPr>
            <w:r>
              <w:rPr>
                <w:sz w:val="20"/>
              </w:rPr>
              <w:t>эндоларингеальная резекция</w:t>
            </w:r>
          </w:p>
        </w:tc>
      </w:tr>
      <w:tr>
        <w:trPr>
          <w:trHeight w:val="540" w:hRule="atLeast"/>
        </w:trPr>
        <w:tc>
          <w:tcPr>
            <w:tcW w:w="2101" w:type="dxa"/>
          </w:tcPr>
          <w:p>
            <w:pPr>
              <w:pStyle w:val="TableParagraph"/>
              <w:rPr>
                <w:sz w:val="18"/>
              </w:rPr>
            </w:pPr>
          </w:p>
        </w:tc>
        <w:tc>
          <w:tcPr>
            <w:tcW w:w="3133" w:type="dxa"/>
          </w:tcPr>
          <w:p>
            <w:pPr>
              <w:pStyle w:val="TableParagraph"/>
              <w:rPr>
                <w:sz w:val="18"/>
              </w:rPr>
            </w:pPr>
          </w:p>
        </w:tc>
        <w:tc>
          <w:tcPr>
            <w:tcW w:w="1609" w:type="dxa"/>
          </w:tcPr>
          <w:p>
            <w:pPr>
              <w:pStyle w:val="TableParagraph"/>
              <w:rPr>
                <w:sz w:val="18"/>
              </w:rPr>
            </w:pPr>
          </w:p>
        </w:tc>
        <w:tc>
          <w:tcPr>
            <w:tcW w:w="3729" w:type="dxa"/>
          </w:tcPr>
          <w:p>
            <w:pPr>
              <w:pStyle w:val="TableParagraph"/>
              <w:spacing w:line="249" w:lineRule="auto" w:before="30"/>
              <w:ind w:left="150" w:right="176"/>
              <w:rPr>
                <w:sz w:val="20"/>
              </w:rPr>
            </w:pPr>
            <w:r>
              <w:rPr>
                <w:sz w:val="20"/>
              </w:rPr>
              <w:t>роботассистированное удаление опухоли полости рта</w:t>
            </w:r>
          </w:p>
        </w:tc>
      </w:tr>
      <w:tr>
        <w:trPr>
          <w:trHeight w:val="540" w:hRule="atLeast"/>
        </w:trPr>
        <w:tc>
          <w:tcPr>
            <w:tcW w:w="2101" w:type="dxa"/>
          </w:tcPr>
          <w:p>
            <w:pPr>
              <w:pStyle w:val="TableParagraph"/>
              <w:rPr>
                <w:sz w:val="18"/>
              </w:rPr>
            </w:pPr>
          </w:p>
        </w:tc>
        <w:tc>
          <w:tcPr>
            <w:tcW w:w="3133" w:type="dxa"/>
          </w:tcPr>
          <w:p>
            <w:pPr>
              <w:pStyle w:val="TableParagraph"/>
              <w:rPr>
                <w:sz w:val="18"/>
              </w:rPr>
            </w:pPr>
          </w:p>
        </w:tc>
        <w:tc>
          <w:tcPr>
            <w:tcW w:w="1609" w:type="dxa"/>
          </w:tcPr>
          <w:p>
            <w:pPr>
              <w:pStyle w:val="TableParagraph"/>
              <w:rPr>
                <w:sz w:val="18"/>
              </w:rPr>
            </w:pPr>
          </w:p>
        </w:tc>
        <w:tc>
          <w:tcPr>
            <w:tcW w:w="3729" w:type="dxa"/>
          </w:tcPr>
          <w:p>
            <w:pPr>
              <w:pStyle w:val="TableParagraph"/>
              <w:spacing w:line="249" w:lineRule="auto" w:before="30"/>
              <w:ind w:left="150" w:right="176"/>
              <w:rPr>
                <w:sz w:val="20"/>
              </w:rPr>
            </w:pPr>
            <w:r>
              <w:rPr>
                <w:sz w:val="20"/>
              </w:rPr>
              <w:t>роботассистированное удаление опухоли глотки</w:t>
            </w:r>
          </w:p>
        </w:tc>
      </w:tr>
      <w:tr>
        <w:trPr>
          <w:trHeight w:val="540" w:hRule="atLeast"/>
        </w:trPr>
        <w:tc>
          <w:tcPr>
            <w:tcW w:w="2101" w:type="dxa"/>
          </w:tcPr>
          <w:p>
            <w:pPr>
              <w:pStyle w:val="TableParagraph"/>
              <w:rPr>
                <w:sz w:val="18"/>
              </w:rPr>
            </w:pPr>
          </w:p>
        </w:tc>
        <w:tc>
          <w:tcPr>
            <w:tcW w:w="3133" w:type="dxa"/>
          </w:tcPr>
          <w:p>
            <w:pPr>
              <w:pStyle w:val="TableParagraph"/>
              <w:rPr>
                <w:sz w:val="18"/>
              </w:rPr>
            </w:pPr>
          </w:p>
        </w:tc>
        <w:tc>
          <w:tcPr>
            <w:tcW w:w="1609" w:type="dxa"/>
          </w:tcPr>
          <w:p>
            <w:pPr>
              <w:pStyle w:val="TableParagraph"/>
              <w:rPr>
                <w:sz w:val="18"/>
              </w:rPr>
            </w:pPr>
          </w:p>
        </w:tc>
        <w:tc>
          <w:tcPr>
            <w:tcW w:w="3729" w:type="dxa"/>
          </w:tcPr>
          <w:p>
            <w:pPr>
              <w:pStyle w:val="TableParagraph"/>
              <w:spacing w:line="249" w:lineRule="auto" w:before="30"/>
              <w:ind w:left="150" w:right="176"/>
              <w:rPr>
                <w:sz w:val="20"/>
              </w:rPr>
            </w:pPr>
            <w:r>
              <w:rPr>
                <w:sz w:val="20"/>
              </w:rPr>
              <w:t>роботассистированное удаление опухолей мягких тканей головы и шеи</w:t>
            </w:r>
          </w:p>
        </w:tc>
      </w:tr>
      <w:tr>
        <w:trPr>
          <w:trHeight w:val="540" w:hRule="atLeast"/>
        </w:trPr>
        <w:tc>
          <w:tcPr>
            <w:tcW w:w="2101" w:type="dxa"/>
          </w:tcPr>
          <w:p>
            <w:pPr>
              <w:pStyle w:val="TableParagraph"/>
              <w:spacing w:before="30"/>
              <w:ind w:right="848"/>
              <w:jc w:val="right"/>
              <w:rPr>
                <w:sz w:val="20"/>
              </w:rPr>
            </w:pPr>
            <w:r>
              <w:rPr>
                <w:w w:val="95"/>
                <w:sz w:val="20"/>
              </w:rPr>
              <w:t>C16</w:t>
            </w:r>
          </w:p>
        </w:tc>
        <w:tc>
          <w:tcPr>
            <w:tcW w:w="3133" w:type="dxa"/>
            <w:vMerge w:val="restart"/>
          </w:tcPr>
          <w:p>
            <w:pPr>
              <w:pStyle w:val="TableParagraph"/>
              <w:spacing w:line="249" w:lineRule="auto" w:before="30"/>
              <w:ind w:left="130" w:right="477"/>
              <w:rPr>
                <w:sz w:val="20"/>
              </w:rPr>
            </w:pPr>
            <w:r>
              <w:rPr>
                <w:sz w:val="20"/>
              </w:rPr>
              <w:t>начальные и локализованные формы злокачественных новообразований желудка</w:t>
            </w:r>
          </w:p>
        </w:tc>
        <w:tc>
          <w:tcPr>
            <w:tcW w:w="1609" w:type="dxa"/>
          </w:tcPr>
          <w:p>
            <w:pPr>
              <w:pStyle w:val="TableParagraph"/>
              <w:spacing w:line="249" w:lineRule="auto" w:before="30"/>
              <w:ind w:left="203" w:right="50"/>
              <w:rPr>
                <w:sz w:val="20"/>
              </w:rPr>
            </w:pPr>
            <w:r>
              <w:rPr>
                <w:w w:val="95"/>
                <w:sz w:val="20"/>
              </w:rPr>
              <w:t>хирургическое </w:t>
            </w:r>
            <w:r>
              <w:rPr>
                <w:sz w:val="20"/>
              </w:rPr>
              <w:t>лечение</w:t>
            </w:r>
          </w:p>
        </w:tc>
        <w:tc>
          <w:tcPr>
            <w:tcW w:w="3729" w:type="dxa"/>
          </w:tcPr>
          <w:p>
            <w:pPr>
              <w:pStyle w:val="TableParagraph"/>
              <w:spacing w:line="249" w:lineRule="auto" w:before="30"/>
              <w:ind w:left="150"/>
              <w:rPr>
                <w:sz w:val="20"/>
              </w:rPr>
            </w:pPr>
            <w:r>
              <w:rPr>
                <w:sz w:val="20"/>
              </w:rPr>
              <w:t>роботассистированная парциальная резекция желудка</w:t>
            </w:r>
          </w:p>
        </w:tc>
      </w:tr>
      <w:tr>
        <w:trPr>
          <w:trHeight w:val="540" w:hRule="atLeast"/>
        </w:trPr>
        <w:tc>
          <w:tcPr>
            <w:tcW w:w="2101" w:type="dxa"/>
          </w:tcPr>
          <w:p>
            <w:pPr>
              <w:pStyle w:val="TableParagraph"/>
              <w:rPr>
                <w:sz w:val="18"/>
              </w:rPr>
            </w:pPr>
          </w:p>
        </w:tc>
        <w:tc>
          <w:tcPr>
            <w:tcW w:w="3133" w:type="dxa"/>
            <w:vMerge/>
            <w:tcBorders>
              <w:top w:val="nil"/>
            </w:tcBorders>
          </w:tcPr>
          <w:p>
            <w:pPr>
              <w:rPr>
                <w:sz w:val="2"/>
                <w:szCs w:val="2"/>
              </w:rPr>
            </w:pPr>
          </w:p>
        </w:tc>
        <w:tc>
          <w:tcPr>
            <w:tcW w:w="1609" w:type="dxa"/>
          </w:tcPr>
          <w:p>
            <w:pPr>
              <w:pStyle w:val="TableParagraph"/>
              <w:rPr>
                <w:sz w:val="18"/>
              </w:rPr>
            </w:pPr>
          </w:p>
        </w:tc>
        <w:tc>
          <w:tcPr>
            <w:tcW w:w="3729" w:type="dxa"/>
          </w:tcPr>
          <w:p>
            <w:pPr>
              <w:pStyle w:val="TableParagraph"/>
              <w:spacing w:line="252" w:lineRule="auto" w:before="30"/>
              <w:ind w:left="150" w:right="632"/>
              <w:rPr>
                <w:sz w:val="20"/>
              </w:rPr>
            </w:pPr>
            <w:r>
              <w:rPr>
                <w:sz w:val="20"/>
              </w:rPr>
              <w:t>роботассистированная дистальная субтотальная резекция желудка</w:t>
            </w:r>
          </w:p>
        </w:tc>
      </w:tr>
      <w:tr>
        <w:trPr>
          <w:trHeight w:val="779" w:hRule="atLeast"/>
        </w:trPr>
        <w:tc>
          <w:tcPr>
            <w:tcW w:w="2101" w:type="dxa"/>
          </w:tcPr>
          <w:p>
            <w:pPr>
              <w:pStyle w:val="TableParagraph"/>
              <w:spacing w:before="30"/>
              <w:ind w:right="848"/>
              <w:jc w:val="right"/>
              <w:rPr>
                <w:sz w:val="20"/>
              </w:rPr>
            </w:pPr>
            <w:r>
              <w:rPr>
                <w:w w:val="95"/>
                <w:sz w:val="20"/>
              </w:rPr>
              <w:t>C17</w:t>
            </w:r>
          </w:p>
        </w:tc>
        <w:tc>
          <w:tcPr>
            <w:tcW w:w="3133" w:type="dxa"/>
          </w:tcPr>
          <w:p>
            <w:pPr>
              <w:pStyle w:val="TableParagraph"/>
              <w:spacing w:line="249" w:lineRule="auto" w:before="30"/>
              <w:ind w:left="130" w:right="477"/>
              <w:rPr>
                <w:sz w:val="20"/>
              </w:rPr>
            </w:pPr>
            <w:r>
              <w:rPr>
                <w:sz w:val="20"/>
              </w:rPr>
              <w:t>начальные и локализованные формы злокачественных</w:t>
            </w:r>
          </w:p>
          <w:p>
            <w:pPr>
              <w:pStyle w:val="TableParagraph"/>
              <w:spacing w:before="2"/>
              <w:ind w:left="130"/>
              <w:rPr>
                <w:sz w:val="20"/>
              </w:rPr>
            </w:pPr>
            <w:r>
              <w:rPr>
                <w:sz w:val="20"/>
              </w:rPr>
              <w:t>новообразований тонкой кишки</w:t>
            </w:r>
          </w:p>
        </w:tc>
        <w:tc>
          <w:tcPr>
            <w:tcW w:w="1609" w:type="dxa"/>
          </w:tcPr>
          <w:p>
            <w:pPr>
              <w:pStyle w:val="TableParagraph"/>
              <w:spacing w:line="249" w:lineRule="auto" w:before="30"/>
              <w:ind w:left="203" w:right="50"/>
              <w:rPr>
                <w:sz w:val="20"/>
              </w:rPr>
            </w:pPr>
            <w:r>
              <w:rPr>
                <w:w w:val="95"/>
                <w:sz w:val="20"/>
              </w:rPr>
              <w:t>хирургическое </w:t>
            </w:r>
            <w:r>
              <w:rPr>
                <w:sz w:val="20"/>
              </w:rPr>
              <w:t>лечение</w:t>
            </w:r>
          </w:p>
        </w:tc>
        <w:tc>
          <w:tcPr>
            <w:tcW w:w="3729" w:type="dxa"/>
          </w:tcPr>
          <w:p>
            <w:pPr>
              <w:pStyle w:val="TableParagraph"/>
              <w:spacing w:line="249" w:lineRule="auto" w:before="30"/>
              <w:ind w:left="150" w:right="176"/>
              <w:rPr>
                <w:sz w:val="20"/>
              </w:rPr>
            </w:pPr>
            <w:r>
              <w:rPr>
                <w:sz w:val="20"/>
              </w:rPr>
              <w:t>роботассистированная резекция тонкой кишки</w:t>
            </w:r>
          </w:p>
        </w:tc>
      </w:tr>
      <w:tr>
        <w:trPr>
          <w:trHeight w:val="500" w:hRule="atLeast"/>
        </w:trPr>
        <w:tc>
          <w:tcPr>
            <w:tcW w:w="2101" w:type="dxa"/>
          </w:tcPr>
          <w:p>
            <w:pPr>
              <w:pStyle w:val="TableParagraph"/>
              <w:spacing w:line="240" w:lineRule="atLeast" w:before="20"/>
              <w:ind w:left="843" w:right="148" w:hanging="611"/>
              <w:rPr>
                <w:sz w:val="20"/>
              </w:rPr>
            </w:pPr>
            <w:r>
              <w:rPr>
                <w:sz w:val="20"/>
              </w:rPr>
              <w:t>C18.1, C18.2, C18.3, C18.4</w:t>
            </w:r>
          </w:p>
        </w:tc>
        <w:tc>
          <w:tcPr>
            <w:tcW w:w="3133" w:type="dxa"/>
          </w:tcPr>
          <w:p>
            <w:pPr>
              <w:pStyle w:val="TableParagraph"/>
              <w:spacing w:line="240" w:lineRule="atLeast" w:before="20"/>
              <w:ind w:left="130"/>
              <w:rPr>
                <w:sz w:val="20"/>
              </w:rPr>
            </w:pPr>
            <w:r>
              <w:rPr>
                <w:sz w:val="20"/>
              </w:rPr>
              <w:t>локализованные опухоли правой половины ободочной кишки</w:t>
            </w:r>
          </w:p>
        </w:tc>
        <w:tc>
          <w:tcPr>
            <w:tcW w:w="1609" w:type="dxa"/>
          </w:tcPr>
          <w:p>
            <w:pPr>
              <w:pStyle w:val="TableParagraph"/>
              <w:spacing w:line="240" w:lineRule="atLeast" w:before="20"/>
              <w:ind w:left="203" w:right="50"/>
              <w:rPr>
                <w:sz w:val="20"/>
              </w:rPr>
            </w:pPr>
            <w:r>
              <w:rPr>
                <w:w w:val="95"/>
                <w:sz w:val="20"/>
              </w:rPr>
              <w:t>хирургическое </w:t>
            </w:r>
            <w:r>
              <w:rPr>
                <w:sz w:val="20"/>
              </w:rPr>
              <w:t>лечение</w:t>
            </w:r>
          </w:p>
        </w:tc>
        <w:tc>
          <w:tcPr>
            <w:tcW w:w="3729" w:type="dxa"/>
          </w:tcPr>
          <w:p>
            <w:pPr>
              <w:pStyle w:val="TableParagraph"/>
              <w:spacing w:line="240" w:lineRule="atLeast" w:before="20"/>
              <w:ind w:left="150"/>
              <w:rPr>
                <w:sz w:val="20"/>
              </w:rPr>
            </w:pPr>
            <w:r>
              <w:rPr>
                <w:sz w:val="20"/>
              </w:rPr>
              <w:t>роботассистированная правосторонняя гемиколэктомия</w:t>
            </w:r>
          </w:p>
        </w:tc>
      </w:tr>
    </w:tbl>
    <w:p>
      <w:pPr>
        <w:spacing w:after="0" w:line="240" w:lineRule="atLeast"/>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3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4"/>
        <w:gridCol w:w="3327"/>
        <w:gridCol w:w="1591"/>
        <w:gridCol w:w="3684"/>
      </w:tblGrid>
      <w:tr>
        <w:trPr>
          <w:trHeight w:val="740" w:hRule="atLeast"/>
        </w:trPr>
        <w:tc>
          <w:tcPr>
            <w:tcW w:w="1574" w:type="dxa"/>
          </w:tcPr>
          <w:p>
            <w:pPr>
              <w:pStyle w:val="TableParagraph"/>
              <w:rPr>
                <w:sz w:val="18"/>
              </w:rPr>
            </w:pPr>
          </w:p>
        </w:tc>
        <w:tc>
          <w:tcPr>
            <w:tcW w:w="3327" w:type="dxa"/>
          </w:tcPr>
          <w:p>
            <w:pPr>
              <w:pStyle w:val="TableParagraph"/>
              <w:rPr>
                <w:sz w:val="18"/>
              </w:rPr>
            </w:pPr>
          </w:p>
        </w:tc>
        <w:tc>
          <w:tcPr>
            <w:tcW w:w="1591" w:type="dxa"/>
          </w:tcPr>
          <w:p>
            <w:pPr>
              <w:pStyle w:val="TableParagraph"/>
              <w:rPr>
                <w:sz w:val="18"/>
              </w:rPr>
            </w:pPr>
          </w:p>
        </w:tc>
        <w:tc>
          <w:tcPr>
            <w:tcW w:w="3684" w:type="dxa"/>
          </w:tcPr>
          <w:p>
            <w:pPr>
              <w:pStyle w:val="TableParagraph"/>
              <w:spacing w:line="249" w:lineRule="auto"/>
              <w:ind w:left="151"/>
              <w:rPr>
                <w:sz w:val="20"/>
              </w:rPr>
            </w:pPr>
            <w:r>
              <w:rPr>
                <w:sz w:val="20"/>
              </w:rPr>
              <w:t>роботассистированная правосторонняя гемиколэктомия с расширенной</w:t>
            </w:r>
          </w:p>
          <w:p>
            <w:pPr>
              <w:pStyle w:val="TableParagraph"/>
              <w:ind w:left="151"/>
              <w:rPr>
                <w:sz w:val="20"/>
              </w:rPr>
            </w:pPr>
            <w:r>
              <w:rPr>
                <w:sz w:val="20"/>
              </w:rPr>
              <w:t>лимфаденэктомией</w:t>
            </w:r>
          </w:p>
        </w:tc>
      </w:tr>
      <w:tr>
        <w:trPr>
          <w:trHeight w:val="540" w:hRule="atLeast"/>
        </w:trPr>
        <w:tc>
          <w:tcPr>
            <w:tcW w:w="1574" w:type="dxa"/>
          </w:tcPr>
          <w:p>
            <w:pPr>
              <w:pStyle w:val="TableParagraph"/>
              <w:spacing w:before="30"/>
              <w:ind w:left="181" w:right="285"/>
              <w:jc w:val="center"/>
              <w:rPr>
                <w:sz w:val="20"/>
              </w:rPr>
            </w:pPr>
            <w:r>
              <w:rPr>
                <w:sz w:val="20"/>
              </w:rPr>
              <w:t>C18.5, C18.6</w:t>
            </w:r>
          </w:p>
        </w:tc>
        <w:tc>
          <w:tcPr>
            <w:tcW w:w="3327" w:type="dxa"/>
          </w:tcPr>
          <w:p>
            <w:pPr>
              <w:pStyle w:val="TableParagraph"/>
              <w:spacing w:line="249" w:lineRule="auto" w:before="30"/>
              <w:ind w:left="306" w:right="305"/>
              <w:rPr>
                <w:sz w:val="20"/>
              </w:rPr>
            </w:pPr>
            <w:r>
              <w:rPr>
                <w:sz w:val="20"/>
              </w:rPr>
              <w:t>локализованные опухоли левой половины ободочной кишки</w:t>
            </w:r>
          </w:p>
        </w:tc>
        <w:tc>
          <w:tcPr>
            <w:tcW w:w="1591" w:type="dxa"/>
          </w:tcPr>
          <w:p>
            <w:pPr>
              <w:pStyle w:val="TableParagraph"/>
              <w:spacing w:line="249" w:lineRule="auto" w:before="30"/>
              <w:ind w:left="186"/>
              <w:rPr>
                <w:sz w:val="20"/>
              </w:rPr>
            </w:pPr>
            <w:r>
              <w:rPr>
                <w:w w:val="95"/>
                <w:sz w:val="20"/>
              </w:rPr>
              <w:t>хирургическое </w:t>
            </w:r>
            <w:r>
              <w:rPr>
                <w:sz w:val="20"/>
              </w:rPr>
              <w:t>лечение</w:t>
            </w:r>
          </w:p>
        </w:tc>
        <w:tc>
          <w:tcPr>
            <w:tcW w:w="3684" w:type="dxa"/>
          </w:tcPr>
          <w:p>
            <w:pPr>
              <w:pStyle w:val="TableParagraph"/>
              <w:spacing w:line="249" w:lineRule="auto" w:before="30"/>
              <w:ind w:left="151"/>
              <w:rPr>
                <w:sz w:val="20"/>
              </w:rPr>
            </w:pPr>
            <w:r>
              <w:rPr>
                <w:sz w:val="20"/>
              </w:rPr>
              <w:t>роботассистированная левосторонняя гемиколэктомия</w:t>
            </w:r>
          </w:p>
        </w:tc>
      </w:tr>
      <w:tr>
        <w:trPr>
          <w:trHeight w:val="780" w:hRule="atLeast"/>
        </w:trPr>
        <w:tc>
          <w:tcPr>
            <w:tcW w:w="1574" w:type="dxa"/>
          </w:tcPr>
          <w:p>
            <w:pPr>
              <w:pStyle w:val="TableParagraph"/>
              <w:rPr>
                <w:sz w:val="18"/>
              </w:rPr>
            </w:pPr>
          </w:p>
        </w:tc>
        <w:tc>
          <w:tcPr>
            <w:tcW w:w="3327" w:type="dxa"/>
          </w:tcPr>
          <w:p>
            <w:pPr>
              <w:pStyle w:val="TableParagraph"/>
              <w:rPr>
                <w:sz w:val="18"/>
              </w:rPr>
            </w:pPr>
          </w:p>
        </w:tc>
        <w:tc>
          <w:tcPr>
            <w:tcW w:w="1591" w:type="dxa"/>
          </w:tcPr>
          <w:p>
            <w:pPr>
              <w:pStyle w:val="TableParagraph"/>
              <w:rPr>
                <w:sz w:val="18"/>
              </w:rPr>
            </w:pPr>
          </w:p>
        </w:tc>
        <w:tc>
          <w:tcPr>
            <w:tcW w:w="3684" w:type="dxa"/>
          </w:tcPr>
          <w:p>
            <w:pPr>
              <w:pStyle w:val="TableParagraph"/>
              <w:spacing w:line="249" w:lineRule="auto" w:before="30"/>
              <w:ind w:left="151"/>
              <w:rPr>
                <w:sz w:val="20"/>
              </w:rPr>
            </w:pPr>
            <w:r>
              <w:rPr>
                <w:sz w:val="20"/>
              </w:rPr>
              <w:t>роботассистированная левосторонняя гемиколэктомия с расширенной лимфаденэктомией</w:t>
            </w:r>
          </w:p>
        </w:tc>
      </w:tr>
      <w:tr>
        <w:trPr>
          <w:trHeight w:val="540" w:hRule="atLeast"/>
        </w:trPr>
        <w:tc>
          <w:tcPr>
            <w:tcW w:w="1574" w:type="dxa"/>
          </w:tcPr>
          <w:p>
            <w:pPr>
              <w:pStyle w:val="TableParagraph"/>
              <w:spacing w:before="30"/>
              <w:ind w:left="181" w:right="281"/>
              <w:jc w:val="center"/>
              <w:rPr>
                <w:sz w:val="20"/>
              </w:rPr>
            </w:pPr>
            <w:r>
              <w:rPr>
                <w:sz w:val="20"/>
              </w:rPr>
              <w:t>C18.7, C19</w:t>
            </w:r>
          </w:p>
        </w:tc>
        <w:tc>
          <w:tcPr>
            <w:tcW w:w="3327" w:type="dxa"/>
            <w:vMerge w:val="restart"/>
          </w:tcPr>
          <w:p>
            <w:pPr>
              <w:pStyle w:val="TableParagraph"/>
              <w:spacing w:line="249" w:lineRule="auto" w:before="30"/>
              <w:ind w:left="306" w:right="305"/>
              <w:rPr>
                <w:sz w:val="20"/>
              </w:rPr>
            </w:pPr>
            <w:r>
              <w:rPr>
                <w:sz w:val="20"/>
              </w:rPr>
              <w:t>локализованные опухоли сигмовидной кишки и</w:t>
            </w:r>
          </w:p>
          <w:p>
            <w:pPr>
              <w:pStyle w:val="TableParagraph"/>
              <w:spacing w:before="2"/>
              <w:ind w:left="306"/>
              <w:rPr>
                <w:sz w:val="20"/>
              </w:rPr>
            </w:pPr>
            <w:r>
              <w:rPr>
                <w:sz w:val="20"/>
              </w:rPr>
              <w:t>ректосигмоидного отдела</w:t>
            </w:r>
          </w:p>
        </w:tc>
        <w:tc>
          <w:tcPr>
            <w:tcW w:w="1591" w:type="dxa"/>
          </w:tcPr>
          <w:p>
            <w:pPr>
              <w:pStyle w:val="TableParagraph"/>
              <w:spacing w:line="249" w:lineRule="auto" w:before="30"/>
              <w:ind w:left="186"/>
              <w:rPr>
                <w:sz w:val="20"/>
              </w:rPr>
            </w:pPr>
            <w:r>
              <w:rPr>
                <w:w w:val="95"/>
                <w:sz w:val="20"/>
              </w:rPr>
              <w:t>хирургическое </w:t>
            </w:r>
            <w:r>
              <w:rPr>
                <w:sz w:val="20"/>
              </w:rPr>
              <w:t>лечение</w:t>
            </w:r>
          </w:p>
        </w:tc>
        <w:tc>
          <w:tcPr>
            <w:tcW w:w="3684" w:type="dxa"/>
          </w:tcPr>
          <w:p>
            <w:pPr>
              <w:pStyle w:val="TableParagraph"/>
              <w:spacing w:line="249" w:lineRule="auto" w:before="30"/>
              <w:ind w:left="151" w:right="779"/>
              <w:rPr>
                <w:sz w:val="20"/>
              </w:rPr>
            </w:pPr>
            <w:r>
              <w:rPr>
                <w:sz w:val="20"/>
              </w:rPr>
              <w:t>роботассистированная резекция сигмовидной кишки</w:t>
            </w:r>
          </w:p>
        </w:tc>
      </w:tr>
      <w:tr>
        <w:trPr>
          <w:trHeight w:val="780" w:hRule="atLeast"/>
        </w:trPr>
        <w:tc>
          <w:tcPr>
            <w:tcW w:w="1574" w:type="dxa"/>
          </w:tcPr>
          <w:p>
            <w:pPr>
              <w:pStyle w:val="TableParagraph"/>
              <w:rPr>
                <w:sz w:val="18"/>
              </w:rPr>
            </w:pPr>
          </w:p>
        </w:tc>
        <w:tc>
          <w:tcPr>
            <w:tcW w:w="3327" w:type="dxa"/>
            <w:vMerge/>
            <w:tcBorders>
              <w:top w:val="nil"/>
            </w:tcBorders>
          </w:tcPr>
          <w:p>
            <w:pPr>
              <w:rPr>
                <w:sz w:val="2"/>
                <w:szCs w:val="2"/>
              </w:rPr>
            </w:pPr>
          </w:p>
        </w:tc>
        <w:tc>
          <w:tcPr>
            <w:tcW w:w="1591" w:type="dxa"/>
          </w:tcPr>
          <w:p>
            <w:pPr>
              <w:pStyle w:val="TableParagraph"/>
              <w:rPr>
                <w:sz w:val="18"/>
              </w:rPr>
            </w:pPr>
          </w:p>
        </w:tc>
        <w:tc>
          <w:tcPr>
            <w:tcW w:w="3684" w:type="dxa"/>
          </w:tcPr>
          <w:p>
            <w:pPr>
              <w:pStyle w:val="TableParagraph"/>
              <w:spacing w:before="30"/>
              <w:ind w:left="151"/>
              <w:rPr>
                <w:sz w:val="20"/>
              </w:rPr>
            </w:pPr>
            <w:r>
              <w:rPr>
                <w:sz w:val="20"/>
              </w:rPr>
              <w:t>роботассистированная резекция</w:t>
            </w:r>
          </w:p>
          <w:p>
            <w:pPr>
              <w:pStyle w:val="TableParagraph"/>
              <w:spacing w:line="249" w:lineRule="auto" w:before="11"/>
              <w:ind w:left="151"/>
              <w:rPr>
                <w:sz w:val="20"/>
              </w:rPr>
            </w:pPr>
            <w:r>
              <w:rPr>
                <w:sz w:val="20"/>
              </w:rPr>
              <w:t>сигмовидной кишки с расширенной лимфаденэктомией</w:t>
            </w:r>
          </w:p>
        </w:tc>
      </w:tr>
      <w:tr>
        <w:trPr>
          <w:trHeight w:val="540" w:hRule="atLeast"/>
        </w:trPr>
        <w:tc>
          <w:tcPr>
            <w:tcW w:w="1574" w:type="dxa"/>
          </w:tcPr>
          <w:p>
            <w:pPr>
              <w:pStyle w:val="TableParagraph"/>
              <w:spacing w:before="30"/>
              <w:ind w:left="181" w:right="285"/>
              <w:jc w:val="center"/>
              <w:rPr>
                <w:sz w:val="20"/>
              </w:rPr>
            </w:pPr>
            <w:r>
              <w:rPr>
                <w:sz w:val="20"/>
              </w:rPr>
              <w:t>C20</w:t>
            </w:r>
          </w:p>
        </w:tc>
        <w:tc>
          <w:tcPr>
            <w:tcW w:w="3327" w:type="dxa"/>
          </w:tcPr>
          <w:p>
            <w:pPr>
              <w:pStyle w:val="TableParagraph"/>
              <w:spacing w:line="249" w:lineRule="auto" w:before="30"/>
              <w:ind w:left="306"/>
              <w:rPr>
                <w:sz w:val="20"/>
              </w:rPr>
            </w:pPr>
            <w:r>
              <w:rPr>
                <w:sz w:val="20"/>
              </w:rPr>
              <w:t>локализованные опухоли прямой кишки</w:t>
            </w:r>
          </w:p>
        </w:tc>
        <w:tc>
          <w:tcPr>
            <w:tcW w:w="1591" w:type="dxa"/>
          </w:tcPr>
          <w:p>
            <w:pPr>
              <w:pStyle w:val="TableParagraph"/>
              <w:spacing w:line="249" w:lineRule="auto" w:before="30"/>
              <w:ind w:left="186"/>
              <w:rPr>
                <w:sz w:val="20"/>
              </w:rPr>
            </w:pPr>
            <w:r>
              <w:rPr>
                <w:w w:val="95"/>
                <w:sz w:val="20"/>
              </w:rPr>
              <w:t>хирургическое </w:t>
            </w:r>
            <w:r>
              <w:rPr>
                <w:sz w:val="20"/>
              </w:rPr>
              <w:t>лечение</w:t>
            </w:r>
          </w:p>
        </w:tc>
        <w:tc>
          <w:tcPr>
            <w:tcW w:w="3684" w:type="dxa"/>
          </w:tcPr>
          <w:p>
            <w:pPr>
              <w:pStyle w:val="TableParagraph"/>
              <w:spacing w:line="249" w:lineRule="auto" w:before="30"/>
              <w:ind w:left="151" w:right="779"/>
              <w:rPr>
                <w:sz w:val="20"/>
              </w:rPr>
            </w:pPr>
            <w:r>
              <w:rPr>
                <w:sz w:val="20"/>
              </w:rPr>
              <w:t>роботассистированная резекция прямой кишки</w:t>
            </w:r>
          </w:p>
        </w:tc>
      </w:tr>
      <w:tr>
        <w:trPr>
          <w:trHeight w:val="780" w:hRule="atLeast"/>
        </w:trPr>
        <w:tc>
          <w:tcPr>
            <w:tcW w:w="1574" w:type="dxa"/>
          </w:tcPr>
          <w:p>
            <w:pPr>
              <w:pStyle w:val="TableParagraph"/>
              <w:rPr>
                <w:sz w:val="18"/>
              </w:rPr>
            </w:pPr>
          </w:p>
        </w:tc>
        <w:tc>
          <w:tcPr>
            <w:tcW w:w="3327" w:type="dxa"/>
          </w:tcPr>
          <w:p>
            <w:pPr>
              <w:pStyle w:val="TableParagraph"/>
              <w:rPr>
                <w:sz w:val="18"/>
              </w:rPr>
            </w:pPr>
          </w:p>
        </w:tc>
        <w:tc>
          <w:tcPr>
            <w:tcW w:w="1591" w:type="dxa"/>
          </w:tcPr>
          <w:p>
            <w:pPr>
              <w:pStyle w:val="TableParagraph"/>
              <w:rPr>
                <w:sz w:val="18"/>
              </w:rPr>
            </w:pPr>
          </w:p>
        </w:tc>
        <w:tc>
          <w:tcPr>
            <w:tcW w:w="3684" w:type="dxa"/>
          </w:tcPr>
          <w:p>
            <w:pPr>
              <w:pStyle w:val="TableParagraph"/>
              <w:spacing w:line="249" w:lineRule="auto" w:before="30"/>
              <w:ind w:left="151" w:right="779"/>
              <w:rPr>
                <w:sz w:val="20"/>
              </w:rPr>
            </w:pPr>
            <w:r>
              <w:rPr>
                <w:sz w:val="20"/>
              </w:rPr>
              <w:t>роботассистированная резекция прямой кишки с расширенной лимфаденэктомией</w:t>
            </w:r>
          </w:p>
        </w:tc>
      </w:tr>
      <w:tr>
        <w:trPr>
          <w:trHeight w:val="540" w:hRule="atLeast"/>
        </w:trPr>
        <w:tc>
          <w:tcPr>
            <w:tcW w:w="1574" w:type="dxa"/>
          </w:tcPr>
          <w:p>
            <w:pPr>
              <w:pStyle w:val="TableParagraph"/>
              <w:spacing w:before="30"/>
              <w:ind w:left="181" w:right="285"/>
              <w:jc w:val="center"/>
              <w:rPr>
                <w:sz w:val="20"/>
              </w:rPr>
            </w:pPr>
            <w:r>
              <w:rPr>
                <w:sz w:val="20"/>
              </w:rPr>
              <w:t>C22</w:t>
            </w:r>
          </w:p>
        </w:tc>
        <w:tc>
          <w:tcPr>
            <w:tcW w:w="3327" w:type="dxa"/>
          </w:tcPr>
          <w:p>
            <w:pPr>
              <w:pStyle w:val="TableParagraph"/>
              <w:spacing w:before="30"/>
              <w:ind w:left="306"/>
              <w:rPr>
                <w:sz w:val="20"/>
              </w:rPr>
            </w:pPr>
            <w:r>
              <w:rPr>
                <w:sz w:val="20"/>
              </w:rPr>
              <w:t>резектабельные первичные и</w:t>
            </w:r>
          </w:p>
          <w:p>
            <w:pPr>
              <w:pStyle w:val="TableParagraph"/>
              <w:spacing w:before="10"/>
              <w:ind w:left="306"/>
              <w:rPr>
                <w:sz w:val="20"/>
              </w:rPr>
            </w:pPr>
            <w:r>
              <w:rPr>
                <w:sz w:val="20"/>
              </w:rPr>
              <w:t>метастатические опухоли печени</w:t>
            </w:r>
          </w:p>
        </w:tc>
        <w:tc>
          <w:tcPr>
            <w:tcW w:w="1591" w:type="dxa"/>
          </w:tcPr>
          <w:p>
            <w:pPr>
              <w:pStyle w:val="TableParagraph"/>
              <w:spacing w:line="249" w:lineRule="auto" w:before="30"/>
              <w:ind w:left="186"/>
              <w:rPr>
                <w:sz w:val="20"/>
              </w:rPr>
            </w:pPr>
            <w:r>
              <w:rPr>
                <w:w w:val="95"/>
                <w:sz w:val="20"/>
              </w:rPr>
              <w:t>хирургическое </w:t>
            </w:r>
            <w:r>
              <w:rPr>
                <w:sz w:val="20"/>
              </w:rPr>
              <w:t>лечение</w:t>
            </w:r>
          </w:p>
        </w:tc>
        <w:tc>
          <w:tcPr>
            <w:tcW w:w="3684" w:type="dxa"/>
          </w:tcPr>
          <w:p>
            <w:pPr>
              <w:pStyle w:val="TableParagraph"/>
              <w:spacing w:line="249" w:lineRule="auto" w:before="30"/>
              <w:ind w:left="151"/>
              <w:rPr>
                <w:sz w:val="20"/>
              </w:rPr>
            </w:pPr>
            <w:r>
              <w:rPr>
                <w:sz w:val="20"/>
              </w:rPr>
              <w:t>роботассистированная анатомическая резекция печени</w:t>
            </w:r>
          </w:p>
        </w:tc>
      </w:tr>
      <w:tr>
        <w:trPr>
          <w:trHeight w:val="540" w:hRule="atLeast"/>
        </w:trPr>
        <w:tc>
          <w:tcPr>
            <w:tcW w:w="1574" w:type="dxa"/>
          </w:tcPr>
          <w:p>
            <w:pPr>
              <w:pStyle w:val="TableParagraph"/>
              <w:rPr>
                <w:sz w:val="18"/>
              </w:rPr>
            </w:pPr>
          </w:p>
        </w:tc>
        <w:tc>
          <w:tcPr>
            <w:tcW w:w="3327" w:type="dxa"/>
          </w:tcPr>
          <w:p>
            <w:pPr>
              <w:pStyle w:val="TableParagraph"/>
              <w:rPr>
                <w:sz w:val="18"/>
              </w:rPr>
            </w:pPr>
          </w:p>
        </w:tc>
        <w:tc>
          <w:tcPr>
            <w:tcW w:w="1591" w:type="dxa"/>
          </w:tcPr>
          <w:p>
            <w:pPr>
              <w:pStyle w:val="TableParagraph"/>
              <w:rPr>
                <w:sz w:val="18"/>
              </w:rPr>
            </w:pPr>
          </w:p>
        </w:tc>
        <w:tc>
          <w:tcPr>
            <w:tcW w:w="3684" w:type="dxa"/>
          </w:tcPr>
          <w:p>
            <w:pPr>
              <w:pStyle w:val="TableParagraph"/>
              <w:spacing w:line="252" w:lineRule="auto" w:before="30"/>
              <w:ind w:left="151"/>
              <w:rPr>
                <w:sz w:val="20"/>
              </w:rPr>
            </w:pPr>
            <w:r>
              <w:rPr>
                <w:sz w:val="20"/>
              </w:rPr>
              <w:t>роботассистированная правосторонняя гемигепатэктомия</w:t>
            </w:r>
          </w:p>
        </w:tc>
      </w:tr>
      <w:tr>
        <w:trPr>
          <w:trHeight w:val="540" w:hRule="atLeast"/>
        </w:trPr>
        <w:tc>
          <w:tcPr>
            <w:tcW w:w="1574" w:type="dxa"/>
          </w:tcPr>
          <w:p>
            <w:pPr>
              <w:pStyle w:val="TableParagraph"/>
              <w:rPr>
                <w:sz w:val="18"/>
              </w:rPr>
            </w:pPr>
          </w:p>
        </w:tc>
        <w:tc>
          <w:tcPr>
            <w:tcW w:w="3327" w:type="dxa"/>
          </w:tcPr>
          <w:p>
            <w:pPr>
              <w:pStyle w:val="TableParagraph"/>
              <w:rPr>
                <w:sz w:val="18"/>
              </w:rPr>
            </w:pPr>
          </w:p>
        </w:tc>
        <w:tc>
          <w:tcPr>
            <w:tcW w:w="1591" w:type="dxa"/>
          </w:tcPr>
          <w:p>
            <w:pPr>
              <w:pStyle w:val="TableParagraph"/>
              <w:rPr>
                <w:sz w:val="18"/>
              </w:rPr>
            </w:pPr>
          </w:p>
        </w:tc>
        <w:tc>
          <w:tcPr>
            <w:tcW w:w="3684" w:type="dxa"/>
          </w:tcPr>
          <w:p>
            <w:pPr>
              <w:pStyle w:val="TableParagraph"/>
              <w:spacing w:line="249" w:lineRule="auto" w:before="30"/>
              <w:ind w:left="151"/>
              <w:rPr>
                <w:sz w:val="20"/>
              </w:rPr>
            </w:pPr>
            <w:r>
              <w:rPr>
                <w:sz w:val="20"/>
              </w:rPr>
              <w:t>роботассистированная левосторонняя гемигепатэктомия</w:t>
            </w:r>
          </w:p>
        </w:tc>
      </w:tr>
      <w:tr>
        <w:trPr>
          <w:trHeight w:val="539" w:hRule="atLeast"/>
        </w:trPr>
        <w:tc>
          <w:tcPr>
            <w:tcW w:w="1574" w:type="dxa"/>
          </w:tcPr>
          <w:p>
            <w:pPr>
              <w:pStyle w:val="TableParagraph"/>
              <w:rPr>
                <w:sz w:val="18"/>
              </w:rPr>
            </w:pPr>
          </w:p>
        </w:tc>
        <w:tc>
          <w:tcPr>
            <w:tcW w:w="3327" w:type="dxa"/>
          </w:tcPr>
          <w:p>
            <w:pPr>
              <w:pStyle w:val="TableParagraph"/>
              <w:rPr>
                <w:sz w:val="18"/>
              </w:rPr>
            </w:pPr>
          </w:p>
        </w:tc>
        <w:tc>
          <w:tcPr>
            <w:tcW w:w="1591" w:type="dxa"/>
          </w:tcPr>
          <w:p>
            <w:pPr>
              <w:pStyle w:val="TableParagraph"/>
              <w:rPr>
                <w:sz w:val="18"/>
              </w:rPr>
            </w:pPr>
          </w:p>
        </w:tc>
        <w:tc>
          <w:tcPr>
            <w:tcW w:w="3684" w:type="dxa"/>
          </w:tcPr>
          <w:p>
            <w:pPr>
              <w:pStyle w:val="TableParagraph"/>
              <w:spacing w:line="249" w:lineRule="auto" w:before="30"/>
              <w:ind w:left="151"/>
              <w:rPr>
                <w:sz w:val="20"/>
              </w:rPr>
            </w:pPr>
            <w:r>
              <w:rPr>
                <w:sz w:val="20"/>
              </w:rPr>
              <w:t>роботассистированная расширенная правосторонняя гемигепатэктомия</w:t>
            </w:r>
          </w:p>
        </w:tc>
      </w:tr>
      <w:tr>
        <w:trPr>
          <w:trHeight w:val="500" w:hRule="atLeast"/>
        </w:trPr>
        <w:tc>
          <w:tcPr>
            <w:tcW w:w="1574" w:type="dxa"/>
          </w:tcPr>
          <w:p>
            <w:pPr>
              <w:pStyle w:val="TableParagraph"/>
              <w:rPr>
                <w:sz w:val="18"/>
              </w:rPr>
            </w:pPr>
          </w:p>
        </w:tc>
        <w:tc>
          <w:tcPr>
            <w:tcW w:w="3327" w:type="dxa"/>
          </w:tcPr>
          <w:p>
            <w:pPr>
              <w:pStyle w:val="TableParagraph"/>
              <w:rPr>
                <w:sz w:val="18"/>
              </w:rPr>
            </w:pPr>
          </w:p>
        </w:tc>
        <w:tc>
          <w:tcPr>
            <w:tcW w:w="1591" w:type="dxa"/>
          </w:tcPr>
          <w:p>
            <w:pPr>
              <w:pStyle w:val="TableParagraph"/>
              <w:rPr>
                <w:sz w:val="18"/>
              </w:rPr>
            </w:pPr>
          </w:p>
        </w:tc>
        <w:tc>
          <w:tcPr>
            <w:tcW w:w="3684" w:type="dxa"/>
          </w:tcPr>
          <w:p>
            <w:pPr>
              <w:pStyle w:val="TableParagraph"/>
              <w:spacing w:line="240" w:lineRule="atLeast" w:before="20"/>
              <w:ind w:left="151"/>
              <w:rPr>
                <w:sz w:val="20"/>
              </w:rPr>
            </w:pPr>
            <w:r>
              <w:rPr>
                <w:sz w:val="20"/>
              </w:rPr>
              <w:t>роботассистированная расширенная левосторонняя гемигепатэктомия</w:t>
            </w:r>
          </w:p>
        </w:tc>
      </w:tr>
    </w:tbl>
    <w:p>
      <w:pPr>
        <w:spacing w:after="0" w:line="240" w:lineRule="atLeast"/>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4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3"/>
        <w:gridCol w:w="3586"/>
        <w:gridCol w:w="1518"/>
        <w:gridCol w:w="3661"/>
      </w:tblGrid>
      <w:tr>
        <w:trPr>
          <w:trHeight w:val="500" w:hRule="atLeast"/>
        </w:trPr>
        <w:tc>
          <w:tcPr>
            <w:tcW w:w="1023" w:type="dxa"/>
          </w:tcPr>
          <w:p>
            <w:pPr>
              <w:pStyle w:val="TableParagraph"/>
              <w:rPr>
                <w:sz w:val="18"/>
              </w:rPr>
            </w:pPr>
          </w:p>
        </w:tc>
        <w:tc>
          <w:tcPr>
            <w:tcW w:w="3586" w:type="dxa"/>
          </w:tcPr>
          <w:p>
            <w:pPr>
              <w:pStyle w:val="TableParagraph"/>
              <w:rPr>
                <w:sz w:val="18"/>
              </w:rPr>
            </w:pPr>
          </w:p>
        </w:tc>
        <w:tc>
          <w:tcPr>
            <w:tcW w:w="1518" w:type="dxa"/>
          </w:tcPr>
          <w:p>
            <w:pPr>
              <w:pStyle w:val="TableParagraph"/>
              <w:rPr>
                <w:sz w:val="18"/>
              </w:rPr>
            </w:pPr>
          </w:p>
        </w:tc>
        <w:tc>
          <w:tcPr>
            <w:tcW w:w="3661" w:type="dxa"/>
          </w:tcPr>
          <w:p>
            <w:pPr>
              <w:pStyle w:val="TableParagraph"/>
              <w:spacing w:line="249" w:lineRule="auto"/>
              <w:ind w:left="148" w:right="611"/>
              <w:rPr>
                <w:sz w:val="20"/>
              </w:rPr>
            </w:pPr>
            <w:r>
              <w:rPr>
                <w:sz w:val="20"/>
              </w:rPr>
              <w:t>роботассистированная медианная резекция печени</w:t>
            </w:r>
          </w:p>
        </w:tc>
      </w:tr>
      <w:tr>
        <w:trPr>
          <w:trHeight w:val="780" w:hRule="atLeast"/>
        </w:trPr>
        <w:tc>
          <w:tcPr>
            <w:tcW w:w="1023" w:type="dxa"/>
          </w:tcPr>
          <w:p>
            <w:pPr>
              <w:pStyle w:val="TableParagraph"/>
              <w:spacing w:before="30"/>
              <w:ind w:left="200"/>
              <w:rPr>
                <w:sz w:val="20"/>
              </w:rPr>
            </w:pPr>
            <w:r>
              <w:rPr>
                <w:sz w:val="20"/>
              </w:rPr>
              <w:t>C23</w:t>
            </w:r>
          </w:p>
        </w:tc>
        <w:tc>
          <w:tcPr>
            <w:tcW w:w="3586" w:type="dxa"/>
          </w:tcPr>
          <w:p>
            <w:pPr>
              <w:pStyle w:val="TableParagraph"/>
              <w:spacing w:before="30"/>
              <w:ind w:left="489"/>
              <w:rPr>
                <w:sz w:val="20"/>
              </w:rPr>
            </w:pPr>
            <w:r>
              <w:rPr>
                <w:sz w:val="20"/>
              </w:rPr>
              <w:t>локализованные формы</w:t>
            </w:r>
          </w:p>
          <w:p>
            <w:pPr>
              <w:pStyle w:val="TableParagraph"/>
              <w:spacing w:line="249" w:lineRule="auto" w:before="11"/>
              <w:ind w:left="489"/>
              <w:rPr>
                <w:sz w:val="20"/>
              </w:rPr>
            </w:pPr>
            <w:r>
              <w:rPr>
                <w:sz w:val="20"/>
              </w:rPr>
              <w:t>злокачественных новообразований желчного пузыря</w:t>
            </w:r>
          </w:p>
        </w:tc>
        <w:tc>
          <w:tcPr>
            <w:tcW w:w="1518" w:type="dxa"/>
          </w:tcPr>
          <w:p>
            <w:pPr>
              <w:pStyle w:val="TableParagraph"/>
              <w:spacing w:line="249" w:lineRule="auto" w:before="30"/>
              <w:ind w:left="110"/>
              <w:rPr>
                <w:sz w:val="20"/>
              </w:rPr>
            </w:pPr>
            <w:r>
              <w:rPr>
                <w:w w:val="95"/>
                <w:sz w:val="20"/>
              </w:rPr>
              <w:t>хирургическое </w:t>
            </w:r>
            <w:r>
              <w:rPr>
                <w:sz w:val="20"/>
              </w:rPr>
              <w:t>лечение</w:t>
            </w:r>
          </w:p>
        </w:tc>
        <w:tc>
          <w:tcPr>
            <w:tcW w:w="3661" w:type="dxa"/>
          </w:tcPr>
          <w:p>
            <w:pPr>
              <w:pStyle w:val="TableParagraph"/>
              <w:spacing w:line="249" w:lineRule="auto" w:before="30"/>
              <w:ind w:left="148" w:right="362"/>
              <w:rPr>
                <w:sz w:val="20"/>
              </w:rPr>
            </w:pPr>
            <w:r>
              <w:rPr>
                <w:w w:val="95"/>
                <w:sz w:val="20"/>
              </w:rPr>
              <w:t>роботассистированная </w:t>
            </w:r>
            <w:r>
              <w:rPr>
                <w:sz w:val="20"/>
              </w:rPr>
              <w:t>холецистэктомия</w:t>
            </w:r>
          </w:p>
        </w:tc>
      </w:tr>
      <w:tr>
        <w:trPr>
          <w:trHeight w:val="540" w:hRule="atLeast"/>
        </w:trPr>
        <w:tc>
          <w:tcPr>
            <w:tcW w:w="1023" w:type="dxa"/>
          </w:tcPr>
          <w:p>
            <w:pPr>
              <w:pStyle w:val="TableParagraph"/>
              <w:spacing w:before="30"/>
              <w:ind w:left="200"/>
              <w:rPr>
                <w:sz w:val="20"/>
              </w:rPr>
            </w:pPr>
            <w:r>
              <w:rPr>
                <w:sz w:val="20"/>
              </w:rPr>
              <w:t>C24</w:t>
            </w:r>
          </w:p>
        </w:tc>
        <w:tc>
          <w:tcPr>
            <w:tcW w:w="3586" w:type="dxa"/>
          </w:tcPr>
          <w:p>
            <w:pPr>
              <w:pStyle w:val="TableParagraph"/>
              <w:spacing w:before="30"/>
              <w:ind w:left="489"/>
              <w:rPr>
                <w:sz w:val="20"/>
              </w:rPr>
            </w:pPr>
            <w:r>
              <w:rPr>
                <w:sz w:val="20"/>
              </w:rPr>
              <w:t>резектабельные опухоли</w:t>
            </w:r>
          </w:p>
          <w:p>
            <w:pPr>
              <w:pStyle w:val="TableParagraph"/>
              <w:spacing w:before="10"/>
              <w:ind w:left="489"/>
              <w:rPr>
                <w:sz w:val="20"/>
              </w:rPr>
            </w:pPr>
            <w:r>
              <w:rPr>
                <w:sz w:val="20"/>
              </w:rPr>
              <w:t>внепеченочных желчных протоков</w:t>
            </w:r>
          </w:p>
        </w:tc>
        <w:tc>
          <w:tcPr>
            <w:tcW w:w="1518" w:type="dxa"/>
          </w:tcPr>
          <w:p>
            <w:pPr>
              <w:pStyle w:val="TableParagraph"/>
              <w:spacing w:line="249" w:lineRule="auto" w:before="30"/>
              <w:ind w:left="110"/>
              <w:rPr>
                <w:sz w:val="20"/>
              </w:rPr>
            </w:pPr>
            <w:r>
              <w:rPr>
                <w:w w:val="95"/>
                <w:sz w:val="20"/>
              </w:rPr>
              <w:t>хирургическое </w:t>
            </w:r>
            <w:r>
              <w:rPr>
                <w:sz w:val="20"/>
              </w:rPr>
              <w:t>лечение</w:t>
            </w:r>
          </w:p>
        </w:tc>
        <w:tc>
          <w:tcPr>
            <w:tcW w:w="3661" w:type="dxa"/>
          </w:tcPr>
          <w:p>
            <w:pPr>
              <w:pStyle w:val="TableParagraph"/>
              <w:spacing w:line="249" w:lineRule="auto" w:before="30"/>
              <w:ind w:left="148" w:right="587"/>
              <w:rPr>
                <w:sz w:val="20"/>
              </w:rPr>
            </w:pPr>
            <w:r>
              <w:rPr>
                <w:sz w:val="20"/>
              </w:rPr>
              <w:t>роботассистированная панкреато- дуоденальная резекция</w:t>
            </w:r>
          </w:p>
        </w:tc>
      </w:tr>
      <w:tr>
        <w:trPr>
          <w:trHeight w:val="780" w:hRule="atLeast"/>
        </w:trPr>
        <w:tc>
          <w:tcPr>
            <w:tcW w:w="1023" w:type="dxa"/>
          </w:tcPr>
          <w:p>
            <w:pPr>
              <w:pStyle w:val="TableParagraph"/>
              <w:rPr>
                <w:sz w:val="18"/>
              </w:rPr>
            </w:pPr>
          </w:p>
        </w:tc>
        <w:tc>
          <w:tcPr>
            <w:tcW w:w="3586" w:type="dxa"/>
          </w:tcPr>
          <w:p>
            <w:pPr>
              <w:pStyle w:val="TableParagraph"/>
              <w:rPr>
                <w:sz w:val="18"/>
              </w:rPr>
            </w:pPr>
          </w:p>
        </w:tc>
        <w:tc>
          <w:tcPr>
            <w:tcW w:w="1518" w:type="dxa"/>
          </w:tcPr>
          <w:p>
            <w:pPr>
              <w:pStyle w:val="TableParagraph"/>
              <w:rPr>
                <w:sz w:val="18"/>
              </w:rPr>
            </w:pPr>
          </w:p>
        </w:tc>
        <w:tc>
          <w:tcPr>
            <w:tcW w:w="3661" w:type="dxa"/>
          </w:tcPr>
          <w:p>
            <w:pPr>
              <w:pStyle w:val="TableParagraph"/>
              <w:spacing w:line="249" w:lineRule="auto" w:before="30"/>
              <w:ind w:left="148" w:right="179"/>
              <w:rPr>
                <w:sz w:val="20"/>
              </w:rPr>
            </w:pPr>
            <w:r>
              <w:rPr>
                <w:sz w:val="20"/>
              </w:rPr>
              <w:t>роботассистированная панкреато- дуоденальная резекция с расширенной лимфаденэктомией</w:t>
            </w:r>
          </w:p>
        </w:tc>
      </w:tr>
      <w:tr>
        <w:trPr>
          <w:trHeight w:val="780" w:hRule="atLeast"/>
        </w:trPr>
        <w:tc>
          <w:tcPr>
            <w:tcW w:w="1023" w:type="dxa"/>
          </w:tcPr>
          <w:p>
            <w:pPr>
              <w:pStyle w:val="TableParagraph"/>
              <w:rPr>
                <w:sz w:val="18"/>
              </w:rPr>
            </w:pPr>
          </w:p>
        </w:tc>
        <w:tc>
          <w:tcPr>
            <w:tcW w:w="3586" w:type="dxa"/>
          </w:tcPr>
          <w:p>
            <w:pPr>
              <w:pStyle w:val="TableParagraph"/>
              <w:rPr>
                <w:sz w:val="18"/>
              </w:rPr>
            </w:pPr>
          </w:p>
        </w:tc>
        <w:tc>
          <w:tcPr>
            <w:tcW w:w="1518" w:type="dxa"/>
          </w:tcPr>
          <w:p>
            <w:pPr>
              <w:pStyle w:val="TableParagraph"/>
              <w:rPr>
                <w:sz w:val="18"/>
              </w:rPr>
            </w:pPr>
          </w:p>
        </w:tc>
        <w:tc>
          <w:tcPr>
            <w:tcW w:w="3661" w:type="dxa"/>
          </w:tcPr>
          <w:p>
            <w:pPr>
              <w:pStyle w:val="TableParagraph"/>
              <w:spacing w:before="30"/>
              <w:ind w:left="148"/>
              <w:rPr>
                <w:sz w:val="20"/>
              </w:rPr>
            </w:pPr>
            <w:r>
              <w:rPr>
                <w:sz w:val="20"/>
              </w:rPr>
              <w:t>роботассистированная</w:t>
            </w:r>
          </w:p>
          <w:p>
            <w:pPr>
              <w:pStyle w:val="TableParagraph"/>
              <w:spacing w:line="249" w:lineRule="auto" w:before="11"/>
              <w:ind w:left="148" w:right="736"/>
              <w:rPr>
                <w:sz w:val="20"/>
              </w:rPr>
            </w:pPr>
            <w:r>
              <w:rPr>
                <w:sz w:val="20"/>
              </w:rPr>
              <w:t>пилоросохраняющая панкреато- дуоденальная резекция</w:t>
            </w:r>
          </w:p>
        </w:tc>
      </w:tr>
      <w:tr>
        <w:trPr>
          <w:trHeight w:val="540" w:hRule="atLeast"/>
        </w:trPr>
        <w:tc>
          <w:tcPr>
            <w:tcW w:w="1023" w:type="dxa"/>
          </w:tcPr>
          <w:p>
            <w:pPr>
              <w:pStyle w:val="TableParagraph"/>
              <w:spacing w:before="30"/>
              <w:ind w:left="200"/>
              <w:rPr>
                <w:sz w:val="20"/>
              </w:rPr>
            </w:pPr>
            <w:r>
              <w:rPr>
                <w:sz w:val="20"/>
              </w:rPr>
              <w:t>C25</w:t>
            </w:r>
          </w:p>
        </w:tc>
        <w:tc>
          <w:tcPr>
            <w:tcW w:w="3586" w:type="dxa"/>
          </w:tcPr>
          <w:p>
            <w:pPr>
              <w:pStyle w:val="TableParagraph"/>
              <w:spacing w:line="249" w:lineRule="auto" w:before="30"/>
              <w:ind w:left="489"/>
              <w:rPr>
                <w:sz w:val="20"/>
              </w:rPr>
            </w:pPr>
            <w:r>
              <w:rPr>
                <w:sz w:val="20"/>
              </w:rPr>
              <w:t>резектабельные опухоли поджелудочной железы</w:t>
            </w:r>
          </w:p>
        </w:tc>
        <w:tc>
          <w:tcPr>
            <w:tcW w:w="1518" w:type="dxa"/>
          </w:tcPr>
          <w:p>
            <w:pPr>
              <w:pStyle w:val="TableParagraph"/>
              <w:spacing w:line="249" w:lineRule="auto" w:before="30"/>
              <w:ind w:left="110"/>
              <w:rPr>
                <w:sz w:val="20"/>
              </w:rPr>
            </w:pPr>
            <w:r>
              <w:rPr>
                <w:w w:val="95"/>
                <w:sz w:val="20"/>
              </w:rPr>
              <w:t>хирургическое </w:t>
            </w:r>
            <w:r>
              <w:rPr>
                <w:sz w:val="20"/>
              </w:rPr>
              <w:t>лечение</w:t>
            </w:r>
          </w:p>
        </w:tc>
        <w:tc>
          <w:tcPr>
            <w:tcW w:w="3661" w:type="dxa"/>
          </w:tcPr>
          <w:p>
            <w:pPr>
              <w:pStyle w:val="TableParagraph"/>
              <w:spacing w:line="249" w:lineRule="auto" w:before="30"/>
              <w:ind w:left="148" w:right="587"/>
              <w:rPr>
                <w:sz w:val="20"/>
              </w:rPr>
            </w:pPr>
            <w:r>
              <w:rPr>
                <w:sz w:val="20"/>
              </w:rPr>
              <w:t>роботассистированная панкреато- дуоденальная резекция</w:t>
            </w:r>
          </w:p>
        </w:tc>
      </w:tr>
      <w:tr>
        <w:trPr>
          <w:trHeight w:val="780" w:hRule="atLeast"/>
        </w:trPr>
        <w:tc>
          <w:tcPr>
            <w:tcW w:w="1023" w:type="dxa"/>
          </w:tcPr>
          <w:p>
            <w:pPr>
              <w:pStyle w:val="TableParagraph"/>
              <w:rPr>
                <w:sz w:val="18"/>
              </w:rPr>
            </w:pPr>
          </w:p>
        </w:tc>
        <w:tc>
          <w:tcPr>
            <w:tcW w:w="3586" w:type="dxa"/>
          </w:tcPr>
          <w:p>
            <w:pPr>
              <w:pStyle w:val="TableParagraph"/>
              <w:rPr>
                <w:sz w:val="18"/>
              </w:rPr>
            </w:pPr>
          </w:p>
        </w:tc>
        <w:tc>
          <w:tcPr>
            <w:tcW w:w="1518" w:type="dxa"/>
          </w:tcPr>
          <w:p>
            <w:pPr>
              <w:pStyle w:val="TableParagraph"/>
              <w:rPr>
                <w:sz w:val="18"/>
              </w:rPr>
            </w:pPr>
          </w:p>
        </w:tc>
        <w:tc>
          <w:tcPr>
            <w:tcW w:w="3661" w:type="dxa"/>
          </w:tcPr>
          <w:p>
            <w:pPr>
              <w:pStyle w:val="TableParagraph"/>
              <w:spacing w:line="249" w:lineRule="auto" w:before="30"/>
              <w:ind w:left="148" w:right="179"/>
              <w:rPr>
                <w:sz w:val="20"/>
              </w:rPr>
            </w:pPr>
            <w:r>
              <w:rPr>
                <w:sz w:val="20"/>
              </w:rPr>
              <w:t>роботассистированная панкреато- дуоденальная резекция с расширенной лимфаденэктомией</w:t>
            </w:r>
          </w:p>
        </w:tc>
      </w:tr>
      <w:tr>
        <w:trPr>
          <w:trHeight w:val="780" w:hRule="atLeast"/>
        </w:trPr>
        <w:tc>
          <w:tcPr>
            <w:tcW w:w="1023" w:type="dxa"/>
          </w:tcPr>
          <w:p>
            <w:pPr>
              <w:pStyle w:val="TableParagraph"/>
              <w:rPr>
                <w:sz w:val="18"/>
              </w:rPr>
            </w:pPr>
          </w:p>
        </w:tc>
        <w:tc>
          <w:tcPr>
            <w:tcW w:w="3586" w:type="dxa"/>
          </w:tcPr>
          <w:p>
            <w:pPr>
              <w:pStyle w:val="TableParagraph"/>
              <w:rPr>
                <w:sz w:val="18"/>
              </w:rPr>
            </w:pPr>
          </w:p>
        </w:tc>
        <w:tc>
          <w:tcPr>
            <w:tcW w:w="1518" w:type="dxa"/>
          </w:tcPr>
          <w:p>
            <w:pPr>
              <w:pStyle w:val="TableParagraph"/>
              <w:rPr>
                <w:sz w:val="18"/>
              </w:rPr>
            </w:pPr>
          </w:p>
        </w:tc>
        <w:tc>
          <w:tcPr>
            <w:tcW w:w="3661" w:type="dxa"/>
          </w:tcPr>
          <w:p>
            <w:pPr>
              <w:pStyle w:val="TableParagraph"/>
              <w:spacing w:before="30"/>
              <w:ind w:left="148"/>
              <w:rPr>
                <w:sz w:val="20"/>
              </w:rPr>
            </w:pPr>
            <w:r>
              <w:rPr>
                <w:sz w:val="20"/>
              </w:rPr>
              <w:t>роботассистированная</w:t>
            </w:r>
          </w:p>
          <w:p>
            <w:pPr>
              <w:pStyle w:val="TableParagraph"/>
              <w:spacing w:line="249" w:lineRule="auto" w:before="10"/>
              <w:ind w:left="148" w:right="736"/>
              <w:rPr>
                <w:sz w:val="20"/>
              </w:rPr>
            </w:pPr>
            <w:r>
              <w:rPr>
                <w:sz w:val="20"/>
              </w:rPr>
              <w:t>пилоросохраняющая панкреато- дуоденальная резекция</w:t>
            </w:r>
          </w:p>
        </w:tc>
      </w:tr>
      <w:tr>
        <w:trPr>
          <w:trHeight w:val="780" w:hRule="atLeast"/>
        </w:trPr>
        <w:tc>
          <w:tcPr>
            <w:tcW w:w="1023" w:type="dxa"/>
          </w:tcPr>
          <w:p>
            <w:pPr>
              <w:pStyle w:val="TableParagraph"/>
              <w:rPr>
                <w:sz w:val="18"/>
              </w:rPr>
            </w:pPr>
          </w:p>
        </w:tc>
        <w:tc>
          <w:tcPr>
            <w:tcW w:w="3586" w:type="dxa"/>
          </w:tcPr>
          <w:p>
            <w:pPr>
              <w:pStyle w:val="TableParagraph"/>
              <w:rPr>
                <w:sz w:val="18"/>
              </w:rPr>
            </w:pPr>
          </w:p>
        </w:tc>
        <w:tc>
          <w:tcPr>
            <w:tcW w:w="1518" w:type="dxa"/>
          </w:tcPr>
          <w:p>
            <w:pPr>
              <w:pStyle w:val="TableParagraph"/>
              <w:rPr>
                <w:sz w:val="18"/>
              </w:rPr>
            </w:pPr>
          </w:p>
        </w:tc>
        <w:tc>
          <w:tcPr>
            <w:tcW w:w="3661" w:type="dxa"/>
          </w:tcPr>
          <w:p>
            <w:pPr>
              <w:pStyle w:val="TableParagraph"/>
              <w:spacing w:line="249" w:lineRule="auto" w:before="30"/>
              <w:ind w:left="148" w:right="534"/>
              <w:jc w:val="both"/>
              <w:rPr>
                <w:sz w:val="20"/>
              </w:rPr>
            </w:pPr>
            <w:r>
              <w:rPr>
                <w:sz w:val="20"/>
              </w:rPr>
              <w:t>роботассистированная дистальная резекция поджелудочной железы</w:t>
            </w:r>
            <w:r>
              <w:rPr>
                <w:spacing w:val="-13"/>
                <w:sz w:val="20"/>
              </w:rPr>
              <w:t> </w:t>
            </w:r>
            <w:r>
              <w:rPr>
                <w:sz w:val="20"/>
              </w:rPr>
              <w:t>с расширенной</w:t>
            </w:r>
            <w:r>
              <w:rPr>
                <w:spacing w:val="-4"/>
                <w:sz w:val="20"/>
              </w:rPr>
              <w:t> </w:t>
            </w:r>
            <w:r>
              <w:rPr>
                <w:sz w:val="20"/>
              </w:rPr>
              <w:t>лимфаденэктомией</w:t>
            </w:r>
          </w:p>
        </w:tc>
      </w:tr>
      <w:tr>
        <w:trPr>
          <w:trHeight w:val="539" w:hRule="atLeast"/>
        </w:trPr>
        <w:tc>
          <w:tcPr>
            <w:tcW w:w="1023" w:type="dxa"/>
          </w:tcPr>
          <w:p>
            <w:pPr>
              <w:pStyle w:val="TableParagraph"/>
              <w:rPr>
                <w:sz w:val="18"/>
              </w:rPr>
            </w:pPr>
          </w:p>
        </w:tc>
        <w:tc>
          <w:tcPr>
            <w:tcW w:w="3586" w:type="dxa"/>
          </w:tcPr>
          <w:p>
            <w:pPr>
              <w:pStyle w:val="TableParagraph"/>
              <w:rPr>
                <w:sz w:val="18"/>
              </w:rPr>
            </w:pPr>
          </w:p>
        </w:tc>
        <w:tc>
          <w:tcPr>
            <w:tcW w:w="1518" w:type="dxa"/>
          </w:tcPr>
          <w:p>
            <w:pPr>
              <w:pStyle w:val="TableParagraph"/>
              <w:rPr>
                <w:sz w:val="18"/>
              </w:rPr>
            </w:pPr>
          </w:p>
        </w:tc>
        <w:tc>
          <w:tcPr>
            <w:tcW w:w="3661" w:type="dxa"/>
          </w:tcPr>
          <w:p>
            <w:pPr>
              <w:pStyle w:val="TableParagraph"/>
              <w:spacing w:line="249" w:lineRule="auto" w:before="30"/>
              <w:ind w:left="148" w:right="611"/>
              <w:rPr>
                <w:sz w:val="20"/>
              </w:rPr>
            </w:pPr>
            <w:r>
              <w:rPr>
                <w:sz w:val="20"/>
              </w:rPr>
              <w:t>роботассистированная медианная резекция поджелудочной железы</w:t>
            </w:r>
          </w:p>
        </w:tc>
      </w:tr>
      <w:tr>
        <w:trPr>
          <w:trHeight w:val="500" w:hRule="atLeast"/>
        </w:trPr>
        <w:tc>
          <w:tcPr>
            <w:tcW w:w="1023" w:type="dxa"/>
          </w:tcPr>
          <w:p>
            <w:pPr>
              <w:pStyle w:val="TableParagraph"/>
              <w:spacing w:before="30"/>
              <w:ind w:left="200"/>
              <w:rPr>
                <w:sz w:val="20"/>
              </w:rPr>
            </w:pPr>
            <w:r>
              <w:rPr>
                <w:sz w:val="20"/>
              </w:rPr>
              <w:t>C34</w:t>
            </w:r>
          </w:p>
        </w:tc>
        <w:tc>
          <w:tcPr>
            <w:tcW w:w="3586" w:type="dxa"/>
          </w:tcPr>
          <w:p>
            <w:pPr>
              <w:pStyle w:val="TableParagraph"/>
              <w:spacing w:line="240" w:lineRule="atLeast" w:before="20"/>
              <w:ind w:left="489" w:right="154"/>
              <w:rPr>
                <w:sz w:val="20"/>
              </w:rPr>
            </w:pPr>
            <w:r>
              <w:rPr>
                <w:sz w:val="20"/>
              </w:rPr>
              <w:t>ранние формы злокачественных новообразований легкого I стадии</w:t>
            </w:r>
          </w:p>
        </w:tc>
        <w:tc>
          <w:tcPr>
            <w:tcW w:w="1518" w:type="dxa"/>
          </w:tcPr>
          <w:p>
            <w:pPr>
              <w:pStyle w:val="TableParagraph"/>
              <w:spacing w:line="240" w:lineRule="atLeast" w:before="20"/>
              <w:ind w:left="110"/>
              <w:rPr>
                <w:sz w:val="20"/>
              </w:rPr>
            </w:pPr>
            <w:r>
              <w:rPr>
                <w:w w:val="95"/>
                <w:sz w:val="20"/>
              </w:rPr>
              <w:t>хирургическое </w:t>
            </w:r>
            <w:r>
              <w:rPr>
                <w:sz w:val="20"/>
              </w:rPr>
              <w:t>лечение</w:t>
            </w:r>
          </w:p>
        </w:tc>
        <w:tc>
          <w:tcPr>
            <w:tcW w:w="3661" w:type="dxa"/>
          </w:tcPr>
          <w:p>
            <w:pPr>
              <w:pStyle w:val="TableParagraph"/>
              <w:spacing w:before="30"/>
              <w:ind w:left="148"/>
              <w:rPr>
                <w:sz w:val="20"/>
              </w:rPr>
            </w:pPr>
            <w:r>
              <w:rPr>
                <w:sz w:val="20"/>
              </w:rPr>
              <w:t>роботассистированная лобэктомия</w:t>
            </w:r>
          </w:p>
        </w:tc>
      </w:tr>
    </w:tbl>
    <w:p>
      <w:pPr>
        <w:spacing w:after="0"/>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38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60"/>
        <w:gridCol w:w="3426"/>
        <w:gridCol w:w="1530"/>
        <w:gridCol w:w="3490"/>
      </w:tblGrid>
      <w:tr>
        <w:trPr>
          <w:trHeight w:val="980" w:hRule="atLeast"/>
        </w:trPr>
        <w:tc>
          <w:tcPr>
            <w:tcW w:w="1460" w:type="dxa"/>
          </w:tcPr>
          <w:p>
            <w:pPr>
              <w:pStyle w:val="TableParagraph"/>
              <w:spacing w:line="221" w:lineRule="exact"/>
              <w:ind w:left="181" w:right="322"/>
              <w:jc w:val="center"/>
              <w:rPr>
                <w:sz w:val="20"/>
              </w:rPr>
            </w:pPr>
            <w:r>
              <w:rPr>
                <w:sz w:val="20"/>
              </w:rPr>
              <w:t>C37, C38.1</w:t>
            </w:r>
          </w:p>
        </w:tc>
        <w:tc>
          <w:tcPr>
            <w:tcW w:w="3426" w:type="dxa"/>
          </w:tcPr>
          <w:p>
            <w:pPr>
              <w:pStyle w:val="TableParagraph"/>
              <w:spacing w:line="249" w:lineRule="auto"/>
              <w:ind w:left="343" w:right="608"/>
              <w:rPr>
                <w:sz w:val="20"/>
              </w:rPr>
            </w:pPr>
            <w:r>
              <w:rPr>
                <w:sz w:val="20"/>
              </w:rPr>
              <w:t>опухоль вилочковой железы I стадии.</w:t>
            </w:r>
          </w:p>
          <w:p>
            <w:pPr>
              <w:pStyle w:val="TableParagraph"/>
              <w:spacing w:line="249" w:lineRule="auto"/>
              <w:ind w:left="343" w:right="306"/>
              <w:rPr>
                <w:sz w:val="20"/>
              </w:rPr>
            </w:pPr>
            <w:r>
              <w:rPr>
                <w:sz w:val="20"/>
              </w:rPr>
              <w:t>Опухоль переднего средостения (начальные формы)</w:t>
            </w:r>
          </w:p>
        </w:tc>
        <w:tc>
          <w:tcPr>
            <w:tcW w:w="1530" w:type="dxa"/>
          </w:tcPr>
          <w:p>
            <w:pPr>
              <w:pStyle w:val="TableParagraph"/>
              <w:spacing w:line="249" w:lineRule="auto"/>
              <w:ind w:left="123"/>
              <w:rPr>
                <w:sz w:val="20"/>
              </w:rPr>
            </w:pPr>
            <w:r>
              <w:rPr>
                <w:w w:val="95"/>
                <w:sz w:val="20"/>
              </w:rPr>
              <w:t>хирургическое </w:t>
            </w:r>
            <w:r>
              <w:rPr>
                <w:sz w:val="20"/>
              </w:rPr>
              <w:t>лечение</w:t>
            </w:r>
          </w:p>
        </w:tc>
        <w:tc>
          <w:tcPr>
            <w:tcW w:w="3490" w:type="dxa"/>
          </w:tcPr>
          <w:p>
            <w:pPr>
              <w:pStyle w:val="TableParagraph"/>
              <w:spacing w:line="249" w:lineRule="auto"/>
              <w:ind w:left="149"/>
              <w:rPr>
                <w:sz w:val="20"/>
              </w:rPr>
            </w:pPr>
            <w:r>
              <w:rPr>
                <w:sz w:val="20"/>
              </w:rPr>
              <w:t>роботассистированное удаление опухоли средостения</w:t>
            </w:r>
          </w:p>
        </w:tc>
      </w:tr>
      <w:tr>
        <w:trPr>
          <w:trHeight w:val="540" w:hRule="atLeast"/>
        </w:trPr>
        <w:tc>
          <w:tcPr>
            <w:tcW w:w="1460" w:type="dxa"/>
          </w:tcPr>
          <w:p>
            <w:pPr>
              <w:pStyle w:val="TableParagraph"/>
              <w:spacing w:before="30"/>
              <w:ind w:left="178" w:right="322"/>
              <w:jc w:val="center"/>
              <w:rPr>
                <w:sz w:val="20"/>
              </w:rPr>
            </w:pPr>
            <w:r>
              <w:rPr>
                <w:sz w:val="20"/>
              </w:rPr>
              <w:t>C53</w:t>
            </w:r>
          </w:p>
        </w:tc>
        <w:tc>
          <w:tcPr>
            <w:tcW w:w="3426" w:type="dxa"/>
          </w:tcPr>
          <w:p>
            <w:pPr>
              <w:pStyle w:val="TableParagraph"/>
              <w:spacing w:line="249" w:lineRule="auto" w:before="30"/>
              <w:ind w:left="343" w:right="102"/>
              <w:rPr>
                <w:sz w:val="20"/>
              </w:rPr>
            </w:pPr>
            <w:r>
              <w:rPr>
                <w:sz w:val="20"/>
              </w:rPr>
              <w:t>злокачественные новообразования шейки матки Ia стадии</w:t>
            </w:r>
          </w:p>
        </w:tc>
        <w:tc>
          <w:tcPr>
            <w:tcW w:w="1530" w:type="dxa"/>
          </w:tcPr>
          <w:p>
            <w:pPr>
              <w:pStyle w:val="TableParagraph"/>
              <w:spacing w:line="249" w:lineRule="auto" w:before="30"/>
              <w:ind w:left="123"/>
              <w:rPr>
                <w:sz w:val="20"/>
              </w:rPr>
            </w:pPr>
            <w:r>
              <w:rPr>
                <w:w w:val="95"/>
                <w:sz w:val="20"/>
              </w:rPr>
              <w:t>хирургическое </w:t>
            </w:r>
            <w:r>
              <w:rPr>
                <w:sz w:val="20"/>
              </w:rPr>
              <w:t>лечение</w:t>
            </w:r>
          </w:p>
        </w:tc>
        <w:tc>
          <w:tcPr>
            <w:tcW w:w="3490" w:type="dxa"/>
          </w:tcPr>
          <w:p>
            <w:pPr>
              <w:pStyle w:val="TableParagraph"/>
              <w:spacing w:line="249" w:lineRule="auto" w:before="30"/>
              <w:ind w:left="149"/>
              <w:rPr>
                <w:sz w:val="20"/>
              </w:rPr>
            </w:pPr>
            <w:r>
              <w:rPr>
                <w:sz w:val="20"/>
              </w:rPr>
              <w:t>роботассистрированная экстирпация матки с придатками</w:t>
            </w:r>
          </w:p>
        </w:tc>
      </w:tr>
      <w:tr>
        <w:trPr>
          <w:trHeight w:val="540" w:hRule="atLeast"/>
        </w:trPr>
        <w:tc>
          <w:tcPr>
            <w:tcW w:w="1460" w:type="dxa"/>
          </w:tcPr>
          <w:p>
            <w:pPr>
              <w:pStyle w:val="TableParagraph"/>
              <w:rPr>
                <w:sz w:val="18"/>
              </w:rPr>
            </w:pPr>
          </w:p>
        </w:tc>
        <w:tc>
          <w:tcPr>
            <w:tcW w:w="3426" w:type="dxa"/>
          </w:tcPr>
          <w:p>
            <w:pPr>
              <w:pStyle w:val="TableParagraph"/>
              <w:rPr>
                <w:sz w:val="18"/>
              </w:rPr>
            </w:pPr>
          </w:p>
        </w:tc>
        <w:tc>
          <w:tcPr>
            <w:tcW w:w="1530" w:type="dxa"/>
          </w:tcPr>
          <w:p>
            <w:pPr>
              <w:pStyle w:val="TableParagraph"/>
              <w:rPr>
                <w:sz w:val="18"/>
              </w:rPr>
            </w:pPr>
          </w:p>
        </w:tc>
        <w:tc>
          <w:tcPr>
            <w:tcW w:w="3490" w:type="dxa"/>
          </w:tcPr>
          <w:p>
            <w:pPr>
              <w:pStyle w:val="TableParagraph"/>
              <w:spacing w:line="249" w:lineRule="auto" w:before="30"/>
              <w:ind w:left="149" w:right="279"/>
              <w:rPr>
                <w:sz w:val="20"/>
              </w:rPr>
            </w:pPr>
            <w:r>
              <w:rPr>
                <w:sz w:val="20"/>
              </w:rPr>
              <w:t>роботассистированная экстирпация матки без придатков</w:t>
            </w:r>
          </w:p>
        </w:tc>
      </w:tr>
      <w:tr>
        <w:trPr>
          <w:trHeight w:val="540" w:hRule="atLeast"/>
        </w:trPr>
        <w:tc>
          <w:tcPr>
            <w:tcW w:w="1460" w:type="dxa"/>
          </w:tcPr>
          <w:p>
            <w:pPr>
              <w:pStyle w:val="TableParagraph"/>
              <w:rPr>
                <w:sz w:val="18"/>
              </w:rPr>
            </w:pPr>
          </w:p>
        </w:tc>
        <w:tc>
          <w:tcPr>
            <w:tcW w:w="3426" w:type="dxa"/>
          </w:tcPr>
          <w:p>
            <w:pPr>
              <w:pStyle w:val="TableParagraph"/>
              <w:spacing w:line="249" w:lineRule="auto" w:before="30"/>
              <w:ind w:left="343"/>
              <w:rPr>
                <w:sz w:val="20"/>
              </w:rPr>
            </w:pPr>
            <w:r>
              <w:rPr>
                <w:sz w:val="20"/>
              </w:rPr>
              <w:t>злокачественные новообразования шейки матки (Ia2 - Ib стадия)</w:t>
            </w:r>
          </w:p>
        </w:tc>
        <w:tc>
          <w:tcPr>
            <w:tcW w:w="1530" w:type="dxa"/>
          </w:tcPr>
          <w:p>
            <w:pPr>
              <w:pStyle w:val="TableParagraph"/>
              <w:spacing w:line="249" w:lineRule="auto" w:before="30"/>
              <w:ind w:left="123"/>
              <w:rPr>
                <w:sz w:val="20"/>
              </w:rPr>
            </w:pPr>
            <w:r>
              <w:rPr>
                <w:w w:val="95"/>
                <w:sz w:val="20"/>
              </w:rPr>
              <w:t>хирургическое </w:t>
            </w:r>
            <w:r>
              <w:rPr>
                <w:sz w:val="20"/>
              </w:rPr>
              <w:t>лечение</w:t>
            </w:r>
          </w:p>
        </w:tc>
        <w:tc>
          <w:tcPr>
            <w:tcW w:w="3490" w:type="dxa"/>
          </w:tcPr>
          <w:p>
            <w:pPr>
              <w:pStyle w:val="TableParagraph"/>
              <w:spacing w:line="249" w:lineRule="auto" w:before="30"/>
              <w:ind w:left="149"/>
              <w:rPr>
                <w:sz w:val="20"/>
              </w:rPr>
            </w:pPr>
            <w:r>
              <w:rPr>
                <w:sz w:val="20"/>
              </w:rPr>
              <w:t>роботассистированная радикальная трахелэктомия</w:t>
            </w:r>
          </w:p>
        </w:tc>
      </w:tr>
      <w:tr>
        <w:trPr>
          <w:trHeight w:val="540" w:hRule="atLeast"/>
        </w:trPr>
        <w:tc>
          <w:tcPr>
            <w:tcW w:w="1460" w:type="dxa"/>
          </w:tcPr>
          <w:p>
            <w:pPr>
              <w:pStyle w:val="TableParagraph"/>
              <w:rPr>
                <w:sz w:val="18"/>
              </w:rPr>
            </w:pPr>
          </w:p>
        </w:tc>
        <w:tc>
          <w:tcPr>
            <w:tcW w:w="3426" w:type="dxa"/>
          </w:tcPr>
          <w:p>
            <w:pPr>
              <w:pStyle w:val="TableParagraph"/>
              <w:spacing w:line="252" w:lineRule="auto" w:before="30"/>
              <w:ind w:left="343"/>
              <w:rPr>
                <w:sz w:val="20"/>
              </w:rPr>
            </w:pPr>
            <w:r>
              <w:rPr>
                <w:sz w:val="20"/>
              </w:rPr>
              <w:t>злокачественные новообразования шейки матки (Ia2 - III стадия)</w:t>
            </w:r>
          </w:p>
        </w:tc>
        <w:tc>
          <w:tcPr>
            <w:tcW w:w="1530" w:type="dxa"/>
          </w:tcPr>
          <w:p>
            <w:pPr>
              <w:pStyle w:val="TableParagraph"/>
              <w:spacing w:line="252" w:lineRule="auto" w:before="30"/>
              <w:ind w:left="123"/>
              <w:rPr>
                <w:sz w:val="20"/>
              </w:rPr>
            </w:pPr>
            <w:r>
              <w:rPr>
                <w:w w:val="95"/>
                <w:sz w:val="20"/>
              </w:rPr>
              <w:t>хирургическое </w:t>
            </w:r>
            <w:r>
              <w:rPr>
                <w:sz w:val="20"/>
              </w:rPr>
              <w:t>лечение</w:t>
            </w:r>
          </w:p>
        </w:tc>
        <w:tc>
          <w:tcPr>
            <w:tcW w:w="3490" w:type="dxa"/>
          </w:tcPr>
          <w:p>
            <w:pPr>
              <w:pStyle w:val="TableParagraph"/>
              <w:spacing w:line="252" w:lineRule="auto" w:before="30"/>
              <w:ind w:left="149"/>
              <w:rPr>
                <w:sz w:val="20"/>
              </w:rPr>
            </w:pPr>
            <w:r>
              <w:rPr>
                <w:sz w:val="20"/>
              </w:rPr>
              <w:t>роботассистированная расширенная экстирпация матки с придатками</w:t>
            </w:r>
          </w:p>
        </w:tc>
      </w:tr>
      <w:tr>
        <w:trPr>
          <w:trHeight w:val="780" w:hRule="atLeast"/>
        </w:trPr>
        <w:tc>
          <w:tcPr>
            <w:tcW w:w="1460" w:type="dxa"/>
          </w:tcPr>
          <w:p>
            <w:pPr>
              <w:pStyle w:val="TableParagraph"/>
              <w:rPr>
                <w:sz w:val="18"/>
              </w:rPr>
            </w:pPr>
          </w:p>
        </w:tc>
        <w:tc>
          <w:tcPr>
            <w:tcW w:w="3426" w:type="dxa"/>
          </w:tcPr>
          <w:p>
            <w:pPr>
              <w:pStyle w:val="TableParagraph"/>
              <w:rPr>
                <w:sz w:val="18"/>
              </w:rPr>
            </w:pPr>
          </w:p>
        </w:tc>
        <w:tc>
          <w:tcPr>
            <w:tcW w:w="1530" w:type="dxa"/>
          </w:tcPr>
          <w:p>
            <w:pPr>
              <w:pStyle w:val="TableParagraph"/>
              <w:rPr>
                <w:sz w:val="18"/>
              </w:rPr>
            </w:pPr>
          </w:p>
        </w:tc>
        <w:tc>
          <w:tcPr>
            <w:tcW w:w="3490" w:type="dxa"/>
          </w:tcPr>
          <w:p>
            <w:pPr>
              <w:pStyle w:val="TableParagraph"/>
              <w:spacing w:line="249" w:lineRule="auto" w:before="30"/>
              <w:ind w:left="149" w:right="247"/>
              <w:jc w:val="both"/>
              <w:rPr>
                <w:sz w:val="20"/>
              </w:rPr>
            </w:pPr>
            <w:r>
              <w:rPr>
                <w:sz w:val="20"/>
              </w:rPr>
              <w:t>роботассистированная</w:t>
            </w:r>
            <w:r>
              <w:rPr>
                <w:spacing w:val="-12"/>
                <w:sz w:val="20"/>
              </w:rPr>
              <w:t> </w:t>
            </w:r>
            <w:r>
              <w:rPr>
                <w:sz w:val="20"/>
              </w:rPr>
              <w:t>расширенная экстирпация матки с транспозицией яичников</w:t>
            </w:r>
          </w:p>
        </w:tc>
      </w:tr>
      <w:tr>
        <w:trPr>
          <w:trHeight w:val="780" w:hRule="atLeast"/>
        </w:trPr>
        <w:tc>
          <w:tcPr>
            <w:tcW w:w="1460" w:type="dxa"/>
          </w:tcPr>
          <w:p>
            <w:pPr>
              <w:pStyle w:val="TableParagraph"/>
              <w:rPr>
                <w:sz w:val="18"/>
              </w:rPr>
            </w:pPr>
          </w:p>
        </w:tc>
        <w:tc>
          <w:tcPr>
            <w:tcW w:w="3426" w:type="dxa"/>
          </w:tcPr>
          <w:p>
            <w:pPr>
              <w:pStyle w:val="TableParagraph"/>
              <w:spacing w:line="249" w:lineRule="auto" w:before="30"/>
              <w:ind w:left="343"/>
              <w:rPr>
                <w:sz w:val="20"/>
              </w:rPr>
            </w:pPr>
            <w:r>
              <w:rPr>
                <w:sz w:val="20"/>
              </w:rPr>
              <w:t>злокачественные новообразования шейки матки (II - III стадия),</w:t>
            </w:r>
          </w:p>
          <w:p>
            <w:pPr>
              <w:pStyle w:val="TableParagraph"/>
              <w:spacing w:before="2"/>
              <w:ind w:left="343"/>
              <w:rPr>
                <w:sz w:val="20"/>
              </w:rPr>
            </w:pPr>
            <w:r>
              <w:rPr>
                <w:sz w:val="20"/>
              </w:rPr>
              <w:t>местнораспространенные формы</w:t>
            </w:r>
          </w:p>
        </w:tc>
        <w:tc>
          <w:tcPr>
            <w:tcW w:w="1530" w:type="dxa"/>
          </w:tcPr>
          <w:p>
            <w:pPr>
              <w:pStyle w:val="TableParagraph"/>
              <w:spacing w:line="249" w:lineRule="auto" w:before="30"/>
              <w:ind w:left="123"/>
              <w:rPr>
                <w:sz w:val="20"/>
              </w:rPr>
            </w:pPr>
            <w:r>
              <w:rPr>
                <w:w w:val="95"/>
                <w:sz w:val="20"/>
              </w:rPr>
              <w:t>хирургическое </w:t>
            </w:r>
            <w:r>
              <w:rPr>
                <w:sz w:val="20"/>
              </w:rPr>
              <w:t>лечение</w:t>
            </w:r>
          </w:p>
        </w:tc>
        <w:tc>
          <w:tcPr>
            <w:tcW w:w="3490" w:type="dxa"/>
          </w:tcPr>
          <w:p>
            <w:pPr>
              <w:pStyle w:val="TableParagraph"/>
              <w:spacing w:line="249" w:lineRule="auto" w:before="30"/>
              <w:ind w:left="149"/>
              <w:rPr>
                <w:sz w:val="20"/>
              </w:rPr>
            </w:pPr>
            <w:r>
              <w:rPr>
                <w:sz w:val="20"/>
              </w:rPr>
              <w:t>роботассистированная транспозиция яичников</w:t>
            </w:r>
          </w:p>
        </w:tc>
      </w:tr>
      <w:tr>
        <w:trPr>
          <w:trHeight w:val="540" w:hRule="atLeast"/>
        </w:trPr>
        <w:tc>
          <w:tcPr>
            <w:tcW w:w="1460" w:type="dxa"/>
          </w:tcPr>
          <w:p>
            <w:pPr>
              <w:pStyle w:val="TableParagraph"/>
              <w:spacing w:before="30"/>
              <w:ind w:left="178" w:right="322"/>
              <w:jc w:val="center"/>
              <w:rPr>
                <w:sz w:val="20"/>
              </w:rPr>
            </w:pPr>
            <w:r>
              <w:rPr>
                <w:sz w:val="20"/>
              </w:rPr>
              <w:t>C54</w:t>
            </w:r>
          </w:p>
        </w:tc>
        <w:tc>
          <w:tcPr>
            <w:tcW w:w="3426" w:type="dxa"/>
          </w:tcPr>
          <w:p>
            <w:pPr>
              <w:pStyle w:val="TableParagraph"/>
              <w:spacing w:line="249" w:lineRule="auto" w:before="30"/>
              <w:ind w:left="343"/>
              <w:rPr>
                <w:sz w:val="20"/>
              </w:rPr>
            </w:pPr>
            <w:r>
              <w:rPr>
                <w:sz w:val="20"/>
              </w:rPr>
              <w:t>злокачественные новообразования эндометрия (Ia - Ib стадия)</w:t>
            </w:r>
          </w:p>
        </w:tc>
        <w:tc>
          <w:tcPr>
            <w:tcW w:w="1530" w:type="dxa"/>
          </w:tcPr>
          <w:p>
            <w:pPr>
              <w:pStyle w:val="TableParagraph"/>
              <w:spacing w:line="249" w:lineRule="auto" w:before="30"/>
              <w:ind w:left="123"/>
              <w:rPr>
                <w:sz w:val="20"/>
              </w:rPr>
            </w:pPr>
            <w:r>
              <w:rPr>
                <w:w w:val="95"/>
                <w:sz w:val="20"/>
              </w:rPr>
              <w:t>хирургическое </w:t>
            </w:r>
            <w:r>
              <w:rPr>
                <w:sz w:val="20"/>
              </w:rPr>
              <w:t>лечение</w:t>
            </w:r>
          </w:p>
        </w:tc>
        <w:tc>
          <w:tcPr>
            <w:tcW w:w="3490" w:type="dxa"/>
          </w:tcPr>
          <w:p>
            <w:pPr>
              <w:pStyle w:val="TableParagraph"/>
              <w:spacing w:line="249" w:lineRule="auto" w:before="30"/>
              <w:ind w:left="149" w:right="279"/>
              <w:rPr>
                <w:sz w:val="20"/>
              </w:rPr>
            </w:pPr>
            <w:r>
              <w:rPr>
                <w:sz w:val="20"/>
              </w:rPr>
              <w:t>роботассистированная экстирпация матки с придатками</w:t>
            </w:r>
          </w:p>
        </w:tc>
      </w:tr>
      <w:tr>
        <w:trPr>
          <w:trHeight w:val="540" w:hRule="atLeast"/>
        </w:trPr>
        <w:tc>
          <w:tcPr>
            <w:tcW w:w="1460" w:type="dxa"/>
          </w:tcPr>
          <w:p>
            <w:pPr>
              <w:pStyle w:val="TableParagraph"/>
              <w:rPr>
                <w:sz w:val="18"/>
              </w:rPr>
            </w:pPr>
          </w:p>
        </w:tc>
        <w:tc>
          <w:tcPr>
            <w:tcW w:w="3426" w:type="dxa"/>
          </w:tcPr>
          <w:p>
            <w:pPr>
              <w:pStyle w:val="TableParagraph"/>
              <w:rPr>
                <w:sz w:val="18"/>
              </w:rPr>
            </w:pPr>
          </w:p>
        </w:tc>
        <w:tc>
          <w:tcPr>
            <w:tcW w:w="1530" w:type="dxa"/>
          </w:tcPr>
          <w:p>
            <w:pPr>
              <w:pStyle w:val="TableParagraph"/>
              <w:rPr>
                <w:sz w:val="18"/>
              </w:rPr>
            </w:pPr>
          </w:p>
        </w:tc>
        <w:tc>
          <w:tcPr>
            <w:tcW w:w="3490" w:type="dxa"/>
          </w:tcPr>
          <w:p>
            <w:pPr>
              <w:pStyle w:val="TableParagraph"/>
              <w:spacing w:line="252" w:lineRule="auto" w:before="30"/>
              <w:ind w:left="149"/>
              <w:rPr>
                <w:sz w:val="20"/>
              </w:rPr>
            </w:pPr>
            <w:r>
              <w:rPr>
                <w:sz w:val="20"/>
              </w:rPr>
              <w:t>роботоассистированная экстирпация матки с маточными трубами</w:t>
            </w:r>
          </w:p>
        </w:tc>
      </w:tr>
      <w:tr>
        <w:trPr>
          <w:trHeight w:val="779" w:hRule="atLeast"/>
        </w:trPr>
        <w:tc>
          <w:tcPr>
            <w:tcW w:w="1460" w:type="dxa"/>
          </w:tcPr>
          <w:p>
            <w:pPr>
              <w:pStyle w:val="TableParagraph"/>
              <w:rPr>
                <w:sz w:val="18"/>
              </w:rPr>
            </w:pPr>
          </w:p>
        </w:tc>
        <w:tc>
          <w:tcPr>
            <w:tcW w:w="3426" w:type="dxa"/>
          </w:tcPr>
          <w:p>
            <w:pPr>
              <w:pStyle w:val="TableParagraph"/>
              <w:spacing w:line="249" w:lineRule="auto" w:before="30"/>
              <w:ind w:left="343"/>
              <w:rPr>
                <w:sz w:val="20"/>
              </w:rPr>
            </w:pPr>
            <w:r>
              <w:rPr>
                <w:sz w:val="20"/>
              </w:rPr>
              <w:t>злокачественные новообразования эндометрия (Ib - III стадия)</w:t>
            </w:r>
          </w:p>
        </w:tc>
        <w:tc>
          <w:tcPr>
            <w:tcW w:w="1530" w:type="dxa"/>
          </w:tcPr>
          <w:p>
            <w:pPr>
              <w:pStyle w:val="TableParagraph"/>
              <w:spacing w:line="249" w:lineRule="auto" w:before="30"/>
              <w:ind w:left="123"/>
              <w:rPr>
                <w:sz w:val="20"/>
              </w:rPr>
            </w:pPr>
            <w:r>
              <w:rPr>
                <w:w w:val="95"/>
                <w:sz w:val="20"/>
              </w:rPr>
              <w:t>хирургическое </w:t>
            </w:r>
            <w:r>
              <w:rPr>
                <w:sz w:val="20"/>
              </w:rPr>
              <w:t>лечение</w:t>
            </w:r>
          </w:p>
        </w:tc>
        <w:tc>
          <w:tcPr>
            <w:tcW w:w="3490" w:type="dxa"/>
          </w:tcPr>
          <w:p>
            <w:pPr>
              <w:pStyle w:val="TableParagraph"/>
              <w:spacing w:line="249" w:lineRule="auto" w:before="30"/>
              <w:ind w:left="149" w:right="279"/>
              <w:rPr>
                <w:sz w:val="20"/>
              </w:rPr>
            </w:pPr>
            <w:r>
              <w:rPr>
                <w:sz w:val="20"/>
              </w:rPr>
              <w:t>роботассистированная экстирпация матки с придатками и тазовой лимфаденэктомией</w:t>
            </w:r>
          </w:p>
        </w:tc>
      </w:tr>
      <w:tr>
        <w:trPr>
          <w:trHeight w:val="500" w:hRule="atLeast"/>
        </w:trPr>
        <w:tc>
          <w:tcPr>
            <w:tcW w:w="1460" w:type="dxa"/>
          </w:tcPr>
          <w:p>
            <w:pPr>
              <w:pStyle w:val="TableParagraph"/>
              <w:rPr>
                <w:sz w:val="18"/>
              </w:rPr>
            </w:pPr>
          </w:p>
        </w:tc>
        <w:tc>
          <w:tcPr>
            <w:tcW w:w="3426" w:type="dxa"/>
          </w:tcPr>
          <w:p>
            <w:pPr>
              <w:pStyle w:val="TableParagraph"/>
              <w:rPr>
                <w:sz w:val="18"/>
              </w:rPr>
            </w:pPr>
          </w:p>
        </w:tc>
        <w:tc>
          <w:tcPr>
            <w:tcW w:w="1530" w:type="dxa"/>
          </w:tcPr>
          <w:p>
            <w:pPr>
              <w:pStyle w:val="TableParagraph"/>
              <w:rPr>
                <w:sz w:val="18"/>
              </w:rPr>
            </w:pPr>
          </w:p>
        </w:tc>
        <w:tc>
          <w:tcPr>
            <w:tcW w:w="3490" w:type="dxa"/>
          </w:tcPr>
          <w:p>
            <w:pPr>
              <w:pStyle w:val="TableParagraph"/>
              <w:spacing w:line="240" w:lineRule="atLeast" w:before="20"/>
              <w:ind w:left="149" w:right="279"/>
              <w:rPr>
                <w:sz w:val="20"/>
              </w:rPr>
            </w:pPr>
            <w:r>
              <w:rPr>
                <w:sz w:val="20"/>
              </w:rPr>
              <w:t>роботассистированная экстирпация матки расширенная</w:t>
            </w:r>
          </w:p>
        </w:tc>
      </w:tr>
    </w:tbl>
    <w:p>
      <w:pPr>
        <w:spacing w:after="0" w:line="240" w:lineRule="atLeast"/>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2"/>
        <w:gridCol w:w="2677"/>
        <w:gridCol w:w="1993"/>
        <w:gridCol w:w="3300"/>
        <w:gridCol w:w="1447"/>
        <w:gridCol w:w="3804"/>
        <w:gridCol w:w="1097"/>
      </w:tblGrid>
      <w:tr>
        <w:trPr>
          <w:trHeight w:val="740" w:hRule="atLeast"/>
        </w:trPr>
        <w:tc>
          <w:tcPr>
            <w:tcW w:w="582" w:type="dxa"/>
          </w:tcPr>
          <w:p>
            <w:pPr>
              <w:pStyle w:val="TableParagraph"/>
              <w:rPr>
                <w:sz w:val="18"/>
              </w:rPr>
            </w:pPr>
          </w:p>
        </w:tc>
        <w:tc>
          <w:tcPr>
            <w:tcW w:w="2677" w:type="dxa"/>
          </w:tcPr>
          <w:p>
            <w:pPr>
              <w:pStyle w:val="TableParagraph"/>
              <w:rPr>
                <w:sz w:val="18"/>
              </w:rPr>
            </w:pPr>
          </w:p>
        </w:tc>
        <w:tc>
          <w:tcPr>
            <w:tcW w:w="1993" w:type="dxa"/>
          </w:tcPr>
          <w:p>
            <w:pPr>
              <w:pStyle w:val="TableParagraph"/>
              <w:spacing w:line="221" w:lineRule="exact"/>
              <w:ind w:right="826"/>
              <w:jc w:val="right"/>
              <w:rPr>
                <w:sz w:val="20"/>
              </w:rPr>
            </w:pPr>
            <w:r>
              <w:rPr>
                <w:w w:val="95"/>
                <w:sz w:val="20"/>
              </w:rPr>
              <w:t>C56</w:t>
            </w:r>
          </w:p>
        </w:tc>
        <w:tc>
          <w:tcPr>
            <w:tcW w:w="3300" w:type="dxa"/>
          </w:tcPr>
          <w:p>
            <w:pPr>
              <w:pStyle w:val="TableParagraph"/>
              <w:spacing w:line="249" w:lineRule="auto"/>
              <w:ind w:left="152"/>
              <w:rPr>
                <w:sz w:val="20"/>
              </w:rPr>
            </w:pPr>
            <w:r>
              <w:rPr>
                <w:sz w:val="20"/>
              </w:rPr>
              <w:t>злокачественные новообразования яичников I стадии</w:t>
            </w:r>
          </w:p>
        </w:tc>
        <w:tc>
          <w:tcPr>
            <w:tcW w:w="1447" w:type="dxa"/>
          </w:tcPr>
          <w:p>
            <w:pPr>
              <w:pStyle w:val="TableParagraph"/>
              <w:spacing w:line="249" w:lineRule="auto"/>
              <w:ind w:left="59"/>
              <w:rPr>
                <w:sz w:val="20"/>
              </w:rPr>
            </w:pPr>
            <w:r>
              <w:rPr>
                <w:w w:val="95"/>
                <w:sz w:val="20"/>
              </w:rPr>
              <w:t>хирургическое </w:t>
            </w:r>
            <w:r>
              <w:rPr>
                <w:sz w:val="20"/>
              </w:rPr>
              <w:t>лечение</w:t>
            </w:r>
          </w:p>
        </w:tc>
        <w:tc>
          <w:tcPr>
            <w:tcW w:w="3804" w:type="dxa"/>
          </w:tcPr>
          <w:p>
            <w:pPr>
              <w:pStyle w:val="TableParagraph"/>
              <w:spacing w:line="249" w:lineRule="auto"/>
              <w:ind w:left="167" w:right="395"/>
              <w:jc w:val="both"/>
              <w:rPr>
                <w:sz w:val="20"/>
              </w:rPr>
            </w:pPr>
            <w:r>
              <w:rPr>
                <w:sz w:val="20"/>
              </w:rPr>
              <w:t>роботассистированная аднексэктомия или резекция яичников, субтотальная резекция большого сальника</w:t>
            </w:r>
          </w:p>
        </w:tc>
        <w:tc>
          <w:tcPr>
            <w:tcW w:w="1097" w:type="dxa"/>
          </w:tcPr>
          <w:p>
            <w:pPr>
              <w:pStyle w:val="TableParagraph"/>
              <w:rPr>
                <w:sz w:val="18"/>
              </w:rPr>
            </w:pPr>
          </w:p>
        </w:tc>
      </w:tr>
      <w:tr>
        <w:trPr>
          <w:trHeight w:val="1260" w:hRule="atLeast"/>
        </w:trPr>
        <w:tc>
          <w:tcPr>
            <w:tcW w:w="582" w:type="dxa"/>
          </w:tcPr>
          <w:p>
            <w:pPr>
              <w:pStyle w:val="TableParagraph"/>
              <w:rPr>
                <w:sz w:val="18"/>
              </w:rPr>
            </w:pPr>
          </w:p>
        </w:tc>
        <w:tc>
          <w:tcPr>
            <w:tcW w:w="2677" w:type="dxa"/>
          </w:tcPr>
          <w:p>
            <w:pPr>
              <w:pStyle w:val="TableParagraph"/>
              <w:rPr>
                <w:sz w:val="18"/>
              </w:rPr>
            </w:pPr>
          </w:p>
        </w:tc>
        <w:tc>
          <w:tcPr>
            <w:tcW w:w="1993" w:type="dxa"/>
          </w:tcPr>
          <w:p>
            <w:pPr>
              <w:pStyle w:val="TableParagraph"/>
              <w:rPr>
                <w:sz w:val="18"/>
              </w:rPr>
            </w:pPr>
          </w:p>
        </w:tc>
        <w:tc>
          <w:tcPr>
            <w:tcW w:w="3300" w:type="dxa"/>
          </w:tcPr>
          <w:p>
            <w:pPr>
              <w:pStyle w:val="TableParagraph"/>
              <w:rPr>
                <w:sz w:val="18"/>
              </w:rPr>
            </w:pPr>
          </w:p>
        </w:tc>
        <w:tc>
          <w:tcPr>
            <w:tcW w:w="1447" w:type="dxa"/>
          </w:tcPr>
          <w:p>
            <w:pPr>
              <w:pStyle w:val="TableParagraph"/>
              <w:rPr>
                <w:sz w:val="18"/>
              </w:rPr>
            </w:pPr>
          </w:p>
        </w:tc>
        <w:tc>
          <w:tcPr>
            <w:tcW w:w="3804" w:type="dxa"/>
          </w:tcPr>
          <w:p>
            <w:pPr>
              <w:pStyle w:val="TableParagraph"/>
              <w:spacing w:line="249" w:lineRule="auto" w:before="30"/>
              <w:ind w:left="167" w:right="375"/>
              <w:rPr>
                <w:sz w:val="20"/>
              </w:rPr>
            </w:pPr>
            <w:r>
              <w:rPr>
                <w:sz w:val="20"/>
              </w:rPr>
              <w:t>роботассистированная аднексэктомия односторонняя с резекцией</w:t>
            </w:r>
          </w:p>
          <w:p>
            <w:pPr>
              <w:pStyle w:val="TableParagraph"/>
              <w:spacing w:line="249" w:lineRule="auto" w:before="2"/>
              <w:ind w:left="167" w:right="795"/>
              <w:rPr>
                <w:sz w:val="20"/>
              </w:rPr>
            </w:pPr>
            <w:r>
              <w:rPr>
                <w:sz w:val="20"/>
              </w:rPr>
              <w:t>контрлатерального яичника и субтотальная резекция большого сальника</w:t>
            </w:r>
          </w:p>
        </w:tc>
        <w:tc>
          <w:tcPr>
            <w:tcW w:w="1097" w:type="dxa"/>
          </w:tcPr>
          <w:p>
            <w:pPr>
              <w:pStyle w:val="TableParagraph"/>
              <w:rPr>
                <w:sz w:val="18"/>
              </w:rPr>
            </w:pPr>
          </w:p>
        </w:tc>
      </w:tr>
      <w:tr>
        <w:trPr>
          <w:trHeight w:val="540" w:hRule="atLeast"/>
        </w:trPr>
        <w:tc>
          <w:tcPr>
            <w:tcW w:w="582" w:type="dxa"/>
          </w:tcPr>
          <w:p>
            <w:pPr>
              <w:pStyle w:val="TableParagraph"/>
              <w:rPr>
                <w:sz w:val="18"/>
              </w:rPr>
            </w:pPr>
          </w:p>
        </w:tc>
        <w:tc>
          <w:tcPr>
            <w:tcW w:w="2677" w:type="dxa"/>
          </w:tcPr>
          <w:p>
            <w:pPr>
              <w:pStyle w:val="TableParagraph"/>
              <w:rPr>
                <w:sz w:val="18"/>
              </w:rPr>
            </w:pPr>
          </w:p>
        </w:tc>
        <w:tc>
          <w:tcPr>
            <w:tcW w:w="1993" w:type="dxa"/>
          </w:tcPr>
          <w:p>
            <w:pPr>
              <w:pStyle w:val="TableParagraph"/>
              <w:spacing w:before="30"/>
              <w:ind w:right="826"/>
              <w:jc w:val="right"/>
              <w:rPr>
                <w:sz w:val="20"/>
              </w:rPr>
            </w:pPr>
            <w:r>
              <w:rPr>
                <w:w w:val="95"/>
                <w:sz w:val="20"/>
              </w:rPr>
              <w:t>C61</w:t>
            </w:r>
          </w:p>
        </w:tc>
        <w:tc>
          <w:tcPr>
            <w:tcW w:w="3300" w:type="dxa"/>
            <w:vMerge w:val="restart"/>
          </w:tcPr>
          <w:p>
            <w:pPr>
              <w:pStyle w:val="TableParagraph"/>
              <w:spacing w:before="30"/>
              <w:ind w:left="152"/>
              <w:rPr>
                <w:sz w:val="20"/>
              </w:rPr>
            </w:pPr>
            <w:r>
              <w:rPr>
                <w:sz w:val="20"/>
              </w:rPr>
              <w:t>локализованный рак</w:t>
            </w:r>
          </w:p>
          <w:p>
            <w:pPr>
              <w:pStyle w:val="TableParagraph"/>
              <w:spacing w:line="249" w:lineRule="auto" w:before="10"/>
              <w:ind w:left="152" w:right="271"/>
              <w:rPr>
                <w:sz w:val="20"/>
              </w:rPr>
            </w:pPr>
            <w:r>
              <w:rPr>
                <w:sz w:val="20"/>
              </w:rPr>
              <w:t>предстательной железы II стадии (T1C-2CN0M0)</w:t>
            </w:r>
          </w:p>
        </w:tc>
        <w:tc>
          <w:tcPr>
            <w:tcW w:w="1447" w:type="dxa"/>
          </w:tcPr>
          <w:p>
            <w:pPr>
              <w:pStyle w:val="TableParagraph"/>
              <w:spacing w:line="249" w:lineRule="auto" w:before="30"/>
              <w:ind w:left="59"/>
              <w:rPr>
                <w:sz w:val="20"/>
              </w:rPr>
            </w:pPr>
            <w:r>
              <w:rPr>
                <w:w w:val="95"/>
                <w:sz w:val="20"/>
              </w:rPr>
              <w:t>хирургическое </w:t>
            </w:r>
            <w:r>
              <w:rPr>
                <w:sz w:val="20"/>
              </w:rPr>
              <w:t>лечение</w:t>
            </w:r>
          </w:p>
        </w:tc>
        <w:tc>
          <w:tcPr>
            <w:tcW w:w="3804" w:type="dxa"/>
          </w:tcPr>
          <w:p>
            <w:pPr>
              <w:pStyle w:val="TableParagraph"/>
              <w:spacing w:line="249" w:lineRule="auto" w:before="30"/>
              <w:ind w:left="167" w:right="375"/>
              <w:rPr>
                <w:sz w:val="20"/>
              </w:rPr>
            </w:pPr>
            <w:r>
              <w:rPr>
                <w:sz w:val="20"/>
              </w:rPr>
              <w:t>радикальная простатэктомия с использованием робототехники</w:t>
            </w:r>
          </w:p>
        </w:tc>
        <w:tc>
          <w:tcPr>
            <w:tcW w:w="1097" w:type="dxa"/>
          </w:tcPr>
          <w:p>
            <w:pPr>
              <w:pStyle w:val="TableParagraph"/>
              <w:rPr>
                <w:sz w:val="18"/>
              </w:rPr>
            </w:pPr>
          </w:p>
        </w:tc>
      </w:tr>
      <w:tr>
        <w:trPr>
          <w:trHeight w:val="540" w:hRule="atLeast"/>
        </w:trPr>
        <w:tc>
          <w:tcPr>
            <w:tcW w:w="582" w:type="dxa"/>
          </w:tcPr>
          <w:p>
            <w:pPr>
              <w:pStyle w:val="TableParagraph"/>
              <w:rPr>
                <w:sz w:val="18"/>
              </w:rPr>
            </w:pPr>
          </w:p>
        </w:tc>
        <w:tc>
          <w:tcPr>
            <w:tcW w:w="2677" w:type="dxa"/>
          </w:tcPr>
          <w:p>
            <w:pPr>
              <w:pStyle w:val="TableParagraph"/>
              <w:rPr>
                <w:sz w:val="18"/>
              </w:rPr>
            </w:pPr>
          </w:p>
        </w:tc>
        <w:tc>
          <w:tcPr>
            <w:tcW w:w="1993" w:type="dxa"/>
          </w:tcPr>
          <w:p>
            <w:pPr>
              <w:pStyle w:val="TableParagraph"/>
              <w:rPr>
                <w:sz w:val="18"/>
              </w:rPr>
            </w:pPr>
          </w:p>
        </w:tc>
        <w:tc>
          <w:tcPr>
            <w:tcW w:w="3300" w:type="dxa"/>
            <w:vMerge/>
            <w:tcBorders>
              <w:top w:val="nil"/>
            </w:tcBorders>
          </w:tcPr>
          <w:p>
            <w:pPr>
              <w:rPr>
                <w:sz w:val="2"/>
                <w:szCs w:val="2"/>
              </w:rPr>
            </w:pPr>
          </w:p>
        </w:tc>
        <w:tc>
          <w:tcPr>
            <w:tcW w:w="1447" w:type="dxa"/>
          </w:tcPr>
          <w:p>
            <w:pPr>
              <w:pStyle w:val="TableParagraph"/>
              <w:rPr>
                <w:sz w:val="18"/>
              </w:rPr>
            </w:pPr>
          </w:p>
        </w:tc>
        <w:tc>
          <w:tcPr>
            <w:tcW w:w="3804" w:type="dxa"/>
          </w:tcPr>
          <w:p>
            <w:pPr>
              <w:pStyle w:val="TableParagraph"/>
              <w:spacing w:line="249" w:lineRule="auto" w:before="30"/>
              <w:ind w:left="167" w:right="1012"/>
              <w:rPr>
                <w:sz w:val="20"/>
              </w:rPr>
            </w:pPr>
            <w:r>
              <w:rPr>
                <w:sz w:val="20"/>
              </w:rPr>
              <w:t>роботассистированная тазовая лимфаденэктомия</w:t>
            </w:r>
          </w:p>
        </w:tc>
        <w:tc>
          <w:tcPr>
            <w:tcW w:w="1097" w:type="dxa"/>
          </w:tcPr>
          <w:p>
            <w:pPr>
              <w:pStyle w:val="TableParagraph"/>
              <w:rPr>
                <w:sz w:val="18"/>
              </w:rPr>
            </w:pPr>
          </w:p>
        </w:tc>
      </w:tr>
      <w:tr>
        <w:trPr>
          <w:trHeight w:val="540" w:hRule="atLeast"/>
        </w:trPr>
        <w:tc>
          <w:tcPr>
            <w:tcW w:w="582" w:type="dxa"/>
          </w:tcPr>
          <w:p>
            <w:pPr>
              <w:pStyle w:val="TableParagraph"/>
              <w:rPr>
                <w:sz w:val="18"/>
              </w:rPr>
            </w:pPr>
          </w:p>
        </w:tc>
        <w:tc>
          <w:tcPr>
            <w:tcW w:w="2677" w:type="dxa"/>
          </w:tcPr>
          <w:p>
            <w:pPr>
              <w:pStyle w:val="TableParagraph"/>
              <w:rPr>
                <w:sz w:val="18"/>
              </w:rPr>
            </w:pPr>
          </w:p>
        </w:tc>
        <w:tc>
          <w:tcPr>
            <w:tcW w:w="1993" w:type="dxa"/>
          </w:tcPr>
          <w:p>
            <w:pPr>
              <w:pStyle w:val="TableParagraph"/>
              <w:spacing w:before="30"/>
              <w:ind w:right="826"/>
              <w:jc w:val="right"/>
              <w:rPr>
                <w:sz w:val="20"/>
              </w:rPr>
            </w:pPr>
            <w:r>
              <w:rPr>
                <w:w w:val="95"/>
                <w:sz w:val="20"/>
              </w:rPr>
              <w:t>C64</w:t>
            </w:r>
          </w:p>
        </w:tc>
        <w:tc>
          <w:tcPr>
            <w:tcW w:w="3300" w:type="dxa"/>
          </w:tcPr>
          <w:p>
            <w:pPr>
              <w:pStyle w:val="TableParagraph"/>
              <w:spacing w:line="249" w:lineRule="auto" w:before="30"/>
              <w:ind w:left="152"/>
              <w:rPr>
                <w:sz w:val="20"/>
              </w:rPr>
            </w:pPr>
            <w:r>
              <w:rPr>
                <w:sz w:val="20"/>
              </w:rPr>
              <w:t>злокачественные новообразования почки I стадии (T1a-1bN0M0)</w:t>
            </w:r>
          </w:p>
        </w:tc>
        <w:tc>
          <w:tcPr>
            <w:tcW w:w="1447" w:type="dxa"/>
          </w:tcPr>
          <w:p>
            <w:pPr>
              <w:pStyle w:val="TableParagraph"/>
              <w:spacing w:line="249" w:lineRule="auto" w:before="30"/>
              <w:ind w:left="59"/>
              <w:rPr>
                <w:sz w:val="20"/>
              </w:rPr>
            </w:pPr>
            <w:r>
              <w:rPr>
                <w:w w:val="95"/>
                <w:sz w:val="20"/>
              </w:rPr>
              <w:t>хирургическое </w:t>
            </w:r>
            <w:r>
              <w:rPr>
                <w:sz w:val="20"/>
              </w:rPr>
              <w:t>лечение</w:t>
            </w:r>
          </w:p>
        </w:tc>
        <w:tc>
          <w:tcPr>
            <w:tcW w:w="3804" w:type="dxa"/>
          </w:tcPr>
          <w:p>
            <w:pPr>
              <w:pStyle w:val="TableParagraph"/>
              <w:spacing w:line="249" w:lineRule="auto" w:before="30"/>
              <w:ind w:left="167" w:right="375"/>
              <w:rPr>
                <w:sz w:val="20"/>
              </w:rPr>
            </w:pPr>
            <w:r>
              <w:rPr>
                <w:sz w:val="20"/>
              </w:rPr>
              <w:t>резекция почки с использованием робототехники</w:t>
            </w:r>
          </w:p>
        </w:tc>
        <w:tc>
          <w:tcPr>
            <w:tcW w:w="1097" w:type="dxa"/>
          </w:tcPr>
          <w:p>
            <w:pPr>
              <w:pStyle w:val="TableParagraph"/>
              <w:rPr>
                <w:sz w:val="18"/>
              </w:rPr>
            </w:pPr>
          </w:p>
        </w:tc>
      </w:tr>
      <w:tr>
        <w:trPr>
          <w:trHeight w:val="300" w:hRule="atLeast"/>
        </w:trPr>
        <w:tc>
          <w:tcPr>
            <w:tcW w:w="582" w:type="dxa"/>
          </w:tcPr>
          <w:p>
            <w:pPr>
              <w:pStyle w:val="TableParagraph"/>
              <w:rPr>
                <w:sz w:val="18"/>
              </w:rPr>
            </w:pPr>
          </w:p>
        </w:tc>
        <w:tc>
          <w:tcPr>
            <w:tcW w:w="2677" w:type="dxa"/>
          </w:tcPr>
          <w:p>
            <w:pPr>
              <w:pStyle w:val="TableParagraph"/>
              <w:rPr>
                <w:sz w:val="18"/>
              </w:rPr>
            </w:pPr>
          </w:p>
        </w:tc>
        <w:tc>
          <w:tcPr>
            <w:tcW w:w="1993" w:type="dxa"/>
          </w:tcPr>
          <w:p>
            <w:pPr>
              <w:pStyle w:val="TableParagraph"/>
              <w:rPr>
                <w:sz w:val="18"/>
              </w:rPr>
            </w:pPr>
          </w:p>
        </w:tc>
        <w:tc>
          <w:tcPr>
            <w:tcW w:w="3300" w:type="dxa"/>
          </w:tcPr>
          <w:p>
            <w:pPr>
              <w:pStyle w:val="TableParagraph"/>
              <w:rPr>
                <w:sz w:val="18"/>
              </w:rPr>
            </w:pPr>
          </w:p>
        </w:tc>
        <w:tc>
          <w:tcPr>
            <w:tcW w:w="1447" w:type="dxa"/>
          </w:tcPr>
          <w:p>
            <w:pPr>
              <w:pStyle w:val="TableParagraph"/>
              <w:rPr>
                <w:sz w:val="18"/>
              </w:rPr>
            </w:pPr>
          </w:p>
        </w:tc>
        <w:tc>
          <w:tcPr>
            <w:tcW w:w="3804" w:type="dxa"/>
          </w:tcPr>
          <w:p>
            <w:pPr>
              <w:pStyle w:val="TableParagraph"/>
              <w:spacing w:before="30"/>
              <w:ind w:left="167"/>
              <w:rPr>
                <w:sz w:val="20"/>
              </w:rPr>
            </w:pPr>
            <w:r>
              <w:rPr>
                <w:sz w:val="20"/>
              </w:rPr>
              <w:t>роботассистированная нефрэктомия</w:t>
            </w:r>
          </w:p>
        </w:tc>
        <w:tc>
          <w:tcPr>
            <w:tcW w:w="1097" w:type="dxa"/>
          </w:tcPr>
          <w:p>
            <w:pPr>
              <w:pStyle w:val="TableParagraph"/>
              <w:rPr>
                <w:sz w:val="18"/>
              </w:rPr>
            </w:pPr>
          </w:p>
        </w:tc>
      </w:tr>
      <w:tr>
        <w:trPr>
          <w:trHeight w:val="540" w:hRule="atLeast"/>
        </w:trPr>
        <w:tc>
          <w:tcPr>
            <w:tcW w:w="582" w:type="dxa"/>
          </w:tcPr>
          <w:p>
            <w:pPr>
              <w:pStyle w:val="TableParagraph"/>
              <w:rPr>
                <w:sz w:val="18"/>
              </w:rPr>
            </w:pPr>
          </w:p>
        </w:tc>
        <w:tc>
          <w:tcPr>
            <w:tcW w:w="2677" w:type="dxa"/>
          </w:tcPr>
          <w:p>
            <w:pPr>
              <w:pStyle w:val="TableParagraph"/>
              <w:rPr>
                <w:sz w:val="18"/>
              </w:rPr>
            </w:pPr>
          </w:p>
        </w:tc>
        <w:tc>
          <w:tcPr>
            <w:tcW w:w="1993" w:type="dxa"/>
          </w:tcPr>
          <w:p>
            <w:pPr>
              <w:pStyle w:val="TableParagraph"/>
              <w:spacing w:before="30"/>
              <w:ind w:right="826"/>
              <w:jc w:val="right"/>
              <w:rPr>
                <w:sz w:val="20"/>
              </w:rPr>
            </w:pPr>
            <w:r>
              <w:rPr>
                <w:w w:val="95"/>
                <w:sz w:val="20"/>
              </w:rPr>
              <w:t>C62</w:t>
            </w:r>
          </w:p>
        </w:tc>
        <w:tc>
          <w:tcPr>
            <w:tcW w:w="3300" w:type="dxa"/>
          </w:tcPr>
          <w:p>
            <w:pPr>
              <w:pStyle w:val="TableParagraph"/>
              <w:spacing w:line="249" w:lineRule="auto" w:before="30"/>
              <w:ind w:left="152"/>
              <w:rPr>
                <w:sz w:val="20"/>
              </w:rPr>
            </w:pPr>
            <w:r>
              <w:rPr>
                <w:sz w:val="20"/>
              </w:rPr>
              <w:t>злокачественные новообразования яичка</w:t>
            </w:r>
          </w:p>
        </w:tc>
        <w:tc>
          <w:tcPr>
            <w:tcW w:w="1447" w:type="dxa"/>
          </w:tcPr>
          <w:p>
            <w:pPr>
              <w:pStyle w:val="TableParagraph"/>
              <w:spacing w:line="249" w:lineRule="auto" w:before="30"/>
              <w:ind w:left="59"/>
              <w:rPr>
                <w:sz w:val="20"/>
              </w:rPr>
            </w:pPr>
            <w:r>
              <w:rPr>
                <w:w w:val="95"/>
                <w:sz w:val="20"/>
              </w:rPr>
              <w:t>хирургическое </w:t>
            </w:r>
            <w:r>
              <w:rPr>
                <w:sz w:val="20"/>
              </w:rPr>
              <w:t>лечение</w:t>
            </w:r>
          </w:p>
        </w:tc>
        <w:tc>
          <w:tcPr>
            <w:tcW w:w="3804" w:type="dxa"/>
          </w:tcPr>
          <w:p>
            <w:pPr>
              <w:pStyle w:val="TableParagraph"/>
              <w:spacing w:line="249" w:lineRule="auto" w:before="30"/>
              <w:ind w:left="167" w:right="375"/>
              <w:rPr>
                <w:sz w:val="20"/>
              </w:rPr>
            </w:pPr>
            <w:r>
              <w:rPr>
                <w:sz w:val="20"/>
              </w:rPr>
              <w:t>роботассистированная расширенная забрюшинная лимфаденэктомия</w:t>
            </w:r>
          </w:p>
        </w:tc>
        <w:tc>
          <w:tcPr>
            <w:tcW w:w="1097" w:type="dxa"/>
          </w:tcPr>
          <w:p>
            <w:pPr>
              <w:pStyle w:val="TableParagraph"/>
              <w:rPr>
                <w:sz w:val="18"/>
              </w:rPr>
            </w:pPr>
          </w:p>
        </w:tc>
      </w:tr>
      <w:tr>
        <w:trPr>
          <w:trHeight w:val="540" w:hRule="atLeast"/>
        </w:trPr>
        <w:tc>
          <w:tcPr>
            <w:tcW w:w="582" w:type="dxa"/>
          </w:tcPr>
          <w:p>
            <w:pPr>
              <w:pStyle w:val="TableParagraph"/>
              <w:rPr>
                <w:sz w:val="18"/>
              </w:rPr>
            </w:pPr>
          </w:p>
        </w:tc>
        <w:tc>
          <w:tcPr>
            <w:tcW w:w="2677" w:type="dxa"/>
          </w:tcPr>
          <w:p>
            <w:pPr>
              <w:pStyle w:val="TableParagraph"/>
              <w:rPr>
                <w:sz w:val="18"/>
              </w:rPr>
            </w:pPr>
          </w:p>
        </w:tc>
        <w:tc>
          <w:tcPr>
            <w:tcW w:w="1993" w:type="dxa"/>
          </w:tcPr>
          <w:p>
            <w:pPr>
              <w:pStyle w:val="TableParagraph"/>
              <w:spacing w:before="30"/>
              <w:ind w:right="826"/>
              <w:jc w:val="right"/>
              <w:rPr>
                <w:sz w:val="20"/>
              </w:rPr>
            </w:pPr>
            <w:r>
              <w:rPr>
                <w:w w:val="95"/>
                <w:sz w:val="20"/>
              </w:rPr>
              <w:t>C67</w:t>
            </w:r>
          </w:p>
        </w:tc>
        <w:tc>
          <w:tcPr>
            <w:tcW w:w="3300" w:type="dxa"/>
          </w:tcPr>
          <w:p>
            <w:pPr>
              <w:pStyle w:val="TableParagraph"/>
              <w:spacing w:line="249" w:lineRule="auto" w:before="30"/>
              <w:ind w:left="152"/>
              <w:rPr>
                <w:sz w:val="20"/>
              </w:rPr>
            </w:pPr>
            <w:r>
              <w:rPr>
                <w:sz w:val="20"/>
              </w:rPr>
              <w:t>злокачественные новообразования мочевого пузыря (I - IV стадия)</w:t>
            </w:r>
          </w:p>
        </w:tc>
        <w:tc>
          <w:tcPr>
            <w:tcW w:w="1447" w:type="dxa"/>
          </w:tcPr>
          <w:p>
            <w:pPr>
              <w:pStyle w:val="TableParagraph"/>
              <w:spacing w:line="249" w:lineRule="auto" w:before="30"/>
              <w:ind w:left="59"/>
              <w:rPr>
                <w:sz w:val="20"/>
              </w:rPr>
            </w:pPr>
            <w:r>
              <w:rPr>
                <w:w w:val="95"/>
                <w:sz w:val="20"/>
              </w:rPr>
              <w:t>хирургическое </w:t>
            </w:r>
            <w:r>
              <w:rPr>
                <w:sz w:val="20"/>
              </w:rPr>
              <w:t>лечение</w:t>
            </w:r>
          </w:p>
        </w:tc>
        <w:tc>
          <w:tcPr>
            <w:tcW w:w="3804" w:type="dxa"/>
          </w:tcPr>
          <w:p>
            <w:pPr>
              <w:pStyle w:val="TableParagraph"/>
              <w:spacing w:line="249" w:lineRule="auto" w:before="30"/>
              <w:ind w:left="167" w:right="375"/>
              <w:rPr>
                <w:sz w:val="20"/>
              </w:rPr>
            </w:pPr>
            <w:r>
              <w:rPr>
                <w:sz w:val="20"/>
              </w:rPr>
              <w:t>роботассистированная радикальная цистэктомия</w:t>
            </w:r>
          </w:p>
        </w:tc>
        <w:tc>
          <w:tcPr>
            <w:tcW w:w="1097" w:type="dxa"/>
          </w:tcPr>
          <w:p>
            <w:pPr>
              <w:pStyle w:val="TableParagraph"/>
              <w:rPr>
                <w:sz w:val="18"/>
              </w:rPr>
            </w:pPr>
          </w:p>
        </w:tc>
      </w:tr>
      <w:tr>
        <w:trPr>
          <w:trHeight w:val="540" w:hRule="atLeast"/>
        </w:trPr>
        <w:tc>
          <w:tcPr>
            <w:tcW w:w="582" w:type="dxa"/>
          </w:tcPr>
          <w:p>
            <w:pPr>
              <w:pStyle w:val="TableParagraph"/>
              <w:rPr>
                <w:sz w:val="18"/>
              </w:rPr>
            </w:pPr>
          </w:p>
        </w:tc>
        <w:tc>
          <w:tcPr>
            <w:tcW w:w="2677" w:type="dxa"/>
          </w:tcPr>
          <w:p>
            <w:pPr>
              <w:pStyle w:val="TableParagraph"/>
              <w:rPr>
                <w:sz w:val="18"/>
              </w:rPr>
            </w:pPr>
          </w:p>
        </w:tc>
        <w:tc>
          <w:tcPr>
            <w:tcW w:w="1993" w:type="dxa"/>
          </w:tcPr>
          <w:p>
            <w:pPr>
              <w:pStyle w:val="TableParagraph"/>
              <w:spacing w:before="30"/>
              <w:ind w:right="826"/>
              <w:jc w:val="right"/>
              <w:rPr>
                <w:sz w:val="20"/>
              </w:rPr>
            </w:pPr>
            <w:r>
              <w:rPr>
                <w:w w:val="95"/>
                <w:sz w:val="20"/>
              </w:rPr>
              <w:t>C78</w:t>
            </w:r>
          </w:p>
        </w:tc>
        <w:tc>
          <w:tcPr>
            <w:tcW w:w="3300" w:type="dxa"/>
          </w:tcPr>
          <w:p>
            <w:pPr>
              <w:pStyle w:val="TableParagraph"/>
              <w:spacing w:before="30"/>
              <w:ind w:right="60"/>
              <w:jc w:val="right"/>
              <w:rPr>
                <w:sz w:val="20"/>
              </w:rPr>
            </w:pPr>
            <w:r>
              <w:rPr>
                <w:sz w:val="20"/>
              </w:rPr>
              <w:t>метастатическое поражение легкого</w:t>
            </w:r>
          </w:p>
        </w:tc>
        <w:tc>
          <w:tcPr>
            <w:tcW w:w="1447" w:type="dxa"/>
          </w:tcPr>
          <w:p>
            <w:pPr>
              <w:pStyle w:val="TableParagraph"/>
              <w:spacing w:line="249" w:lineRule="auto" w:before="30"/>
              <w:ind w:left="59"/>
              <w:rPr>
                <w:sz w:val="20"/>
              </w:rPr>
            </w:pPr>
            <w:r>
              <w:rPr>
                <w:w w:val="95"/>
                <w:sz w:val="20"/>
              </w:rPr>
              <w:t>хирургическое </w:t>
            </w:r>
            <w:r>
              <w:rPr>
                <w:sz w:val="20"/>
              </w:rPr>
              <w:t>лечение</w:t>
            </w:r>
          </w:p>
        </w:tc>
        <w:tc>
          <w:tcPr>
            <w:tcW w:w="3804" w:type="dxa"/>
          </w:tcPr>
          <w:p>
            <w:pPr>
              <w:pStyle w:val="TableParagraph"/>
              <w:spacing w:line="249" w:lineRule="auto" w:before="30"/>
              <w:ind w:left="167" w:right="375"/>
              <w:rPr>
                <w:sz w:val="20"/>
              </w:rPr>
            </w:pPr>
            <w:r>
              <w:rPr>
                <w:sz w:val="20"/>
              </w:rPr>
              <w:t>роботассистированная атипичная резекция легкого</w:t>
            </w:r>
          </w:p>
        </w:tc>
        <w:tc>
          <w:tcPr>
            <w:tcW w:w="1097" w:type="dxa"/>
          </w:tcPr>
          <w:p>
            <w:pPr>
              <w:pStyle w:val="TableParagraph"/>
              <w:rPr>
                <w:sz w:val="18"/>
              </w:rPr>
            </w:pPr>
          </w:p>
        </w:tc>
      </w:tr>
      <w:tr>
        <w:trPr>
          <w:trHeight w:val="300" w:hRule="atLeast"/>
        </w:trPr>
        <w:tc>
          <w:tcPr>
            <w:tcW w:w="582" w:type="dxa"/>
          </w:tcPr>
          <w:p>
            <w:pPr>
              <w:pStyle w:val="TableParagraph"/>
              <w:rPr>
                <w:sz w:val="18"/>
              </w:rPr>
            </w:pPr>
          </w:p>
        </w:tc>
        <w:tc>
          <w:tcPr>
            <w:tcW w:w="2677" w:type="dxa"/>
          </w:tcPr>
          <w:p>
            <w:pPr>
              <w:pStyle w:val="TableParagraph"/>
              <w:rPr>
                <w:sz w:val="18"/>
              </w:rPr>
            </w:pPr>
          </w:p>
        </w:tc>
        <w:tc>
          <w:tcPr>
            <w:tcW w:w="1993" w:type="dxa"/>
          </w:tcPr>
          <w:p>
            <w:pPr>
              <w:pStyle w:val="TableParagraph"/>
              <w:rPr>
                <w:sz w:val="18"/>
              </w:rPr>
            </w:pPr>
          </w:p>
        </w:tc>
        <w:tc>
          <w:tcPr>
            <w:tcW w:w="3300" w:type="dxa"/>
          </w:tcPr>
          <w:p>
            <w:pPr>
              <w:pStyle w:val="TableParagraph"/>
              <w:spacing w:before="30"/>
              <w:ind w:right="69"/>
              <w:jc w:val="right"/>
              <w:rPr>
                <w:sz w:val="20"/>
              </w:rPr>
            </w:pPr>
            <w:r>
              <w:rPr>
                <w:sz w:val="20"/>
              </w:rPr>
              <w:t>Оториноларингология</w:t>
            </w:r>
          </w:p>
        </w:tc>
        <w:tc>
          <w:tcPr>
            <w:tcW w:w="1447" w:type="dxa"/>
          </w:tcPr>
          <w:p>
            <w:pPr>
              <w:pStyle w:val="TableParagraph"/>
              <w:rPr>
                <w:sz w:val="18"/>
              </w:rPr>
            </w:pPr>
          </w:p>
        </w:tc>
        <w:tc>
          <w:tcPr>
            <w:tcW w:w="3804" w:type="dxa"/>
          </w:tcPr>
          <w:p>
            <w:pPr>
              <w:pStyle w:val="TableParagraph"/>
              <w:rPr>
                <w:sz w:val="18"/>
              </w:rPr>
            </w:pPr>
          </w:p>
        </w:tc>
        <w:tc>
          <w:tcPr>
            <w:tcW w:w="1097" w:type="dxa"/>
          </w:tcPr>
          <w:p>
            <w:pPr>
              <w:pStyle w:val="TableParagraph"/>
              <w:rPr>
                <w:sz w:val="18"/>
              </w:rPr>
            </w:pPr>
          </w:p>
        </w:tc>
      </w:tr>
      <w:tr>
        <w:trPr>
          <w:trHeight w:val="1460" w:hRule="atLeast"/>
        </w:trPr>
        <w:tc>
          <w:tcPr>
            <w:tcW w:w="582" w:type="dxa"/>
          </w:tcPr>
          <w:p>
            <w:pPr>
              <w:pStyle w:val="TableParagraph"/>
              <w:spacing w:before="30"/>
              <w:ind w:left="200"/>
              <w:rPr>
                <w:sz w:val="20"/>
              </w:rPr>
            </w:pPr>
            <w:r>
              <w:rPr>
                <w:sz w:val="20"/>
              </w:rPr>
              <w:t>26</w:t>
            </w:r>
          </w:p>
        </w:tc>
        <w:tc>
          <w:tcPr>
            <w:tcW w:w="2677" w:type="dxa"/>
          </w:tcPr>
          <w:p>
            <w:pPr>
              <w:pStyle w:val="TableParagraph"/>
              <w:spacing w:line="249" w:lineRule="auto" w:before="30"/>
              <w:ind w:left="180" w:right="194"/>
              <w:rPr>
                <w:sz w:val="20"/>
              </w:rPr>
            </w:pPr>
            <w:r>
              <w:rPr>
                <w:w w:val="95"/>
                <w:sz w:val="20"/>
              </w:rPr>
              <w:t>Реконструктивные </w:t>
            </w:r>
            <w:r>
              <w:rPr>
                <w:sz w:val="20"/>
              </w:rPr>
              <w:t>операции на</w:t>
            </w:r>
          </w:p>
          <w:p>
            <w:pPr>
              <w:pStyle w:val="TableParagraph"/>
              <w:spacing w:line="249" w:lineRule="auto" w:before="2"/>
              <w:ind w:left="180"/>
              <w:rPr>
                <w:sz w:val="20"/>
              </w:rPr>
            </w:pPr>
            <w:r>
              <w:rPr>
                <w:sz w:val="20"/>
              </w:rPr>
              <w:t>звукопроводящем аппарате среднего уха</w:t>
            </w:r>
          </w:p>
        </w:tc>
        <w:tc>
          <w:tcPr>
            <w:tcW w:w="1993" w:type="dxa"/>
          </w:tcPr>
          <w:p>
            <w:pPr>
              <w:pStyle w:val="TableParagraph"/>
              <w:spacing w:line="249" w:lineRule="auto" w:before="30"/>
              <w:ind w:left="157" w:right="132" w:firstLine="48"/>
              <w:rPr>
                <w:sz w:val="20"/>
              </w:rPr>
            </w:pPr>
            <w:r>
              <w:rPr>
                <w:sz w:val="20"/>
              </w:rPr>
              <w:t>H66.1, H66.2, Q16, H80.0, H80.1, H80.9</w:t>
            </w:r>
          </w:p>
        </w:tc>
        <w:tc>
          <w:tcPr>
            <w:tcW w:w="3300" w:type="dxa"/>
          </w:tcPr>
          <w:p>
            <w:pPr>
              <w:pStyle w:val="TableParagraph"/>
              <w:spacing w:line="249" w:lineRule="auto" w:before="30"/>
              <w:ind w:left="152"/>
              <w:rPr>
                <w:sz w:val="20"/>
              </w:rPr>
            </w:pPr>
            <w:r>
              <w:rPr>
                <w:sz w:val="20"/>
              </w:rPr>
              <w:t>хронический туботимпальный гнойный средний отит.</w:t>
            </w:r>
          </w:p>
          <w:p>
            <w:pPr>
              <w:pStyle w:val="TableParagraph"/>
              <w:spacing w:before="2"/>
              <w:ind w:left="152"/>
              <w:rPr>
                <w:sz w:val="20"/>
              </w:rPr>
            </w:pPr>
            <w:r>
              <w:rPr>
                <w:sz w:val="20"/>
              </w:rPr>
              <w:t>Хронический эпитимпано-</w:t>
            </w:r>
          </w:p>
          <w:p>
            <w:pPr>
              <w:pStyle w:val="TableParagraph"/>
              <w:spacing w:before="10"/>
              <w:ind w:left="152"/>
              <w:rPr>
                <w:sz w:val="20"/>
              </w:rPr>
            </w:pPr>
            <w:r>
              <w:rPr>
                <w:sz w:val="20"/>
              </w:rPr>
              <w:t>антральный гнойный средний отит.</w:t>
            </w:r>
          </w:p>
          <w:p>
            <w:pPr>
              <w:pStyle w:val="TableParagraph"/>
              <w:spacing w:line="240" w:lineRule="atLeast"/>
              <w:ind w:left="152"/>
              <w:rPr>
                <w:sz w:val="20"/>
              </w:rPr>
            </w:pPr>
            <w:r>
              <w:rPr>
                <w:sz w:val="20"/>
              </w:rPr>
              <w:t>Другие приобретенные дефекты слуховых косточек. Врожденные</w:t>
            </w:r>
          </w:p>
        </w:tc>
        <w:tc>
          <w:tcPr>
            <w:tcW w:w="1447" w:type="dxa"/>
          </w:tcPr>
          <w:p>
            <w:pPr>
              <w:pStyle w:val="TableParagraph"/>
              <w:spacing w:line="249" w:lineRule="auto" w:before="30"/>
              <w:ind w:left="59"/>
              <w:rPr>
                <w:sz w:val="20"/>
              </w:rPr>
            </w:pPr>
            <w:r>
              <w:rPr>
                <w:w w:val="95"/>
                <w:sz w:val="20"/>
              </w:rPr>
              <w:t>хирургическое </w:t>
            </w:r>
            <w:r>
              <w:rPr>
                <w:sz w:val="20"/>
              </w:rPr>
              <w:t>лечение</w:t>
            </w:r>
          </w:p>
        </w:tc>
        <w:tc>
          <w:tcPr>
            <w:tcW w:w="3804" w:type="dxa"/>
          </w:tcPr>
          <w:p>
            <w:pPr>
              <w:pStyle w:val="TableParagraph"/>
              <w:spacing w:line="249" w:lineRule="auto" w:before="30"/>
              <w:ind w:left="127" w:right="375"/>
              <w:rPr>
                <w:sz w:val="20"/>
              </w:rPr>
            </w:pPr>
            <w:r>
              <w:rPr>
                <w:sz w:val="20"/>
              </w:rPr>
              <w:t>тимпанопластика с санирующим вмешательством, в том числе при врожденных аномалиях развития, приобретенной атрезии вследствие</w:t>
            </w:r>
          </w:p>
          <w:p>
            <w:pPr>
              <w:pStyle w:val="TableParagraph"/>
              <w:spacing w:before="3"/>
              <w:ind w:left="127"/>
              <w:rPr>
                <w:sz w:val="20"/>
              </w:rPr>
            </w:pPr>
            <w:r>
              <w:rPr>
                <w:sz w:val="20"/>
              </w:rPr>
              <w:t>хронического гнойного среднего отита,</w:t>
            </w:r>
          </w:p>
          <w:p>
            <w:pPr>
              <w:pStyle w:val="TableParagraph"/>
              <w:spacing w:line="210" w:lineRule="exact" w:before="10"/>
              <w:ind w:left="127"/>
              <w:rPr>
                <w:sz w:val="20"/>
              </w:rPr>
            </w:pPr>
            <w:r>
              <w:rPr>
                <w:sz w:val="20"/>
              </w:rPr>
              <w:t>с применением микрохирургической</w:t>
            </w:r>
          </w:p>
        </w:tc>
        <w:tc>
          <w:tcPr>
            <w:tcW w:w="1097" w:type="dxa"/>
          </w:tcPr>
          <w:p>
            <w:pPr>
              <w:pStyle w:val="TableParagraph"/>
              <w:spacing w:before="30"/>
              <w:ind w:left="293"/>
              <w:rPr>
                <w:sz w:val="20"/>
              </w:rPr>
            </w:pPr>
            <w:r>
              <w:rPr>
                <w:sz w:val="20"/>
              </w:rPr>
              <w:t>127620</w:t>
            </w:r>
          </w:p>
        </w:tc>
      </w:tr>
    </w:tbl>
    <w:p>
      <w:pPr>
        <w:spacing w:after="0"/>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68"/>
        <w:gridCol w:w="2021"/>
        <w:gridCol w:w="3299"/>
        <w:gridCol w:w="1447"/>
        <w:gridCol w:w="3709"/>
      </w:tblGrid>
      <w:tr>
        <w:trPr>
          <w:trHeight w:val="500" w:hRule="atLeast"/>
        </w:trPr>
        <w:tc>
          <w:tcPr>
            <w:tcW w:w="2668" w:type="dxa"/>
            <w:vMerge w:val="restart"/>
          </w:tcPr>
          <w:p>
            <w:pPr>
              <w:pStyle w:val="TableParagraph"/>
              <w:rPr>
                <w:sz w:val="18"/>
              </w:rPr>
            </w:pPr>
          </w:p>
        </w:tc>
        <w:tc>
          <w:tcPr>
            <w:tcW w:w="2021" w:type="dxa"/>
            <w:vMerge w:val="restart"/>
          </w:tcPr>
          <w:p>
            <w:pPr>
              <w:pStyle w:val="TableParagraph"/>
              <w:rPr>
                <w:sz w:val="18"/>
              </w:rPr>
            </w:pPr>
          </w:p>
        </w:tc>
        <w:tc>
          <w:tcPr>
            <w:tcW w:w="3299" w:type="dxa"/>
            <w:vMerge w:val="restart"/>
          </w:tcPr>
          <w:p>
            <w:pPr>
              <w:pStyle w:val="TableParagraph"/>
              <w:spacing w:line="249" w:lineRule="auto"/>
              <w:ind w:left="153" w:right="54"/>
              <w:rPr>
                <w:sz w:val="20"/>
              </w:rPr>
            </w:pPr>
            <w:r>
              <w:rPr>
                <w:sz w:val="20"/>
              </w:rPr>
              <w:t>аномалии (пороки развития) уха, вызывающие нарушение слуха. Отосклероз, вовлекающий</w:t>
            </w:r>
            <w:r>
              <w:rPr>
                <w:spacing w:val="-15"/>
                <w:sz w:val="20"/>
              </w:rPr>
              <w:t> </w:t>
            </w:r>
            <w:r>
              <w:rPr>
                <w:sz w:val="20"/>
              </w:rPr>
              <w:t>овальное окно,</w:t>
            </w:r>
            <w:r>
              <w:rPr>
                <w:spacing w:val="-1"/>
                <w:sz w:val="20"/>
              </w:rPr>
              <w:t> </w:t>
            </w:r>
            <w:r>
              <w:rPr>
                <w:sz w:val="20"/>
              </w:rPr>
              <w:t>необлитерирующий.</w:t>
            </w:r>
          </w:p>
          <w:p>
            <w:pPr>
              <w:pStyle w:val="TableParagraph"/>
              <w:spacing w:line="249" w:lineRule="auto"/>
              <w:ind w:left="153" w:right="351"/>
              <w:rPr>
                <w:sz w:val="20"/>
              </w:rPr>
            </w:pPr>
            <w:r>
              <w:rPr>
                <w:sz w:val="20"/>
              </w:rPr>
              <w:t>Отосклероз неуточненный. Кондуктивная и</w:t>
            </w:r>
            <w:r>
              <w:rPr>
                <w:spacing w:val="-13"/>
                <w:sz w:val="20"/>
              </w:rPr>
              <w:t> </w:t>
            </w:r>
            <w:r>
              <w:rPr>
                <w:sz w:val="20"/>
              </w:rPr>
              <w:t>нейросенсорная потеря слуха.</w:t>
            </w:r>
            <w:r>
              <w:rPr>
                <w:spacing w:val="-2"/>
                <w:sz w:val="20"/>
              </w:rPr>
              <w:t> </w:t>
            </w:r>
            <w:r>
              <w:rPr>
                <w:sz w:val="20"/>
              </w:rPr>
              <w:t>Отосклероз,</w:t>
            </w:r>
          </w:p>
          <w:p>
            <w:pPr>
              <w:pStyle w:val="TableParagraph"/>
              <w:spacing w:line="249" w:lineRule="auto"/>
              <w:ind w:left="153" w:right="620"/>
              <w:rPr>
                <w:sz w:val="20"/>
              </w:rPr>
            </w:pPr>
            <w:r>
              <w:rPr>
                <w:sz w:val="20"/>
              </w:rPr>
              <w:t>вовлекающий овальное окно, облитерирующий</w:t>
            </w:r>
          </w:p>
        </w:tc>
        <w:tc>
          <w:tcPr>
            <w:tcW w:w="1447" w:type="dxa"/>
          </w:tcPr>
          <w:p>
            <w:pPr>
              <w:pStyle w:val="TableParagraph"/>
              <w:rPr>
                <w:sz w:val="18"/>
              </w:rPr>
            </w:pPr>
          </w:p>
        </w:tc>
        <w:tc>
          <w:tcPr>
            <w:tcW w:w="3709" w:type="dxa"/>
          </w:tcPr>
          <w:p>
            <w:pPr>
              <w:pStyle w:val="TableParagraph"/>
              <w:spacing w:line="249" w:lineRule="auto"/>
              <w:ind w:left="128" w:right="271"/>
              <w:rPr>
                <w:sz w:val="20"/>
              </w:rPr>
            </w:pPr>
            <w:r>
              <w:rPr>
                <w:sz w:val="20"/>
              </w:rPr>
              <w:t>техники, аллогенных трансплантатов, в том числе металлических</w:t>
            </w:r>
          </w:p>
        </w:tc>
      </w:tr>
      <w:tr>
        <w:trPr>
          <w:trHeight w:val="1500" w:hRule="atLeast"/>
        </w:trPr>
        <w:tc>
          <w:tcPr>
            <w:tcW w:w="2668" w:type="dxa"/>
            <w:vMerge/>
            <w:tcBorders>
              <w:top w:val="nil"/>
            </w:tcBorders>
          </w:tcPr>
          <w:p>
            <w:pPr>
              <w:rPr>
                <w:sz w:val="2"/>
                <w:szCs w:val="2"/>
              </w:rPr>
            </w:pPr>
          </w:p>
        </w:tc>
        <w:tc>
          <w:tcPr>
            <w:tcW w:w="2021" w:type="dxa"/>
            <w:vMerge/>
            <w:tcBorders>
              <w:top w:val="nil"/>
            </w:tcBorders>
          </w:tcPr>
          <w:p>
            <w:pPr>
              <w:rPr>
                <w:sz w:val="2"/>
                <w:szCs w:val="2"/>
              </w:rPr>
            </w:pPr>
          </w:p>
        </w:tc>
        <w:tc>
          <w:tcPr>
            <w:tcW w:w="3299" w:type="dxa"/>
            <w:vMerge/>
            <w:tcBorders>
              <w:top w:val="nil"/>
            </w:tcBorders>
          </w:tcPr>
          <w:p>
            <w:pPr>
              <w:rPr>
                <w:sz w:val="2"/>
                <w:szCs w:val="2"/>
              </w:rPr>
            </w:pPr>
          </w:p>
        </w:tc>
        <w:tc>
          <w:tcPr>
            <w:tcW w:w="1447" w:type="dxa"/>
          </w:tcPr>
          <w:p>
            <w:pPr>
              <w:pStyle w:val="TableParagraph"/>
              <w:rPr>
                <w:sz w:val="18"/>
              </w:rPr>
            </w:pPr>
          </w:p>
        </w:tc>
        <w:tc>
          <w:tcPr>
            <w:tcW w:w="3709" w:type="dxa"/>
          </w:tcPr>
          <w:p>
            <w:pPr>
              <w:pStyle w:val="TableParagraph"/>
              <w:spacing w:line="249" w:lineRule="auto" w:before="30"/>
              <w:ind w:left="128"/>
              <w:rPr>
                <w:sz w:val="20"/>
              </w:rPr>
            </w:pPr>
            <w:r>
              <w:rPr>
                <w:sz w:val="20"/>
              </w:rPr>
              <w:t>стапедопластика при патологическом процессе, врожденном или</w:t>
            </w:r>
          </w:p>
          <w:p>
            <w:pPr>
              <w:pStyle w:val="TableParagraph"/>
              <w:spacing w:line="249" w:lineRule="auto" w:before="2"/>
              <w:ind w:left="128" w:right="116"/>
              <w:rPr>
                <w:sz w:val="20"/>
              </w:rPr>
            </w:pPr>
            <w:r>
              <w:rPr>
                <w:sz w:val="20"/>
              </w:rPr>
              <w:t>приобретенном, с вовлечением окна преддверия, с применением аутотканей и аллогенных трансплантатов, в том числе металлических</w:t>
            </w:r>
          </w:p>
        </w:tc>
      </w:tr>
      <w:tr>
        <w:trPr>
          <w:trHeight w:val="535" w:hRule="atLeast"/>
        </w:trPr>
        <w:tc>
          <w:tcPr>
            <w:tcW w:w="2668" w:type="dxa"/>
            <w:vMerge/>
            <w:tcBorders>
              <w:top w:val="nil"/>
            </w:tcBorders>
          </w:tcPr>
          <w:p>
            <w:pPr>
              <w:rPr>
                <w:sz w:val="2"/>
                <w:szCs w:val="2"/>
              </w:rPr>
            </w:pPr>
          </w:p>
        </w:tc>
        <w:tc>
          <w:tcPr>
            <w:tcW w:w="2021" w:type="dxa"/>
            <w:vMerge/>
            <w:tcBorders>
              <w:top w:val="nil"/>
            </w:tcBorders>
          </w:tcPr>
          <w:p>
            <w:pPr>
              <w:rPr>
                <w:sz w:val="2"/>
                <w:szCs w:val="2"/>
              </w:rPr>
            </w:pPr>
          </w:p>
        </w:tc>
        <w:tc>
          <w:tcPr>
            <w:tcW w:w="3299" w:type="dxa"/>
            <w:vMerge/>
            <w:tcBorders>
              <w:top w:val="nil"/>
            </w:tcBorders>
          </w:tcPr>
          <w:p>
            <w:pPr>
              <w:rPr>
                <w:sz w:val="2"/>
                <w:szCs w:val="2"/>
              </w:rPr>
            </w:pPr>
          </w:p>
        </w:tc>
        <w:tc>
          <w:tcPr>
            <w:tcW w:w="1447" w:type="dxa"/>
          </w:tcPr>
          <w:p>
            <w:pPr>
              <w:pStyle w:val="TableParagraph"/>
              <w:rPr>
                <w:sz w:val="18"/>
              </w:rPr>
            </w:pPr>
          </w:p>
        </w:tc>
        <w:tc>
          <w:tcPr>
            <w:tcW w:w="3709" w:type="dxa"/>
          </w:tcPr>
          <w:p>
            <w:pPr>
              <w:pStyle w:val="TableParagraph"/>
              <w:spacing w:before="30"/>
              <w:ind w:left="128"/>
              <w:rPr>
                <w:sz w:val="20"/>
              </w:rPr>
            </w:pPr>
            <w:r>
              <w:rPr>
                <w:sz w:val="20"/>
              </w:rPr>
              <w:t>слухоулучшающие операции с</w:t>
            </w:r>
          </w:p>
          <w:p>
            <w:pPr>
              <w:pStyle w:val="TableParagraph"/>
              <w:spacing w:before="10"/>
              <w:ind w:left="128"/>
              <w:rPr>
                <w:sz w:val="20"/>
              </w:rPr>
            </w:pPr>
            <w:r>
              <w:rPr>
                <w:sz w:val="20"/>
              </w:rPr>
              <w:t>применением имплантата среднего уха</w:t>
            </w:r>
          </w:p>
        </w:tc>
      </w:tr>
      <w:tr>
        <w:trPr>
          <w:trHeight w:val="979" w:hRule="atLeast"/>
        </w:trPr>
        <w:tc>
          <w:tcPr>
            <w:tcW w:w="2668" w:type="dxa"/>
          </w:tcPr>
          <w:p>
            <w:pPr>
              <w:pStyle w:val="TableParagraph"/>
              <w:spacing w:before="25"/>
              <w:ind w:left="200"/>
              <w:rPr>
                <w:sz w:val="20"/>
              </w:rPr>
            </w:pPr>
            <w:r>
              <w:rPr>
                <w:sz w:val="20"/>
              </w:rPr>
              <w:t>Хирургическое лечение</w:t>
            </w:r>
          </w:p>
          <w:p>
            <w:pPr>
              <w:pStyle w:val="TableParagraph"/>
              <w:spacing w:before="1"/>
              <w:ind w:left="200" w:right="184"/>
              <w:jc w:val="both"/>
              <w:rPr>
                <w:sz w:val="20"/>
              </w:rPr>
            </w:pPr>
            <w:r>
              <w:rPr>
                <w:sz w:val="20"/>
              </w:rPr>
              <w:t>болезни Меньера и других нарушений вестибулярной функции</w:t>
            </w:r>
          </w:p>
        </w:tc>
        <w:tc>
          <w:tcPr>
            <w:tcW w:w="2021" w:type="dxa"/>
          </w:tcPr>
          <w:p>
            <w:pPr>
              <w:pStyle w:val="TableParagraph"/>
              <w:spacing w:before="25"/>
              <w:ind w:left="143" w:right="105"/>
              <w:jc w:val="center"/>
              <w:rPr>
                <w:sz w:val="20"/>
              </w:rPr>
            </w:pPr>
            <w:r>
              <w:rPr>
                <w:sz w:val="20"/>
              </w:rPr>
              <w:t>H81.0</w:t>
            </w:r>
          </w:p>
        </w:tc>
        <w:tc>
          <w:tcPr>
            <w:tcW w:w="3299" w:type="dxa"/>
          </w:tcPr>
          <w:p>
            <w:pPr>
              <w:pStyle w:val="TableParagraph"/>
              <w:spacing w:before="25"/>
              <w:ind w:left="153"/>
              <w:rPr>
                <w:sz w:val="20"/>
              </w:rPr>
            </w:pPr>
            <w:r>
              <w:rPr>
                <w:sz w:val="20"/>
              </w:rPr>
              <w:t>болезнь Меньера при</w:t>
            </w:r>
          </w:p>
          <w:p>
            <w:pPr>
              <w:pStyle w:val="TableParagraph"/>
              <w:spacing w:before="1"/>
              <w:ind w:left="153"/>
              <w:rPr>
                <w:sz w:val="20"/>
              </w:rPr>
            </w:pPr>
            <w:r>
              <w:rPr>
                <w:sz w:val="20"/>
              </w:rPr>
              <w:t>неэффективности консервативной терапии</w:t>
            </w:r>
          </w:p>
        </w:tc>
        <w:tc>
          <w:tcPr>
            <w:tcW w:w="1447" w:type="dxa"/>
          </w:tcPr>
          <w:p>
            <w:pPr>
              <w:pStyle w:val="TableParagraph"/>
              <w:spacing w:before="25"/>
              <w:ind w:left="60"/>
              <w:rPr>
                <w:sz w:val="20"/>
              </w:rPr>
            </w:pPr>
            <w:r>
              <w:rPr>
                <w:w w:val="95"/>
                <w:sz w:val="20"/>
              </w:rPr>
              <w:t>хирургическое </w:t>
            </w:r>
            <w:r>
              <w:rPr>
                <w:sz w:val="20"/>
              </w:rPr>
              <w:t>лечение</w:t>
            </w:r>
          </w:p>
        </w:tc>
        <w:tc>
          <w:tcPr>
            <w:tcW w:w="3709" w:type="dxa"/>
          </w:tcPr>
          <w:p>
            <w:pPr>
              <w:pStyle w:val="TableParagraph"/>
              <w:spacing w:before="25"/>
              <w:ind w:left="128"/>
              <w:rPr>
                <w:sz w:val="20"/>
              </w:rPr>
            </w:pPr>
            <w:r>
              <w:rPr>
                <w:sz w:val="20"/>
              </w:rPr>
              <w:t>дренирование эндолимфатических пространств внутреннего уха с применением микрохирургической и лучевой техники</w:t>
            </w:r>
          </w:p>
        </w:tc>
      </w:tr>
      <w:tr>
        <w:trPr>
          <w:trHeight w:val="260" w:hRule="atLeast"/>
        </w:trPr>
        <w:tc>
          <w:tcPr>
            <w:tcW w:w="2668" w:type="dxa"/>
          </w:tcPr>
          <w:p>
            <w:pPr>
              <w:pStyle w:val="TableParagraph"/>
              <w:spacing w:line="215" w:lineRule="exact" w:before="25"/>
              <w:ind w:left="200"/>
              <w:rPr>
                <w:sz w:val="20"/>
              </w:rPr>
            </w:pPr>
            <w:r>
              <w:rPr>
                <w:sz w:val="20"/>
              </w:rPr>
              <w:t>Хирургическое лечение</w:t>
            </w:r>
          </w:p>
        </w:tc>
        <w:tc>
          <w:tcPr>
            <w:tcW w:w="2021" w:type="dxa"/>
          </w:tcPr>
          <w:p>
            <w:pPr>
              <w:pStyle w:val="TableParagraph"/>
              <w:spacing w:line="215" w:lineRule="exact" w:before="25"/>
              <w:ind w:left="143" w:right="111"/>
              <w:jc w:val="center"/>
              <w:rPr>
                <w:sz w:val="20"/>
              </w:rPr>
            </w:pPr>
            <w:r>
              <w:rPr>
                <w:sz w:val="20"/>
              </w:rPr>
              <w:t>D10.6, D14.0, D33.3</w:t>
            </w:r>
          </w:p>
        </w:tc>
        <w:tc>
          <w:tcPr>
            <w:tcW w:w="3299" w:type="dxa"/>
          </w:tcPr>
          <w:p>
            <w:pPr>
              <w:pStyle w:val="TableParagraph"/>
              <w:spacing w:line="215" w:lineRule="exact" w:before="25"/>
              <w:ind w:left="153"/>
              <w:rPr>
                <w:sz w:val="20"/>
              </w:rPr>
            </w:pPr>
            <w:r>
              <w:rPr>
                <w:sz w:val="20"/>
              </w:rPr>
              <w:t>доброкачественное</w:t>
            </w:r>
          </w:p>
        </w:tc>
        <w:tc>
          <w:tcPr>
            <w:tcW w:w="1447" w:type="dxa"/>
          </w:tcPr>
          <w:p>
            <w:pPr>
              <w:pStyle w:val="TableParagraph"/>
              <w:spacing w:line="215" w:lineRule="exact" w:before="25"/>
              <w:ind w:left="60"/>
              <w:rPr>
                <w:sz w:val="20"/>
              </w:rPr>
            </w:pPr>
            <w:r>
              <w:rPr>
                <w:sz w:val="20"/>
              </w:rPr>
              <w:t>хирургическое</w:t>
            </w:r>
          </w:p>
        </w:tc>
        <w:tc>
          <w:tcPr>
            <w:tcW w:w="3709" w:type="dxa"/>
          </w:tcPr>
          <w:p>
            <w:pPr>
              <w:pStyle w:val="TableParagraph"/>
              <w:spacing w:line="215" w:lineRule="exact" w:before="25"/>
              <w:ind w:left="128"/>
              <w:rPr>
                <w:sz w:val="20"/>
              </w:rPr>
            </w:pPr>
            <w:r>
              <w:rPr>
                <w:sz w:val="20"/>
              </w:rPr>
              <w:t>удаление новообразования с</w:t>
            </w:r>
          </w:p>
        </w:tc>
      </w:tr>
      <w:tr>
        <w:trPr>
          <w:trHeight w:val="230" w:hRule="atLeast"/>
        </w:trPr>
        <w:tc>
          <w:tcPr>
            <w:tcW w:w="2668" w:type="dxa"/>
          </w:tcPr>
          <w:p>
            <w:pPr>
              <w:pStyle w:val="TableParagraph"/>
              <w:spacing w:line="210" w:lineRule="exact"/>
              <w:ind w:left="200"/>
              <w:rPr>
                <w:sz w:val="20"/>
              </w:rPr>
            </w:pPr>
            <w:r>
              <w:rPr>
                <w:sz w:val="20"/>
              </w:rPr>
              <w:t>доброкачественных</w:t>
            </w:r>
          </w:p>
        </w:tc>
        <w:tc>
          <w:tcPr>
            <w:tcW w:w="2021" w:type="dxa"/>
          </w:tcPr>
          <w:p>
            <w:pPr>
              <w:pStyle w:val="TableParagraph"/>
              <w:rPr>
                <w:sz w:val="16"/>
              </w:rPr>
            </w:pPr>
          </w:p>
        </w:tc>
        <w:tc>
          <w:tcPr>
            <w:tcW w:w="3299" w:type="dxa"/>
          </w:tcPr>
          <w:p>
            <w:pPr>
              <w:pStyle w:val="TableParagraph"/>
              <w:spacing w:line="210" w:lineRule="exact"/>
              <w:ind w:left="153"/>
              <w:rPr>
                <w:sz w:val="20"/>
              </w:rPr>
            </w:pPr>
            <w:r>
              <w:rPr>
                <w:sz w:val="20"/>
              </w:rPr>
              <w:t>новообразование носоглотки.</w:t>
            </w:r>
          </w:p>
        </w:tc>
        <w:tc>
          <w:tcPr>
            <w:tcW w:w="1447" w:type="dxa"/>
          </w:tcPr>
          <w:p>
            <w:pPr>
              <w:pStyle w:val="TableParagraph"/>
              <w:spacing w:line="210" w:lineRule="exact"/>
              <w:ind w:left="60"/>
              <w:rPr>
                <w:sz w:val="20"/>
              </w:rPr>
            </w:pPr>
            <w:r>
              <w:rPr>
                <w:sz w:val="20"/>
              </w:rPr>
              <w:t>лечение</w:t>
            </w:r>
          </w:p>
        </w:tc>
        <w:tc>
          <w:tcPr>
            <w:tcW w:w="3709" w:type="dxa"/>
          </w:tcPr>
          <w:p>
            <w:pPr>
              <w:pStyle w:val="TableParagraph"/>
              <w:spacing w:line="210" w:lineRule="exact"/>
              <w:ind w:left="128"/>
              <w:rPr>
                <w:sz w:val="20"/>
              </w:rPr>
            </w:pPr>
            <w:r>
              <w:rPr>
                <w:sz w:val="20"/>
              </w:rPr>
              <w:t>применением эндоскопической,</w:t>
            </w:r>
          </w:p>
        </w:tc>
      </w:tr>
      <w:tr>
        <w:trPr>
          <w:trHeight w:val="230" w:hRule="atLeast"/>
        </w:trPr>
        <w:tc>
          <w:tcPr>
            <w:tcW w:w="2668" w:type="dxa"/>
          </w:tcPr>
          <w:p>
            <w:pPr>
              <w:pStyle w:val="TableParagraph"/>
              <w:spacing w:line="210" w:lineRule="exact"/>
              <w:ind w:left="200"/>
              <w:rPr>
                <w:sz w:val="20"/>
              </w:rPr>
            </w:pPr>
            <w:r>
              <w:rPr>
                <w:sz w:val="20"/>
              </w:rPr>
              <w:t>новообразований</w:t>
            </w:r>
          </w:p>
        </w:tc>
        <w:tc>
          <w:tcPr>
            <w:tcW w:w="2021" w:type="dxa"/>
          </w:tcPr>
          <w:p>
            <w:pPr>
              <w:pStyle w:val="TableParagraph"/>
              <w:rPr>
                <w:sz w:val="16"/>
              </w:rPr>
            </w:pPr>
          </w:p>
        </w:tc>
        <w:tc>
          <w:tcPr>
            <w:tcW w:w="3299" w:type="dxa"/>
          </w:tcPr>
          <w:p>
            <w:pPr>
              <w:pStyle w:val="TableParagraph"/>
              <w:spacing w:line="210" w:lineRule="exact"/>
              <w:ind w:left="153"/>
              <w:rPr>
                <w:sz w:val="20"/>
              </w:rPr>
            </w:pPr>
            <w:r>
              <w:rPr>
                <w:sz w:val="20"/>
              </w:rPr>
              <w:t>Доброкачественное</w:t>
            </w:r>
          </w:p>
        </w:tc>
        <w:tc>
          <w:tcPr>
            <w:tcW w:w="1447" w:type="dxa"/>
          </w:tcPr>
          <w:p>
            <w:pPr>
              <w:pStyle w:val="TableParagraph"/>
              <w:rPr>
                <w:sz w:val="16"/>
              </w:rPr>
            </w:pPr>
          </w:p>
        </w:tc>
        <w:tc>
          <w:tcPr>
            <w:tcW w:w="3709" w:type="dxa"/>
          </w:tcPr>
          <w:p>
            <w:pPr>
              <w:pStyle w:val="TableParagraph"/>
              <w:spacing w:line="210" w:lineRule="exact"/>
              <w:ind w:left="128"/>
              <w:rPr>
                <w:sz w:val="20"/>
              </w:rPr>
            </w:pPr>
            <w:r>
              <w:rPr>
                <w:sz w:val="20"/>
              </w:rPr>
              <w:t>навигационной техники,</w:t>
            </w:r>
          </w:p>
        </w:tc>
      </w:tr>
      <w:tr>
        <w:trPr>
          <w:trHeight w:val="229" w:hRule="atLeast"/>
        </w:trPr>
        <w:tc>
          <w:tcPr>
            <w:tcW w:w="2668" w:type="dxa"/>
          </w:tcPr>
          <w:p>
            <w:pPr>
              <w:pStyle w:val="TableParagraph"/>
              <w:spacing w:line="209" w:lineRule="exact"/>
              <w:ind w:left="200"/>
              <w:rPr>
                <w:sz w:val="20"/>
              </w:rPr>
            </w:pPr>
            <w:r>
              <w:rPr>
                <w:sz w:val="20"/>
              </w:rPr>
              <w:t>околоносовых пазух,</w:t>
            </w:r>
          </w:p>
        </w:tc>
        <w:tc>
          <w:tcPr>
            <w:tcW w:w="2021" w:type="dxa"/>
          </w:tcPr>
          <w:p>
            <w:pPr>
              <w:pStyle w:val="TableParagraph"/>
              <w:rPr>
                <w:sz w:val="16"/>
              </w:rPr>
            </w:pPr>
          </w:p>
        </w:tc>
        <w:tc>
          <w:tcPr>
            <w:tcW w:w="3299" w:type="dxa"/>
          </w:tcPr>
          <w:p>
            <w:pPr>
              <w:pStyle w:val="TableParagraph"/>
              <w:spacing w:line="209" w:lineRule="exact"/>
              <w:ind w:left="153"/>
              <w:rPr>
                <w:sz w:val="20"/>
              </w:rPr>
            </w:pPr>
            <w:r>
              <w:rPr>
                <w:sz w:val="20"/>
              </w:rPr>
              <w:t>новообразование среднего уха.</w:t>
            </w:r>
          </w:p>
        </w:tc>
        <w:tc>
          <w:tcPr>
            <w:tcW w:w="1447" w:type="dxa"/>
          </w:tcPr>
          <w:p>
            <w:pPr>
              <w:pStyle w:val="TableParagraph"/>
              <w:rPr>
                <w:sz w:val="16"/>
              </w:rPr>
            </w:pPr>
          </w:p>
        </w:tc>
        <w:tc>
          <w:tcPr>
            <w:tcW w:w="3709" w:type="dxa"/>
          </w:tcPr>
          <w:p>
            <w:pPr>
              <w:pStyle w:val="TableParagraph"/>
              <w:spacing w:line="209" w:lineRule="exact"/>
              <w:ind w:left="128"/>
              <w:rPr>
                <w:sz w:val="20"/>
              </w:rPr>
            </w:pPr>
            <w:r>
              <w:rPr>
                <w:sz w:val="20"/>
              </w:rPr>
              <w:t>эндоваскулярной эмболизации сосудов</w:t>
            </w:r>
          </w:p>
        </w:tc>
      </w:tr>
      <w:tr>
        <w:trPr>
          <w:trHeight w:val="229" w:hRule="atLeast"/>
        </w:trPr>
        <w:tc>
          <w:tcPr>
            <w:tcW w:w="2668" w:type="dxa"/>
          </w:tcPr>
          <w:p>
            <w:pPr>
              <w:pStyle w:val="TableParagraph"/>
              <w:spacing w:line="209" w:lineRule="exact"/>
              <w:ind w:left="200"/>
              <w:rPr>
                <w:sz w:val="20"/>
              </w:rPr>
            </w:pPr>
            <w:r>
              <w:rPr>
                <w:sz w:val="20"/>
              </w:rPr>
              <w:t>основания черепа и</w:t>
            </w:r>
          </w:p>
        </w:tc>
        <w:tc>
          <w:tcPr>
            <w:tcW w:w="2021" w:type="dxa"/>
          </w:tcPr>
          <w:p>
            <w:pPr>
              <w:pStyle w:val="TableParagraph"/>
              <w:rPr>
                <w:sz w:val="16"/>
              </w:rPr>
            </w:pPr>
          </w:p>
        </w:tc>
        <w:tc>
          <w:tcPr>
            <w:tcW w:w="3299" w:type="dxa"/>
          </w:tcPr>
          <w:p>
            <w:pPr>
              <w:pStyle w:val="TableParagraph"/>
              <w:spacing w:line="209" w:lineRule="exact"/>
              <w:ind w:left="153"/>
              <w:rPr>
                <w:sz w:val="20"/>
              </w:rPr>
            </w:pPr>
            <w:r>
              <w:rPr>
                <w:sz w:val="20"/>
              </w:rPr>
              <w:t>Юношеская ангиофиброма</w:t>
            </w:r>
          </w:p>
        </w:tc>
        <w:tc>
          <w:tcPr>
            <w:tcW w:w="1447" w:type="dxa"/>
          </w:tcPr>
          <w:p>
            <w:pPr>
              <w:pStyle w:val="TableParagraph"/>
              <w:rPr>
                <w:sz w:val="16"/>
              </w:rPr>
            </w:pPr>
          </w:p>
        </w:tc>
        <w:tc>
          <w:tcPr>
            <w:tcW w:w="3709" w:type="dxa"/>
          </w:tcPr>
          <w:p>
            <w:pPr>
              <w:pStyle w:val="TableParagraph"/>
              <w:spacing w:line="209" w:lineRule="exact"/>
              <w:ind w:left="128"/>
              <w:rPr>
                <w:sz w:val="20"/>
              </w:rPr>
            </w:pPr>
            <w:r>
              <w:rPr>
                <w:sz w:val="20"/>
              </w:rPr>
              <w:t>микроэмболами и при помощи</w:t>
            </w:r>
          </w:p>
        </w:tc>
      </w:tr>
      <w:tr>
        <w:trPr>
          <w:trHeight w:val="230" w:hRule="atLeast"/>
        </w:trPr>
        <w:tc>
          <w:tcPr>
            <w:tcW w:w="2668" w:type="dxa"/>
          </w:tcPr>
          <w:p>
            <w:pPr>
              <w:pStyle w:val="TableParagraph"/>
              <w:spacing w:line="210" w:lineRule="exact"/>
              <w:ind w:left="200"/>
              <w:rPr>
                <w:sz w:val="20"/>
              </w:rPr>
            </w:pPr>
            <w:r>
              <w:rPr>
                <w:sz w:val="20"/>
              </w:rPr>
              <w:t>среднего уха</w:t>
            </w:r>
          </w:p>
        </w:tc>
        <w:tc>
          <w:tcPr>
            <w:tcW w:w="2021" w:type="dxa"/>
          </w:tcPr>
          <w:p>
            <w:pPr>
              <w:pStyle w:val="TableParagraph"/>
              <w:rPr>
                <w:sz w:val="16"/>
              </w:rPr>
            </w:pPr>
          </w:p>
        </w:tc>
        <w:tc>
          <w:tcPr>
            <w:tcW w:w="3299" w:type="dxa"/>
          </w:tcPr>
          <w:p>
            <w:pPr>
              <w:pStyle w:val="TableParagraph"/>
              <w:spacing w:line="210" w:lineRule="exact"/>
              <w:ind w:left="153"/>
              <w:rPr>
                <w:sz w:val="20"/>
              </w:rPr>
            </w:pPr>
            <w:r>
              <w:rPr>
                <w:sz w:val="20"/>
              </w:rPr>
              <w:t>основания черепа. Гломусные</w:t>
            </w:r>
          </w:p>
        </w:tc>
        <w:tc>
          <w:tcPr>
            <w:tcW w:w="1447" w:type="dxa"/>
          </w:tcPr>
          <w:p>
            <w:pPr>
              <w:pStyle w:val="TableParagraph"/>
              <w:rPr>
                <w:sz w:val="16"/>
              </w:rPr>
            </w:pPr>
          </w:p>
        </w:tc>
        <w:tc>
          <w:tcPr>
            <w:tcW w:w="3709" w:type="dxa"/>
          </w:tcPr>
          <w:p>
            <w:pPr>
              <w:pStyle w:val="TableParagraph"/>
              <w:spacing w:line="210" w:lineRule="exact"/>
              <w:ind w:left="128"/>
              <w:rPr>
                <w:sz w:val="20"/>
              </w:rPr>
            </w:pPr>
            <w:r>
              <w:rPr>
                <w:sz w:val="20"/>
              </w:rPr>
              <w:t>адгезивного агента</w:t>
            </w:r>
          </w:p>
        </w:tc>
      </w:tr>
      <w:tr>
        <w:trPr>
          <w:trHeight w:val="230" w:hRule="atLeast"/>
        </w:trPr>
        <w:tc>
          <w:tcPr>
            <w:tcW w:w="2668" w:type="dxa"/>
          </w:tcPr>
          <w:p>
            <w:pPr>
              <w:pStyle w:val="TableParagraph"/>
              <w:rPr>
                <w:sz w:val="16"/>
              </w:rPr>
            </w:pPr>
          </w:p>
        </w:tc>
        <w:tc>
          <w:tcPr>
            <w:tcW w:w="2021" w:type="dxa"/>
          </w:tcPr>
          <w:p>
            <w:pPr>
              <w:pStyle w:val="TableParagraph"/>
              <w:rPr>
                <w:sz w:val="16"/>
              </w:rPr>
            </w:pPr>
          </w:p>
        </w:tc>
        <w:tc>
          <w:tcPr>
            <w:tcW w:w="3299" w:type="dxa"/>
          </w:tcPr>
          <w:p>
            <w:pPr>
              <w:pStyle w:val="TableParagraph"/>
              <w:spacing w:line="210" w:lineRule="exact"/>
              <w:ind w:left="153"/>
              <w:rPr>
                <w:sz w:val="20"/>
              </w:rPr>
            </w:pPr>
            <w:r>
              <w:rPr>
                <w:sz w:val="20"/>
              </w:rPr>
              <w:t>опухоли с распространением в</w:t>
            </w:r>
          </w:p>
        </w:tc>
        <w:tc>
          <w:tcPr>
            <w:tcW w:w="1447" w:type="dxa"/>
          </w:tcPr>
          <w:p>
            <w:pPr>
              <w:pStyle w:val="TableParagraph"/>
              <w:rPr>
                <w:sz w:val="16"/>
              </w:rPr>
            </w:pPr>
          </w:p>
        </w:tc>
        <w:tc>
          <w:tcPr>
            <w:tcW w:w="3709" w:type="dxa"/>
          </w:tcPr>
          <w:p>
            <w:pPr>
              <w:pStyle w:val="TableParagraph"/>
              <w:rPr>
                <w:sz w:val="16"/>
              </w:rPr>
            </w:pPr>
          </w:p>
        </w:tc>
      </w:tr>
      <w:tr>
        <w:trPr>
          <w:trHeight w:val="230" w:hRule="atLeast"/>
        </w:trPr>
        <w:tc>
          <w:tcPr>
            <w:tcW w:w="2668" w:type="dxa"/>
          </w:tcPr>
          <w:p>
            <w:pPr>
              <w:pStyle w:val="TableParagraph"/>
              <w:rPr>
                <w:sz w:val="16"/>
              </w:rPr>
            </w:pPr>
          </w:p>
        </w:tc>
        <w:tc>
          <w:tcPr>
            <w:tcW w:w="2021" w:type="dxa"/>
          </w:tcPr>
          <w:p>
            <w:pPr>
              <w:pStyle w:val="TableParagraph"/>
              <w:rPr>
                <w:sz w:val="16"/>
              </w:rPr>
            </w:pPr>
          </w:p>
        </w:tc>
        <w:tc>
          <w:tcPr>
            <w:tcW w:w="3299" w:type="dxa"/>
          </w:tcPr>
          <w:p>
            <w:pPr>
              <w:pStyle w:val="TableParagraph"/>
              <w:spacing w:line="211" w:lineRule="exact"/>
              <w:ind w:left="153"/>
              <w:rPr>
                <w:sz w:val="20"/>
              </w:rPr>
            </w:pPr>
            <w:r>
              <w:rPr>
                <w:sz w:val="20"/>
              </w:rPr>
              <w:t>среднее ухо. Доброкачественное</w:t>
            </w:r>
          </w:p>
        </w:tc>
        <w:tc>
          <w:tcPr>
            <w:tcW w:w="1447" w:type="dxa"/>
          </w:tcPr>
          <w:p>
            <w:pPr>
              <w:pStyle w:val="TableParagraph"/>
              <w:rPr>
                <w:sz w:val="16"/>
              </w:rPr>
            </w:pPr>
          </w:p>
        </w:tc>
        <w:tc>
          <w:tcPr>
            <w:tcW w:w="3709" w:type="dxa"/>
          </w:tcPr>
          <w:p>
            <w:pPr>
              <w:pStyle w:val="TableParagraph"/>
              <w:rPr>
                <w:sz w:val="16"/>
              </w:rPr>
            </w:pPr>
          </w:p>
        </w:tc>
      </w:tr>
      <w:tr>
        <w:trPr>
          <w:trHeight w:val="230" w:hRule="atLeast"/>
        </w:trPr>
        <w:tc>
          <w:tcPr>
            <w:tcW w:w="2668" w:type="dxa"/>
          </w:tcPr>
          <w:p>
            <w:pPr>
              <w:pStyle w:val="TableParagraph"/>
              <w:rPr>
                <w:sz w:val="16"/>
              </w:rPr>
            </w:pPr>
          </w:p>
        </w:tc>
        <w:tc>
          <w:tcPr>
            <w:tcW w:w="2021" w:type="dxa"/>
          </w:tcPr>
          <w:p>
            <w:pPr>
              <w:pStyle w:val="TableParagraph"/>
              <w:rPr>
                <w:sz w:val="16"/>
              </w:rPr>
            </w:pPr>
          </w:p>
        </w:tc>
        <w:tc>
          <w:tcPr>
            <w:tcW w:w="3299" w:type="dxa"/>
          </w:tcPr>
          <w:p>
            <w:pPr>
              <w:pStyle w:val="TableParagraph"/>
              <w:spacing w:line="211" w:lineRule="exact"/>
              <w:ind w:left="153"/>
              <w:rPr>
                <w:sz w:val="20"/>
              </w:rPr>
            </w:pPr>
            <w:r>
              <w:rPr>
                <w:sz w:val="20"/>
              </w:rPr>
              <w:t>новообразование основания черепа.</w:t>
            </w:r>
          </w:p>
        </w:tc>
        <w:tc>
          <w:tcPr>
            <w:tcW w:w="1447" w:type="dxa"/>
          </w:tcPr>
          <w:p>
            <w:pPr>
              <w:pStyle w:val="TableParagraph"/>
              <w:rPr>
                <w:sz w:val="16"/>
              </w:rPr>
            </w:pPr>
          </w:p>
        </w:tc>
        <w:tc>
          <w:tcPr>
            <w:tcW w:w="3709" w:type="dxa"/>
          </w:tcPr>
          <w:p>
            <w:pPr>
              <w:pStyle w:val="TableParagraph"/>
              <w:rPr>
                <w:sz w:val="16"/>
              </w:rPr>
            </w:pPr>
          </w:p>
        </w:tc>
      </w:tr>
      <w:tr>
        <w:trPr>
          <w:trHeight w:val="229" w:hRule="atLeast"/>
        </w:trPr>
        <w:tc>
          <w:tcPr>
            <w:tcW w:w="2668" w:type="dxa"/>
          </w:tcPr>
          <w:p>
            <w:pPr>
              <w:pStyle w:val="TableParagraph"/>
              <w:rPr>
                <w:sz w:val="16"/>
              </w:rPr>
            </w:pPr>
          </w:p>
        </w:tc>
        <w:tc>
          <w:tcPr>
            <w:tcW w:w="2021" w:type="dxa"/>
          </w:tcPr>
          <w:p>
            <w:pPr>
              <w:pStyle w:val="TableParagraph"/>
              <w:rPr>
                <w:sz w:val="16"/>
              </w:rPr>
            </w:pPr>
          </w:p>
        </w:tc>
        <w:tc>
          <w:tcPr>
            <w:tcW w:w="3299" w:type="dxa"/>
          </w:tcPr>
          <w:p>
            <w:pPr>
              <w:pStyle w:val="TableParagraph"/>
              <w:spacing w:line="209" w:lineRule="exact"/>
              <w:ind w:left="153"/>
              <w:rPr>
                <w:sz w:val="20"/>
              </w:rPr>
            </w:pPr>
            <w:r>
              <w:rPr>
                <w:sz w:val="20"/>
              </w:rPr>
              <w:t>Доброкачественное</w:t>
            </w:r>
          </w:p>
        </w:tc>
        <w:tc>
          <w:tcPr>
            <w:tcW w:w="1447" w:type="dxa"/>
          </w:tcPr>
          <w:p>
            <w:pPr>
              <w:pStyle w:val="TableParagraph"/>
              <w:rPr>
                <w:sz w:val="16"/>
              </w:rPr>
            </w:pPr>
          </w:p>
        </w:tc>
        <w:tc>
          <w:tcPr>
            <w:tcW w:w="3709" w:type="dxa"/>
          </w:tcPr>
          <w:p>
            <w:pPr>
              <w:pStyle w:val="TableParagraph"/>
              <w:rPr>
                <w:sz w:val="16"/>
              </w:rPr>
            </w:pPr>
          </w:p>
        </w:tc>
      </w:tr>
      <w:tr>
        <w:trPr>
          <w:trHeight w:val="259" w:hRule="atLeast"/>
        </w:trPr>
        <w:tc>
          <w:tcPr>
            <w:tcW w:w="2668" w:type="dxa"/>
          </w:tcPr>
          <w:p>
            <w:pPr>
              <w:pStyle w:val="TableParagraph"/>
              <w:rPr>
                <w:sz w:val="18"/>
              </w:rPr>
            </w:pPr>
          </w:p>
        </w:tc>
        <w:tc>
          <w:tcPr>
            <w:tcW w:w="2021" w:type="dxa"/>
          </w:tcPr>
          <w:p>
            <w:pPr>
              <w:pStyle w:val="TableParagraph"/>
              <w:rPr>
                <w:sz w:val="18"/>
              </w:rPr>
            </w:pPr>
          </w:p>
        </w:tc>
        <w:tc>
          <w:tcPr>
            <w:tcW w:w="3299" w:type="dxa"/>
          </w:tcPr>
          <w:p>
            <w:pPr>
              <w:pStyle w:val="TableParagraph"/>
              <w:spacing w:line="224" w:lineRule="exact"/>
              <w:ind w:left="153"/>
              <w:rPr>
                <w:sz w:val="20"/>
              </w:rPr>
            </w:pPr>
            <w:r>
              <w:rPr>
                <w:sz w:val="20"/>
              </w:rPr>
              <w:t>новообразование черепных нервов</w:t>
            </w:r>
          </w:p>
        </w:tc>
        <w:tc>
          <w:tcPr>
            <w:tcW w:w="1447" w:type="dxa"/>
          </w:tcPr>
          <w:p>
            <w:pPr>
              <w:pStyle w:val="TableParagraph"/>
              <w:rPr>
                <w:sz w:val="18"/>
              </w:rPr>
            </w:pPr>
          </w:p>
        </w:tc>
        <w:tc>
          <w:tcPr>
            <w:tcW w:w="3709" w:type="dxa"/>
          </w:tcPr>
          <w:p>
            <w:pPr>
              <w:pStyle w:val="TableParagraph"/>
              <w:rPr>
                <w:sz w:val="18"/>
              </w:rPr>
            </w:pPr>
          </w:p>
        </w:tc>
      </w:tr>
      <w:tr>
        <w:trPr>
          <w:trHeight w:val="260" w:hRule="atLeast"/>
        </w:trPr>
        <w:tc>
          <w:tcPr>
            <w:tcW w:w="2668" w:type="dxa"/>
          </w:tcPr>
          <w:p>
            <w:pPr>
              <w:pStyle w:val="TableParagraph"/>
              <w:spacing w:line="215" w:lineRule="exact" w:before="25"/>
              <w:ind w:left="200"/>
              <w:rPr>
                <w:sz w:val="20"/>
              </w:rPr>
            </w:pPr>
            <w:r>
              <w:rPr>
                <w:sz w:val="20"/>
              </w:rPr>
              <w:t>Реконструктивно-</w:t>
            </w:r>
          </w:p>
        </w:tc>
        <w:tc>
          <w:tcPr>
            <w:tcW w:w="2021" w:type="dxa"/>
          </w:tcPr>
          <w:p>
            <w:pPr>
              <w:pStyle w:val="TableParagraph"/>
              <w:spacing w:line="215" w:lineRule="exact" w:before="25"/>
              <w:ind w:left="143" w:right="110"/>
              <w:jc w:val="center"/>
              <w:rPr>
                <w:sz w:val="20"/>
              </w:rPr>
            </w:pPr>
            <w:r>
              <w:rPr>
                <w:sz w:val="20"/>
              </w:rPr>
              <w:t>J38.6, D14.1, D14.2,</w:t>
            </w:r>
          </w:p>
        </w:tc>
        <w:tc>
          <w:tcPr>
            <w:tcW w:w="3299" w:type="dxa"/>
          </w:tcPr>
          <w:p>
            <w:pPr>
              <w:pStyle w:val="TableParagraph"/>
              <w:spacing w:line="215" w:lineRule="exact" w:before="25"/>
              <w:ind w:left="153"/>
              <w:rPr>
                <w:sz w:val="20"/>
              </w:rPr>
            </w:pPr>
            <w:r>
              <w:rPr>
                <w:sz w:val="20"/>
              </w:rPr>
              <w:t>стеноз гортани. Доброкачественное</w:t>
            </w:r>
          </w:p>
        </w:tc>
        <w:tc>
          <w:tcPr>
            <w:tcW w:w="1447" w:type="dxa"/>
          </w:tcPr>
          <w:p>
            <w:pPr>
              <w:pStyle w:val="TableParagraph"/>
              <w:spacing w:line="215" w:lineRule="exact" w:before="25"/>
              <w:ind w:left="60"/>
              <w:rPr>
                <w:sz w:val="20"/>
              </w:rPr>
            </w:pPr>
            <w:r>
              <w:rPr>
                <w:sz w:val="20"/>
              </w:rPr>
              <w:t>хирургическое</w:t>
            </w:r>
          </w:p>
        </w:tc>
        <w:tc>
          <w:tcPr>
            <w:tcW w:w="3709" w:type="dxa"/>
          </w:tcPr>
          <w:p>
            <w:pPr>
              <w:pStyle w:val="TableParagraph"/>
              <w:spacing w:line="215" w:lineRule="exact" w:before="25"/>
              <w:ind w:left="128"/>
              <w:rPr>
                <w:sz w:val="20"/>
              </w:rPr>
            </w:pPr>
            <w:r>
              <w:rPr>
                <w:sz w:val="20"/>
              </w:rPr>
              <w:t>ларинготрахеопластика при</w:t>
            </w:r>
          </w:p>
        </w:tc>
      </w:tr>
      <w:tr>
        <w:trPr>
          <w:trHeight w:val="230" w:hRule="atLeast"/>
        </w:trPr>
        <w:tc>
          <w:tcPr>
            <w:tcW w:w="2668" w:type="dxa"/>
          </w:tcPr>
          <w:p>
            <w:pPr>
              <w:pStyle w:val="TableParagraph"/>
              <w:spacing w:line="210" w:lineRule="exact"/>
              <w:ind w:left="200"/>
              <w:rPr>
                <w:sz w:val="20"/>
              </w:rPr>
            </w:pPr>
            <w:r>
              <w:rPr>
                <w:sz w:val="20"/>
              </w:rPr>
              <w:t>пластическое</w:t>
            </w:r>
          </w:p>
        </w:tc>
        <w:tc>
          <w:tcPr>
            <w:tcW w:w="2021" w:type="dxa"/>
          </w:tcPr>
          <w:p>
            <w:pPr>
              <w:pStyle w:val="TableParagraph"/>
              <w:spacing w:line="210" w:lineRule="exact"/>
              <w:ind w:left="143" w:right="105"/>
              <w:jc w:val="center"/>
              <w:rPr>
                <w:sz w:val="20"/>
              </w:rPr>
            </w:pPr>
            <w:r>
              <w:rPr>
                <w:sz w:val="20"/>
              </w:rPr>
              <w:t>J38.0</w:t>
            </w:r>
          </w:p>
        </w:tc>
        <w:tc>
          <w:tcPr>
            <w:tcW w:w="3299" w:type="dxa"/>
          </w:tcPr>
          <w:p>
            <w:pPr>
              <w:pStyle w:val="TableParagraph"/>
              <w:spacing w:line="210" w:lineRule="exact"/>
              <w:ind w:left="153"/>
              <w:rPr>
                <w:sz w:val="20"/>
              </w:rPr>
            </w:pPr>
            <w:r>
              <w:rPr>
                <w:sz w:val="20"/>
              </w:rPr>
              <w:t>новообразование гортани.</w:t>
            </w:r>
          </w:p>
        </w:tc>
        <w:tc>
          <w:tcPr>
            <w:tcW w:w="1447" w:type="dxa"/>
          </w:tcPr>
          <w:p>
            <w:pPr>
              <w:pStyle w:val="TableParagraph"/>
              <w:spacing w:line="210" w:lineRule="exact"/>
              <w:ind w:left="60"/>
              <w:rPr>
                <w:sz w:val="20"/>
              </w:rPr>
            </w:pPr>
            <w:r>
              <w:rPr>
                <w:sz w:val="20"/>
              </w:rPr>
              <w:t>лечение</w:t>
            </w:r>
          </w:p>
        </w:tc>
        <w:tc>
          <w:tcPr>
            <w:tcW w:w="3709" w:type="dxa"/>
          </w:tcPr>
          <w:p>
            <w:pPr>
              <w:pStyle w:val="TableParagraph"/>
              <w:spacing w:line="210" w:lineRule="exact"/>
              <w:ind w:left="128"/>
              <w:rPr>
                <w:sz w:val="20"/>
              </w:rPr>
            </w:pPr>
            <w:r>
              <w:rPr>
                <w:sz w:val="20"/>
              </w:rPr>
              <w:t>доброкачественных новообразованиях</w:t>
            </w:r>
          </w:p>
        </w:tc>
      </w:tr>
      <w:tr>
        <w:trPr>
          <w:trHeight w:val="230" w:hRule="atLeast"/>
        </w:trPr>
        <w:tc>
          <w:tcPr>
            <w:tcW w:w="2668" w:type="dxa"/>
          </w:tcPr>
          <w:p>
            <w:pPr>
              <w:pStyle w:val="TableParagraph"/>
              <w:spacing w:line="210" w:lineRule="exact"/>
              <w:ind w:left="200"/>
              <w:rPr>
                <w:sz w:val="20"/>
              </w:rPr>
            </w:pPr>
            <w:r>
              <w:rPr>
                <w:sz w:val="20"/>
              </w:rPr>
              <w:t>восстановление функции</w:t>
            </w:r>
          </w:p>
        </w:tc>
        <w:tc>
          <w:tcPr>
            <w:tcW w:w="2021" w:type="dxa"/>
          </w:tcPr>
          <w:p>
            <w:pPr>
              <w:pStyle w:val="TableParagraph"/>
              <w:rPr>
                <w:sz w:val="16"/>
              </w:rPr>
            </w:pPr>
          </w:p>
        </w:tc>
        <w:tc>
          <w:tcPr>
            <w:tcW w:w="3299" w:type="dxa"/>
          </w:tcPr>
          <w:p>
            <w:pPr>
              <w:pStyle w:val="TableParagraph"/>
              <w:spacing w:line="210" w:lineRule="exact"/>
              <w:ind w:left="153"/>
              <w:rPr>
                <w:sz w:val="20"/>
              </w:rPr>
            </w:pPr>
            <w:r>
              <w:rPr>
                <w:sz w:val="20"/>
              </w:rPr>
              <w:t>Доброкачественное</w:t>
            </w:r>
          </w:p>
        </w:tc>
        <w:tc>
          <w:tcPr>
            <w:tcW w:w="1447" w:type="dxa"/>
          </w:tcPr>
          <w:p>
            <w:pPr>
              <w:pStyle w:val="TableParagraph"/>
              <w:rPr>
                <w:sz w:val="16"/>
              </w:rPr>
            </w:pPr>
          </w:p>
        </w:tc>
        <w:tc>
          <w:tcPr>
            <w:tcW w:w="3709" w:type="dxa"/>
          </w:tcPr>
          <w:p>
            <w:pPr>
              <w:pStyle w:val="TableParagraph"/>
              <w:spacing w:line="210" w:lineRule="exact"/>
              <w:ind w:left="128"/>
              <w:rPr>
                <w:sz w:val="20"/>
              </w:rPr>
            </w:pPr>
            <w:r>
              <w:rPr>
                <w:sz w:val="20"/>
              </w:rPr>
              <w:t>гортани, параличе голосовых складок и</w:t>
            </w:r>
          </w:p>
        </w:tc>
      </w:tr>
      <w:tr>
        <w:trPr>
          <w:trHeight w:val="230" w:hRule="atLeast"/>
        </w:trPr>
        <w:tc>
          <w:tcPr>
            <w:tcW w:w="2668" w:type="dxa"/>
          </w:tcPr>
          <w:p>
            <w:pPr>
              <w:pStyle w:val="TableParagraph"/>
              <w:spacing w:line="210" w:lineRule="exact"/>
              <w:ind w:left="200"/>
              <w:rPr>
                <w:sz w:val="20"/>
              </w:rPr>
            </w:pPr>
            <w:r>
              <w:rPr>
                <w:sz w:val="20"/>
              </w:rPr>
              <w:t>гортани и трахеи</w:t>
            </w:r>
          </w:p>
        </w:tc>
        <w:tc>
          <w:tcPr>
            <w:tcW w:w="2021" w:type="dxa"/>
          </w:tcPr>
          <w:p>
            <w:pPr>
              <w:pStyle w:val="TableParagraph"/>
              <w:rPr>
                <w:sz w:val="16"/>
              </w:rPr>
            </w:pPr>
          </w:p>
        </w:tc>
        <w:tc>
          <w:tcPr>
            <w:tcW w:w="3299" w:type="dxa"/>
          </w:tcPr>
          <w:p>
            <w:pPr>
              <w:pStyle w:val="TableParagraph"/>
              <w:spacing w:line="210" w:lineRule="exact"/>
              <w:ind w:left="153"/>
              <w:rPr>
                <w:sz w:val="20"/>
              </w:rPr>
            </w:pPr>
            <w:r>
              <w:rPr>
                <w:sz w:val="20"/>
              </w:rPr>
              <w:t>новообразование трахеи. Паралич</w:t>
            </w:r>
          </w:p>
        </w:tc>
        <w:tc>
          <w:tcPr>
            <w:tcW w:w="1447" w:type="dxa"/>
          </w:tcPr>
          <w:p>
            <w:pPr>
              <w:pStyle w:val="TableParagraph"/>
              <w:rPr>
                <w:sz w:val="16"/>
              </w:rPr>
            </w:pPr>
          </w:p>
        </w:tc>
        <w:tc>
          <w:tcPr>
            <w:tcW w:w="3709" w:type="dxa"/>
          </w:tcPr>
          <w:p>
            <w:pPr>
              <w:pStyle w:val="TableParagraph"/>
              <w:spacing w:line="210" w:lineRule="exact"/>
              <w:ind w:left="128"/>
              <w:rPr>
                <w:sz w:val="20"/>
              </w:rPr>
            </w:pPr>
            <w:r>
              <w:rPr>
                <w:sz w:val="20"/>
              </w:rPr>
              <w:t>гортани, стенозе гортани</w:t>
            </w:r>
          </w:p>
        </w:tc>
      </w:tr>
      <w:tr>
        <w:trPr>
          <w:trHeight w:val="225" w:hRule="atLeast"/>
        </w:trPr>
        <w:tc>
          <w:tcPr>
            <w:tcW w:w="2668" w:type="dxa"/>
          </w:tcPr>
          <w:p>
            <w:pPr>
              <w:pStyle w:val="TableParagraph"/>
              <w:rPr>
                <w:sz w:val="16"/>
              </w:rPr>
            </w:pPr>
          </w:p>
        </w:tc>
        <w:tc>
          <w:tcPr>
            <w:tcW w:w="2021" w:type="dxa"/>
          </w:tcPr>
          <w:p>
            <w:pPr>
              <w:pStyle w:val="TableParagraph"/>
              <w:rPr>
                <w:sz w:val="16"/>
              </w:rPr>
            </w:pPr>
          </w:p>
        </w:tc>
        <w:tc>
          <w:tcPr>
            <w:tcW w:w="3299" w:type="dxa"/>
          </w:tcPr>
          <w:p>
            <w:pPr>
              <w:pStyle w:val="TableParagraph"/>
              <w:spacing w:line="205" w:lineRule="exact"/>
              <w:ind w:left="153"/>
              <w:rPr>
                <w:sz w:val="20"/>
              </w:rPr>
            </w:pPr>
            <w:r>
              <w:rPr>
                <w:sz w:val="20"/>
              </w:rPr>
              <w:t>голосовых складок и гортани.</w:t>
            </w:r>
          </w:p>
        </w:tc>
        <w:tc>
          <w:tcPr>
            <w:tcW w:w="1447" w:type="dxa"/>
          </w:tcPr>
          <w:p>
            <w:pPr>
              <w:pStyle w:val="TableParagraph"/>
              <w:rPr>
                <w:sz w:val="16"/>
              </w:rPr>
            </w:pPr>
          </w:p>
        </w:tc>
        <w:tc>
          <w:tcPr>
            <w:tcW w:w="3709" w:type="dxa"/>
          </w:tcPr>
          <w:p>
            <w:pPr>
              <w:pStyle w:val="TableParagraph"/>
              <w:rPr>
                <w:sz w:val="16"/>
              </w:rPr>
            </w:pPr>
          </w:p>
        </w:tc>
      </w:tr>
    </w:tbl>
    <w:p>
      <w:pPr>
        <w:spacing w:after="0"/>
        <w:rPr>
          <w:sz w:val="16"/>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2"/>
        <w:gridCol w:w="2643"/>
        <w:gridCol w:w="2057"/>
        <w:gridCol w:w="3255"/>
        <w:gridCol w:w="1492"/>
        <w:gridCol w:w="3677"/>
        <w:gridCol w:w="1241"/>
      </w:tblGrid>
      <w:tr>
        <w:trPr>
          <w:trHeight w:val="1460" w:hRule="atLeast"/>
        </w:trPr>
        <w:tc>
          <w:tcPr>
            <w:tcW w:w="582" w:type="dxa"/>
          </w:tcPr>
          <w:p>
            <w:pPr>
              <w:pStyle w:val="TableParagraph"/>
              <w:rPr>
                <w:sz w:val="18"/>
              </w:rPr>
            </w:pPr>
          </w:p>
        </w:tc>
        <w:tc>
          <w:tcPr>
            <w:tcW w:w="2643" w:type="dxa"/>
          </w:tcPr>
          <w:p>
            <w:pPr>
              <w:pStyle w:val="TableParagraph"/>
              <w:rPr>
                <w:sz w:val="18"/>
              </w:rPr>
            </w:pPr>
          </w:p>
        </w:tc>
        <w:tc>
          <w:tcPr>
            <w:tcW w:w="2057" w:type="dxa"/>
          </w:tcPr>
          <w:p>
            <w:pPr>
              <w:pStyle w:val="TableParagraph"/>
              <w:rPr>
                <w:sz w:val="18"/>
              </w:rPr>
            </w:pPr>
          </w:p>
        </w:tc>
        <w:tc>
          <w:tcPr>
            <w:tcW w:w="3255" w:type="dxa"/>
          </w:tcPr>
          <w:p>
            <w:pPr>
              <w:pStyle w:val="TableParagraph"/>
              <w:rPr>
                <w:sz w:val="18"/>
              </w:rPr>
            </w:pPr>
          </w:p>
        </w:tc>
        <w:tc>
          <w:tcPr>
            <w:tcW w:w="1492" w:type="dxa"/>
          </w:tcPr>
          <w:p>
            <w:pPr>
              <w:pStyle w:val="TableParagraph"/>
              <w:rPr>
                <w:sz w:val="18"/>
              </w:rPr>
            </w:pPr>
          </w:p>
        </w:tc>
        <w:tc>
          <w:tcPr>
            <w:tcW w:w="3677" w:type="dxa"/>
          </w:tcPr>
          <w:p>
            <w:pPr>
              <w:pStyle w:val="TableParagraph"/>
              <w:spacing w:line="221" w:lineRule="exact"/>
              <w:ind w:left="97"/>
              <w:rPr>
                <w:sz w:val="20"/>
              </w:rPr>
            </w:pPr>
            <w:r>
              <w:rPr>
                <w:sz w:val="20"/>
              </w:rPr>
              <w:t>операции по реиннервации и</w:t>
            </w:r>
          </w:p>
          <w:p>
            <w:pPr>
              <w:pStyle w:val="TableParagraph"/>
              <w:spacing w:line="252" w:lineRule="auto" w:before="10"/>
              <w:ind w:left="97"/>
              <w:rPr>
                <w:sz w:val="20"/>
              </w:rPr>
            </w:pPr>
            <w:r>
              <w:rPr>
                <w:sz w:val="20"/>
              </w:rPr>
              <w:t>заместительной функциональной пластике гортани и трахеи с</w:t>
            </w:r>
          </w:p>
          <w:p>
            <w:pPr>
              <w:pStyle w:val="TableParagraph"/>
              <w:spacing w:line="249" w:lineRule="auto"/>
              <w:ind w:left="97" w:right="567"/>
              <w:jc w:val="both"/>
              <w:rPr>
                <w:sz w:val="20"/>
              </w:rPr>
            </w:pPr>
            <w:r>
              <w:rPr>
                <w:sz w:val="20"/>
              </w:rPr>
              <w:t>применением</w:t>
            </w:r>
            <w:r>
              <w:rPr>
                <w:spacing w:val="-12"/>
                <w:sz w:val="20"/>
              </w:rPr>
              <w:t> </w:t>
            </w:r>
            <w:r>
              <w:rPr>
                <w:sz w:val="20"/>
              </w:rPr>
              <w:t>микрохирургической техники и электромиографическим мониторингом</w:t>
            </w:r>
          </w:p>
        </w:tc>
        <w:tc>
          <w:tcPr>
            <w:tcW w:w="1241" w:type="dxa"/>
          </w:tcPr>
          <w:p>
            <w:pPr>
              <w:pStyle w:val="TableParagraph"/>
              <w:rPr>
                <w:sz w:val="18"/>
              </w:rPr>
            </w:pPr>
          </w:p>
        </w:tc>
      </w:tr>
      <w:tr>
        <w:trPr>
          <w:trHeight w:val="1020" w:hRule="atLeast"/>
        </w:trPr>
        <w:tc>
          <w:tcPr>
            <w:tcW w:w="582" w:type="dxa"/>
          </w:tcPr>
          <w:p>
            <w:pPr>
              <w:pStyle w:val="TableParagraph"/>
              <w:spacing w:before="30"/>
              <w:ind w:left="180" w:right="161"/>
              <w:jc w:val="center"/>
              <w:rPr>
                <w:sz w:val="20"/>
              </w:rPr>
            </w:pPr>
            <w:r>
              <w:rPr>
                <w:sz w:val="20"/>
              </w:rPr>
              <w:t>27</w:t>
            </w:r>
          </w:p>
        </w:tc>
        <w:tc>
          <w:tcPr>
            <w:tcW w:w="2643" w:type="dxa"/>
          </w:tcPr>
          <w:p>
            <w:pPr>
              <w:pStyle w:val="TableParagraph"/>
              <w:spacing w:line="249" w:lineRule="auto" w:before="30"/>
              <w:ind w:left="180" w:right="147"/>
              <w:rPr>
                <w:sz w:val="20"/>
              </w:rPr>
            </w:pPr>
            <w:r>
              <w:rPr>
                <w:sz w:val="20"/>
              </w:rPr>
              <w:t>Хирургическое лечение сенсоневральной тугоухости высокой</w:t>
            </w:r>
          </w:p>
          <w:p>
            <w:pPr>
              <w:pStyle w:val="TableParagraph"/>
              <w:spacing w:before="3"/>
              <w:ind w:left="180"/>
              <w:rPr>
                <w:sz w:val="20"/>
              </w:rPr>
            </w:pPr>
            <w:r>
              <w:rPr>
                <w:sz w:val="20"/>
              </w:rPr>
              <w:t>степени и глухоты</w:t>
            </w:r>
          </w:p>
        </w:tc>
        <w:tc>
          <w:tcPr>
            <w:tcW w:w="2057" w:type="dxa"/>
          </w:tcPr>
          <w:p>
            <w:pPr>
              <w:pStyle w:val="TableParagraph"/>
              <w:spacing w:before="30"/>
              <w:ind w:left="767" w:right="755"/>
              <w:jc w:val="center"/>
              <w:rPr>
                <w:sz w:val="20"/>
              </w:rPr>
            </w:pPr>
            <w:r>
              <w:rPr>
                <w:sz w:val="20"/>
              </w:rPr>
              <w:t>H90.3</w:t>
            </w:r>
          </w:p>
        </w:tc>
        <w:tc>
          <w:tcPr>
            <w:tcW w:w="3255" w:type="dxa"/>
          </w:tcPr>
          <w:p>
            <w:pPr>
              <w:pStyle w:val="TableParagraph"/>
              <w:spacing w:line="249" w:lineRule="auto" w:before="30"/>
              <w:ind w:left="122" w:right="596"/>
              <w:rPr>
                <w:sz w:val="20"/>
              </w:rPr>
            </w:pPr>
            <w:r>
              <w:rPr>
                <w:sz w:val="20"/>
              </w:rPr>
              <w:t>нейросенсорная потеря слуха двусторонняя</w:t>
            </w:r>
          </w:p>
        </w:tc>
        <w:tc>
          <w:tcPr>
            <w:tcW w:w="1492" w:type="dxa"/>
          </w:tcPr>
          <w:p>
            <w:pPr>
              <w:pStyle w:val="TableParagraph"/>
              <w:spacing w:line="249" w:lineRule="auto" w:before="30"/>
              <w:ind w:left="74"/>
              <w:rPr>
                <w:sz w:val="20"/>
              </w:rPr>
            </w:pPr>
            <w:r>
              <w:rPr>
                <w:w w:val="95"/>
                <w:sz w:val="20"/>
              </w:rPr>
              <w:t>хирургическое </w:t>
            </w:r>
            <w:r>
              <w:rPr>
                <w:sz w:val="20"/>
              </w:rPr>
              <w:t>лечение</w:t>
            </w:r>
          </w:p>
        </w:tc>
        <w:tc>
          <w:tcPr>
            <w:tcW w:w="3677" w:type="dxa"/>
          </w:tcPr>
          <w:p>
            <w:pPr>
              <w:pStyle w:val="TableParagraph"/>
              <w:spacing w:before="30"/>
              <w:ind w:left="97"/>
              <w:rPr>
                <w:sz w:val="20"/>
              </w:rPr>
            </w:pPr>
            <w:r>
              <w:rPr>
                <w:sz w:val="20"/>
              </w:rPr>
              <w:t>кохлеарная имплантация при</w:t>
            </w:r>
          </w:p>
          <w:p>
            <w:pPr>
              <w:pStyle w:val="TableParagraph"/>
              <w:spacing w:line="249" w:lineRule="auto" w:before="10"/>
              <w:ind w:left="97"/>
              <w:rPr>
                <w:sz w:val="20"/>
              </w:rPr>
            </w:pPr>
            <w:r>
              <w:rPr>
                <w:sz w:val="20"/>
              </w:rPr>
              <w:t>двусторонней нейросенсорной потере слуха</w:t>
            </w:r>
          </w:p>
        </w:tc>
        <w:tc>
          <w:tcPr>
            <w:tcW w:w="1241" w:type="dxa"/>
          </w:tcPr>
          <w:p>
            <w:pPr>
              <w:pStyle w:val="TableParagraph"/>
              <w:spacing w:before="30"/>
              <w:ind w:left="320" w:right="181"/>
              <w:jc w:val="center"/>
              <w:rPr>
                <w:sz w:val="20"/>
              </w:rPr>
            </w:pPr>
            <w:r>
              <w:rPr>
                <w:sz w:val="20"/>
              </w:rPr>
              <w:t>1362720</w:t>
            </w:r>
          </w:p>
        </w:tc>
      </w:tr>
      <w:tr>
        <w:trPr>
          <w:trHeight w:val="293" w:hRule="atLeast"/>
        </w:trPr>
        <w:tc>
          <w:tcPr>
            <w:tcW w:w="582" w:type="dxa"/>
          </w:tcPr>
          <w:p>
            <w:pPr>
              <w:pStyle w:val="TableParagraph"/>
              <w:rPr>
                <w:sz w:val="18"/>
              </w:rPr>
            </w:pPr>
          </w:p>
        </w:tc>
        <w:tc>
          <w:tcPr>
            <w:tcW w:w="2643" w:type="dxa"/>
          </w:tcPr>
          <w:p>
            <w:pPr>
              <w:pStyle w:val="TableParagraph"/>
              <w:rPr>
                <w:sz w:val="18"/>
              </w:rPr>
            </w:pPr>
          </w:p>
        </w:tc>
        <w:tc>
          <w:tcPr>
            <w:tcW w:w="2057" w:type="dxa"/>
          </w:tcPr>
          <w:p>
            <w:pPr>
              <w:pStyle w:val="TableParagraph"/>
              <w:rPr>
                <w:sz w:val="18"/>
              </w:rPr>
            </w:pPr>
          </w:p>
        </w:tc>
        <w:tc>
          <w:tcPr>
            <w:tcW w:w="3255" w:type="dxa"/>
          </w:tcPr>
          <w:p>
            <w:pPr>
              <w:pStyle w:val="TableParagraph"/>
              <w:spacing w:before="30"/>
              <w:ind w:left="1571"/>
              <w:rPr>
                <w:sz w:val="20"/>
              </w:rPr>
            </w:pPr>
            <w:r>
              <w:rPr>
                <w:sz w:val="20"/>
              </w:rPr>
              <w:t>Офтальмология</w:t>
            </w:r>
          </w:p>
        </w:tc>
        <w:tc>
          <w:tcPr>
            <w:tcW w:w="1492" w:type="dxa"/>
          </w:tcPr>
          <w:p>
            <w:pPr>
              <w:pStyle w:val="TableParagraph"/>
              <w:rPr>
                <w:sz w:val="18"/>
              </w:rPr>
            </w:pPr>
          </w:p>
        </w:tc>
        <w:tc>
          <w:tcPr>
            <w:tcW w:w="3677" w:type="dxa"/>
          </w:tcPr>
          <w:p>
            <w:pPr>
              <w:pStyle w:val="TableParagraph"/>
              <w:rPr>
                <w:sz w:val="18"/>
              </w:rPr>
            </w:pPr>
          </w:p>
        </w:tc>
        <w:tc>
          <w:tcPr>
            <w:tcW w:w="1241" w:type="dxa"/>
          </w:tcPr>
          <w:p>
            <w:pPr>
              <w:pStyle w:val="TableParagraph"/>
              <w:rPr>
                <w:sz w:val="18"/>
              </w:rPr>
            </w:pPr>
          </w:p>
        </w:tc>
      </w:tr>
      <w:tr>
        <w:trPr>
          <w:trHeight w:val="2226" w:hRule="atLeast"/>
        </w:trPr>
        <w:tc>
          <w:tcPr>
            <w:tcW w:w="582" w:type="dxa"/>
          </w:tcPr>
          <w:p>
            <w:pPr>
              <w:pStyle w:val="TableParagraph"/>
              <w:spacing w:before="36"/>
              <w:ind w:left="180" w:right="161"/>
              <w:jc w:val="center"/>
              <w:rPr>
                <w:sz w:val="20"/>
              </w:rPr>
            </w:pPr>
            <w:r>
              <w:rPr>
                <w:sz w:val="20"/>
              </w:rPr>
              <w:t>28</w:t>
            </w:r>
          </w:p>
        </w:tc>
        <w:tc>
          <w:tcPr>
            <w:tcW w:w="2643" w:type="dxa"/>
          </w:tcPr>
          <w:p>
            <w:pPr>
              <w:pStyle w:val="TableParagraph"/>
              <w:spacing w:line="249" w:lineRule="auto" w:before="36"/>
              <w:ind w:left="180"/>
              <w:rPr>
                <w:sz w:val="20"/>
              </w:rPr>
            </w:pPr>
            <w:r>
              <w:rPr>
                <w:sz w:val="20"/>
              </w:rPr>
              <w:t>Хирургическое лечение глаукомы, включая микроинвазивную</w:t>
            </w:r>
          </w:p>
          <w:p>
            <w:pPr>
              <w:pStyle w:val="TableParagraph"/>
              <w:spacing w:line="249" w:lineRule="auto" w:before="3"/>
              <w:ind w:left="180" w:right="356"/>
              <w:rPr>
                <w:sz w:val="20"/>
              </w:rPr>
            </w:pPr>
            <w:r>
              <w:rPr>
                <w:sz w:val="20"/>
              </w:rPr>
              <w:t>энергетическую оптико- реконструктивную и</w:t>
            </w:r>
          </w:p>
          <w:p>
            <w:pPr>
              <w:pStyle w:val="TableParagraph"/>
              <w:spacing w:line="249" w:lineRule="auto" w:before="2"/>
              <w:ind w:left="180" w:right="300"/>
              <w:rPr>
                <w:sz w:val="20"/>
              </w:rPr>
            </w:pPr>
            <w:r>
              <w:rPr>
                <w:sz w:val="20"/>
              </w:rPr>
              <w:t>лазерную хирургию, имплантацию различных видов дренажей</w:t>
            </w:r>
          </w:p>
        </w:tc>
        <w:tc>
          <w:tcPr>
            <w:tcW w:w="2057" w:type="dxa"/>
          </w:tcPr>
          <w:p>
            <w:pPr>
              <w:pStyle w:val="TableParagraph"/>
              <w:spacing w:line="252" w:lineRule="auto" w:before="36"/>
              <w:ind w:left="184" w:right="171" w:firstLine="295"/>
              <w:rPr>
                <w:sz w:val="20"/>
              </w:rPr>
            </w:pPr>
            <w:r>
              <w:rPr>
                <w:sz w:val="20"/>
              </w:rPr>
              <w:t>H26.0-H26.4, H40.1- H40.8, Q15.0</w:t>
            </w:r>
          </w:p>
        </w:tc>
        <w:tc>
          <w:tcPr>
            <w:tcW w:w="3255" w:type="dxa"/>
          </w:tcPr>
          <w:p>
            <w:pPr>
              <w:pStyle w:val="TableParagraph"/>
              <w:spacing w:line="249" w:lineRule="auto" w:before="36"/>
              <w:ind w:left="122" w:right="25"/>
              <w:rPr>
                <w:sz w:val="20"/>
              </w:rPr>
            </w:pPr>
            <w:r>
              <w:rPr>
                <w:sz w:val="20"/>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w:t>
            </w:r>
          </w:p>
          <w:p>
            <w:pPr>
              <w:pStyle w:val="TableParagraph"/>
              <w:spacing w:before="6"/>
              <w:ind w:left="122"/>
              <w:rPr>
                <w:sz w:val="20"/>
              </w:rPr>
            </w:pPr>
            <w:r>
              <w:rPr>
                <w:sz w:val="20"/>
              </w:rPr>
              <w:t>воспалительных и других</w:t>
            </w:r>
          </w:p>
          <w:p>
            <w:pPr>
              <w:pStyle w:val="TableParagraph"/>
              <w:spacing w:line="249" w:lineRule="auto" w:before="10"/>
              <w:ind w:left="122"/>
              <w:rPr>
                <w:sz w:val="20"/>
              </w:rPr>
            </w:pPr>
            <w:r>
              <w:rPr>
                <w:sz w:val="20"/>
              </w:rPr>
              <w:t>заболеваний глаза, в том числе с осложнениями, у детей</w:t>
            </w:r>
          </w:p>
        </w:tc>
        <w:tc>
          <w:tcPr>
            <w:tcW w:w="1492" w:type="dxa"/>
          </w:tcPr>
          <w:p>
            <w:pPr>
              <w:pStyle w:val="TableParagraph"/>
              <w:spacing w:line="302" w:lineRule="auto" w:before="24"/>
              <w:ind w:left="74"/>
              <w:rPr>
                <w:sz w:val="20"/>
              </w:rPr>
            </w:pPr>
            <w:r>
              <w:rPr>
                <w:w w:val="95"/>
                <w:sz w:val="20"/>
              </w:rPr>
              <w:t>хирургическое </w:t>
            </w:r>
            <w:r>
              <w:rPr>
                <w:sz w:val="20"/>
              </w:rPr>
              <w:t>лечение</w:t>
            </w:r>
          </w:p>
        </w:tc>
        <w:tc>
          <w:tcPr>
            <w:tcW w:w="3677" w:type="dxa"/>
          </w:tcPr>
          <w:p>
            <w:pPr>
              <w:pStyle w:val="TableParagraph"/>
              <w:spacing w:line="252" w:lineRule="auto" w:before="36"/>
              <w:ind w:left="97"/>
              <w:rPr>
                <w:sz w:val="20"/>
              </w:rPr>
            </w:pPr>
            <w:r>
              <w:rPr>
                <w:sz w:val="20"/>
              </w:rPr>
              <w:t>имплантация антиглаукоматозного металлического шунта</w:t>
            </w:r>
          </w:p>
        </w:tc>
        <w:tc>
          <w:tcPr>
            <w:tcW w:w="1241" w:type="dxa"/>
          </w:tcPr>
          <w:p>
            <w:pPr>
              <w:pStyle w:val="TableParagraph"/>
              <w:spacing w:before="36"/>
              <w:ind w:left="320" w:right="181"/>
              <w:jc w:val="center"/>
              <w:rPr>
                <w:sz w:val="20"/>
              </w:rPr>
            </w:pPr>
            <w:r>
              <w:rPr>
                <w:sz w:val="20"/>
              </w:rPr>
              <w:t>94480</w:t>
            </w:r>
          </w:p>
        </w:tc>
      </w:tr>
      <w:tr>
        <w:trPr>
          <w:trHeight w:val="810" w:hRule="atLeast"/>
        </w:trPr>
        <w:tc>
          <w:tcPr>
            <w:tcW w:w="582" w:type="dxa"/>
          </w:tcPr>
          <w:p>
            <w:pPr>
              <w:pStyle w:val="TableParagraph"/>
              <w:rPr>
                <w:sz w:val="18"/>
              </w:rPr>
            </w:pPr>
          </w:p>
        </w:tc>
        <w:tc>
          <w:tcPr>
            <w:tcW w:w="2643" w:type="dxa"/>
            <w:vMerge w:val="restart"/>
          </w:tcPr>
          <w:p>
            <w:pPr>
              <w:pStyle w:val="TableParagraph"/>
              <w:spacing w:line="271" w:lineRule="auto" w:before="49"/>
              <w:ind w:left="180"/>
              <w:rPr>
                <w:sz w:val="20"/>
              </w:rPr>
            </w:pPr>
            <w:r>
              <w:rPr>
                <w:sz w:val="20"/>
              </w:rPr>
              <w:t>Хирургическое и (или) лучевое лечение</w:t>
            </w:r>
          </w:p>
          <w:p>
            <w:pPr>
              <w:pStyle w:val="TableParagraph"/>
              <w:spacing w:line="271" w:lineRule="auto"/>
              <w:ind w:left="180" w:right="89"/>
              <w:rPr>
                <w:sz w:val="20"/>
              </w:rPr>
            </w:pPr>
            <w:r>
              <w:rPr>
                <w:sz w:val="20"/>
              </w:rPr>
              <w:t>новообразований глаза, его придаточного аппарата и орбиты, внутриорбитальных</w:t>
            </w:r>
          </w:p>
          <w:p>
            <w:pPr>
              <w:pStyle w:val="TableParagraph"/>
              <w:spacing w:line="271" w:lineRule="auto" w:before="2"/>
              <w:ind w:left="180" w:right="468"/>
              <w:rPr>
                <w:sz w:val="20"/>
              </w:rPr>
            </w:pPr>
            <w:r>
              <w:rPr>
                <w:sz w:val="20"/>
              </w:rPr>
              <w:t>доброкачественных опухолей, врожденных</w:t>
            </w:r>
          </w:p>
          <w:p>
            <w:pPr>
              <w:pStyle w:val="TableParagraph"/>
              <w:spacing w:line="211" w:lineRule="exact"/>
              <w:ind w:left="180"/>
              <w:rPr>
                <w:sz w:val="20"/>
              </w:rPr>
            </w:pPr>
            <w:r>
              <w:rPr>
                <w:sz w:val="20"/>
              </w:rPr>
              <w:t>пороков развития орбиты,</w:t>
            </w:r>
          </w:p>
        </w:tc>
        <w:tc>
          <w:tcPr>
            <w:tcW w:w="2057" w:type="dxa"/>
            <w:vMerge w:val="restart"/>
          </w:tcPr>
          <w:p>
            <w:pPr>
              <w:pStyle w:val="TableParagraph"/>
              <w:spacing w:before="30"/>
              <w:ind w:left="150"/>
              <w:rPr>
                <w:sz w:val="20"/>
              </w:rPr>
            </w:pPr>
            <w:r>
              <w:rPr>
                <w:sz w:val="20"/>
              </w:rPr>
              <w:t>C43.1, C44.1, C69.0</w:t>
            </w:r>
            <w:r>
              <w:rPr>
                <w:spacing w:val="-3"/>
                <w:sz w:val="20"/>
              </w:rPr>
              <w:t> </w:t>
            </w:r>
            <w:r>
              <w:rPr>
                <w:sz w:val="20"/>
              </w:rPr>
              <w:t>-</w:t>
            </w:r>
          </w:p>
          <w:p>
            <w:pPr>
              <w:pStyle w:val="TableParagraph"/>
              <w:spacing w:before="10"/>
              <w:ind w:left="176"/>
              <w:rPr>
                <w:sz w:val="20"/>
              </w:rPr>
            </w:pPr>
            <w:r>
              <w:rPr>
                <w:sz w:val="20"/>
              </w:rPr>
              <w:t>C69.9, C72.3,</w:t>
            </w:r>
            <w:r>
              <w:rPr>
                <w:spacing w:val="-5"/>
                <w:sz w:val="20"/>
              </w:rPr>
              <w:t> </w:t>
            </w:r>
            <w:r>
              <w:rPr>
                <w:sz w:val="20"/>
              </w:rPr>
              <w:t>D31.5,</w:t>
            </w:r>
          </w:p>
          <w:p>
            <w:pPr>
              <w:pStyle w:val="TableParagraph"/>
              <w:spacing w:line="249" w:lineRule="auto" w:before="11"/>
              <w:ind w:left="787" w:right="104" w:hanging="654"/>
              <w:rPr>
                <w:sz w:val="20"/>
              </w:rPr>
            </w:pPr>
            <w:r>
              <w:rPr>
                <w:sz w:val="20"/>
              </w:rPr>
              <w:t>D31.6, Q10.7, Q11.0 - Q11.2</w:t>
            </w:r>
          </w:p>
        </w:tc>
        <w:tc>
          <w:tcPr>
            <w:tcW w:w="3255" w:type="dxa"/>
            <w:vMerge w:val="restart"/>
          </w:tcPr>
          <w:p>
            <w:pPr>
              <w:pStyle w:val="TableParagraph"/>
              <w:spacing w:line="271" w:lineRule="auto" w:before="49"/>
              <w:ind w:left="122"/>
              <w:rPr>
                <w:sz w:val="20"/>
              </w:rPr>
            </w:pPr>
            <w:r>
              <w:rPr>
                <w:sz w:val="20"/>
              </w:rPr>
              <w:t>злокачественные новообразования глаза, его придаточного аппарата, орбиты у взрослых и детей</w:t>
            </w:r>
          </w:p>
          <w:p>
            <w:pPr>
              <w:pStyle w:val="TableParagraph"/>
              <w:spacing w:before="1"/>
              <w:ind w:left="122"/>
              <w:rPr>
                <w:sz w:val="20"/>
              </w:rPr>
            </w:pPr>
            <w:r>
              <w:rPr>
                <w:sz w:val="20"/>
              </w:rPr>
              <w:t>(стадии T1 - T3 N0 M0),</w:t>
            </w:r>
          </w:p>
          <w:p>
            <w:pPr>
              <w:pStyle w:val="TableParagraph"/>
              <w:spacing w:line="271" w:lineRule="auto" w:before="30"/>
              <w:ind w:left="122" w:right="118"/>
              <w:rPr>
                <w:sz w:val="20"/>
              </w:rPr>
            </w:pPr>
            <w:r>
              <w:rPr>
                <w:sz w:val="20"/>
              </w:rPr>
              <w:t>доброкачественные опухоли орбиты, врожденные пороки</w:t>
            </w:r>
          </w:p>
          <w:p>
            <w:pPr>
              <w:pStyle w:val="TableParagraph"/>
              <w:spacing w:line="271" w:lineRule="auto" w:before="1"/>
              <w:ind w:left="122" w:right="263"/>
              <w:rPr>
                <w:sz w:val="20"/>
              </w:rPr>
            </w:pPr>
            <w:r>
              <w:rPr>
                <w:sz w:val="20"/>
              </w:rPr>
              <w:t>развития орбиты без осложнений или осложненные патологией</w:t>
            </w:r>
          </w:p>
          <w:p>
            <w:pPr>
              <w:pStyle w:val="TableParagraph"/>
              <w:spacing w:line="211" w:lineRule="exact"/>
              <w:ind w:left="122"/>
              <w:rPr>
                <w:sz w:val="20"/>
              </w:rPr>
            </w:pPr>
            <w:r>
              <w:rPr>
                <w:sz w:val="20"/>
              </w:rPr>
              <w:t>роговицы, хрусталика,</w:t>
            </w:r>
          </w:p>
        </w:tc>
        <w:tc>
          <w:tcPr>
            <w:tcW w:w="1492" w:type="dxa"/>
          </w:tcPr>
          <w:p>
            <w:pPr>
              <w:pStyle w:val="TableParagraph"/>
              <w:spacing w:before="30"/>
              <w:ind w:left="74"/>
              <w:rPr>
                <w:sz w:val="20"/>
              </w:rPr>
            </w:pPr>
            <w:r>
              <w:rPr>
                <w:sz w:val="20"/>
              </w:rPr>
              <w:t>хирургическое</w:t>
            </w:r>
          </w:p>
          <w:p>
            <w:pPr>
              <w:pStyle w:val="TableParagraph"/>
              <w:spacing w:line="240" w:lineRule="atLeast" w:before="60"/>
              <w:ind w:left="74"/>
              <w:rPr>
                <w:sz w:val="20"/>
              </w:rPr>
            </w:pPr>
            <w:r>
              <w:rPr>
                <w:sz w:val="20"/>
              </w:rPr>
              <w:t>и (или) лучевое лечение</w:t>
            </w:r>
          </w:p>
        </w:tc>
        <w:tc>
          <w:tcPr>
            <w:tcW w:w="3677" w:type="dxa"/>
          </w:tcPr>
          <w:p>
            <w:pPr>
              <w:pStyle w:val="TableParagraph"/>
              <w:spacing w:line="249" w:lineRule="auto" w:before="30"/>
              <w:ind w:left="97" w:right="698"/>
              <w:rPr>
                <w:sz w:val="20"/>
              </w:rPr>
            </w:pPr>
            <w:r>
              <w:rPr>
                <w:sz w:val="20"/>
              </w:rPr>
              <w:t>отсроченная имплантация иридо- хрусталиковой диафрагмы при новообразованиях глаза</w:t>
            </w:r>
          </w:p>
        </w:tc>
        <w:tc>
          <w:tcPr>
            <w:tcW w:w="1241" w:type="dxa"/>
          </w:tcPr>
          <w:p>
            <w:pPr>
              <w:pStyle w:val="TableParagraph"/>
              <w:rPr>
                <w:sz w:val="18"/>
              </w:rPr>
            </w:pPr>
          </w:p>
        </w:tc>
      </w:tr>
      <w:tr>
        <w:trPr>
          <w:trHeight w:val="749" w:hRule="atLeast"/>
        </w:trPr>
        <w:tc>
          <w:tcPr>
            <w:tcW w:w="582" w:type="dxa"/>
          </w:tcPr>
          <w:p>
            <w:pPr>
              <w:pStyle w:val="TableParagraph"/>
              <w:rPr>
                <w:sz w:val="18"/>
              </w:rPr>
            </w:pPr>
          </w:p>
        </w:tc>
        <w:tc>
          <w:tcPr>
            <w:tcW w:w="2643" w:type="dxa"/>
            <w:vMerge/>
            <w:tcBorders>
              <w:top w:val="nil"/>
            </w:tcBorders>
          </w:tcPr>
          <w:p>
            <w:pPr>
              <w:rPr>
                <w:sz w:val="2"/>
                <w:szCs w:val="2"/>
              </w:rPr>
            </w:pPr>
          </w:p>
        </w:tc>
        <w:tc>
          <w:tcPr>
            <w:tcW w:w="2057" w:type="dxa"/>
            <w:vMerge/>
            <w:tcBorders>
              <w:top w:val="nil"/>
            </w:tcBorders>
          </w:tcPr>
          <w:p>
            <w:pPr>
              <w:rPr>
                <w:sz w:val="2"/>
                <w:szCs w:val="2"/>
              </w:rPr>
            </w:pPr>
          </w:p>
        </w:tc>
        <w:tc>
          <w:tcPr>
            <w:tcW w:w="3255" w:type="dxa"/>
            <w:vMerge/>
            <w:tcBorders>
              <w:top w:val="nil"/>
            </w:tcBorders>
          </w:tcPr>
          <w:p>
            <w:pPr>
              <w:rPr>
                <w:sz w:val="2"/>
                <w:szCs w:val="2"/>
              </w:rPr>
            </w:pPr>
          </w:p>
        </w:tc>
        <w:tc>
          <w:tcPr>
            <w:tcW w:w="1492" w:type="dxa"/>
          </w:tcPr>
          <w:p>
            <w:pPr>
              <w:pStyle w:val="TableParagraph"/>
              <w:rPr>
                <w:sz w:val="18"/>
              </w:rPr>
            </w:pPr>
          </w:p>
        </w:tc>
        <w:tc>
          <w:tcPr>
            <w:tcW w:w="3677" w:type="dxa"/>
          </w:tcPr>
          <w:p>
            <w:pPr>
              <w:pStyle w:val="TableParagraph"/>
              <w:ind w:left="97"/>
              <w:rPr>
                <w:sz w:val="20"/>
              </w:rPr>
            </w:pPr>
            <w:r>
              <w:rPr>
                <w:sz w:val="20"/>
              </w:rPr>
              <w:t>брахитерапия, в том числе с</w:t>
            </w:r>
          </w:p>
          <w:p>
            <w:pPr>
              <w:pStyle w:val="TableParagraph"/>
              <w:spacing w:line="249" w:lineRule="auto" w:before="10"/>
              <w:ind w:left="97"/>
              <w:rPr>
                <w:sz w:val="20"/>
              </w:rPr>
            </w:pPr>
            <w:r>
              <w:rPr>
                <w:sz w:val="20"/>
              </w:rPr>
              <w:t>одномоментной склеропластикой, при новообразованиях глаза</w:t>
            </w:r>
          </w:p>
        </w:tc>
        <w:tc>
          <w:tcPr>
            <w:tcW w:w="1241" w:type="dxa"/>
          </w:tcPr>
          <w:p>
            <w:pPr>
              <w:pStyle w:val="TableParagraph"/>
              <w:rPr>
                <w:sz w:val="18"/>
              </w:rPr>
            </w:pPr>
          </w:p>
        </w:tc>
      </w:tr>
      <w:tr>
        <w:trPr>
          <w:trHeight w:val="299" w:hRule="atLeast"/>
        </w:trPr>
        <w:tc>
          <w:tcPr>
            <w:tcW w:w="582" w:type="dxa"/>
          </w:tcPr>
          <w:p>
            <w:pPr>
              <w:pStyle w:val="TableParagraph"/>
              <w:rPr>
                <w:sz w:val="18"/>
              </w:rPr>
            </w:pPr>
          </w:p>
        </w:tc>
        <w:tc>
          <w:tcPr>
            <w:tcW w:w="2643" w:type="dxa"/>
            <w:vMerge/>
            <w:tcBorders>
              <w:top w:val="nil"/>
            </w:tcBorders>
          </w:tcPr>
          <w:p>
            <w:pPr>
              <w:rPr>
                <w:sz w:val="2"/>
                <w:szCs w:val="2"/>
              </w:rPr>
            </w:pPr>
          </w:p>
        </w:tc>
        <w:tc>
          <w:tcPr>
            <w:tcW w:w="2057" w:type="dxa"/>
          </w:tcPr>
          <w:p>
            <w:pPr>
              <w:pStyle w:val="TableParagraph"/>
              <w:rPr>
                <w:sz w:val="18"/>
              </w:rPr>
            </w:pPr>
          </w:p>
        </w:tc>
        <w:tc>
          <w:tcPr>
            <w:tcW w:w="3255" w:type="dxa"/>
            <w:vMerge/>
            <w:tcBorders>
              <w:top w:val="nil"/>
            </w:tcBorders>
          </w:tcPr>
          <w:p>
            <w:pPr>
              <w:rPr>
                <w:sz w:val="2"/>
                <w:szCs w:val="2"/>
              </w:rPr>
            </w:pPr>
          </w:p>
        </w:tc>
        <w:tc>
          <w:tcPr>
            <w:tcW w:w="1492" w:type="dxa"/>
          </w:tcPr>
          <w:p>
            <w:pPr>
              <w:pStyle w:val="TableParagraph"/>
              <w:rPr>
                <w:sz w:val="18"/>
              </w:rPr>
            </w:pPr>
          </w:p>
        </w:tc>
        <w:tc>
          <w:tcPr>
            <w:tcW w:w="3677" w:type="dxa"/>
          </w:tcPr>
          <w:p>
            <w:pPr>
              <w:pStyle w:val="TableParagraph"/>
              <w:spacing w:before="30"/>
              <w:ind w:left="97"/>
              <w:rPr>
                <w:sz w:val="20"/>
              </w:rPr>
            </w:pPr>
            <w:r>
              <w:rPr>
                <w:sz w:val="20"/>
              </w:rPr>
              <w:t>орбитотомия различными доступами</w:t>
            </w:r>
          </w:p>
        </w:tc>
        <w:tc>
          <w:tcPr>
            <w:tcW w:w="1241" w:type="dxa"/>
          </w:tcPr>
          <w:p>
            <w:pPr>
              <w:pStyle w:val="TableParagraph"/>
              <w:rPr>
                <w:sz w:val="18"/>
              </w:rPr>
            </w:pPr>
          </w:p>
        </w:tc>
      </w:tr>
      <w:tr>
        <w:trPr>
          <w:trHeight w:val="500" w:hRule="atLeast"/>
        </w:trPr>
        <w:tc>
          <w:tcPr>
            <w:tcW w:w="582" w:type="dxa"/>
          </w:tcPr>
          <w:p>
            <w:pPr>
              <w:pStyle w:val="TableParagraph"/>
              <w:rPr>
                <w:sz w:val="18"/>
              </w:rPr>
            </w:pPr>
          </w:p>
        </w:tc>
        <w:tc>
          <w:tcPr>
            <w:tcW w:w="2643" w:type="dxa"/>
            <w:vMerge/>
            <w:tcBorders>
              <w:top w:val="nil"/>
            </w:tcBorders>
          </w:tcPr>
          <w:p>
            <w:pPr>
              <w:rPr>
                <w:sz w:val="2"/>
                <w:szCs w:val="2"/>
              </w:rPr>
            </w:pPr>
          </w:p>
        </w:tc>
        <w:tc>
          <w:tcPr>
            <w:tcW w:w="2057" w:type="dxa"/>
          </w:tcPr>
          <w:p>
            <w:pPr>
              <w:pStyle w:val="TableParagraph"/>
              <w:rPr>
                <w:sz w:val="18"/>
              </w:rPr>
            </w:pPr>
          </w:p>
        </w:tc>
        <w:tc>
          <w:tcPr>
            <w:tcW w:w="3255" w:type="dxa"/>
            <w:vMerge/>
            <w:tcBorders>
              <w:top w:val="nil"/>
            </w:tcBorders>
          </w:tcPr>
          <w:p>
            <w:pPr>
              <w:rPr>
                <w:sz w:val="2"/>
                <w:szCs w:val="2"/>
              </w:rPr>
            </w:pPr>
          </w:p>
        </w:tc>
        <w:tc>
          <w:tcPr>
            <w:tcW w:w="1492" w:type="dxa"/>
          </w:tcPr>
          <w:p>
            <w:pPr>
              <w:pStyle w:val="TableParagraph"/>
              <w:rPr>
                <w:sz w:val="18"/>
              </w:rPr>
            </w:pPr>
          </w:p>
        </w:tc>
        <w:tc>
          <w:tcPr>
            <w:tcW w:w="3677" w:type="dxa"/>
          </w:tcPr>
          <w:p>
            <w:pPr>
              <w:pStyle w:val="TableParagraph"/>
              <w:spacing w:line="240" w:lineRule="atLeast" w:before="20"/>
              <w:ind w:left="97" w:right="713"/>
              <w:rPr>
                <w:sz w:val="20"/>
              </w:rPr>
            </w:pPr>
            <w:r>
              <w:rPr>
                <w:sz w:val="20"/>
              </w:rPr>
              <w:t>транспупиллярная термотерапия, в том числе с ограничительной</w:t>
            </w:r>
          </w:p>
        </w:tc>
        <w:tc>
          <w:tcPr>
            <w:tcW w:w="1241" w:type="dxa"/>
          </w:tcPr>
          <w:p>
            <w:pPr>
              <w:pStyle w:val="TableParagraph"/>
              <w:rPr>
                <w:sz w:val="18"/>
              </w:rPr>
            </w:pPr>
          </w:p>
        </w:tc>
      </w:tr>
    </w:tbl>
    <w:p>
      <w:pPr>
        <w:spacing w:after="0"/>
        <w:rPr>
          <w:sz w:val="18"/>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88"/>
        <w:gridCol w:w="4929"/>
        <w:gridCol w:w="4570"/>
      </w:tblGrid>
      <w:tr>
        <w:trPr>
          <w:trHeight w:val="500" w:hRule="atLeast"/>
        </w:trPr>
        <w:tc>
          <w:tcPr>
            <w:tcW w:w="3688" w:type="dxa"/>
            <w:vMerge w:val="restart"/>
          </w:tcPr>
          <w:p>
            <w:pPr>
              <w:pStyle w:val="TableParagraph"/>
              <w:spacing w:before="10"/>
              <w:ind w:left="200"/>
              <w:rPr>
                <w:sz w:val="20"/>
              </w:rPr>
            </w:pPr>
            <w:r>
              <w:rPr>
                <w:sz w:val="20"/>
              </w:rPr>
              <w:t>реконструктивно-</w:t>
            </w:r>
          </w:p>
          <w:p>
            <w:pPr>
              <w:pStyle w:val="TableParagraph"/>
              <w:spacing w:line="271" w:lineRule="auto" w:before="29"/>
              <w:ind w:left="200" w:right="963"/>
              <w:rPr>
                <w:sz w:val="20"/>
              </w:rPr>
            </w:pPr>
            <w:r>
              <w:rPr>
                <w:sz w:val="20"/>
              </w:rPr>
              <w:t>пластическая хирургия при их последствиях</w:t>
            </w:r>
          </w:p>
        </w:tc>
        <w:tc>
          <w:tcPr>
            <w:tcW w:w="4929" w:type="dxa"/>
            <w:vMerge w:val="restart"/>
          </w:tcPr>
          <w:p>
            <w:pPr>
              <w:pStyle w:val="TableParagraph"/>
              <w:spacing w:line="271" w:lineRule="auto" w:before="10"/>
              <w:ind w:left="1154" w:right="943"/>
              <w:jc w:val="both"/>
              <w:rPr>
                <w:sz w:val="20"/>
              </w:rPr>
            </w:pPr>
            <w:r>
              <w:rPr>
                <w:sz w:val="20"/>
              </w:rPr>
              <w:t>стекловидного тела, зрительного нерва, глазодвигательных</w:t>
            </w:r>
            <w:r>
              <w:rPr>
                <w:spacing w:val="-16"/>
                <w:sz w:val="20"/>
              </w:rPr>
              <w:t> </w:t>
            </w:r>
            <w:r>
              <w:rPr>
                <w:sz w:val="20"/>
              </w:rPr>
              <w:t>мышц, офтальмогипертензией</w:t>
            </w:r>
          </w:p>
        </w:tc>
        <w:tc>
          <w:tcPr>
            <w:tcW w:w="4570" w:type="dxa"/>
          </w:tcPr>
          <w:p>
            <w:pPr>
              <w:pStyle w:val="TableParagraph"/>
              <w:spacing w:line="249" w:lineRule="auto"/>
              <w:ind w:left="946" w:right="218"/>
              <w:rPr>
                <w:sz w:val="20"/>
              </w:rPr>
            </w:pPr>
            <w:r>
              <w:rPr>
                <w:sz w:val="20"/>
              </w:rPr>
              <w:t>лазеркоагуляцией при новообразованиях глаза</w:t>
            </w:r>
          </w:p>
        </w:tc>
      </w:tr>
      <w:tr>
        <w:trPr>
          <w:trHeight w:val="540" w:hRule="atLeast"/>
        </w:trPr>
        <w:tc>
          <w:tcPr>
            <w:tcW w:w="3688" w:type="dxa"/>
            <w:vMerge/>
            <w:tcBorders>
              <w:top w:val="nil"/>
            </w:tcBorders>
          </w:tcPr>
          <w:p>
            <w:pPr>
              <w:rPr>
                <w:sz w:val="2"/>
                <w:szCs w:val="2"/>
              </w:rPr>
            </w:pPr>
          </w:p>
        </w:tc>
        <w:tc>
          <w:tcPr>
            <w:tcW w:w="4929" w:type="dxa"/>
            <w:vMerge/>
            <w:tcBorders>
              <w:top w:val="nil"/>
            </w:tcBorders>
          </w:tcPr>
          <w:p>
            <w:pPr>
              <w:rPr>
                <w:sz w:val="2"/>
                <w:szCs w:val="2"/>
              </w:rPr>
            </w:pPr>
          </w:p>
        </w:tc>
        <w:tc>
          <w:tcPr>
            <w:tcW w:w="4570" w:type="dxa"/>
          </w:tcPr>
          <w:p>
            <w:pPr>
              <w:pStyle w:val="TableParagraph"/>
              <w:spacing w:line="249" w:lineRule="auto" w:before="30"/>
              <w:ind w:left="946" w:right="218"/>
              <w:rPr>
                <w:sz w:val="20"/>
              </w:rPr>
            </w:pPr>
            <w:r>
              <w:rPr>
                <w:sz w:val="20"/>
              </w:rPr>
              <w:t>криодеструкция при новообразованиях глаза</w:t>
            </w:r>
          </w:p>
        </w:tc>
      </w:tr>
      <w:tr>
        <w:trPr>
          <w:trHeight w:val="780" w:hRule="atLeast"/>
        </w:trPr>
        <w:tc>
          <w:tcPr>
            <w:tcW w:w="3688" w:type="dxa"/>
          </w:tcPr>
          <w:p>
            <w:pPr>
              <w:pStyle w:val="TableParagraph"/>
              <w:rPr>
                <w:sz w:val="18"/>
              </w:rPr>
            </w:pPr>
          </w:p>
        </w:tc>
        <w:tc>
          <w:tcPr>
            <w:tcW w:w="4929" w:type="dxa"/>
          </w:tcPr>
          <w:p>
            <w:pPr>
              <w:pStyle w:val="TableParagraph"/>
              <w:rPr>
                <w:sz w:val="18"/>
              </w:rPr>
            </w:pPr>
          </w:p>
        </w:tc>
        <w:tc>
          <w:tcPr>
            <w:tcW w:w="4570" w:type="dxa"/>
          </w:tcPr>
          <w:p>
            <w:pPr>
              <w:pStyle w:val="TableParagraph"/>
              <w:spacing w:before="30"/>
              <w:ind w:left="946"/>
              <w:rPr>
                <w:sz w:val="20"/>
              </w:rPr>
            </w:pPr>
            <w:r>
              <w:rPr>
                <w:sz w:val="20"/>
              </w:rPr>
              <w:t>энуклеация с пластикой культи и</w:t>
            </w:r>
          </w:p>
          <w:p>
            <w:pPr>
              <w:pStyle w:val="TableParagraph"/>
              <w:spacing w:line="249" w:lineRule="auto" w:before="10"/>
              <w:ind w:left="946" w:right="218"/>
              <w:rPr>
                <w:sz w:val="20"/>
              </w:rPr>
            </w:pPr>
            <w:r>
              <w:rPr>
                <w:sz w:val="20"/>
              </w:rPr>
              <w:t>радиокоагуляцией тканей орбиты при новообразованиях глаза</w:t>
            </w:r>
          </w:p>
        </w:tc>
      </w:tr>
      <w:tr>
        <w:trPr>
          <w:trHeight w:val="1020" w:hRule="atLeast"/>
        </w:trPr>
        <w:tc>
          <w:tcPr>
            <w:tcW w:w="3688" w:type="dxa"/>
          </w:tcPr>
          <w:p>
            <w:pPr>
              <w:pStyle w:val="TableParagraph"/>
              <w:rPr>
                <w:sz w:val="18"/>
              </w:rPr>
            </w:pPr>
          </w:p>
        </w:tc>
        <w:tc>
          <w:tcPr>
            <w:tcW w:w="4929" w:type="dxa"/>
          </w:tcPr>
          <w:p>
            <w:pPr>
              <w:pStyle w:val="TableParagraph"/>
              <w:rPr>
                <w:sz w:val="18"/>
              </w:rPr>
            </w:pPr>
          </w:p>
        </w:tc>
        <w:tc>
          <w:tcPr>
            <w:tcW w:w="4570" w:type="dxa"/>
          </w:tcPr>
          <w:p>
            <w:pPr>
              <w:pStyle w:val="TableParagraph"/>
              <w:spacing w:line="249" w:lineRule="auto" w:before="30"/>
              <w:ind w:left="946" w:right="218"/>
              <w:rPr>
                <w:sz w:val="20"/>
              </w:rPr>
            </w:pPr>
            <w:r>
              <w:rPr>
                <w:sz w:val="20"/>
              </w:rPr>
              <w:t>экзентерация орбиты с одномоментной пластикой свободным кожным</w:t>
            </w:r>
          </w:p>
          <w:p>
            <w:pPr>
              <w:pStyle w:val="TableParagraph"/>
              <w:spacing w:line="249" w:lineRule="auto" w:before="2"/>
              <w:ind w:left="946" w:right="218"/>
              <w:rPr>
                <w:sz w:val="20"/>
              </w:rPr>
            </w:pPr>
            <w:r>
              <w:rPr>
                <w:sz w:val="20"/>
              </w:rPr>
              <w:t>лоскутом или пластикой местными тканями</w:t>
            </w:r>
          </w:p>
        </w:tc>
      </w:tr>
      <w:tr>
        <w:trPr>
          <w:trHeight w:val="780" w:hRule="atLeast"/>
        </w:trPr>
        <w:tc>
          <w:tcPr>
            <w:tcW w:w="3688" w:type="dxa"/>
          </w:tcPr>
          <w:p>
            <w:pPr>
              <w:pStyle w:val="TableParagraph"/>
              <w:rPr>
                <w:sz w:val="18"/>
              </w:rPr>
            </w:pPr>
          </w:p>
        </w:tc>
        <w:tc>
          <w:tcPr>
            <w:tcW w:w="4929" w:type="dxa"/>
          </w:tcPr>
          <w:p>
            <w:pPr>
              <w:pStyle w:val="TableParagraph"/>
              <w:rPr>
                <w:sz w:val="18"/>
              </w:rPr>
            </w:pPr>
          </w:p>
        </w:tc>
        <w:tc>
          <w:tcPr>
            <w:tcW w:w="4570" w:type="dxa"/>
          </w:tcPr>
          <w:p>
            <w:pPr>
              <w:pStyle w:val="TableParagraph"/>
              <w:spacing w:before="30"/>
              <w:ind w:left="946"/>
              <w:rPr>
                <w:sz w:val="20"/>
              </w:rPr>
            </w:pPr>
            <w:r>
              <w:rPr>
                <w:sz w:val="20"/>
              </w:rPr>
              <w:t>иридэктомия, в том числе с</w:t>
            </w:r>
          </w:p>
          <w:p>
            <w:pPr>
              <w:pStyle w:val="TableParagraph"/>
              <w:spacing w:line="249" w:lineRule="auto" w:before="10"/>
              <w:ind w:left="946"/>
              <w:rPr>
                <w:sz w:val="20"/>
              </w:rPr>
            </w:pPr>
            <w:r>
              <w:rPr>
                <w:sz w:val="20"/>
              </w:rPr>
              <w:t>иридопластикой, при новообразованиях глаза</w:t>
            </w:r>
          </w:p>
        </w:tc>
      </w:tr>
      <w:tr>
        <w:trPr>
          <w:trHeight w:val="1020" w:hRule="atLeast"/>
        </w:trPr>
        <w:tc>
          <w:tcPr>
            <w:tcW w:w="3688" w:type="dxa"/>
          </w:tcPr>
          <w:p>
            <w:pPr>
              <w:pStyle w:val="TableParagraph"/>
              <w:rPr>
                <w:sz w:val="18"/>
              </w:rPr>
            </w:pPr>
          </w:p>
        </w:tc>
        <w:tc>
          <w:tcPr>
            <w:tcW w:w="4929" w:type="dxa"/>
          </w:tcPr>
          <w:p>
            <w:pPr>
              <w:pStyle w:val="TableParagraph"/>
              <w:rPr>
                <w:sz w:val="18"/>
              </w:rPr>
            </w:pPr>
          </w:p>
        </w:tc>
        <w:tc>
          <w:tcPr>
            <w:tcW w:w="4570" w:type="dxa"/>
          </w:tcPr>
          <w:p>
            <w:pPr>
              <w:pStyle w:val="TableParagraph"/>
              <w:spacing w:before="30"/>
              <w:ind w:left="946"/>
              <w:rPr>
                <w:sz w:val="20"/>
              </w:rPr>
            </w:pPr>
            <w:r>
              <w:rPr>
                <w:sz w:val="20"/>
              </w:rPr>
              <w:t>иридэктомия с иридопластикой с</w:t>
            </w:r>
          </w:p>
          <w:p>
            <w:pPr>
              <w:pStyle w:val="TableParagraph"/>
              <w:spacing w:line="249" w:lineRule="auto" w:before="10"/>
              <w:ind w:left="946" w:right="218"/>
              <w:rPr>
                <w:sz w:val="20"/>
              </w:rPr>
            </w:pPr>
            <w:r>
              <w:rPr>
                <w:sz w:val="20"/>
              </w:rPr>
              <w:t>экстракцией катаракты с имплантацией интраокулярной линзы при</w:t>
            </w:r>
          </w:p>
          <w:p>
            <w:pPr>
              <w:pStyle w:val="TableParagraph"/>
              <w:spacing w:before="2"/>
              <w:ind w:left="946"/>
              <w:rPr>
                <w:sz w:val="20"/>
              </w:rPr>
            </w:pPr>
            <w:r>
              <w:rPr>
                <w:sz w:val="20"/>
              </w:rPr>
              <w:t>новообразованиях глаза</w:t>
            </w:r>
          </w:p>
        </w:tc>
      </w:tr>
      <w:tr>
        <w:trPr>
          <w:trHeight w:val="780" w:hRule="atLeast"/>
        </w:trPr>
        <w:tc>
          <w:tcPr>
            <w:tcW w:w="3688" w:type="dxa"/>
          </w:tcPr>
          <w:p>
            <w:pPr>
              <w:pStyle w:val="TableParagraph"/>
              <w:rPr>
                <w:sz w:val="18"/>
              </w:rPr>
            </w:pPr>
          </w:p>
        </w:tc>
        <w:tc>
          <w:tcPr>
            <w:tcW w:w="4929" w:type="dxa"/>
          </w:tcPr>
          <w:p>
            <w:pPr>
              <w:pStyle w:val="TableParagraph"/>
              <w:rPr>
                <w:sz w:val="18"/>
              </w:rPr>
            </w:pPr>
          </w:p>
        </w:tc>
        <w:tc>
          <w:tcPr>
            <w:tcW w:w="4570" w:type="dxa"/>
          </w:tcPr>
          <w:p>
            <w:pPr>
              <w:pStyle w:val="TableParagraph"/>
              <w:spacing w:line="249" w:lineRule="auto" w:before="30"/>
              <w:ind w:left="946" w:right="196"/>
              <w:jc w:val="both"/>
              <w:rPr>
                <w:sz w:val="20"/>
              </w:rPr>
            </w:pPr>
            <w:r>
              <w:rPr>
                <w:sz w:val="20"/>
              </w:rPr>
              <w:t>иридоциклосклерэктомия, в том числе</w:t>
            </w:r>
            <w:r>
              <w:rPr>
                <w:spacing w:val="-16"/>
                <w:sz w:val="20"/>
              </w:rPr>
              <w:t> </w:t>
            </w:r>
            <w:r>
              <w:rPr>
                <w:sz w:val="20"/>
              </w:rPr>
              <w:t>с иридопластикой, при новообразованиях глаза</w:t>
            </w:r>
          </w:p>
        </w:tc>
      </w:tr>
      <w:tr>
        <w:trPr>
          <w:trHeight w:val="1220" w:hRule="atLeast"/>
        </w:trPr>
        <w:tc>
          <w:tcPr>
            <w:tcW w:w="3688" w:type="dxa"/>
          </w:tcPr>
          <w:p>
            <w:pPr>
              <w:pStyle w:val="TableParagraph"/>
              <w:rPr>
                <w:sz w:val="18"/>
              </w:rPr>
            </w:pPr>
          </w:p>
        </w:tc>
        <w:tc>
          <w:tcPr>
            <w:tcW w:w="4929" w:type="dxa"/>
          </w:tcPr>
          <w:p>
            <w:pPr>
              <w:pStyle w:val="TableParagraph"/>
              <w:rPr>
                <w:sz w:val="18"/>
              </w:rPr>
            </w:pPr>
          </w:p>
        </w:tc>
        <w:tc>
          <w:tcPr>
            <w:tcW w:w="4570" w:type="dxa"/>
          </w:tcPr>
          <w:p>
            <w:pPr>
              <w:pStyle w:val="TableParagraph"/>
              <w:spacing w:before="30"/>
              <w:ind w:left="946"/>
              <w:rPr>
                <w:sz w:val="20"/>
              </w:rPr>
            </w:pPr>
            <w:r>
              <w:rPr>
                <w:sz w:val="20"/>
              </w:rPr>
              <w:t>иридоциклосклерэктомия</w:t>
            </w:r>
            <w:r>
              <w:rPr>
                <w:spacing w:val="-12"/>
                <w:sz w:val="20"/>
              </w:rPr>
              <w:t> </w:t>
            </w:r>
            <w:r>
              <w:rPr>
                <w:sz w:val="20"/>
              </w:rPr>
              <w:t>с</w:t>
            </w:r>
          </w:p>
          <w:p>
            <w:pPr>
              <w:pStyle w:val="TableParagraph"/>
              <w:spacing w:line="249" w:lineRule="auto" w:before="11"/>
              <w:ind w:left="946" w:right="306"/>
              <w:rPr>
                <w:sz w:val="20"/>
              </w:rPr>
            </w:pPr>
            <w:r>
              <w:rPr>
                <w:sz w:val="20"/>
              </w:rPr>
              <w:t>иридопластикой, экстракапсулярной экстракцией катаракты, имплантацией интраокулярной линзы при</w:t>
            </w:r>
          </w:p>
          <w:p>
            <w:pPr>
              <w:pStyle w:val="TableParagraph"/>
              <w:spacing w:line="210" w:lineRule="exact" w:before="2"/>
              <w:ind w:left="946"/>
              <w:rPr>
                <w:sz w:val="20"/>
              </w:rPr>
            </w:pPr>
            <w:r>
              <w:rPr>
                <w:sz w:val="20"/>
              </w:rPr>
              <w:t>новообразованиях глаза</w:t>
            </w:r>
          </w:p>
        </w:tc>
      </w:tr>
    </w:tbl>
    <w:p>
      <w:pPr>
        <w:spacing w:after="0" w:line="210" w:lineRule="exact"/>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2"/>
        <w:gridCol w:w="2480"/>
        <w:gridCol w:w="2237"/>
        <w:gridCol w:w="3225"/>
        <w:gridCol w:w="1471"/>
        <w:gridCol w:w="3511"/>
        <w:gridCol w:w="1387"/>
      </w:tblGrid>
      <w:tr>
        <w:trPr>
          <w:trHeight w:val="740" w:hRule="atLeast"/>
        </w:trPr>
        <w:tc>
          <w:tcPr>
            <w:tcW w:w="582" w:type="dxa"/>
          </w:tcPr>
          <w:p>
            <w:pPr>
              <w:pStyle w:val="TableParagraph"/>
              <w:rPr>
                <w:sz w:val="18"/>
              </w:rPr>
            </w:pPr>
          </w:p>
        </w:tc>
        <w:tc>
          <w:tcPr>
            <w:tcW w:w="2480" w:type="dxa"/>
          </w:tcPr>
          <w:p>
            <w:pPr>
              <w:pStyle w:val="TableParagraph"/>
              <w:rPr>
                <w:sz w:val="18"/>
              </w:rPr>
            </w:pPr>
          </w:p>
        </w:tc>
        <w:tc>
          <w:tcPr>
            <w:tcW w:w="2237" w:type="dxa"/>
          </w:tcPr>
          <w:p>
            <w:pPr>
              <w:pStyle w:val="TableParagraph"/>
              <w:rPr>
                <w:sz w:val="18"/>
              </w:rPr>
            </w:pPr>
          </w:p>
        </w:tc>
        <w:tc>
          <w:tcPr>
            <w:tcW w:w="3225" w:type="dxa"/>
          </w:tcPr>
          <w:p>
            <w:pPr>
              <w:pStyle w:val="TableParagraph"/>
              <w:rPr>
                <w:sz w:val="18"/>
              </w:rPr>
            </w:pPr>
          </w:p>
        </w:tc>
        <w:tc>
          <w:tcPr>
            <w:tcW w:w="1471" w:type="dxa"/>
          </w:tcPr>
          <w:p>
            <w:pPr>
              <w:pStyle w:val="TableParagraph"/>
              <w:rPr>
                <w:sz w:val="18"/>
              </w:rPr>
            </w:pPr>
          </w:p>
        </w:tc>
        <w:tc>
          <w:tcPr>
            <w:tcW w:w="3511" w:type="dxa"/>
          </w:tcPr>
          <w:p>
            <w:pPr>
              <w:pStyle w:val="TableParagraph"/>
              <w:spacing w:line="249" w:lineRule="auto"/>
              <w:ind w:left="131"/>
              <w:rPr>
                <w:sz w:val="20"/>
              </w:rPr>
            </w:pPr>
            <w:r>
              <w:rPr>
                <w:sz w:val="20"/>
              </w:rPr>
              <w:t>иридоциклохориосклерэктомия, в том числе с иридопластикой, при</w:t>
            </w:r>
          </w:p>
          <w:p>
            <w:pPr>
              <w:pStyle w:val="TableParagraph"/>
              <w:ind w:left="131"/>
              <w:rPr>
                <w:sz w:val="20"/>
              </w:rPr>
            </w:pPr>
            <w:r>
              <w:rPr>
                <w:sz w:val="20"/>
              </w:rPr>
              <w:t>новообразованиях глаза</w:t>
            </w:r>
          </w:p>
        </w:tc>
        <w:tc>
          <w:tcPr>
            <w:tcW w:w="1387" w:type="dxa"/>
          </w:tcPr>
          <w:p>
            <w:pPr>
              <w:pStyle w:val="TableParagraph"/>
              <w:rPr>
                <w:sz w:val="18"/>
              </w:rPr>
            </w:pPr>
          </w:p>
        </w:tc>
      </w:tr>
      <w:tr>
        <w:trPr>
          <w:trHeight w:val="780" w:hRule="atLeast"/>
        </w:trPr>
        <w:tc>
          <w:tcPr>
            <w:tcW w:w="582" w:type="dxa"/>
          </w:tcPr>
          <w:p>
            <w:pPr>
              <w:pStyle w:val="TableParagraph"/>
              <w:rPr>
                <w:sz w:val="18"/>
              </w:rPr>
            </w:pPr>
          </w:p>
        </w:tc>
        <w:tc>
          <w:tcPr>
            <w:tcW w:w="2480" w:type="dxa"/>
          </w:tcPr>
          <w:p>
            <w:pPr>
              <w:pStyle w:val="TableParagraph"/>
              <w:rPr>
                <w:sz w:val="18"/>
              </w:rPr>
            </w:pPr>
          </w:p>
        </w:tc>
        <w:tc>
          <w:tcPr>
            <w:tcW w:w="2237" w:type="dxa"/>
          </w:tcPr>
          <w:p>
            <w:pPr>
              <w:pStyle w:val="TableParagraph"/>
              <w:rPr>
                <w:sz w:val="18"/>
              </w:rPr>
            </w:pPr>
          </w:p>
        </w:tc>
        <w:tc>
          <w:tcPr>
            <w:tcW w:w="3225" w:type="dxa"/>
          </w:tcPr>
          <w:p>
            <w:pPr>
              <w:pStyle w:val="TableParagraph"/>
              <w:rPr>
                <w:sz w:val="18"/>
              </w:rPr>
            </w:pPr>
          </w:p>
        </w:tc>
        <w:tc>
          <w:tcPr>
            <w:tcW w:w="1471" w:type="dxa"/>
          </w:tcPr>
          <w:p>
            <w:pPr>
              <w:pStyle w:val="TableParagraph"/>
              <w:rPr>
                <w:sz w:val="18"/>
              </w:rPr>
            </w:pPr>
          </w:p>
        </w:tc>
        <w:tc>
          <w:tcPr>
            <w:tcW w:w="3511" w:type="dxa"/>
          </w:tcPr>
          <w:p>
            <w:pPr>
              <w:pStyle w:val="TableParagraph"/>
              <w:spacing w:before="30"/>
              <w:ind w:left="131"/>
              <w:rPr>
                <w:sz w:val="20"/>
              </w:rPr>
            </w:pPr>
            <w:r>
              <w:rPr>
                <w:sz w:val="20"/>
              </w:rPr>
              <w:t>реконструктивно-пластические</w:t>
            </w:r>
          </w:p>
          <w:p>
            <w:pPr>
              <w:pStyle w:val="TableParagraph"/>
              <w:spacing w:line="249" w:lineRule="auto" w:before="10"/>
              <w:ind w:left="131"/>
              <w:rPr>
                <w:sz w:val="20"/>
              </w:rPr>
            </w:pPr>
            <w:r>
              <w:rPr>
                <w:sz w:val="20"/>
              </w:rPr>
              <w:t>операции переднего и заднего отделов глаза и его придаточного аппарата</w:t>
            </w:r>
          </w:p>
        </w:tc>
        <w:tc>
          <w:tcPr>
            <w:tcW w:w="1387" w:type="dxa"/>
          </w:tcPr>
          <w:p>
            <w:pPr>
              <w:pStyle w:val="TableParagraph"/>
              <w:rPr>
                <w:sz w:val="18"/>
              </w:rPr>
            </w:pPr>
          </w:p>
        </w:tc>
      </w:tr>
      <w:tr>
        <w:trPr>
          <w:trHeight w:val="540" w:hRule="atLeast"/>
        </w:trPr>
        <w:tc>
          <w:tcPr>
            <w:tcW w:w="582" w:type="dxa"/>
          </w:tcPr>
          <w:p>
            <w:pPr>
              <w:pStyle w:val="TableParagraph"/>
              <w:rPr>
                <w:sz w:val="18"/>
              </w:rPr>
            </w:pPr>
          </w:p>
        </w:tc>
        <w:tc>
          <w:tcPr>
            <w:tcW w:w="2480" w:type="dxa"/>
          </w:tcPr>
          <w:p>
            <w:pPr>
              <w:pStyle w:val="TableParagraph"/>
              <w:rPr>
                <w:sz w:val="18"/>
              </w:rPr>
            </w:pPr>
          </w:p>
        </w:tc>
        <w:tc>
          <w:tcPr>
            <w:tcW w:w="2237" w:type="dxa"/>
          </w:tcPr>
          <w:p>
            <w:pPr>
              <w:pStyle w:val="TableParagraph"/>
              <w:rPr>
                <w:sz w:val="18"/>
              </w:rPr>
            </w:pPr>
          </w:p>
        </w:tc>
        <w:tc>
          <w:tcPr>
            <w:tcW w:w="3225" w:type="dxa"/>
          </w:tcPr>
          <w:p>
            <w:pPr>
              <w:pStyle w:val="TableParagraph"/>
              <w:rPr>
                <w:sz w:val="18"/>
              </w:rPr>
            </w:pPr>
          </w:p>
        </w:tc>
        <w:tc>
          <w:tcPr>
            <w:tcW w:w="1471" w:type="dxa"/>
          </w:tcPr>
          <w:p>
            <w:pPr>
              <w:pStyle w:val="TableParagraph"/>
              <w:rPr>
                <w:sz w:val="18"/>
              </w:rPr>
            </w:pPr>
          </w:p>
        </w:tc>
        <w:tc>
          <w:tcPr>
            <w:tcW w:w="3511" w:type="dxa"/>
          </w:tcPr>
          <w:p>
            <w:pPr>
              <w:pStyle w:val="TableParagraph"/>
              <w:spacing w:line="249" w:lineRule="auto" w:before="30"/>
              <w:ind w:left="131" w:right="827"/>
              <w:rPr>
                <w:sz w:val="20"/>
              </w:rPr>
            </w:pPr>
            <w:r>
              <w:rPr>
                <w:sz w:val="20"/>
              </w:rPr>
              <w:t>орбитотомия с энуклеацией и пластикой культи</w:t>
            </w:r>
          </w:p>
        </w:tc>
        <w:tc>
          <w:tcPr>
            <w:tcW w:w="1387" w:type="dxa"/>
          </w:tcPr>
          <w:p>
            <w:pPr>
              <w:pStyle w:val="TableParagraph"/>
              <w:rPr>
                <w:sz w:val="18"/>
              </w:rPr>
            </w:pPr>
          </w:p>
        </w:tc>
      </w:tr>
      <w:tr>
        <w:trPr>
          <w:trHeight w:val="300" w:hRule="atLeast"/>
        </w:trPr>
        <w:tc>
          <w:tcPr>
            <w:tcW w:w="582" w:type="dxa"/>
          </w:tcPr>
          <w:p>
            <w:pPr>
              <w:pStyle w:val="TableParagraph"/>
              <w:rPr>
                <w:sz w:val="18"/>
              </w:rPr>
            </w:pPr>
          </w:p>
        </w:tc>
        <w:tc>
          <w:tcPr>
            <w:tcW w:w="2480" w:type="dxa"/>
          </w:tcPr>
          <w:p>
            <w:pPr>
              <w:pStyle w:val="TableParagraph"/>
              <w:rPr>
                <w:sz w:val="18"/>
              </w:rPr>
            </w:pPr>
          </w:p>
        </w:tc>
        <w:tc>
          <w:tcPr>
            <w:tcW w:w="2237" w:type="dxa"/>
          </w:tcPr>
          <w:p>
            <w:pPr>
              <w:pStyle w:val="TableParagraph"/>
              <w:rPr>
                <w:sz w:val="18"/>
              </w:rPr>
            </w:pPr>
          </w:p>
        </w:tc>
        <w:tc>
          <w:tcPr>
            <w:tcW w:w="3225" w:type="dxa"/>
          </w:tcPr>
          <w:p>
            <w:pPr>
              <w:pStyle w:val="TableParagraph"/>
              <w:rPr>
                <w:sz w:val="18"/>
              </w:rPr>
            </w:pPr>
          </w:p>
        </w:tc>
        <w:tc>
          <w:tcPr>
            <w:tcW w:w="1471" w:type="dxa"/>
          </w:tcPr>
          <w:p>
            <w:pPr>
              <w:pStyle w:val="TableParagraph"/>
              <w:rPr>
                <w:sz w:val="18"/>
              </w:rPr>
            </w:pPr>
          </w:p>
        </w:tc>
        <w:tc>
          <w:tcPr>
            <w:tcW w:w="3511" w:type="dxa"/>
          </w:tcPr>
          <w:p>
            <w:pPr>
              <w:pStyle w:val="TableParagraph"/>
              <w:spacing w:before="30"/>
              <w:ind w:left="131"/>
              <w:rPr>
                <w:sz w:val="20"/>
              </w:rPr>
            </w:pPr>
            <w:r>
              <w:rPr>
                <w:sz w:val="20"/>
              </w:rPr>
              <w:t>контурная пластика орбиты</w:t>
            </w:r>
          </w:p>
        </w:tc>
        <w:tc>
          <w:tcPr>
            <w:tcW w:w="1387" w:type="dxa"/>
          </w:tcPr>
          <w:p>
            <w:pPr>
              <w:pStyle w:val="TableParagraph"/>
              <w:rPr>
                <w:sz w:val="18"/>
              </w:rPr>
            </w:pPr>
          </w:p>
        </w:tc>
      </w:tr>
      <w:tr>
        <w:trPr>
          <w:trHeight w:val="780" w:hRule="atLeast"/>
        </w:trPr>
        <w:tc>
          <w:tcPr>
            <w:tcW w:w="582" w:type="dxa"/>
          </w:tcPr>
          <w:p>
            <w:pPr>
              <w:pStyle w:val="TableParagraph"/>
              <w:rPr>
                <w:sz w:val="18"/>
              </w:rPr>
            </w:pPr>
          </w:p>
        </w:tc>
        <w:tc>
          <w:tcPr>
            <w:tcW w:w="2480" w:type="dxa"/>
          </w:tcPr>
          <w:p>
            <w:pPr>
              <w:pStyle w:val="TableParagraph"/>
              <w:rPr>
                <w:sz w:val="18"/>
              </w:rPr>
            </w:pPr>
          </w:p>
        </w:tc>
        <w:tc>
          <w:tcPr>
            <w:tcW w:w="2237" w:type="dxa"/>
          </w:tcPr>
          <w:p>
            <w:pPr>
              <w:pStyle w:val="TableParagraph"/>
              <w:rPr>
                <w:sz w:val="18"/>
              </w:rPr>
            </w:pPr>
          </w:p>
        </w:tc>
        <w:tc>
          <w:tcPr>
            <w:tcW w:w="3225" w:type="dxa"/>
          </w:tcPr>
          <w:p>
            <w:pPr>
              <w:pStyle w:val="TableParagraph"/>
              <w:rPr>
                <w:sz w:val="18"/>
              </w:rPr>
            </w:pPr>
          </w:p>
        </w:tc>
        <w:tc>
          <w:tcPr>
            <w:tcW w:w="1471" w:type="dxa"/>
          </w:tcPr>
          <w:p>
            <w:pPr>
              <w:pStyle w:val="TableParagraph"/>
              <w:rPr>
                <w:sz w:val="18"/>
              </w:rPr>
            </w:pPr>
          </w:p>
        </w:tc>
        <w:tc>
          <w:tcPr>
            <w:tcW w:w="3511" w:type="dxa"/>
          </w:tcPr>
          <w:p>
            <w:pPr>
              <w:pStyle w:val="TableParagraph"/>
              <w:spacing w:line="249" w:lineRule="auto" w:before="30"/>
              <w:ind w:left="131"/>
              <w:rPr>
                <w:sz w:val="20"/>
              </w:rPr>
            </w:pPr>
            <w:r>
              <w:rPr>
                <w:sz w:val="20"/>
              </w:rPr>
              <w:t>эксцизия новообразования конъюнктивы и роговицы с послойной кератоконъюнктивальной пластикой</w:t>
            </w:r>
          </w:p>
        </w:tc>
        <w:tc>
          <w:tcPr>
            <w:tcW w:w="1387" w:type="dxa"/>
          </w:tcPr>
          <w:p>
            <w:pPr>
              <w:pStyle w:val="TableParagraph"/>
              <w:rPr>
                <w:sz w:val="18"/>
              </w:rPr>
            </w:pPr>
          </w:p>
        </w:tc>
      </w:tr>
      <w:tr>
        <w:trPr>
          <w:trHeight w:val="540" w:hRule="atLeast"/>
        </w:trPr>
        <w:tc>
          <w:tcPr>
            <w:tcW w:w="582" w:type="dxa"/>
          </w:tcPr>
          <w:p>
            <w:pPr>
              <w:pStyle w:val="TableParagraph"/>
              <w:rPr>
                <w:sz w:val="18"/>
              </w:rPr>
            </w:pPr>
          </w:p>
        </w:tc>
        <w:tc>
          <w:tcPr>
            <w:tcW w:w="2480" w:type="dxa"/>
          </w:tcPr>
          <w:p>
            <w:pPr>
              <w:pStyle w:val="TableParagraph"/>
              <w:rPr>
                <w:sz w:val="18"/>
              </w:rPr>
            </w:pPr>
          </w:p>
        </w:tc>
        <w:tc>
          <w:tcPr>
            <w:tcW w:w="2237" w:type="dxa"/>
          </w:tcPr>
          <w:p>
            <w:pPr>
              <w:pStyle w:val="TableParagraph"/>
              <w:rPr>
                <w:sz w:val="18"/>
              </w:rPr>
            </w:pPr>
          </w:p>
        </w:tc>
        <w:tc>
          <w:tcPr>
            <w:tcW w:w="3225" w:type="dxa"/>
          </w:tcPr>
          <w:p>
            <w:pPr>
              <w:pStyle w:val="TableParagraph"/>
              <w:rPr>
                <w:sz w:val="18"/>
              </w:rPr>
            </w:pPr>
          </w:p>
        </w:tc>
        <w:tc>
          <w:tcPr>
            <w:tcW w:w="1471" w:type="dxa"/>
          </w:tcPr>
          <w:p>
            <w:pPr>
              <w:pStyle w:val="TableParagraph"/>
              <w:rPr>
                <w:sz w:val="18"/>
              </w:rPr>
            </w:pPr>
          </w:p>
        </w:tc>
        <w:tc>
          <w:tcPr>
            <w:tcW w:w="3511" w:type="dxa"/>
          </w:tcPr>
          <w:p>
            <w:pPr>
              <w:pStyle w:val="TableParagraph"/>
              <w:spacing w:line="249" w:lineRule="auto" w:before="30"/>
              <w:ind w:left="131"/>
              <w:rPr>
                <w:sz w:val="20"/>
              </w:rPr>
            </w:pPr>
            <w:r>
              <w:rPr>
                <w:sz w:val="20"/>
              </w:rPr>
              <w:t>брахитерапия при новообразованиях придаточного аппарата глаза</w:t>
            </w:r>
          </w:p>
        </w:tc>
        <w:tc>
          <w:tcPr>
            <w:tcW w:w="1387" w:type="dxa"/>
          </w:tcPr>
          <w:p>
            <w:pPr>
              <w:pStyle w:val="TableParagraph"/>
              <w:rPr>
                <w:sz w:val="18"/>
              </w:rPr>
            </w:pPr>
          </w:p>
        </w:tc>
      </w:tr>
      <w:tr>
        <w:trPr>
          <w:trHeight w:val="540" w:hRule="atLeast"/>
        </w:trPr>
        <w:tc>
          <w:tcPr>
            <w:tcW w:w="582" w:type="dxa"/>
          </w:tcPr>
          <w:p>
            <w:pPr>
              <w:pStyle w:val="TableParagraph"/>
              <w:rPr>
                <w:sz w:val="18"/>
              </w:rPr>
            </w:pPr>
          </w:p>
        </w:tc>
        <w:tc>
          <w:tcPr>
            <w:tcW w:w="2480" w:type="dxa"/>
          </w:tcPr>
          <w:p>
            <w:pPr>
              <w:pStyle w:val="TableParagraph"/>
              <w:rPr>
                <w:sz w:val="18"/>
              </w:rPr>
            </w:pPr>
          </w:p>
        </w:tc>
        <w:tc>
          <w:tcPr>
            <w:tcW w:w="2237" w:type="dxa"/>
          </w:tcPr>
          <w:p>
            <w:pPr>
              <w:pStyle w:val="TableParagraph"/>
              <w:rPr>
                <w:sz w:val="18"/>
              </w:rPr>
            </w:pPr>
          </w:p>
        </w:tc>
        <w:tc>
          <w:tcPr>
            <w:tcW w:w="3225" w:type="dxa"/>
          </w:tcPr>
          <w:p>
            <w:pPr>
              <w:pStyle w:val="TableParagraph"/>
              <w:rPr>
                <w:sz w:val="18"/>
              </w:rPr>
            </w:pPr>
          </w:p>
        </w:tc>
        <w:tc>
          <w:tcPr>
            <w:tcW w:w="1471" w:type="dxa"/>
          </w:tcPr>
          <w:p>
            <w:pPr>
              <w:pStyle w:val="TableParagraph"/>
              <w:rPr>
                <w:sz w:val="18"/>
              </w:rPr>
            </w:pPr>
          </w:p>
        </w:tc>
        <w:tc>
          <w:tcPr>
            <w:tcW w:w="3511" w:type="dxa"/>
          </w:tcPr>
          <w:p>
            <w:pPr>
              <w:pStyle w:val="TableParagraph"/>
              <w:spacing w:line="249" w:lineRule="auto" w:before="30"/>
              <w:ind w:left="131" w:right="52"/>
              <w:rPr>
                <w:sz w:val="20"/>
              </w:rPr>
            </w:pPr>
            <w:r>
              <w:rPr>
                <w:sz w:val="20"/>
              </w:rPr>
              <w:t>рентгенотерапия при злокачественных новообразованиях век</w:t>
            </w:r>
          </w:p>
        </w:tc>
        <w:tc>
          <w:tcPr>
            <w:tcW w:w="1387" w:type="dxa"/>
          </w:tcPr>
          <w:p>
            <w:pPr>
              <w:pStyle w:val="TableParagraph"/>
              <w:rPr>
                <w:sz w:val="18"/>
              </w:rPr>
            </w:pPr>
          </w:p>
        </w:tc>
      </w:tr>
      <w:tr>
        <w:trPr>
          <w:trHeight w:val="300" w:hRule="atLeast"/>
        </w:trPr>
        <w:tc>
          <w:tcPr>
            <w:tcW w:w="582" w:type="dxa"/>
          </w:tcPr>
          <w:p>
            <w:pPr>
              <w:pStyle w:val="TableParagraph"/>
              <w:spacing w:before="30"/>
              <w:ind w:left="200"/>
              <w:rPr>
                <w:sz w:val="20"/>
              </w:rPr>
            </w:pPr>
            <w:r>
              <w:rPr>
                <w:sz w:val="20"/>
              </w:rPr>
              <w:t>29</w:t>
            </w:r>
          </w:p>
        </w:tc>
        <w:tc>
          <w:tcPr>
            <w:tcW w:w="2480" w:type="dxa"/>
            <w:vMerge w:val="restart"/>
          </w:tcPr>
          <w:p>
            <w:pPr>
              <w:pStyle w:val="TableParagraph"/>
              <w:spacing w:before="30"/>
              <w:ind w:left="180"/>
              <w:rPr>
                <w:sz w:val="20"/>
              </w:rPr>
            </w:pPr>
            <w:r>
              <w:rPr>
                <w:sz w:val="20"/>
              </w:rPr>
              <w:t>Реконструктивно-</w:t>
            </w:r>
          </w:p>
          <w:p>
            <w:pPr>
              <w:pStyle w:val="TableParagraph"/>
              <w:spacing w:line="249" w:lineRule="auto" w:before="10"/>
              <w:ind w:left="180" w:right="257"/>
              <w:rPr>
                <w:sz w:val="20"/>
              </w:rPr>
            </w:pPr>
            <w:r>
              <w:rPr>
                <w:sz w:val="20"/>
              </w:rPr>
              <w:t>пластические и оптико- реконструктивные</w:t>
            </w:r>
          </w:p>
          <w:p>
            <w:pPr>
              <w:pStyle w:val="TableParagraph"/>
              <w:spacing w:line="249" w:lineRule="auto" w:before="2"/>
              <w:ind w:left="180"/>
              <w:rPr>
                <w:sz w:val="20"/>
              </w:rPr>
            </w:pPr>
            <w:r>
              <w:rPr>
                <w:sz w:val="20"/>
              </w:rPr>
              <w:t>операции при травмах (открытых, закрытых) глаза, его придаточного</w:t>
            </w:r>
          </w:p>
          <w:p>
            <w:pPr>
              <w:pStyle w:val="TableParagraph"/>
              <w:spacing w:line="179" w:lineRule="exact" w:before="3"/>
              <w:ind w:left="180"/>
              <w:rPr>
                <w:sz w:val="20"/>
              </w:rPr>
            </w:pPr>
            <w:r>
              <w:rPr>
                <w:sz w:val="20"/>
              </w:rPr>
              <w:t>аппарата, орбиты</w:t>
            </w:r>
          </w:p>
        </w:tc>
        <w:tc>
          <w:tcPr>
            <w:tcW w:w="2237" w:type="dxa"/>
            <w:vMerge w:val="restart"/>
          </w:tcPr>
          <w:p>
            <w:pPr>
              <w:pStyle w:val="TableParagraph"/>
              <w:spacing w:before="30"/>
              <w:ind w:left="263"/>
              <w:rPr>
                <w:sz w:val="20"/>
              </w:rPr>
            </w:pPr>
            <w:r>
              <w:rPr>
                <w:sz w:val="20"/>
              </w:rPr>
              <w:t>H02.0 - H02.5, H04.0</w:t>
            </w:r>
            <w:r>
              <w:rPr>
                <w:spacing w:val="-2"/>
                <w:sz w:val="20"/>
              </w:rPr>
              <w:t> </w:t>
            </w:r>
            <w:r>
              <w:rPr>
                <w:sz w:val="20"/>
              </w:rPr>
              <w:t>-</w:t>
            </w:r>
          </w:p>
          <w:p>
            <w:pPr>
              <w:pStyle w:val="TableParagraph"/>
              <w:spacing w:before="10"/>
              <w:ind w:left="294"/>
              <w:rPr>
                <w:sz w:val="20"/>
              </w:rPr>
            </w:pPr>
            <w:r>
              <w:rPr>
                <w:sz w:val="20"/>
              </w:rPr>
              <w:t>H04.6, H05.0 -</w:t>
            </w:r>
            <w:r>
              <w:rPr>
                <w:spacing w:val="-2"/>
                <w:sz w:val="20"/>
              </w:rPr>
              <w:t> </w:t>
            </w:r>
            <w:r>
              <w:rPr>
                <w:sz w:val="20"/>
              </w:rPr>
              <w:t>H05.5,</w:t>
            </w:r>
          </w:p>
          <w:p>
            <w:pPr>
              <w:pStyle w:val="TableParagraph"/>
              <w:spacing w:before="10"/>
              <w:ind w:left="328"/>
              <w:rPr>
                <w:sz w:val="20"/>
              </w:rPr>
            </w:pPr>
            <w:r>
              <w:rPr>
                <w:sz w:val="20"/>
              </w:rPr>
              <w:t>H11.2, H21.5,</w:t>
            </w:r>
            <w:r>
              <w:rPr>
                <w:spacing w:val="-4"/>
                <w:sz w:val="20"/>
              </w:rPr>
              <w:t> </w:t>
            </w:r>
            <w:r>
              <w:rPr>
                <w:sz w:val="20"/>
              </w:rPr>
              <w:t>H27.0,</w:t>
            </w:r>
          </w:p>
          <w:p>
            <w:pPr>
              <w:pStyle w:val="TableParagraph"/>
              <w:spacing w:before="10"/>
              <w:ind w:left="294"/>
              <w:rPr>
                <w:sz w:val="20"/>
              </w:rPr>
            </w:pPr>
            <w:r>
              <w:rPr>
                <w:sz w:val="20"/>
              </w:rPr>
              <w:t>H27.1, H26.0 -</w:t>
            </w:r>
            <w:r>
              <w:rPr>
                <w:spacing w:val="-2"/>
                <w:sz w:val="20"/>
              </w:rPr>
              <w:t> </w:t>
            </w:r>
            <w:r>
              <w:rPr>
                <w:sz w:val="20"/>
              </w:rPr>
              <w:t>H26.9,</w:t>
            </w:r>
          </w:p>
          <w:p>
            <w:pPr>
              <w:pStyle w:val="TableParagraph"/>
              <w:spacing w:before="10"/>
              <w:ind w:left="344"/>
              <w:rPr>
                <w:sz w:val="20"/>
              </w:rPr>
            </w:pPr>
            <w:r>
              <w:rPr>
                <w:sz w:val="20"/>
              </w:rPr>
              <w:t>H31.3, H40.3,</w:t>
            </w:r>
            <w:r>
              <w:rPr>
                <w:spacing w:val="-6"/>
                <w:sz w:val="20"/>
              </w:rPr>
              <w:t> </w:t>
            </w:r>
            <w:r>
              <w:rPr>
                <w:sz w:val="20"/>
              </w:rPr>
              <w:t>S00.1,</w:t>
            </w:r>
          </w:p>
          <w:p>
            <w:pPr>
              <w:pStyle w:val="TableParagraph"/>
              <w:spacing w:before="11"/>
              <w:ind w:left="320"/>
              <w:rPr>
                <w:sz w:val="20"/>
              </w:rPr>
            </w:pPr>
            <w:r>
              <w:rPr>
                <w:sz w:val="20"/>
              </w:rPr>
              <w:t>S00.2, S02.3,  S04.0</w:t>
            </w:r>
            <w:r>
              <w:rPr>
                <w:spacing w:val="-2"/>
                <w:sz w:val="20"/>
              </w:rPr>
              <w:t> </w:t>
            </w:r>
            <w:r>
              <w:rPr>
                <w:sz w:val="20"/>
              </w:rPr>
              <w:t>-</w:t>
            </w:r>
          </w:p>
          <w:p>
            <w:pPr>
              <w:pStyle w:val="TableParagraph"/>
              <w:spacing w:before="10"/>
              <w:ind w:left="344"/>
              <w:rPr>
                <w:sz w:val="20"/>
              </w:rPr>
            </w:pPr>
            <w:r>
              <w:rPr>
                <w:sz w:val="20"/>
              </w:rPr>
              <w:t>S04.5, S05.0 -</w:t>
            </w:r>
            <w:r>
              <w:rPr>
                <w:spacing w:val="-4"/>
                <w:sz w:val="20"/>
              </w:rPr>
              <w:t> </w:t>
            </w:r>
            <w:r>
              <w:rPr>
                <w:sz w:val="20"/>
              </w:rPr>
              <w:t>S05.9,</w:t>
            </w:r>
          </w:p>
          <w:p>
            <w:pPr>
              <w:pStyle w:val="TableParagraph"/>
              <w:spacing w:before="10"/>
              <w:ind w:left="284"/>
              <w:rPr>
                <w:sz w:val="20"/>
              </w:rPr>
            </w:pPr>
            <w:r>
              <w:rPr>
                <w:sz w:val="20"/>
              </w:rPr>
              <w:t>T26.0 - T26.9, H44.0 -</w:t>
            </w:r>
          </w:p>
          <w:p>
            <w:pPr>
              <w:pStyle w:val="TableParagraph"/>
              <w:spacing w:line="249" w:lineRule="auto" w:before="10"/>
              <w:ind w:left="388" w:right="179" w:hanging="39"/>
              <w:rPr>
                <w:sz w:val="20"/>
              </w:rPr>
            </w:pPr>
            <w:r>
              <w:rPr>
                <w:sz w:val="20"/>
              </w:rPr>
              <w:t>H44.8, T85.2, T85.3, T90.4, T95.0, T95.8</w:t>
            </w:r>
          </w:p>
        </w:tc>
        <w:tc>
          <w:tcPr>
            <w:tcW w:w="3225" w:type="dxa"/>
            <w:vMerge w:val="restart"/>
          </w:tcPr>
          <w:p>
            <w:pPr>
              <w:pStyle w:val="TableParagraph"/>
              <w:spacing w:before="30"/>
              <w:ind w:left="105"/>
              <w:rPr>
                <w:sz w:val="20"/>
              </w:rPr>
            </w:pPr>
            <w:r>
              <w:rPr>
                <w:sz w:val="20"/>
              </w:rPr>
              <w:t>травма глаза и глазницы,</w:t>
            </w:r>
          </w:p>
          <w:p>
            <w:pPr>
              <w:pStyle w:val="TableParagraph"/>
              <w:spacing w:line="249" w:lineRule="auto" w:before="10"/>
              <w:ind w:left="105" w:right="64"/>
              <w:rPr>
                <w:sz w:val="20"/>
              </w:rPr>
            </w:pPr>
            <w:r>
              <w:rPr>
                <w:sz w:val="20"/>
              </w:rPr>
              <w:t>термические и химические ожоги, ограниченные областью глаза и его придаточного аппарата, при острой или стабильной фазе при любой</w:t>
            </w:r>
          </w:p>
          <w:p>
            <w:pPr>
              <w:pStyle w:val="TableParagraph"/>
              <w:spacing w:line="249" w:lineRule="auto" w:before="4"/>
              <w:ind w:left="105" w:right="622"/>
              <w:jc w:val="both"/>
              <w:rPr>
                <w:sz w:val="20"/>
              </w:rPr>
            </w:pPr>
            <w:r>
              <w:rPr>
                <w:sz w:val="20"/>
              </w:rPr>
              <w:t>стадии у взрослых и детей со следующими осложнениями: патология хрусталика,</w:t>
            </w:r>
          </w:p>
          <w:p>
            <w:pPr>
              <w:pStyle w:val="TableParagraph"/>
              <w:spacing w:before="3"/>
              <w:ind w:left="105"/>
              <w:rPr>
                <w:sz w:val="20"/>
              </w:rPr>
            </w:pPr>
            <w:r>
              <w:rPr>
                <w:sz w:val="20"/>
              </w:rPr>
              <w:t>стекловидного тела,</w:t>
            </w:r>
          </w:p>
          <w:p>
            <w:pPr>
              <w:pStyle w:val="TableParagraph"/>
              <w:spacing w:line="240" w:lineRule="atLeast"/>
              <w:ind w:left="105" w:right="72"/>
              <w:rPr>
                <w:sz w:val="20"/>
              </w:rPr>
            </w:pPr>
            <w:r>
              <w:rPr>
                <w:sz w:val="20"/>
              </w:rPr>
              <w:t>офтальмогипертензия, перелом дна орбиты, открытая рана века и окологлазничной области, вторичная глаукома, энтропион и</w:t>
            </w:r>
          </w:p>
        </w:tc>
        <w:tc>
          <w:tcPr>
            <w:tcW w:w="1471" w:type="dxa"/>
            <w:vMerge w:val="restart"/>
          </w:tcPr>
          <w:p>
            <w:pPr>
              <w:pStyle w:val="TableParagraph"/>
              <w:spacing w:line="249" w:lineRule="auto" w:before="30"/>
              <w:ind w:left="87"/>
              <w:rPr>
                <w:sz w:val="20"/>
              </w:rPr>
            </w:pPr>
            <w:r>
              <w:rPr>
                <w:w w:val="95"/>
                <w:sz w:val="20"/>
              </w:rPr>
              <w:t>хирургическое </w:t>
            </w:r>
            <w:r>
              <w:rPr>
                <w:sz w:val="20"/>
              </w:rPr>
              <w:t>лечение</w:t>
            </w:r>
          </w:p>
        </w:tc>
        <w:tc>
          <w:tcPr>
            <w:tcW w:w="3511" w:type="dxa"/>
          </w:tcPr>
          <w:p>
            <w:pPr>
              <w:pStyle w:val="TableParagraph"/>
              <w:spacing w:before="30"/>
              <w:ind w:left="131"/>
              <w:rPr>
                <w:sz w:val="20"/>
              </w:rPr>
            </w:pPr>
            <w:r>
              <w:rPr>
                <w:sz w:val="20"/>
              </w:rPr>
              <w:t>аллолимбальная трансплантация</w:t>
            </w:r>
          </w:p>
        </w:tc>
        <w:tc>
          <w:tcPr>
            <w:tcW w:w="1387" w:type="dxa"/>
          </w:tcPr>
          <w:p>
            <w:pPr>
              <w:pStyle w:val="TableParagraph"/>
              <w:spacing w:before="30"/>
              <w:ind w:left="590"/>
              <w:rPr>
                <w:sz w:val="20"/>
              </w:rPr>
            </w:pPr>
            <w:r>
              <w:rPr>
                <w:sz w:val="20"/>
              </w:rPr>
              <w:t>114300</w:t>
            </w:r>
          </w:p>
        </w:tc>
      </w:tr>
      <w:tr>
        <w:trPr>
          <w:trHeight w:val="540" w:hRule="atLeast"/>
        </w:trPr>
        <w:tc>
          <w:tcPr>
            <w:tcW w:w="582" w:type="dxa"/>
          </w:tcPr>
          <w:p>
            <w:pPr>
              <w:pStyle w:val="TableParagraph"/>
              <w:rPr>
                <w:sz w:val="18"/>
              </w:rPr>
            </w:pPr>
          </w:p>
        </w:tc>
        <w:tc>
          <w:tcPr>
            <w:tcW w:w="2480" w:type="dxa"/>
            <w:vMerge/>
            <w:tcBorders>
              <w:top w:val="nil"/>
            </w:tcBorders>
          </w:tcPr>
          <w:p>
            <w:pPr>
              <w:rPr>
                <w:sz w:val="2"/>
                <w:szCs w:val="2"/>
              </w:rPr>
            </w:pPr>
          </w:p>
        </w:tc>
        <w:tc>
          <w:tcPr>
            <w:tcW w:w="2237" w:type="dxa"/>
            <w:vMerge/>
            <w:tcBorders>
              <w:top w:val="nil"/>
            </w:tcBorders>
          </w:tcPr>
          <w:p>
            <w:pPr>
              <w:rPr>
                <w:sz w:val="2"/>
                <w:szCs w:val="2"/>
              </w:rPr>
            </w:pPr>
          </w:p>
        </w:tc>
        <w:tc>
          <w:tcPr>
            <w:tcW w:w="3225" w:type="dxa"/>
            <w:vMerge/>
            <w:tcBorders>
              <w:top w:val="nil"/>
            </w:tcBorders>
          </w:tcPr>
          <w:p>
            <w:pPr>
              <w:rPr>
                <w:sz w:val="2"/>
                <w:szCs w:val="2"/>
              </w:rPr>
            </w:pPr>
          </w:p>
        </w:tc>
        <w:tc>
          <w:tcPr>
            <w:tcW w:w="1471" w:type="dxa"/>
            <w:vMerge/>
            <w:tcBorders>
              <w:top w:val="nil"/>
            </w:tcBorders>
          </w:tcPr>
          <w:p>
            <w:pPr>
              <w:rPr>
                <w:sz w:val="2"/>
                <w:szCs w:val="2"/>
              </w:rPr>
            </w:pPr>
          </w:p>
        </w:tc>
        <w:tc>
          <w:tcPr>
            <w:tcW w:w="3511" w:type="dxa"/>
          </w:tcPr>
          <w:p>
            <w:pPr>
              <w:pStyle w:val="TableParagraph"/>
              <w:spacing w:line="249" w:lineRule="auto" w:before="30"/>
              <w:ind w:left="131"/>
              <w:rPr>
                <w:sz w:val="20"/>
              </w:rPr>
            </w:pPr>
            <w:r>
              <w:rPr>
                <w:sz w:val="20"/>
              </w:rPr>
              <w:t>витрэктомия с удалением люксированного хрусталика</w:t>
            </w:r>
          </w:p>
        </w:tc>
        <w:tc>
          <w:tcPr>
            <w:tcW w:w="1387" w:type="dxa"/>
          </w:tcPr>
          <w:p>
            <w:pPr>
              <w:pStyle w:val="TableParagraph"/>
              <w:rPr>
                <w:sz w:val="18"/>
              </w:rPr>
            </w:pPr>
          </w:p>
        </w:tc>
      </w:tr>
      <w:tr>
        <w:trPr>
          <w:trHeight w:val="830" w:hRule="atLeast"/>
        </w:trPr>
        <w:tc>
          <w:tcPr>
            <w:tcW w:w="582" w:type="dxa"/>
          </w:tcPr>
          <w:p>
            <w:pPr>
              <w:pStyle w:val="TableParagraph"/>
              <w:rPr>
                <w:sz w:val="18"/>
              </w:rPr>
            </w:pPr>
          </w:p>
        </w:tc>
        <w:tc>
          <w:tcPr>
            <w:tcW w:w="2480" w:type="dxa"/>
            <w:vMerge/>
            <w:tcBorders>
              <w:top w:val="nil"/>
            </w:tcBorders>
          </w:tcPr>
          <w:p>
            <w:pPr>
              <w:rPr>
                <w:sz w:val="2"/>
                <w:szCs w:val="2"/>
              </w:rPr>
            </w:pPr>
          </w:p>
        </w:tc>
        <w:tc>
          <w:tcPr>
            <w:tcW w:w="2237" w:type="dxa"/>
            <w:vMerge/>
            <w:tcBorders>
              <w:top w:val="nil"/>
            </w:tcBorders>
          </w:tcPr>
          <w:p>
            <w:pPr>
              <w:rPr>
                <w:sz w:val="2"/>
                <w:szCs w:val="2"/>
              </w:rPr>
            </w:pPr>
          </w:p>
        </w:tc>
        <w:tc>
          <w:tcPr>
            <w:tcW w:w="3225" w:type="dxa"/>
            <w:vMerge/>
            <w:tcBorders>
              <w:top w:val="nil"/>
            </w:tcBorders>
          </w:tcPr>
          <w:p>
            <w:pPr>
              <w:rPr>
                <w:sz w:val="2"/>
                <w:szCs w:val="2"/>
              </w:rPr>
            </w:pPr>
          </w:p>
        </w:tc>
        <w:tc>
          <w:tcPr>
            <w:tcW w:w="1471" w:type="dxa"/>
          </w:tcPr>
          <w:p>
            <w:pPr>
              <w:pStyle w:val="TableParagraph"/>
              <w:rPr>
                <w:sz w:val="18"/>
              </w:rPr>
            </w:pPr>
          </w:p>
        </w:tc>
        <w:tc>
          <w:tcPr>
            <w:tcW w:w="3511" w:type="dxa"/>
          </w:tcPr>
          <w:p>
            <w:pPr>
              <w:pStyle w:val="TableParagraph"/>
              <w:spacing w:line="249" w:lineRule="auto" w:before="30"/>
              <w:ind w:left="131"/>
              <w:rPr>
                <w:sz w:val="20"/>
              </w:rPr>
            </w:pPr>
            <w:r>
              <w:rPr>
                <w:sz w:val="20"/>
              </w:rPr>
              <w:t>витреоленсэктомия с имплантацией интраокулярной линзы, в том числе с лазерным витриолизисом</w:t>
            </w:r>
          </w:p>
        </w:tc>
        <w:tc>
          <w:tcPr>
            <w:tcW w:w="1387" w:type="dxa"/>
          </w:tcPr>
          <w:p>
            <w:pPr>
              <w:pStyle w:val="TableParagraph"/>
              <w:rPr>
                <w:sz w:val="18"/>
              </w:rPr>
            </w:pPr>
          </w:p>
        </w:tc>
      </w:tr>
      <w:tr>
        <w:trPr>
          <w:trHeight w:val="490" w:hRule="atLeast"/>
        </w:trPr>
        <w:tc>
          <w:tcPr>
            <w:tcW w:w="582" w:type="dxa"/>
          </w:tcPr>
          <w:p>
            <w:pPr>
              <w:pStyle w:val="TableParagraph"/>
              <w:rPr>
                <w:sz w:val="18"/>
              </w:rPr>
            </w:pPr>
          </w:p>
        </w:tc>
        <w:tc>
          <w:tcPr>
            <w:tcW w:w="2480" w:type="dxa"/>
          </w:tcPr>
          <w:p>
            <w:pPr>
              <w:pStyle w:val="TableParagraph"/>
              <w:rPr>
                <w:sz w:val="18"/>
              </w:rPr>
            </w:pPr>
          </w:p>
        </w:tc>
        <w:tc>
          <w:tcPr>
            <w:tcW w:w="2237" w:type="dxa"/>
            <w:vMerge/>
            <w:tcBorders>
              <w:top w:val="nil"/>
            </w:tcBorders>
          </w:tcPr>
          <w:p>
            <w:pPr>
              <w:rPr>
                <w:sz w:val="2"/>
                <w:szCs w:val="2"/>
              </w:rPr>
            </w:pPr>
          </w:p>
        </w:tc>
        <w:tc>
          <w:tcPr>
            <w:tcW w:w="3225" w:type="dxa"/>
            <w:vMerge/>
            <w:tcBorders>
              <w:top w:val="nil"/>
            </w:tcBorders>
          </w:tcPr>
          <w:p>
            <w:pPr>
              <w:rPr>
                <w:sz w:val="2"/>
                <w:szCs w:val="2"/>
              </w:rPr>
            </w:pPr>
          </w:p>
        </w:tc>
        <w:tc>
          <w:tcPr>
            <w:tcW w:w="1471" w:type="dxa"/>
          </w:tcPr>
          <w:p>
            <w:pPr>
              <w:pStyle w:val="TableParagraph"/>
              <w:rPr>
                <w:sz w:val="18"/>
              </w:rPr>
            </w:pPr>
          </w:p>
        </w:tc>
        <w:tc>
          <w:tcPr>
            <w:tcW w:w="3511" w:type="dxa"/>
          </w:tcPr>
          <w:p>
            <w:pPr>
              <w:pStyle w:val="TableParagraph"/>
              <w:spacing w:line="211" w:lineRule="exact"/>
              <w:ind w:left="131"/>
              <w:rPr>
                <w:sz w:val="20"/>
              </w:rPr>
            </w:pPr>
            <w:r>
              <w:rPr>
                <w:sz w:val="20"/>
              </w:rPr>
              <w:t>дисклеральное удаление инородного</w:t>
            </w:r>
          </w:p>
          <w:p>
            <w:pPr>
              <w:pStyle w:val="TableParagraph"/>
              <w:spacing w:before="10"/>
              <w:ind w:left="131"/>
              <w:rPr>
                <w:sz w:val="20"/>
              </w:rPr>
            </w:pPr>
            <w:r>
              <w:rPr>
                <w:sz w:val="20"/>
              </w:rPr>
              <w:t>тела с локальной склеропластикой</w:t>
            </w:r>
          </w:p>
        </w:tc>
        <w:tc>
          <w:tcPr>
            <w:tcW w:w="1387" w:type="dxa"/>
          </w:tcPr>
          <w:p>
            <w:pPr>
              <w:pStyle w:val="TableParagraph"/>
              <w:rPr>
                <w:sz w:val="18"/>
              </w:rPr>
            </w:pPr>
          </w:p>
        </w:tc>
      </w:tr>
      <w:tr>
        <w:trPr>
          <w:trHeight w:val="980" w:hRule="atLeast"/>
        </w:trPr>
        <w:tc>
          <w:tcPr>
            <w:tcW w:w="582" w:type="dxa"/>
          </w:tcPr>
          <w:p>
            <w:pPr>
              <w:pStyle w:val="TableParagraph"/>
              <w:rPr>
                <w:sz w:val="18"/>
              </w:rPr>
            </w:pPr>
          </w:p>
        </w:tc>
        <w:tc>
          <w:tcPr>
            <w:tcW w:w="2480" w:type="dxa"/>
          </w:tcPr>
          <w:p>
            <w:pPr>
              <w:pStyle w:val="TableParagraph"/>
              <w:rPr>
                <w:sz w:val="18"/>
              </w:rPr>
            </w:pPr>
          </w:p>
        </w:tc>
        <w:tc>
          <w:tcPr>
            <w:tcW w:w="2237" w:type="dxa"/>
            <w:vMerge/>
            <w:tcBorders>
              <w:top w:val="nil"/>
            </w:tcBorders>
          </w:tcPr>
          <w:p>
            <w:pPr>
              <w:rPr>
                <w:sz w:val="2"/>
                <w:szCs w:val="2"/>
              </w:rPr>
            </w:pPr>
          </w:p>
        </w:tc>
        <w:tc>
          <w:tcPr>
            <w:tcW w:w="3225" w:type="dxa"/>
            <w:vMerge/>
            <w:tcBorders>
              <w:top w:val="nil"/>
            </w:tcBorders>
          </w:tcPr>
          <w:p>
            <w:pPr>
              <w:rPr>
                <w:sz w:val="2"/>
                <w:szCs w:val="2"/>
              </w:rPr>
            </w:pPr>
          </w:p>
        </w:tc>
        <w:tc>
          <w:tcPr>
            <w:tcW w:w="1471" w:type="dxa"/>
          </w:tcPr>
          <w:p>
            <w:pPr>
              <w:pStyle w:val="TableParagraph"/>
              <w:rPr>
                <w:sz w:val="18"/>
              </w:rPr>
            </w:pPr>
          </w:p>
        </w:tc>
        <w:tc>
          <w:tcPr>
            <w:tcW w:w="3511" w:type="dxa"/>
          </w:tcPr>
          <w:p>
            <w:pPr>
              <w:pStyle w:val="TableParagraph"/>
              <w:spacing w:line="249" w:lineRule="auto" w:before="30"/>
              <w:ind w:left="131" w:right="194"/>
              <w:jc w:val="both"/>
              <w:rPr>
                <w:sz w:val="20"/>
              </w:rPr>
            </w:pPr>
            <w:r>
              <w:rPr>
                <w:sz w:val="20"/>
              </w:rPr>
              <w:t>микроинвазивная витрэктомия, в</w:t>
            </w:r>
            <w:r>
              <w:rPr>
                <w:spacing w:val="-20"/>
                <w:sz w:val="20"/>
              </w:rPr>
              <w:t> </w:t>
            </w:r>
            <w:r>
              <w:rPr>
                <w:sz w:val="20"/>
              </w:rPr>
              <w:t>том числе с ленсэктомией, имплантацией интраокулярной</w:t>
            </w:r>
            <w:r>
              <w:rPr>
                <w:spacing w:val="-2"/>
                <w:sz w:val="20"/>
              </w:rPr>
              <w:t> </w:t>
            </w:r>
            <w:r>
              <w:rPr>
                <w:sz w:val="20"/>
              </w:rPr>
              <w:t>линзы,</w:t>
            </w:r>
          </w:p>
          <w:p>
            <w:pPr>
              <w:pStyle w:val="TableParagraph"/>
              <w:spacing w:line="210" w:lineRule="exact" w:before="3"/>
              <w:ind w:left="131"/>
              <w:jc w:val="both"/>
              <w:rPr>
                <w:sz w:val="20"/>
              </w:rPr>
            </w:pPr>
            <w:r>
              <w:rPr>
                <w:sz w:val="20"/>
              </w:rPr>
              <w:t>мембранопилингом, швартэктомией,</w:t>
            </w:r>
          </w:p>
        </w:tc>
        <w:tc>
          <w:tcPr>
            <w:tcW w:w="1387" w:type="dxa"/>
          </w:tcPr>
          <w:p>
            <w:pPr>
              <w:pStyle w:val="TableParagraph"/>
              <w:rPr>
                <w:sz w:val="18"/>
              </w:rPr>
            </w:pPr>
          </w:p>
        </w:tc>
      </w:tr>
    </w:tbl>
    <w:p>
      <w:pPr>
        <w:spacing w:after="0"/>
        <w:rPr>
          <w:sz w:val="18"/>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5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89"/>
        <w:gridCol w:w="4395"/>
      </w:tblGrid>
      <w:tr>
        <w:trPr>
          <w:trHeight w:val="980" w:hRule="atLeast"/>
        </w:trPr>
        <w:tc>
          <w:tcPr>
            <w:tcW w:w="4089" w:type="dxa"/>
            <w:vMerge w:val="restart"/>
          </w:tcPr>
          <w:p>
            <w:pPr>
              <w:pStyle w:val="TableParagraph"/>
              <w:spacing w:line="249" w:lineRule="auto"/>
              <w:ind w:left="200" w:right="1174"/>
              <w:rPr>
                <w:sz w:val="20"/>
              </w:rPr>
            </w:pPr>
            <w:r>
              <w:rPr>
                <w:sz w:val="20"/>
              </w:rPr>
              <w:t>трихиаз века, эктропион века, лагофтальм, птоз века, стеноз и</w:t>
            </w:r>
          </w:p>
          <w:p>
            <w:pPr>
              <w:pStyle w:val="TableParagraph"/>
              <w:spacing w:line="249" w:lineRule="auto"/>
              <w:ind w:left="200" w:right="747"/>
              <w:rPr>
                <w:sz w:val="20"/>
              </w:rPr>
            </w:pPr>
            <w:r>
              <w:rPr>
                <w:sz w:val="20"/>
              </w:rPr>
              <w:t>недостаточность слезных протоков, деформация орбиты, энофтальм, неудаленное инородное тело</w:t>
            </w:r>
          </w:p>
          <w:p>
            <w:pPr>
              <w:pStyle w:val="TableParagraph"/>
              <w:spacing w:line="249" w:lineRule="auto"/>
              <w:ind w:left="200" w:right="747"/>
              <w:rPr>
                <w:sz w:val="20"/>
              </w:rPr>
            </w:pPr>
            <w:r>
              <w:rPr>
                <w:sz w:val="20"/>
              </w:rPr>
              <w:t>орбиты вследствие проникающего ранения, рубцы конъюнктивы, рубцы и помутнение роговицы,</w:t>
            </w:r>
          </w:p>
          <w:p>
            <w:pPr>
              <w:pStyle w:val="TableParagraph"/>
              <w:spacing w:line="249" w:lineRule="auto"/>
              <w:ind w:left="200" w:right="1191"/>
              <w:rPr>
                <w:sz w:val="20"/>
              </w:rPr>
            </w:pPr>
            <w:r>
              <w:rPr>
                <w:sz w:val="20"/>
              </w:rPr>
              <w:t>слипчивая лейкома, гнойный эндофтальмит, дегенеративные состояния глазного яблока,</w:t>
            </w:r>
          </w:p>
          <w:p>
            <w:pPr>
              <w:pStyle w:val="TableParagraph"/>
              <w:spacing w:line="249" w:lineRule="auto"/>
              <w:ind w:left="200" w:right="747"/>
              <w:rPr>
                <w:sz w:val="20"/>
              </w:rPr>
            </w:pPr>
            <w:r>
              <w:rPr>
                <w:sz w:val="20"/>
              </w:rPr>
              <w:t>неудаленное магнитное инородное тело, неудаленное немагнитное инородное тело, травматическое косоглазие, осложнения</w:t>
            </w:r>
          </w:p>
          <w:p>
            <w:pPr>
              <w:pStyle w:val="TableParagraph"/>
              <w:spacing w:line="249" w:lineRule="auto" w:before="4"/>
              <w:ind w:left="200" w:right="747"/>
              <w:rPr>
                <w:sz w:val="20"/>
              </w:rPr>
            </w:pPr>
            <w:r>
              <w:rPr>
                <w:sz w:val="20"/>
              </w:rPr>
              <w:t>механического происхождения, связанные с имплантатами и трансплантатами</w:t>
            </w:r>
          </w:p>
        </w:tc>
        <w:tc>
          <w:tcPr>
            <w:tcW w:w="4395" w:type="dxa"/>
          </w:tcPr>
          <w:p>
            <w:pPr>
              <w:pStyle w:val="TableParagraph"/>
              <w:spacing w:line="221" w:lineRule="exact"/>
              <w:ind w:left="832"/>
              <w:rPr>
                <w:sz w:val="20"/>
              </w:rPr>
            </w:pPr>
            <w:r>
              <w:rPr>
                <w:sz w:val="20"/>
              </w:rPr>
              <w:t>швартотомией, ретинотомией,</w:t>
            </w:r>
          </w:p>
          <w:p>
            <w:pPr>
              <w:pStyle w:val="TableParagraph"/>
              <w:spacing w:line="249" w:lineRule="auto" w:before="10"/>
              <w:ind w:left="832"/>
              <w:rPr>
                <w:sz w:val="20"/>
              </w:rPr>
            </w:pPr>
            <w:r>
              <w:rPr>
                <w:sz w:val="20"/>
              </w:rPr>
              <w:t>эндотампонадой перфторорганическим соединением, силиконовым маслом, эндолазеркоагуляцией сетчатки</w:t>
            </w:r>
          </w:p>
        </w:tc>
      </w:tr>
      <w:tr>
        <w:trPr>
          <w:trHeight w:val="540" w:hRule="atLeast"/>
        </w:trPr>
        <w:tc>
          <w:tcPr>
            <w:tcW w:w="4089" w:type="dxa"/>
            <w:vMerge/>
            <w:tcBorders>
              <w:top w:val="nil"/>
            </w:tcBorders>
          </w:tcPr>
          <w:p>
            <w:pPr>
              <w:rPr>
                <w:sz w:val="2"/>
                <w:szCs w:val="2"/>
              </w:rPr>
            </w:pPr>
          </w:p>
        </w:tc>
        <w:tc>
          <w:tcPr>
            <w:tcW w:w="4395" w:type="dxa"/>
          </w:tcPr>
          <w:p>
            <w:pPr>
              <w:pStyle w:val="TableParagraph"/>
              <w:spacing w:line="249" w:lineRule="auto" w:before="30"/>
              <w:ind w:left="832"/>
              <w:rPr>
                <w:sz w:val="20"/>
              </w:rPr>
            </w:pPr>
            <w:r>
              <w:rPr>
                <w:sz w:val="20"/>
              </w:rPr>
              <w:t>имплантация искусственной радужки (иридохрусталиковой диафрагмы)</w:t>
            </w:r>
          </w:p>
        </w:tc>
      </w:tr>
      <w:tr>
        <w:trPr>
          <w:trHeight w:val="540" w:hRule="atLeast"/>
        </w:trPr>
        <w:tc>
          <w:tcPr>
            <w:tcW w:w="4089" w:type="dxa"/>
            <w:vMerge/>
            <w:tcBorders>
              <w:top w:val="nil"/>
            </w:tcBorders>
          </w:tcPr>
          <w:p>
            <w:pPr>
              <w:rPr>
                <w:sz w:val="2"/>
                <w:szCs w:val="2"/>
              </w:rPr>
            </w:pPr>
          </w:p>
        </w:tc>
        <w:tc>
          <w:tcPr>
            <w:tcW w:w="4395" w:type="dxa"/>
          </w:tcPr>
          <w:p>
            <w:pPr>
              <w:pStyle w:val="TableParagraph"/>
              <w:spacing w:line="249" w:lineRule="auto" w:before="30"/>
              <w:ind w:left="832"/>
              <w:rPr>
                <w:sz w:val="20"/>
              </w:rPr>
            </w:pPr>
            <w:r>
              <w:rPr>
                <w:sz w:val="20"/>
              </w:rPr>
              <w:t>иридопластика, в том числе с лазерной реконструкцией, передней камеры</w:t>
            </w:r>
          </w:p>
        </w:tc>
      </w:tr>
      <w:tr>
        <w:trPr>
          <w:trHeight w:val="300" w:hRule="atLeast"/>
        </w:trPr>
        <w:tc>
          <w:tcPr>
            <w:tcW w:w="4089" w:type="dxa"/>
            <w:vMerge/>
            <w:tcBorders>
              <w:top w:val="nil"/>
            </w:tcBorders>
          </w:tcPr>
          <w:p>
            <w:pPr>
              <w:rPr>
                <w:sz w:val="2"/>
                <w:szCs w:val="2"/>
              </w:rPr>
            </w:pPr>
          </w:p>
        </w:tc>
        <w:tc>
          <w:tcPr>
            <w:tcW w:w="4395" w:type="dxa"/>
          </w:tcPr>
          <w:p>
            <w:pPr>
              <w:pStyle w:val="TableParagraph"/>
              <w:spacing w:before="30"/>
              <w:ind w:left="832"/>
              <w:rPr>
                <w:sz w:val="20"/>
              </w:rPr>
            </w:pPr>
            <w:r>
              <w:rPr>
                <w:sz w:val="20"/>
              </w:rPr>
              <w:t>кератопротезирование</w:t>
            </w:r>
          </w:p>
        </w:tc>
      </w:tr>
      <w:tr>
        <w:trPr>
          <w:trHeight w:val="780" w:hRule="atLeast"/>
        </w:trPr>
        <w:tc>
          <w:tcPr>
            <w:tcW w:w="4089" w:type="dxa"/>
            <w:vMerge/>
            <w:tcBorders>
              <w:top w:val="nil"/>
            </w:tcBorders>
          </w:tcPr>
          <w:p>
            <w:pPr>
              <w:rPr>
                <w:sz w:val="2"/>
                <w:szCs w:val="2"/>
              </w:rPr>
            </w:pPr>
          </w:p>
        </w:tc>
        <w:tc>
          <w:tcPr>
            <w:tcW w:w="4395" w:type="dxa"/>
          </w:tcPr>
          <w:p>
            <w:pPr>
              <w:pStyle w:val="TableParagraph"/>
              <w:spacing w:before="30"/>
              <w:ind w:left="832"/>
              <w:rPr>
                <w:sz w:val="20"/>
              </w:rPr>
            </w:pPr>
            <w:r>
              <w:rPr>
                <w:sz w:val="20"/>
              </w:rPr>
              <w:t>пластика полости, века, свода (ов) с</w:t>
            </w:r>
          </w:p>
          <w:p>
            <w:pPr>
              <w:pStyle w:val="TableParagraph"/>
              <w:spacing w:line="252" w:lineRule="auto" w:before="10"/>
              <w:ind w:left="832"/>
              <w:rPr>
                <w:sz w:val="20"/>
              </w:rPr>
            </w:pPr>
            <w:r>
              <w:rPr>
                <w:sz w:val="20"/>
              </w:rPr>
              <w:t>пересадкой свободных лоскутов, в том числе с пересадкой ресниц</w:t>
            </w:r>
          </w:p>
        </w:tc>
      </w:tr>
      <w:tr>
        <w:trPr>
          <w:trHeight w:val="780" w:hRule="atLeast"/>
        </w:trPr>
        <w:tc>
          <w:tcPr>
            <w:tcW w:w="4089" w:type="dxa"/>
            <w:vMerge/>
            <w:tcBorders>
              <w:top w:val="nil"/>
            </w:tcBorders>
          </w:tcPr>
          <w:p>
            <w:pPr>
              <w:rPr>
                <w:sz w:val="2"/>
                <w:szCs w:val="2"/>
              </w:rPr>
            </w:pPr>
          </w:p>
        </w:tc>
        <w:tc>
          <w:tcPr>
            <w:tcW w:w="4395" w:type="dxa"/>
          </w:tcPr>
          <w:p>
            <w:pPr>
              <w:pStyle w:val="TableParagraph"/>
              <w:spacing w:line="249" w:lineRule="auto" w:before="30"/>
              <w:ind w:left="832"/>
              <w:rPr>
                <w:sz w:val="20"/>
              </w:rPr>
            </w:pPr>
            <w:r>
              <w:rPr>
                <w:sz w:val="20"/>
              </w:rPr>
              <w:t>пластика культи с орбитальным имплантатом и реконструкцией, в том числе с кровавой тарзорафией</w:t>
            </w:r>
          </w:p>
        </w:tc>
      </w:tr>
      <w:tr>
        <w:trPr>
          <w:trHeight w:val="780" w:hRule="atLeast"/>
        </w:trPr>
        <w:tc>
          <w:tcPr>
            <w:tcW w:w="4089" w:type="dxa"/>
            <w:vMerge/>
            <w:tcBorders>
              <w:top w:val="nil"/>
            </w:tcBorders>
          </w:tcPr>
          <w:p>
            <w:pPr>
              <w:rPr>
                <w:sz w:val="2"/>
                <w:szCs w:val="2"/>
              </w:rPr>
            </w:pPr>
          </w:p>
        </w:tc>
        <w:tc>
          <w:tcPr>
            <w:tcW w:w="4395" w:type="dxa"/>
          </w:tcPr>
          <w:p>
            <w:pPr>
              <w:pStyle w:val="TableParagraph"/>
              <w:spacing w:line="249" w:lineRule="auto" w:before="30"/>
              <w:ind w:left="832" w:right="462"/>
              <w:rPr>
                <w:sz w:val="20"/>
              </w:rPr>
            </w:pPr>
            <w:r>
              <w:rPr>
                <w:sz w:val="20"/>
              </w:rPr>
              <w:t>трансвитеральное удаление внутриглазного инородного тела с эндолазерной коагуляцией сетчатки</w:t>
            </w:r>
          </w:p>
        </w:tc>
      </w:tr>
      <w:tr>
        <w:trPr>
          <w:trHeight w:val="780" w:hRule="atLeast"/>
        </w:trPr>
        <w:tc>
          <w:tcPr>
            <w:tcW w:w="4089" w:type="dxa"/>
          </w:tcPr>
          <w:p>
            <w:pPr>
              <w:pStyle w:val="TableParagraph"/>
              <w:rPr>
                <w:sz w:val="18"/>
              </w:rPr>
            </w:pPr>
          </w:p>
        </w:tc>
        <w:tc>
          <w:tcPr>
            <w:tcW w:w="4395" w:type="dxa"/>
          </w:tcPr>
          <w:p>
            <w:pPr>
              <w:pStyle w:val="TableParagraph"/>
              <w:spacing w:line="249" w:lineRule="auto" w:before="30"/>
              <w:ind w:left="832" w:right="740"/>
              <w:rPr>
                <w:sz w:val="20"/>
              </w:rPr>
            </w:pPr>
            <w:r>
              <w:rPr>
                <w:sz w:val="20"/>
              </w:rPr>
              <w:t>реконструктивно-пластические операции на веках, в том числе с кровавой тарзорафией</w:t>
            </w:r>
          </w:p>
        </w:tc>
      </w:tr>
      <w:tr>
        <w:trPr>
          <w:trHeight w:val="300" w:hRule="atLeast"/>
        </w:trPr>
        <w:tc>
          <w:tcPr>
            <w:tcW w:w="4089" w:type="dxa"/>
          </w:tcPr>
          <w:p>
            <w:pPr>
              <w:pStyle w:val="TableParagraph"/>
              <w:rPr>
                <w:sz w:val="18"/>
              </w:rPr>
            </w:pPr>
          </w:p>
        </w:tc>
        <w:tc>
          <w:tcPr>
            <w:tcW w:w="4395" w:type="dxa"/>
          </w:tcPr>
          <w:p>
            <w:pPr>
              <w:pStyle w:val="TableParagraph"/>
              <w:spacing w:before="30"/>
              <w:ind w:left="832"/>
              <w:rPr>
                <w:sz w:val="20"/>
              </w:rPr>
            </w:pPr>
            <w:r>
              <w:rPr>
                <w:sz w:val="20"/>
              </w:rPr>
              <w:t>реконструкция слезоотводящих путей</w:t>
            </w:r>
          </w:p>
        </w:tc>
      </w:tr>
      <w:tr>
        <w:trPr>
          <w:trHeight w:val="540" w:hRule="atLeast"/>
        </w:trPr>
        <w:tc>
          <w:tcPr>
            <w:tcW w:w="4089" w:type="dxa"/>
          </w:tcPr>
          <w:p>
            <w:pPr>
              <w:pStyle w:val="TableParagraph"/>
              <w:rPr>
                <w:sz w:val="18"/>
              </w:rPr>
            </w:pPr>
          </w:p>
        </w:tc>
        <w:tc>
          <w:tcPr>
            <w:tcW w:w="4395" w:type="dxa"/>
          </w:tcPr>
          <w:p>
            <w:pPr>
              <w:pStyle w:val="TableParagraph"/>
              <w:spacing w:line="249" w:lineRule="auto" w:before="30"/>
              <w:ind w:left="832" w:right="830"/>
              <w:rPr>
                <w:sz w:val="20"/>
              </w:rPr>
            </w:pPr>
            <w:r>
              <w:rPr>
                <w:sz w:val="20"/>
              </w:rPr>
              <w:t>трансплантация амниотической мембраны</w:t>
            </w:r>
          </w:p>
        </w:tc>
      </w:tr>
      <w:tr>
        <w:trPr>
          <w:trHeight w:val="299" w:hRule="atLeast"/>
        </w:trPr>
        <w:tc>
          <w:tcPr>
            <w:tcW w:w="4089" w:type="dxa"/>
          </w:tcPr>
          <w:p>
            <w:pPr>
              <w:pStyle w:val="TableParagraph"/>
              <w:rPr>
                <w:sz w:val="18"/>
              </w:rPr>
            </w:pPr>
          </w:p>
        </w:tc>
        <w:tc>
          <w:tcPr>
            <w:tcW w:w="4395" w:type="dxa"/>
          </w:tcPr>
          <w:p>
            <w:pPr>
              <w:pStyle w:val="TableParagraph"/>
              <w:spacing w:before="30"/>
              <w:ind w:left="832"/>
              <w:rPr>
                <w:sz w:val="20"/>
              </w:rPr>
            </w:pPr>
            <w:r>
              <w:rPr>
                <w:sz w:val="20"/>
              </w:rPr>
              <w:t>контурная пластика орбиты</w:t>
            </w:r>
          </w:p>
        </w:tc>
      </w:tr>
      <w:tr>
        <w:trPr>
          <w:trHeight w:val="740" w:hRule="atLeast"/>
        </w:trPr>
        <w:tc>
          <w:tcPr>
            <w:tcW w:w="4089" w:type="dxa"/>
          </w:tcPr>
          <w:p>
            <w:pPr>
              <w:pStyle w:val="TableParagraph"/>
              <w:rPr>
                <w:sz w:val="18"/>
              </w:rPr>
            </w:pPr>
          </w:p>
        </w:tc>
        <w:tc>
          <w:tcPr>
            <w:tcW w:w="4395" w:type="dxa"/>
          </w:tcPr>
          <w:p>
            <w:pPr>
              <w:pStyle w:val="TableParagraph"/>
              <w:spacing w:line="240" w:lineRule="atLeast" w:before="20"/>
              <w:ind w:left="832" w:right="692"/>
              <w:rPr>
                <w:sz w:val="20"/>
              </w:rPr>
            </w:pPr>
            <w:r>
              <w:rPr>
                <w:sz w:val="20"/>
              </w:rPr>
              <w:t>энуклеация (эвисцерация) глаза с пластикой культи орбитальным имплантатом</w:t>
            </w:r>
          </w:p>
        </w:tc>
      </w:tr>
    </w:tbl>
    <w:p>
      <w:pPr>
        <w:spacing w:after="0" w:line="240" w:lineRule="atLeast"/>
        <w:rPr>
          <w:sz w:val="20"/>
        </w:rPr>
        <w:sectPr>
          <w:headerReference w:type="default" r:id="rId585"/>
          <w:pgSz w:w="16850" w:h="11910" w:orient="landscape"/>
          <w:pgMar w:header="753" w:footer="0" w:top="1060" w:bottom="280" w:left="620" w:right="720"/>
          <w:pgNumType w:start="16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10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38"/>
      </w:tblGrid>
      <w:tr>
        <w:trPr>
          <w:trHeight w:val="500" w:hRule="atLeast"/>
        </w:trPr>
        <w:tc>
          <w:tcPr>
            <w:tcW w:w="3838" w:type="dxa"/>
          </w:tcPr>
          <w:p>
            <w:pPr>
              <w:pStyle w:val="TableParagraph"/>
              <w:spacing w:line="249" w:lineRule="auto"/>
              <w:ind w:left="200" w:right="219"/>
              <w:rPr>
                <w:sz w:val="20"/>
              </w:rPr>
            </w:pPr>
            <w:r>
              <w:rPr>
                <w:sz w:val="20"/>
              </w:rPr>
              <w:t>устранение посттравматического птоза верхнего века</w:t>
            </w:r>
          </w:p>
        </w:tc>
      </w:tr>
      <w:tr>
        <w:trPr>
          <w:trHeight w:val="540" w:hRule="atLeast"/>
        </w:trPr>
        <w:tc>
          <w:tcPr>
            <w:tcW w:w="3838" w:type="dxa"/>
          </w:tcPr>
          <w:p>
            <w:pPr>
              <w:pStyle w:val="TableParagraph"/>
              <w:spacing w:line="249" w:lineRule="auto" w:before="30"/>
              <w:ind w:left="200" w:right="1154"/>
              <w:rPr>
                <w:sz w:val="20"/>
              </w:rPr>
            </w:pPr>
            <w:r>
              <w:rPr>
                <w:sz w:val="20"/>
              </w:rPr>
              <w:t>дилатация слезных протоков экспандерами</w:t>
            </w:r>
          </w:p>
        </w:tc>
      </w:tr>
      <w:tr>
        <w:trPr>
          <w:trHeight w:val="540" w:hRule="atLeast"/>
        </w:trPr>
        <w:tc>
          <w:tcPr>
            <w:tcW w:w="3838" w:type="dxa"/>
          </w:tcPr>
          <w:p>
            <w:pPr>
              <w:pStyle w:val="TableParagraph"/>
              <w:spacing w:line="249" w:lineRule="auto" w:before="30"/>
              <w:ind w:left="200" w:right="219"/>
              <w:rPr>
                <w:sz w:val="20"/>
              </w:rPr>
            </w:pPr>
            <w:r>
              <w:rPr>
                <w:sz w:val="20"/>
              </w:rPr>
              <w:t>дакриоцисториностомия наружным доступом</w:t>
            </w:r>
          </w:p>
        </w:tc>
      </w:tr>
      <w:tr>
        <w:trPr>
          <w:trHeight w:val="1260" w:hRule="atLeast"/>
        </w:trPr>
        <w:tc>
          <w:tcPr>
            <w:tcW w:w="3838" w:type="dxa"/>
          </w:tcPr>
          <w:p>
            <w:pPr>
              <w:pStyle w:val="TableParagraph"/>
              <w:spacing w:line="249" w:lineRule="auto" w:before="30"/>
              <w:ind w:left="200" w:right="219"/>
              <w:rPr>
                <w:sz w:val="20"/>
              </w:rPr>
            </w:pPr>
            <w:r>
              <w:rPr>
                <w:sz w:val="20"/>
              </w:rPr>
              <w:t>вторичная имплантация интраокулярной линзы с</w:t>
            </w:r>
          </w:p>
          <w:p>
            <w:pPr>
              <w:pStyle w:val="TableParagraph"/>
              <w:spacing w:line="249" w:lineRule="auto" w:before="2"/>
              <w:ind w:left="200" w:right="667"/>
              <w:rPr>
                <w:sz w:val="20"/>
              </w:rPr>
            </w:pPr>
            <w:r>
              <w:rPr>
                <w:sz w:val="20"/>
              </w:rPr>
              <w:t>реконструкцией передней камеры, в том числе с дисцизией лазером вторичной катаракты</w:t>
            </w:r>
          </w:p>
        </w:tc>
      </w:tr>
      <w:tr>
        <w:trPr>
          <w:trHeight w:val="1020" w:hRule="atLeast"/>
        </w:trPr>
        <w:tc>
          <w:tcPr>
            <w:tcW w:w="3838" w:type="dxa"/>
          </w:tcPr>
          <w:p>
            <w:pPr>
              <w:pStyle w:val="TableParagraph"/>
              <w:spacing w:line="249" w:lineRule="auto" w:before="30"/>
              <w:ind w:left="200" w:right="219"/>
              <w:rPr>
                <w:sz w:val="20"/>
              </w:rPr>
            </w:pPr>
            <w:r>
              <w:rPr>
                <w:sz w:val="20"/>
              </w:rPr>
              <w:t>реконструкция передней камеры с передней витрэктомией с удалением</w:t>
            </w:r>
          </w:p>
          <w:p>
            <w:pPr>
              <w:pStyle w:val="TableParagraph"/>
              <w:spacing w:line="249" w:lineRule="auto" w:before="2"/>
              <w:ind w:left="200" w:right="193"/>
              <w:rPr>
                <w:sz w:val="20"/>
              </w:rPr>
            </w:pPr>
            <w:r>
              <w:rPr>
                <w:sz w:val="20"/>
              </w:rPr>
              <w:t>травматической катаракты, в том числе с имплантацией интраокулярной линзы</w:t>
            </w:r>
          </w:p>
        </w:tc>
      </w:tr>
      <w:tr>
        <w:trPr>
          <w:trHeight w:val="780" w:hRule="atLeast"/>
        </w:trPr>
        <w:tc>
          <w:tcPr>
            <w:tcW w:w="3838" w:type="dxa"/>
          </w:tcPr>
          <w:p>
            <w:pPr>
              <w:pStyle w:val="TableParagraph"/>
              <w:spacing w:line="249" w:lineRule="auto" w:before="30"/>
              <w:ind w:left="200" w:right="193"/>
              <w:rPr>
                <w:sz w:val="20"/>
              </w:rPr>
            </w:pPr>
            <w:r>
              <w:rPr>
                <w:sz w:val="20"/>
              </w:rPr>
              <w:t>удаление подвывихнутого хрусталика с имплантацией различных моделей интраокулярной линзы</w:t>
            </w:r>
          </w:p>
        </w:tc>
      </w:tr>
      <w:tr>
        <w:trPr>
          <w:trHeight w:val="780" w:hRule="atLeast"/>
        </w:trPr>
        <w:tc>
          <w:tcPr>
            <w:tcW w:w="3838" w:type="dxa"/>
          </w:tcPr>
          <w:p>
            <w:pPr>
              <w:pStyle w:val="TableParagraph"/>
              <w:spacing w:before="30"/>
              <w:ind w:left="200"/>
              <w:rPr>
                <w:sz w:val="20"/>
              </w:rPr>
            </w:pPr>
            <w:r>
              <w:rPr>
                <w:sz w:val="20"/>
              </w:rPr>
              <w:t>сквозная кератопластика с</w:t>
            </w:r>
          </w:p>
          <w:p>
            <w:pPr>
              <w:pStyle w:val="TableParagraph"/>
              <w:spacing w:line="249" w:lineRule="auto" w:before="10"/>
              <w:ind w:left="200" w:right="219"/>
              <w:rPr>
                <w:sz w:val="20"/>
              </w:rPr>
            </w:pPr>
            <w:r>
              <w:rPr>
                <w:sz w:val="20"/>
              </w:rPr>
              <w:t>имплантацией иридохрусталиковой диафрагмы</w:t>
            </w:r>
          </w:p>
        </w:tc>
      </w:tr>
      <w:tr>
        <w:trPr>
          <w:trHeight w:val="780" w:hRule="atLeast"/>
        </w:trPr>
        <w:tc>
          <w:tcPr>
            <w:tcW w:w="3838" w:type="dxa"/>
          </w:tcPr>
          <w:p>
            <w:pPr>
              <w:pStyle w:val="TableParagraph"/>
              <w:spacing w:line="249" w:lineRule="auto" w:before="30"/>
              <w:ind w:left="200" w:right="177"/>
              <w:rPr>
                <w:sz w:val="20"/>
              </w:rPr>
            </w:pPr>
            <w:r>
              <w:rPr>
                <w:sz w:val="20"/>
              </w:rPr>
              <w:t>герметизация раны роговицы (склеры) с реконструкцией передней камеры с иридопластикой, склеропластикой</w:t>
            </w:r>
          </w:p>
        </w:tc>
      </w:tr>
      <w:tr>
        <w:trPr>
          <w:trHeight w:val="1220" w:hRule="atLeast"/>
        </w:trPr>
        <w:tc>
          <w:tcPr>
            <w:tcW w:w="3838" w:type="dxa"/>
          </w:tcPr>
          <w:p>
            <w:pPr>
              <w:pStyle w:val="TableParagraph"/>
              <w:spacing w:line="249" w:lineRule="auto" w:before="30"/>
              <w:ind w:left="200" w:right="177"/>
              <w:rPr>
                <w:sz w:val="20"/>
              </w:rPr>
            </w:pPr>
            <w:r>
              <w:rPr>
                <w:sz w:val="20"/>
              </w:rPr>
              <w:t>герметизация раны роговицы (склеры) с реконструкцией передней камеры с иридопластикой, с удалением</w:t>
            </w:r>
          </w:p>
          <w:p>
            <w:pPr>
              <w:pStyle w:val="TableParagraph"/>
              <w:spacing w:before="3"/>
              <w:ind w:left="200"/>
              <w:rPr>
                <w:sz w:val="20"/>
              </w:rPr>
            </w:pPr>
            <w:r>
              <w:rPr>
                <w:sz w:val="20"/>
              </w:rPr>
              <w:t>инородного тела из переднего сегмента</w:t>
            </w:r>
          </w:p>
          <w:p>
            <w:pPr>
              <w:pStyle w:val="TableParagraph"/>
              <w:spacing w:line="210" w:lineRule="exact" w:before="10"/>
              <w:ind w:left="200"/>
              <w:rPr>
                <w:sz w:val="20"/>
              </w:rPr>
            </w:pPr>
            <w:r>
              <w:rPr>
                <w:sz w:val="20"/>
              </w:rPr>
              <w:t>глаза</w:t>
            </w:r>
          </w:p>
        </w:tc>
      </w:tr>
    </w:tbl>
    <w:p>
      <w:pPr>
        <w:spacing w:after="0" w:line="210" w:lineRule="exact"/>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35"/>
        <w:gridCol w:w="2184"/>
        <w:gridCol w:w="3272"/>
        <w:gridCol w:w="1468"/>
        <w:gridCol w:w="3745"/>
      </w:tblGrid>
      <w:tr>
        <w:trPr>
          <w:trHeight w:val="980" w:hRule="atLeast"/>
        </w:trPr>
        <w:tc>
          <w:tcPr>
            <w:tcW w:w="2535" w:type="dxa"/>
          </w:tcPr>
          <w:p>
            <w:pPr>
              <w:pStyle w:val="TableParagraph"/>
              <w:rPr>
                <w:sz w:val="18"/>
              </w:rPr>
            </w:pPr>
          </w:p>
        </w:tc>
        <w:tc>
          <w:tcPr>
            <w:tcW w:w="2184" w:type="dxa"/>
          </w:tcPr>
          <w:p>
            <w:pPr>
              <w:pStyle w:val="TableParagraph"/>
              <w:rPr>
                <w:sz w:val="18"/>
              </w:rPr>
            </w:pPr>
          </w:p>
        </w:tc>
        <w:tc>
          <w:tcPr>
            <w:tcW w:w="3272" w:type="dxa"/>
          </w:tcPr>
          <w:p>
            <w:pPr>
              <w:pStyle w:val="TableParagraph"/>
              <w:rPr>
                <w:sz w:val="18"/>
              </w:rPr>
            </w:pPr>
          </w:p>
        </w:tc>
        <w:tc>
          <w:tcPr>
            <w:tcW w:w="1468" w:type="dxa"/>
          </w:tcPr>
          <w:p>
            <w:pPr>
              <w:pStyle w:val="TableParagraph"/>
              <w:rPr>
                <w:sz w:val="18"/>
              </w:rPr>
            </w:pPr>
          </w:p>
        </w:tc>
        <w:tc>
          <w:tcPr>
            <w:tcW w:w="3745" w:type="dxa"/>
          </w:tcPr>
          <w:p>
            <w:pPr>
              <w:pStyle w:val="TableParagraph"/>
              <w:spacing w:line="249" w:lineRule="auto"/>
              <w:ind w:left="104" w:right="168"/>
              <w:rPr>
                <w:sz w:val="20"/>
              </w:rPr>
            </w:pPr>
            <w:r>
              <w:rPr>
                <w:sz w:val="20"/>
              </w:rPr>
              <w:t>эндовитреальное вмешательство, в том числе с тампонадой витреальной полости, с удалением инородного тела из заднего сегмента глаза</w:t>
            </w:r>
          </w:p>
        </w:tc>
      </w:tr>
      <w:tr>
        <w:trPr>
          <w:trHeight w:val="540" w:hRule="atLeast"/>
        </w:trPr>
        <w:tc>
          <w:tcPr>
            <w:tcW w:w="2535" w:type="dxa"/>
          </w:tcPr>
          <w:p>
            <w:pPr>
              <w:pStyle w:val="TableParagraph"/>
              <w:rPr>
                <w:sz w:val="18"/>
              </w:rPr>
            </w:pPr>
          </w:p>
        </w:tc>
        <w:tc>
          <w:tcPr>
            <w:tcW w:w="2184" w:type="dxa"/>
          </w:tcPr>
          <w:p>
            <w:pPr>
              <w:pStyle w:val="TableParagraph"/>
              <w:rPr>
                <w:sz w:val="18"/>
              </w:rPr>
            </w:pPr>
          </w:p>
        </w:tc>
        <w:tc>
          <w:tcPr>
            <w:tcW w:w="3272" w:type="dxa"/>
          </w:tcPr>
          <w:p>
            <w:pPr>
              <w:pStyle w:val="TableParagraph"/>
              <w:rPr>
                <w:sz w:val="18"/>
              </w:rPr>
            </w:pPr>
          </w:p>
        </w:tc>
        <w:tc>
          <w:tcPr>
            <w:tcW w:w="1468" w:type="dxa"/>
          </w:tcPr>
          <w:p>
            <w:pPr>
              <w:pStyle w:val="TableParagraph"/>
              <w:rPr>
                <w:sz w:val="18"/>
              </w:rPr>
            </w:pPr>
          </w:p>
        </w:tc>
        <w:tc>
          <w:tcPr>
            <w:tcW w:w="3745" w:type="dxa"/>
          </w:tcPr>
          <w:p>
            <w:pPr>
              <w:pStyle w:val="TableParagraph"/>
              <w:spacing w:line="249" w:lineRule="auto" w:before="30"/>
              <w:ind w:left="104" w:right="943"/>
              <w:rPr>
                <w:sz w:val="20"/>
              </w:rPr>
            </w:pPr>
            <w:r>
              <w:rPr>
                <w:sz w:val="20"/>
              </w:rPr>
              <w:t>пластика орбиты, в том числе с удалением инородного тела</w:t>
            </w:r>
          </w:p>
        </w:tc>
      </w:tr>
      <w:tr>
        <w:trPr>
          <w:trHeight w:val="780" w:hRule="atLeast"/>
        </w:trPr>
        <w:tc>
          <w:tcPr>
            <w:tcW w:w="2535" w:type="dxa"/>
          </w:tcPr>
          <w:p>
            <w:pPr>
              <w:pStyle w:val="TableParagraph"/>
              <w:rPr>
                <w:sz w:val="18"/>
              </w:rPr>
            </w:pPr>
          </w:p>
        </w:tc>
        <w:tc>
          <w:tcPr>
            <w:tcW w:w="2184" w:type="dxa"/>
          </w:tcPr>
          <w:p>
            <w:pPr>
              <w:pStyle w:val="TableParagraph"/>
              <w:rPr>
                <w:sz w:val="18"/>
              </w:rPr>
            </w:pPr>
          </w:p>
        </w:tc>
        <w:tc>
          <w:tcPr>
            <w:tcW w:w="3272" w:type="dxa"/>
          </w:tcPr>
          <w:p>
            <w:pPr>
              <w:pStyle w:val="TableParagraph"/>
              <w:rPr>
                <w:sz w:val="18"/>
              </w:rPr>
            </w:pPr>
          </w:p>
        </w:tc>
        <w:tc>
          <w:tcPr>
            <w:tcW w:w="1468" w:type="dxa"/>
          </w:tcPr>
          <w:p>
            <w:pPr>
              <w:pStyle w:val="TableParagraph"/>
              <w:rPr>
                <w:sz w:val="18"/>
              </w:rPr>
            </w:pPr>
          </w:p>
        </w:tc>
        <w:tc>
          <w:tcPr>
            <w:tcW w:w="3745" w:type="dxa"/>
          </w:tcPr>
          <w:p>
            <w:pPr>
              <w:pStyle w:val="TableParagraph"/>
              <w:spacing w:line="249" w:lineRule="auto" w:before="30"/>
              <w:ind w:left="104"/>
              <w:rPr>
                <w:sz w:val="20"/>
              </w:rPr>
            </w:pPr>
            <w:r>
              <w:rPr>
                <w:sz w:val="20"/>
              </w:rPr>
              <w:t>шейверная (лазерная) реконструктивная операция при патологии</w:t>
            </w:r>
          </w:p>
          <w:p>
            <w:pPr>
              <w:pStyle w:val="TableParagraph"/>
              <w:spacing w:before="2"/>
              <w:ind w:left="104"/>
              <w:rPr>
                <w:sz w:val="20"/>
              </w:rPr>
            </w:pPr>
            <w:r>
              <w:rPr>
                <w:sz w:val="20"/>
              </w:rPr>
              <w:t>слезоотводящих путей</w:t>
            </w:r>
          </w:p>
        </w:tc>
      </w:tr>
      <w:tr>
        <w:trPr>
          <w:trHeight w:val="300" w:hRule="atLeast"/>
        </w:trPr>
        <w:tc>
          <w:tcPr>
            <w:tcW w:w="2535" w:type="dxa"/>
          </w:tcPr>
          <w:p>
            <w:pPr>
              <w:pStyle w:val="TableParagraph"/>
              <w:rPr>
                <w:sz w:val="18"/>
              </w:rPr>
            </w:pPr>
          </w:p>
        </w:tc>
        <w:tc>
          <w:tcPr>
            <w:tcW w:w="2184" w:type="dxa"/>
          </w:tcPr>
          <w:p>
            <w:pPr>
              <w:pStyle w:val="TableParagraph"/>
              <w:rPr>
                <w:sz w:val="18"/>
              </w:rPr>
            </w:pPr>
          </w:p>
        </w:tc>
        <w:tc>
          <w:tcPr>
            <w:tcW w:w="3272" w:type="dxa"/>
          </w:tcPr>
          <w:p>
            <w:pPr>
              <w:pStyle w:val="TableParagraph"/>
              <w:rPr>
                <w:sz w:val="18"/>
              </w:rPr>
            </w:pPr>
          </w:p>
        </w:tc>
        <w:tc>
          <w:tcPr>
            <w:tcW w:w="1468" w:type="dxa"/>
          </w:tcPr>
          <w:p>
            <w:pPr>
              <w:pStyle w:val="TableParagraph"/>
              <w:rPr>
                <w:sz w:val="18"/>
              </w:rPr>
            </w:pPr>
          </w:p>
        </w:tc>
        <w:tc>
          <w:tcPr>
            <w:tcW w:w="3745" w:type="dxa"/>
          </w:tcPr>
          <w:p>
            <w:pPr>
              <w:pStyle w:val="TableParagraph"/>
              <w:spacing w:before="30"/>
              <w:ind w:left="104"/>
              <w:rPr>
                <w:sz w:val="20"/>
              </w:rPr>
            </w:pPr>
            <w:r>
              <w:rPr>
                <w:sz w:val="20"/>
              </w:rPr>
              <w:t>реконструктивная блефаропластика</w:t>
            </w:r>
          </w:p>
        </w:tc>
      </w:tr>
      <w:tr>
        <w:trPr>
          <w:trHeight w:val="780" w:hRule="atLeast"/>
        </w:trPr>
        <w:tc>
          <w:tcPr>
            <w:tcW w:w="2535" w:type="dxa"/>
          </w:tcPr>
          <w:p>
            <w:pPr>
              <w:pStyle w:val="TableParagraph"/>
              <w:rPr>
                <w:sz w:val="18"/>
              </w:rPr>
            </w:pPr>
          </w:p>
        </w:tc>
        <w:tc>
          <w:tcPr>
            <w:tcW w:w="2184" w:type="dxa"/>
          </w:tcPr>
          <w:p>
            <w:pPr>
              <w:pStyle w:val="TableParagraph"/>
              <w:rPr>
                <w:sz w:val="18"/>
              </w:rPr>
            </w:pPr>
          </w:p>
        </w:tc>
        <w:tc>
          <w:tcPr>
            <w:tcW w:w="3272" w:type="dxa"/>
          </w:tcPr>
          <w:p>
            <w:pPr>
              <w:pStyle w:val="TableParagraph"/>
              <w:rPr>
                <w:sz w:val="18"/>
              </w:rPr>
            </w:pPr>
          </w:p>
        </w:tc>
        <w:tc>
          <w:tcPr>
            <w:tcW w:w="1468" w:type="dxa"/>
          </w:tcPr>
          <w:p>
            <w:pPr>
              <w:pStyle w:val="TableParagraph"/>
              <w:rPr>
                <w:sz w:val="18"/>
              </w:rPr>
            </w:pPr>
          </w:p>
        </w:tc>
        <w:tc>
          <w:tcPr>
            <w:tcW w:w="3745" w:type="dxa"/>
          </w:tcPr>
          <w:p>
            <w:pPr>
              <w:pStyle w:val="TableParagraph"/>
              <w:spacing w:line="252" w:lineRule="auto" w:before="30"/>
              <w:ind w:left="104" w:right="168"/>
              <w:rPr>
                <w:sz w:val="20"/>
              </w:rPr>
            </w:pPr>
            <w:r>
              <w:rPr>
                <w:sz w:val="20"/>
              </w:rPr>
              <w:t>рассечение симблефарона с пластикой конъюнктивальной полости (с</w:t>
            </w:r>
          </w:p>
          <w:p>
            <w:pPr>
              <w:pStyle w:val="TableParagraph"/>
              <w:spacing w:line="227" w:lineRule="exact"/>
              <w:ind w:left="104"/>
              <w:rPr>
                <w:sz w:val="20"/>
              </w:rPr>
            </w:pPr>
            <w:r>
              <w:rPr>
                <w:sz w:val="20"/>
              </w:rPr>
              <w:t>пересадкой тканей)</w:t>
            </w:r>
          </w:p>
        </w:tc>
      </w:tr>
      <w:tr>
        <w:trPr>
          <w:trHeight w:val="540" w:hRule="atLeast"/>
        </w:trPr>
        <w:tc>
          <w:tcPr>
            <w:tcW w:w="2535" w:type="dxa"/>
          </w:tcPr>
          <w:p>
            <w:pPr>
              <w:pStyle w:val="TableParagraph"/>
              <w:rPr>
                <w:sz w:val="18"/>
              </w:rPr>
            </w:pPr>
          </w:p>
        </w:tc>
        <w:tc>
          <w:tcPr>
            <w:tcW w:w="2184" w:type="dxa"/>
          </w:tcPr>
          <w:p>
            <w:pPr>
              <w:pStyle w:val="TableParagraph"/>
              <w:rPr>
                <w:sz w:val="18"/>
              </w:rPr>
            </w:pPr>
          </w:p>
        </w:tc>
        <w:tc>
          <w:tcPr>
            <w:tcW w:w="3272" w:type="dxa"/>
          </w:tcPr>
          <w:p>
            <w:pPr>
              <w:pStyle w:val="TableParagraph"/>
              <w:rPr>
                <w:sz w:val="18"/>
              </w:rPr>
            </w:pPr>
          </w:p>
        </w:tc>
        <w:tc>
          <w:tcPr>
            <w:tcW w:w="1468" w:type="dxa"/>
          </w:tcPr>
          <w:p>
            <w:pPr>
              <w:pStyle w:val="TableParagraph"/>
              <w:rPr>
                <w:sz w:val="18"/>
              </w:rPr>
            </w:pPr>
          </w:p>
        </w:tc>
        <w:tc>
          <w:tcPr>
            <w:tcW w:w="3745" w:type="dxa"/>
          </w:tcPr>
          <w:p>
            <w:pPr>
              <w:pStyle w:val="TableParagraph"/>
              <w:spacing w:line="249" w:lineRule="auto" w:before="30"/>
              <w:ind w:left="104" w:right="168"/>
              <w:rPr>
                <w:sz w:val="20"/>
              </w:rPr>
            </w:pPr>
            <w:r>
              <w:rPr>
                <w:sz w:val="20"/>
              </w:rPr>
              <w:t>эндовитреальное вмешательство с репозицией интраокулярной линзы</w:t>
            </w:r>
          </w:p>
        </w:tc>
      </w:tr>
      <w:tr>
        <w:trPr>
          <w:trHeight w:val="771" w:hRule="atLeast"/>
        </w:trPr>
        <w:tc>
          <w:tcPr>
            <w:tcW w:w="2535" w:type="dxa"/>
          </w:tcPr>
          <w:p>
            <w:pPr>
              <w:pStyle w:val="TableParagraph"/>
              <w:rPr>
                <w:sz w:val="18"/>
              </w:rPr>
            </w:pPr>
          </w:p>
        </w:tc>
        <w:tc>
          <w:tcPr>
            <w:tcW w:w="2184" w:type="dxa"/>
          </w:tcPr>
          <w:p>
            <w:pPr>
              <w:pStyle w:val="TableParagraph"/>
              <w:rPr>
                <w:sz w:val="18"/>
              </w:rPr>
            </w:pPr>
          </w:p>
        </w:tc>
        <w:tc>
          <w:tcPr>
            <w:tcW w:w="3272" w:type="dxa"/>
          </w:tcPr>
          <w:p>
            <w:pPr>
              <w:pStyle w:val="TableParagraph"/>
              <w:rPr>
                <w:sz w:val="18"/>
              </w:rPr>
            </w:pPr>
          </w:p>
        </w:tc>
        <w:tc>
          <w:tcPr>
            <w:tcW w:w="1468" w:type="dxa"/>
          </w:tcPr>
          <w:p>
            <w:pPr>
              <w:pStyle w:val="TableParagraph"/>
              <w:rPr>
                <w:sz w:val="18"/>
              </w:rPr>
            </w:pPr>
          </w:p>
        </w:tc>
        <w:tc>
          <w:tcPr>
            <w:tcW w:w="3745" w:type="dxa"/>
          </w:tcPr>
          <w:p>
            <w:pPr>
              <w:pStyle w:val="TableParagraph"/>
              <w:spacing w:line="249" w:lineRule="auto" w:before="30"/>
              <w:ind w:left="104" w:right="1107"/>
              <w:rPr>
                <w:sz w:val="20"/>
              </w:rPr>
            </w:pPr>
            <w:r>
              <w:rPr>
                <w:sz w:val="20"/>
              </w:rPr>
              <w:t>укрепление бельма, удаление ретропротезной пленки при кератопротезировании</w:t>
            </w:r>
          </w:p>
        </w:tc>
      </w:tr>
      <w:tr>
        <w:trPr>
          <w:trHeight w:val="250" w:hRule="atLeast"/>
        </w:trPr>
        <w:tc>
          <w:tcPr>
            <w:tcW w:w="2535" w:type="dxa"/>
          </w:tcPr>
          <w:p>
            <w:pPr>
              <w:pStyle w:val="TableParagraph"/>
              <w:spacing w:line="209" w:lineRule="exact" w:before="22"/>
              <w:ind w:left="200"/>
              <w:rPr>
                <w:sz w:val="20"/>
              </w:rPr>
            </w:pPr>
            <w:r>
              <w:rPr>
                <w:sz w:val="20"/>
              </w:rPr>
              <w:t>Комплексное лечение</w:t>
            </w:r>
          </w:p>
        </w:tc>
        <w:tc>
          <w:tcPr>
            <w:tcW w:w="2184" w:type="dxa"/>
          </w:tcPr>
          <w:p>
            <w:pPr>
              <w:pStyle w:val="TableParagraph"/>
              <w:spacing w:line="209" w:lineRule="exact" w:before="22"/>
              <w:ind w:left="202" w:right="66"/>
              <w:jc w:val="center"/>
              <w:rPr>
                <w:sz w:val="20"/>
              </w:rPr>
            </w:pPr>
            <w:r>
              <w:rPr>
                <w:sz w:val="20"/>
              </w:rPr>
              <w:t>H16.0, H17.0 - H17.9,</w:t>
            </w:r>
          </w:p>
        </w:tc>
        <w:tc>
          <w:tcPr>
            <w:tcW w:w="3272" w:type="dxa"/>
          </w:tcPr>
          <w:p>
            <w:pPr>
              <w:pStyle w:val="TableParagraph"/>
              <w:spacing w:line="209" w:lineRule="exact" w:before="22"/>
              <w:ind w:left="123"/>
              <w:rPr>
                <w:sz w:val="20"/>
              </w:rPr>
            </w:pPr>
            <w:r>
              <w:rPr>
                <w:sz w:val="20"/>
              </w:rPr>
              <w:t>язва роговицы острая, стромальная</w:t>
            </w:r>
          </w:p>
        </w:tc>
        <w:tc>
          <w:tcPr>
            <w:tcW w:w="1468" w:type="dxa"/>
          </w:tcPr>
          <w:p>
            <w:pPr>
              <w:pStyle w:val="TableParagraph"/>
              <w:spacing w:line="209" w:lineRule="exact" w:before="22"/>
              <w:ind w:left="57"/>
              <w:rPr>
                <w:sz w:val="20"/>
              </w:rPr>
            </w:pPr>
            <w:r>
              <w:rPr>
                <w:sz w:val="20"/>
              </w:rPr>
              <w:t>комбинирован-</w:t>
            </w:r>
          </w:p>
        </w:tc>
        <w:tc>
          <w:tcPr>
            <w:tcW w:w="3745" w:type="dxa"/>
          </w:tcPr>
          <w:p>
            <w:pPr>
              <w:pStyle w:val="TableParagraph"/>
              <w:spacing w:line="209" w:lineRule="exact" w:before="22"/>
              <w:ind w:left="104"/>
              <w:rPr>
                <w:sz w:val="20"/>
              </w:rPr>
            </w:pPr>
            <w:r>
              <w:rPr>
                <w:sz w:val="20"/>
              </w:rPr>
              <w:t>автоматизированная послойная</w:t>
            </w:r>
          </w:p>
        </w:tc>
      </w:tr>
      <w:tr>
        <w:trPr>
          <w:trHeight w:val="219" w:hRule="atLeast"/>
        </w:trPr>
        <w:tc>
          <w:tcPr>
            <w:tcW w:w="2535" w:type="dxa"/>
          </w:tcPr>
          <w:p>
            <w:pPr>
              <w:pStyle w:val="TableParagraph"/>
              <w:spacing w:line="200" w:lineRule="exact"/>
              <w:ind w:left="200"/>
              <w:rPr>
                <w:sz w:val="20"/>
              </w:rPr>
            </w:pPr>
            <w:r>
              <w:rPr>
                <w:sz w:val="20"/>
              </w:rPr>
              <w:t>болезней роговицы,</w:t>
            </w:r>
          </w:p>
        </w:tc>
        <w:tc>
          <w:tcPr>
            <w:tcW w:w="2184" w:type="dxa"/>
          </w:tcPr>
          <w:p>
            <w:pPr>
              <w:pStyle w:val="TableParagraph"/>
              <w:spacing w:line="200" w:lineRule="exact"/>
              <w:ind w:left="202" w:right="64"/>
              <w:jc w:val="center"/>
              <w:rPr>
                <w:sz w:val="20"/>
              </w:rPr>
            </w:pPr>
            <w:r>
              <w:rPr>
                <w:sz w:val="20"/>
              </w:rPr>
              <w:t>H18.0 - H18.9</w:t>
            </w:r>
          </w:p>
        </w:tc>
        <w:tc>
          <w:tcPr>
            <w:tcW w:w="3272" w:type="dxa"/>
          </w:tcPr>
          <w:p>
            <w:pPr>
              <w:pStyle w:val="TableParagraph"/>
              <w:spacing w:line="200" w:lineRule="exact"/>
              <w:ind w:left="123"/>
              <w:rPr>
                <w:sz w:val="20"/>
              </w:rPr>
            </w:pPr>
            <w:r>
              <w:rPr>
                <w:sz w:val="20"/>
              </w:rPr>
              <w:t>или перфорирующая у взрослых и</w:t>
            </w:r>
          </w:p>
        </w:tc>
        <w:tc>
          <w:tcPr>
            <w:tcW w:w="1468" w:type="dxa"/>
          </w:tcPr>
          <w:p>
            <w:pPr>
              <w:pStyle w:val="TableParagraph"/>
              <w:spacing w:line="200" w:lineRule="exact"/>
              <w:ind w:left="57"/>
              <w:rPr>
                <w:sz w:val="20"/>
              </w:rPr>
            </w:pPr>
            <w:r>
              <w:rPr>
                <w:sz w:val="20"/>
              </w:rPr>
              <w:t>ное лечение</w:t>
            </w:r>
          </w:p>
        </w:tc>
        <w:tc>
          <w:tcPr>
            <w:tcW w:w="3745" w:type="dxa"/>
          </w:tcPr>
          <w:p>
            <w:pPr>
              <w:pStyle w:val="TableParagraph"/>
              <w:spacing w:line="200" w:lineRule="exact"/>
              <w:ind w:left="104"/>
              <w:rPr>
                <w:sz w:val="20"/>
              </w:rPr>
            </w:pPr>
            <w:r>
              <w:rPr>
                <w:sz w:val="20"/>
              </w:rPr>
              <w:t>кератопластика с использованием</w:t>
            </w:r>
          </w:p>
        </w:tc>
      </w:tr>
      <w:tr>
        <w:trPr>
          <w:trHeight w:val="221" w:hRule="atLeast"/>
        </w:trPr>
        <w:tc>
          <w:tcPr>
            <w:tcW w:w="2535" w:type="dxa"/>
          </w:tcPr>
          <w:p>
            <w:pPr>
              <w:pStyle w:val="TableParagraph"/>
              <w:spacing w:line="201" w:lineRule="exact"/>
              <w:ind w:left="200"/>
              <w:rPr>
                <w:sz w:val="20"/>
              </w:rPr>
            </w:pPr>
            <w:r>
              <w:rPr>
                <w:sz w:val="20"/>
              </w:rPr>
              <w:t>включая оптико-</w:t>
            </w:r>
          </w:p>
        </w:tc>
        <w:tc>
          <w:tcPr>
            <w:tcW w:w="2184" w:type="dxa"/>
          </w:tcPr>
          <w:p>
            <w:pPr>
              <w:pStyle w:val="TableParagraph"/>
              <w:rPr>
                <w:sz w:val="14"/>
              </w:rPr>
            </w:pPr>
          </w:p>
        </w:tc>
        <w:tc>
          <w:tcPr>
            <w:tcW w:w="3272" w:type="dxa"/>
          </w:tcPr>
          <w:p>
            <w:pPr>
              <w:pStyle w:val="TableParagraph"/>
              <w:spacing w:line="201" w:lineRule="exact"/>
              <w:ind w:left="123"/>
              <w:rPr>
                <w:sz w:val="20"/>
              </w:rPr>
            </w:pPr>
            <w:r>
              <w:rPr>
                <w:sz w:val="20"/>
              </w:rPr>
              <w:t>детей, осложненная гипопионом,</w:t>
            </w:r>
          </w:p>
        </w:tc>
        <w:tc>
          <w:tcPr>
            <w:tcW w:w="1468" w:type="dxa"/>
          </w:tcPr>
          <w:p>
            <w:pPr>
              <w:pStyle w:val="TableParagraph"/>
              <w:rPr>
                <w:sz w:val="14"/>
              </w:rPr>
            </w:pPr>
          </w:p>
        </w:tc>
        <w:tc>
          <w:tcPr>
            <w:tcW w:w="3745" w:type="dxa"/>
          </w:tcPr>
          <w:p>
            <w:pPr>
              <w:pStyle w:val="TableParagraph"/>
              <w:spacing w:line="201" w:lineRule="exact"/>
              <w:ind w:left="104"/>
              <w:rPr>
                <w:sz w:val="20"/>
              </w:rPr>
            </w:pPr>
            <w:r>
              <w:rPr>
                <w:sz w:val="20"/>
              </w:rPr>
              <w:t>фемтосекундного лазера или кератома,</w:t>
            </w:r>
          </w:p>
        </w:tc>
      </w:tr>
      <w:tr>
        <w:trPr>
          <w:trHeight w:val="219" w:hRule="atLeast"/>
        </w:trPr>
        <w:tc>
          <w:tcPr>
            <w:tcW w:w="2535" w:type="dxa"/>
          </w:tcPr>
          <w:p>
            <w:pPr>
              <w:pStyle w:val="TableParagraph"/>
              <w:spacing w:line="200" w:lineRule="exact"/>
              <w:ind w:left="200"/>
              <w:rPr>
                <w:sz w:val="20"/>
              </w:rPr>
            </w:pPr>
            <w:r>
              <w:rPr>
                <w:sz w:val="20"/>
              </w:rPr>
              <w:t>реконструктивную и</w:t>
            </w:r>
          </w:p>
        </w:tc>
        <w:tc>
          <w:tcPr>
            <w:tcW w:w="2184" w:type="dxa"/>
          </w:tcPr>
          <w:p>
            <w:pPr>
              <w:pStyle w:val="TableParagraph"/>
              <w:rPr>
                <w:sz w:val="14"/>
              </w:rPr>
            </w:pPr>
          </w:p>
        </w:tc>
        <w:tc>
          <w:tcPr>
            <w:tcW w:w="3272" w:type="dxa"/>
          </w:tcPr>
          <w:p>
            <w:pPr>
              <w:pStyle w:val="TableParagraph"/>
              <w:spacing w:line="200" w:lineRule="exact"/>
              <w:ind w:left="123"/>
              <w:rPr>
                <w:sz w:val="20"/>
              </w:rPr>
            </w:pPr>
            <w:r>
              <w:rPr>
                <w:sz w:val="20"/>
              </w:rPr>
              <w:t>эндофтальмитом, патологией</w:t>
            </w:r>
          </w:p>
        </w:tc>
        <w:tc>
          <w:tcPr>
            <w:tcW w:w="1468" w:type="dxa"/>
          </w:tcPr>
          <w:p>
            <w:pPr>
              <w:pStyle w:val="TableParagraph"/>
              <w:rPr>
                <w:sz w:val="14"/>
              </w:rPr>
            </w:pPr>
          </w:p>
        </w:tc>
        <w:tc>
          <w:tcPr>
            <w:tcW w:w="3745" w:type="dxa"/>
          </w:tcPr>
          <w:p>
            <w:pPr>
              <w:pStyle w:val="TableParagraph"/>
              <w:spacing w:line="200" w:lineRule="exact"/>
              <w:ind w:left="104"/>
              <w:rPr>
                <w:sz w:val="20"/>
              </w:rPr>
            </w:pPr>
            <w:r>
              <w:rPr>
                <w:sz w:val="20"/>
              </w:rPr>
              <w:t>в том числе с реимплантацией</w:t>
            </w:r>
          </w:p>
        </w:tc>
      </w:tr>
      <w:tr>
        <w:trPr>
          <w:trHeight w:val="219" w:hRule="atLeast"/>
        </w:trPr>
        <w:tc>
          <w:tcPr>
            <w:tcW w:w="2535" w:type="dxa"/>
          </w:tcPr>
          <w:p>
            <w:pPr>
              <w:pStyle w:val="TableParagraph"/>
              <w:spacing w:line="200" w:lineRule="exact"/>
              <w:ind w:left="200"/>
              <w:rPr>
                <w:sz w:val="20"/>
              </w:rPr>
            </w:pPr>
            <w:r>
              <w:rPr>
                <w:sz w:val="20"/>
              </w:rPr>
              <w:t>лазерную хирургию,</w:t>
            </w:r>
          </w:p>
        </w:tc>
        <w:tc>
          <w:tcPr>
            <w:tcW w:w="2184" w:type="dxa"/>
          </w:tcPr>
          <w:p>
            <w:pPr>
              <w:pStyle w:val="TableParagraph"/>
              <w:rPr>
                <w:sz w:val="14"/>
              </w:rPr>
            </w:pPr>
          </w:p>
        </w:tc>
        <w:tc>
          <w:tcPr>
            <w:tcW w:w="3272" w:type="dxa"/>
          </w:tcPr>
          <w:p>
            <w:pPr>
              <w:pStyle w:val="TableParagraph"/>
              <w:spacing w:line="200" w:lineRule="exact"/>
              <w:ind w:left="123"/>
              <w:rPr>
                <w:sz w:val="20"/>
              </w:rPr>
            </w:pPr>
            <w:r>
              <w:rPr>
                <w:sz w:val="20"/>
              </w:rPr>
              <w:t>хрусталика. Рубцы и помутнения</w:t>
            </w:r>
          </w:p>
        </w:tc>
        <w:tc>
          <w:tcPr>
            <w:tcW w:w="1468" w:type="dxa"/>
          </w:tcPr>
          <w:p>
            <w:pPr>
              <w:pStyle w:val="TableParagraph"/>
              <w:rPr>
                <w:sz w:val="14"/>
              </w:rPr>
            </w:pPr>
          </w:p>
        </w:tc>
        <w:tc>
          <w:tcPr>
            <w:tcW w:w="3745" w:type="dxa"/>
          </w:tcPr>
          <w:p>
            <w:pPr>
              <w:pStyle w:val="TableParagraph"/>
              <w:spacing w:line="200" w:lineRule="exact"/>
              <w:ind w:left="104"/>
              <w:rPr>
                <w:sz w:val="20"/>
              </w:rPr>
            </w:pPr>
            <w:r>
              <w:rPr>
                <w:sz w:val="20"/>
              </w:rPr>
              <w:t>эластичной интраокулярной линзы, при</w:t>
            </w:r>
          </w:p>
        </w:tc>
      </w:tr>
      <w:tr>
        <w:trPr>
          <w:trHeight w:val="250" w:hRule="atLeast"/>
        </w:trPr>
        <w:tc>
          <w:tcPr>
            <w:tcW w:w="2535" w:type="dxa"/>
          </w:tcPr>
          <w:p>
            <w:pPr>
              <w:pStyle w:val="TableParagraph"/>
              <w:spacing w:line="201" w:lineRule="exact"/>
              <w:ind w:left="200"/>
              <w:rPr>
                <w:sz w:val="20"/>
              </w:rPr>
            </w:pPr>
            <w:r>
              <w:rPr>
                <w:sz w:val="20"/>
              </w:rPr>
              <w:t>интенсивное</w:t>
            </w:r>
          </w:p>
        </w:tc>
        <w:tc>
          <w:tcPr>
            <w:tcW w:w="2184" w:type="dxa"/>
          </w:tcPr>
          <w:p>
            <w:pPr>
              <w:pStyle w:val="TableParagraph"/>
              <w:rPr>
                <w:sz w:val="14"/>
              </w:rPr>
            </w:pPr>
          </w:p>
        </w:tc>
        <w:tc>
          <w:tcPr>
            <w:tcW w:w="3272" w:type="dxa"/>
          </w:tcPr>
          <w:p>
            <w:pPr>
              <w:pStyle w:val="TableParagraph"/>
              <w:spacing w:line="201" w:lineRule="exact"/>
              <w:ind w:left="123"/>
              <w:rPr>
                <w:sz w:val="20"/>
              </w:rPr>
            </w:pPr>
            <w:r>
              <w:rPr>
                <w:sz w:val="20"/>
              </w:rPr>
              <w:t>роговицы, другие болезни</w:t>
            </w:r>
          </w:p>
        </w:tc>
        <w:tc>
          <w:tcPr>
            <w:tcW w:w="1468" w:type="dxa"/>
          </w:tcPr>
          <w:p>
            <w:pPr>
              <w:pStyle w:val="TableParagraph"/>
              <w:rPr>
                <w:sz w:val="14"/>
              </w:rPr>
            </w:pPr>
          </w:p>
        </w:tc>
        <w:tc>
          <w:tcPr>
            <w:tcW w:w="3745" w:type="dxa"/>
          </w:tcPr>
          <w:p>
            <w:pPr>
              <w:pStyle w:val="TableParagraph"/>
              <w:spacing w:line="201" w:lineRule="exact"/>
              <w:ind w:left="104"/>
              <w:rPr>
                <w:sz w:val="20"/>
              </w:rPr>
            </w:pPr>
            <w:r>
              <w:rPr>
                <w:sz w:val="20"/>
              </w:rPr>
              <w:t>различных болезнях роговицы</w:t>
            </w:r>
          </w:p>
        </w:tc>
      </w:tr>
      <w:tr>
        <w:trPr>
          <w:trHeight w:val="499" w:hRule="atLeast"/>
        </w:trPr>
        <w:tc>
          <w:tcPr>
            <w:tcW w:w="2535" w:type="dxa"/>
          </w:tcPr>
          <w:p>
            <w:pPr>
              <w:pStyle w:val="TableParagraph"/>
              <w:spacing w:line="228" w:lineRule="auto"/>
              <w:ind w:left="200"/>
              <w:rPr>
                <w:sz w:val="20"/>
              </w:rPr>
            </w:pPr>
            <w:r>
              <w:rPr>
                <w:sz w:val="20"/>
              </w:rPr>
              <w:t>консервативное лечение язвы роговицы</w:t>
            </w:r>
          </w:p>
        </w:tc>
        <w:tc>
          <w:tcPr>
            <w:tcW w:w="2184" w:type="dxa"/>
          </w:tcPr>
          <w:p>
            <w:pPr>
              <w:pStyle w:val="TableParagraph"/>
              <w:rPr>
                <w:sz w:val="18"/>
              </w:rPr>
            </w:pPr>
          </w:p>
        </w:tc>
        <w:tc>
          <w:tcPr>
            <w:tcW w:w="3272" w:type="dxa"/>
            <w:vMerge w:val="restart"/>
          </w:tcPr>
          <w:p>
            <w:pPr>
              <w:pStyle w:val="TableParagraph"/>
              <w:spacing w:line="228" w:lineRule="auto"/>
              <w:ind w:left="123"/>
              <w:rPr>
                <w:sz w:val="20"/>
              </w:rPr>
            </w:pPr>
            <w:r>
              <w:rPr>
                <w:sz w:val="20"/>
              </w:rPr>
              <w:t>роговицы (буллезная кератопатия, дегенерация, наследственные</w:t>
            </w:r>
          </w:p>
          <w:p>
            <w:pPr>
              <w:pStyle w:val="TableParagraph"/>
              <w:spacing w:line="228" w:lineRule="auto" w:before="2"/>
              <w:ind w:left="123" w:right="36"/>
              <w:rPr>
                <w:sz w:val="20"/>
              </w:rPr>
            </w:pPr>
            <w:r>
              <w:rPr>
                <w:sz w:val="20"/>
              </w:rPr>
              <w:t>дистрофии роговицы, кератоконус) у взрослых и детей вне зависимости от осложнений</w:t>
            </w:r>
          </w:p>
        </w:tc>
        <w:tc>
          <w:tcPr>
            <w:tcW w:w="1468" w:type="dxa"/>
          </w:tcPr>
          <w:p>
            <w:pPr>
              <w:pStyle w:val="TableParagraph"/>
              <w:rPr>
                <w:sz w:val="18"/>
              </w:rPr>
            </w:pPr>
          </w:p>
        </w:tc>
        <w:tc>
          <w:tcPr>
            <w:tcW w:w="3745" w:type="dxa"/>
          </w:tcPr>
          <w:p>
            <w:pPr>
              <w:pStyle w:val="TableParagraph"/>
              <w:spacing w:line="228" w:lineRule="auto" w:before="30"/>
              <w:ind w:left="104" w:right="168"/>
              <w:rPr>
                <w:sz w:val="20"/>
              </w:rPr>
            </w:pPr>
            <w:r>
              <w:rPr>
                <w:sz w:val="20"/>
              </w:rPr>
              <w:t>неавтоматизированная послойная кератопластика</w:t>
            </w:r>
          </w:p>
        </w:tc>
      </w:tr>
      <w:tr>
        <w:trPr>
          <w:trHeight w:val="689" w:hRule="atLeast"/>
        </w:trPr>
        <w:tc>
          <w:tcPr>
            <w:tcW w:w="2535" w:type="dxa"/>
          </w:tcPr>
          <w:p>
            <w:pPr>
              <w:pStyle w:val="TableParagraph"/>
              <w:rPr>
                <w:sz w:val="18"/>
              </w:rPr>
            </w:pPr>
          </w:p>
        </w:tc>
        <w:tc>
          <w:tcPr>
            <w:tcW w:w="2184" w:type="dxa"/>
          </w:tcPr>
          <w:p>
            <w:pPr>
              <w:pStyle w:val="TableParagraph"/>
              <w:rPr>
                <w:sz w:val="18"/>
              </w:rPr>
            </w:pPr>
          </w:p>
        </w:tc>
        <w:tc>
          <w:tcPr>
            <w:tcW w:w="3272" w:type="dxa"/>
            <w:vMerge/>
            <w:tcBorders>
              <w:top w:val="nil"/>
            </w:tcBorders>
          </w:tcPr>
          <w:p>
            <w:pPr>
              <w:rPr>
                <w:sz w:val="2"/>
                <w:szCs w:val="2"/>
              </w:rPr>
            </w:pPr>
          </w:p>
        </w:tc>
        <w:tc>
          <w:tcPr>
            <w:tcW w:w="1468" w:type="dxa"/>
          </w:tcPr>
          <w:p>
            <w:pPr>
              <w:pStyle w:val="TableParagraph"/>
              <w:rPr>
                <w:sz w:val="18"/>
              </w:rPr>
            </w:pPr>
          </w:p>
        </w:tc>
        <w:tc>
          <w:tcPr>
            <w:tcW w:w="3745" w:type="dxa"/>
          </w:tcPr>
          <w:p>
            <w:pPr>
              <w:pStyle w:val="TableParagraph"/>
              <w:spacing w:line="225" w:lineRule="exact" w:before="21"/>
              <w:ind w:left="104"/>
              <w:rPr>
                <w:sz w:val="20"/>
              </w:rPr>
            </w:pPr>
            <w:r>
              <w:rPr>
                <w:sz w:val="20"/>
              </w:rPr>
              <w:t>имплантация интрастромальных</w:t>
            </w:r>
          </w:p>
          <w:p>
            <w:pPr>
              <w:pStyle w:val="TableParagraph"/>
              <w:spacing w:line="218" w:lineRule="exact" w:before="7"/>
              <w:ind w:left="104"/>
              <w:rPr>
                <w:sz w:val="20"/>
              </w:rPr>
            </w:pPr>
            <w:r>
              <w:rPr>
                <w:sz w:val="20"/>
              </w:rPr>
              <w:t>сегментов с помощью фемтосекундного лазера при болезнях роговицы</w:t>
            </w:r>
          </w:p>
        </w:tc>
      </w:tr>
    </w:tbl>
    <w:p>
      <w:pPr>
        <w:spacing w:after="0" w:line="218" w:lineRule="exact"/>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81"/>
        <w:gridCol w:w="1412"/>
        <w:gridCol w:w="3525"/>
        <w:gridCol w:w="1515"/>
        <w:gridCol w:w="3725"/>
      </w:tblGrid>
      <w:tr>
        <w:trPr>
          <w:trHeight w:val="500" w:hRule="atLeast"/>
        </w:trPr>
        <w:tc>
          <w:tcPr>
            <w:tcW w:w="2981" w:type="dxa"/>
          </w:tcPr>
          <w:p>
            <w:pPr>
              <w:pStyle w:val="TableParagraph"/>
              <w:rPr>
                <w:sz w:val="18"/>
              </w:rPr>
            </w:pPr>
          </w:p>
        </w:tc>
        <w:tc>
          <w:tcPr>
            <w:tcW w:w="1412" w:type="dxa"/>
          </w:tcPr>
          <w:p>
            <w:pPr>
              <w:pStyle w:val="TableParagraph"/>
              <w:rPr>
                <w:sz w:val="18"/>
              </w:rPr>
            </w:pPr>
          </w:p>
        </w:tc>
        <w:tc>
          <w:tcPr>
            <w:tcW w:w="3525" w:type="dxa"/>
          </w:tcPr>
          <w:p>
            <w:pPr>
              <w:pStyle w:val="TableParagraph"/>
              <w:rPr>
                <w:sz w:val="18"/>
              </w:rPr>
            </w:pPr>
          </w:p>
        </w:tc>
        <w:tc>
          <w:tcPr>
            <w:tcW w:w="1515" w:type="dxa"/>
          </w:tcPr>
          <w:p>
            <w:pPr>
              <w:pStyle w:val="TableParagraph"/>
              <w:rPr>
                <w:sz w:val="18"/>
              </w:rPr>
            </w:pPr>
          </w:p>
        </w:tc>
        <w:tc>
          <w:tcPr>
            <w:tcW w:w="3725" w:type="dxa"/>
          </w:tcPr>
          <w:p>
            <w:pPr>
              <w:pStyle w:val="TableParagraph"/>
              <w:spacing w:line="221" w:lineRule="exact"/>
              <w:ind w:left="130"/>
              <w:rPr>
                <w:sz w:val="20"/>
              </w:rPr>
            </w:pPr>
            <w:r>
              <w:rPr>
                <w:sz w:val="20"/>
              </w:rPr>
              <w:t>эксимерлазерная коррекция</w:t>
            </w:r>
          </w:p>
          <w:p>
            <w:pPr>
              <w:pStyle w:val="TableParagraph"/>
              <w:spacing w:before="10"/>
              <w:ind w:left="130"/>
              <w:rPr>
                <w:sz w:val="20"/>
              </w:rPr>
            </w:pPr>
            <w:r>
              <w:rPr>
                <w:sz w:val="20"/>
              </w:rPr>
              <w:t>посттравматического астигматизма</w:t>
            </w:r>
          </w:p>
        </w:tc>
      </w:tr>
      <w:tr>
        <w:trPr>
          <w:trHeight w:val="540" w:hRule="atLeast"/>
        </w:trPr>
        <w:tc>
          <w:tcPr>
            <w:tcW w:w="2981" w:type="dxa"/>
          </w:tcPr>
          <w:p>
            <w:pPr>
              <w:pStyle w:val="TableParagraph"/>
              <w:rPr>
                <w:sz w:val="18"/>
              </w:rPr>
            </w:pPr>
          </w:p>
        </w:tc>
        <w:tc>
          <w:tcPr>
            <w:tcW w:w="1412" w:type="dxa"/>
          </w:tcPr>
          <w:p>
            <w:pPr>
              <w:pStyle w:val="TableParagraph"/>
              <w:rPr>
                <w:sz w:val="18"/>
              </w:rPr>
            </w:pPr>
          </w:p>
        </w:tc>
        <w:tc>
          <w:tcPr>
            <w:tcW w:w="3525" w:type="dxa"/>
          </w:tcPr>
          <w:p>
            <w:pPr>
              <w:pStyle w:val="TableParagraph"/>
              <w:rPr>
                <w:sz w:val="18"/>
              </w:rPr>
            </w:pPr>
          </w:p>
        </w:tc>
        <w:tc>
          <w:tcPr>
            <w:tcW w:w="1515" w:type="dxa"/>
          </w:tcPr>
          <w:p>
            <w:pPr>
              <w:pStyle w:val="TableParagraph"/>
              <w:rPr>
                <w:sz w:val="18"/>
              </w:rPr>
            </w:pPr>
          </w:p>
        </w:tc>
        <w:tc>
          <w:tcPr>
            <w:tcW w:w="3725" w:type="dxa"/>
          </w:tcPr>
          <w:p>
            <w:pPr>
              <w:pStyle w:val="TableParagraph"/>
              <w:spacing w:line="249" w:lineRule="auto" w:before="30"/>
              <w:ind w:left="130" w:right="264"/>
              <w:rPr>
                <w:sz w:val="20"/>
              </w:rPr>
            </w:pPr>
            <w:r>
              <w:rPr>
                <w:sz w:val="20"/>
              </w:rPr>
              <w:t>эксимерлазерная фототерапевтическая кератэктомия при язвах роговицы</w:t>
            </w:r>
          </w:p>
        </w:tc>
      </w:tr>
      <w:tr>
        <w:trPr>
          <w:trHeight w:val="780" w:hRule="atLeast"/>
        </w:trPr>
        <w:tc>
          <w:tcPr>
            <w:tcW w:w="2981" w:type="dxa"/>
          </w:tcPr>
          <w:p>
            <w:pPr>
              <w:pStyle w:val="TableParagraph"/>
              <w:rPr>
                <w:sz w:val="18"/>
              </w:rPr>
            </w:pPr>
          </w:p>
        </w:tc>
        <w:tc>
          <w:tcPr>
            <w:tcW w:w="1412" w:type="dxa"/>
          </w:tcPr>
          <w:p>
            <w:pPr>
              <w:pStyle w:val="TableParagraph"/>
              <w:rPr>
                <w:sz w:val="18"/>
              </w:rPr>
            </w:pPr>
          </w:p>
        </w:tc>
        <w:tc>
          <w:tcPr>
            <w:tcW w:w="3525" w:type="dxa"/>
          </w:tcPr>
          <w:p>
            <w:pPr>
              <w:pStyle w:val="TableParagraph"/>
              <w:rPr>
                <w:sz w:val="18"/>
              </w:rPr>
            </w:pPr>
          </w:p>
        </w:tc>
        <w:tc>
          <w:tcPr>
            <w:tcW w:w="1515" w:type="dxa"/>
          </w:tcPr>
          <w:p>
            <w:pPr>
              <w:pStyle w:val="TableParagraph"/>
              <w:rPr>
                <w:sz w:val="18"/>
              </w:rPr>
            </w:pPr>
          </w:p>
        </w:tc>
        <w:tc>
          <w:tcPr>
            <w:tcW w:w="3725" w:type="dxa"/>
          </w:tcPr>
          <w:p>
            <w:pPr>
              <w:pStyle w:val="TableParagraph"/>
              <w:spacing w:line="249" w:lineRule="auto" w:before="30"/>
              <w:ind w:left="130" w:right="264"/>
              <w:rPr>
                <w:sz w:val="20"/>
              </w:rPr>
            </w:pPr>
            <w:r>
              <w:rPr>
                <w:sz w:val="20"/>
              </w:rPr>
              <w:t>эксимерлазерная фототерапевтическая кератэктомия рубцов и помутнений роговицы</w:t>
            </w:r>
          </w:p>
        </w:tc>
      </w:tr>
      <w:tr>
        <w:trPr>
          <w:trHeight w:val="540" w:hRule="atLeast"/>
        </w:trPr>
        <w:tc>
          <w:tcPr>
            <w:tcW w:w="2981" w:type="dxa"/>
          </w:tcPr>
          <w:p>
            <w:pPr>
              <w:pStyle w:val="TableParagraph"/>
              <w:rPr>
                <w:sz w:val="18"/>
              </w:rPr>
            </w:pPr>
          </w:p>
        </w:tc>
        <w:tc>
          <w:tcPr>
            <w:tcW w:w="1412" w:type="dxa"/>
          </w:tcPr>
          <w:p>
            <w:pPr>
              <w:pStyle w:val="TableParagraph"/>
              <w:rPr>
                <w:sz w:val="18"/>
              </w:rPr>
            </w:pPr>
          </w:p>
        </w:tc>
        <w:tc>
          <w:tcPr>
            <w:tcW w:w="3525" w:type="dxa"/>
          </w:tcPr>
          <w:p>
            <w:pPr>
              <w:pStyle w:val="TableParagraph"/>
              <w:rPr>
                <w:sz w:val="18"/>
              </w:rPr>
            </w:pPr>
          </w:p>
        </w:tc>
        <w:tc>
          <w:tcPr>
            <w:tcW w:w="1515" w:type="dxa"/>
          </w:tcPr>
          <w:p>
            <w:pPr>
              <w:pStyle w:val="TableParagraph"/>
              <w:rPr>
                <w:sz w:val="18"/>
              </w:rPr>
            </w:pPr>
          </w:p>
        </w:tc>
        <w:tc>
          <w:tcPr>
            <w:tcW w:w="3725" w:type="dxa"/>
          </w:tcPr>
          <w:p>
            <w:pPr>
              <w:pStyle w:val="TableParagraph"/>
              <w:spacing w:line="249" w:lineRule="auto" w:before="30"/>
              <w:ind w:left="130"/>
              <w:rPr>
                <w:sz w:val="20"/>
              </w:rPr>
            </w:pPr>
            <w:r>
              <w:rPr>
                <w:sz w:val="20"/>
              </w:rPr>
              <w:t>сквозная реконструктивная кератопластика</w:t>
            </w:r>
          </w:p>
        </w:tc>
      </w:tr>
      <w:tr>
        <w:trPr>
          <w:trHeight w:val="300" w:hRule="atLeast"/>
        </w:trPr>
        <w:tc>
          <w:tcPr>
            <w:tcW w:w="2981" w:type="dxa"/>
          </w:tcPr>
          <w:p>
            <w:pPr>
              <w:pStyle w:val="TableParagraph"/>
              <w:rPr>
                <w:sz w:val="18"/>
              </w:rPr>
            </w:pPr>
          </w:p>
        </w:tc>
        <w:tc>
          <w:tcPr>
            <w:tcW w:w="1412" w:type="dxa"/>
          </w:tcPr>
          <w:p>
            <w:pPr>
              <w:pStyle w:val="TableParagraph"/>
              <w:rPr>
                <w:sz w:val="18"/>
              </w:rPr>
            </w:pPr>
          </w:p>
        </w:tc>
        <w:tc>
          <w:tcPr>
            <w:tcW w:w="3525" w:type="dxa"/>
          </w:tcPr>
          <w:p>
            <w:pPr>
              <w:pStyle w:val="TableParagraph"/>
              <w:rPr>
                <w:sz w:val="18"/>
              </w:rPr>
            </w:pPr>
          </w:p>
        </w:tc>
        <w:tc>
          <w:tcPr>
            <w:tcW w:w="1515" w:type="dxa"/>
          </w:tcPr>
          <w:p>
            <w:pPr>
              <w:pStyle w:val="TableParagraph"/>
              <w:rPr>
                <w:sz w:val="18"/>
              </w:rPr>
            </w:pPr>
          </w:p>
        </w:tc>
        <w:tc>
          <w:tcPr>
            <w:tcW w:w="3725" w:type="dxa"/>
          </w:tcPr>
          <w:p>
            <w:pPr>
              <w:pStyle w:val="TableParagraph"/>
              <w:spacing w:before="30"/>
              <w:ind w:left="130"/>
              <w:rPr>
                <w:sz w:val="20"/>
              </w:rPr>
            </w:pPr>
            <w:r>
              <w:rPr>
                <w:sz w:val="20"/>
              </w:rPr>
              <w:t>сквозная кератопластика</w:t>
            </w:r>
          </w:p>
        </w:tc>
      </w:tr>
      <w:tr>
        <w:trPr>
          <w:trHeight w:val="540" w:hRule="atLeast"/>
        </w:trPr>
        <w:tc>
          <w:tcPr>
            <w:tcW w:w="2981" w:type="dxa"/>
          </w:tcPr>
          <w:p>
            <w:pPr>
              <w:pStyle w:val="TableParagraph"/>
              <w:rPr>
                <w:sz w:val="18"/>
              </w:rPr>
            </w:pPr>
          </w:p>
        </w:tc>
        <w:tc>
          <w:tcPr>
            <w:tcW w:w="1412" w:type="dxa"/>
          </w:tcPr>
          <w:p>
            <w:pPr>
              <w:pStyle w:val="TableParagraph"/>
              <w:rPr>
                <w:sz w:val="18"/>
              </w:rPr>
            </w:pPr>
          </w:p>
        </w:tc>
        <w:tc>
          <w:tcPr>
            <w:tcW w:w="3525" w:type="dxa"/>
          </w:tcPr>
          <w:p>
            <w:pPr>
              <w:pStyle w:val="TableParagraph"/>
              <w:rPr>
                <w:sz w:val="18"/>
              </w:rPr>
            </w:pPr>
          </w:p>
        </w:tc>
        <w:tc>
          <w:tcPr>
            <w:tcW w:w="1515" w:type="dxa"/>
          </w:tcPr>
          <w:p>
            <w:pPr>
              <w:pStyle w:val="TableParagraph"/>
              <w:rPr>
                <w:sz w:val="18"/>
              </w:rPr>
            </w:pPr>
          </w:p>
        </w:tc>
        <w:tc>
          <w:tcPr>
            <w:tcW w:w="3725" w:type="dxa"/>
          </w:tcPr>
          <w:p>
            <w:pPr>
              <w:pStyle w:val="TableParagraph"/>
              <w:spacing w:line="252" w:lineRule="auto" w:before="30"/>
              <w:ind w:left="130" w:right="988"/>
              <w:rPr>
                <w:sz w:val="20"/>
              </w:rPr>
            </w:pPr>
            <w:r>
              <w:rPr>
                <w:sz w:val="20"/>
              </w:rPr>
              <w:t>трансплантация десцеметовой мембраны</w:t>
            </w:r>
          </w:p>
        </w:tc>
      </w:tr>
      <w:tr>
        <w:trPr>
          <w:trHeight w:val="540" w:hRule="atLeast"/>
        </w:trPr>
        <w:tc>
          <w:tcPr>
            <w:tcW w:w="2981" w:type="dxa"/>
          </w:tcPr>
          <w:p>
            <w:pPr>
              <w:pStyle w:val="TableParagraph"/>
              <w:rPr>
                <w:sz w:val="18"/>
              </w:rPr>
            </w:pPr>
          </w:p>
        </w:tc>
        <w:tc>
          <w:tcPr>
            <w:tcW w:w="1412" w:type="dxa"/>
          </w:tcPr>
          <w:p>
            <w:pPr>
              <w:pStyle w:val="TableParagraph"/>
              <w:rPr>
                <w:sz w:val="18"/>
              </w:rPr>
            </w:pPr>
          </w:p>
        </w:tc>
        <w:tc>
          <w:tcPr>
            <w:tcW w:w="3525" w:type="dxa"/>
          </w:tcPr>
          <w:p>
            <w:pPr>
              <w:pStyle w:val="TableParagraph"/>
              <w:rPr>
                <w:sz w:val="18"/>
              </w:rPr>
            </w:pPr>
          </w:p>
        </w:tc>
        <w:tc>
          <w:tcPr>
            <w:tcW w:w="1515" w:type="dxa"/>
          </w:tcPr>
          <w:p>
            <w:pPr>
              <w:pStyle w:val="TableParagraph"/>
              <w:rPr>
                <w:sz w:val="18"/>
              </w:rPr>
            </w:pPr>
          </w:p>
        </w:tc>
        <w:tc>
          <w:tcPr>
            <w:tcW w:w="3725" w:type="dxa"/>
          </w:tcPr>
          <w:p>
            <w:pPr>
              <w:pStyle w:val="TableParagraph"/>
              <w:spacing w:line="249" w:lineRule="auto" w:before="30"/>
              <w:ind w:left="130" w:right="862"/>
              <w:rPr>
                <w:sz w:val="20"/>
              </w:rPr>
            </w:pPr>
            <w:r>
              <w:rPr>
                <w:sz w:val="20"/>
              </w:rPr>
              <w:t>трансплантация амниотической мембраны</w:t>
            </w:r>
          </w:p>
        </w:tc>
      </w:tr>
      <w:tr>
        <w:trPr>
          <w:trHeight w:val="540" w:hRule="atLeast"/>
        </w:trPr>
        <w:tc>
          <w:tcPr>
            <w:tcW w:w="2981" w:type="dxa"/>
          </w:tcPr>
          <w:p>
            <w:pPr>
              <w:pStyle w:val="TableParagraph"/>
              <w:rPr>
                <w:sz w:val="18"/>
              </w:rPr>
            </w:pPr>
          </w:p>
        </w:tc>
        <w:tc>
          <w:tcPr>
            <w:tcW w:w="1412" w:type="dxa"/>
          </w:tcPr>
          <w:p>
            <w:pPr>
              <w:pStyle w:val="TableParagraph"/>
              <w:rPr>
                <w:sz w:val="18"/>
              </w:rPr>
            </w:pPr>
          </w:p>
        </w:tc>
        <w:tc>
          <w:tcPr>
            <w:tcW w:w="3525" w:type="dxa"/>
          </w:tcPr>
          <w:p>
            <w:pPr>
              <w:pStyle w:val="TableParagraph"/>
              <w:rPr>
                <w:sz w:val="18"/>
              </w:rPr>
            </w:pPr>
          </w:p>
        </w:tc>
        <w:tc>
          <w:tcPr>
            <w:tcW w:w="1515" w:type="dxa"/>
          </w:tcPr>
          <w:p>
            <w:pPr>
              <w:pStyle w:val="TableParagraph"/>
              <w:rPr>
                <w:sz w:val="18"/>
              </w:rPr>
            </w:pPr>
          </w:p>
        </w:tc>
        <w:tc>
          <w:tcPr>
            <w:tcW w:w="3725" w:type="dxa"/>
          </w:tcPr>
          <w:p>
            <w:pPr>
              <w:pStyle w:val="TableParagraph"/>
              <w:spacing w:line="249" w:lineRule="auto" w:before="30"/>
              <w:ind w:left="130" w:right="1045"/>
              <w:rPr>
                <w:sz w:val="20"/>
              </w:rPr>
            </w:pPr>
            <w:r>
              <w:rPr>
                <w:sz w:val="20"/>
              </w:rPr>
              <w:t>послойная глубокая передняя кератопластика</w:t>
            </w:r>
          </w:p>
        </w:tc>
      </w:tr>
      <w:tr>
        <w:trPr>
          <w:trHeight w:val="300" w:hRule="atLeast"/>
        </w:trPr>
        <w:tc>
          <w:tcPr>
            <w:tcW w:w="2981" w:type="dxa"/>
          </w:tcPr>
          <w:p>
            <w:pPr>
              <w:pStyle w:val="TableParagraph"/>
              <w:rPr>
                <w:sz w:val="18"/>
              </w:rPr>
            </w:pPr>
          </w:p>
        </w:tc>
        <w:tc>
          <w:tcPr>
            <w:tcW w:w="1412" w:type="dxa"/>
          </w:tcPr>
          <w:p>
            <w:pPr>
              <w:pStyle w:val="TableParagraph"/>
              <w:rPr>
                <w:sz w:val="18"/>
              </w:rPr>
            </w:pPr>
          </w:p>
        </w:tc>
        <w:tc>
          <w:tcPr>
            <w:tcW w:w="3525" w:type="dxa"/>
          </w:tcPr>
          <w:p>
            <w:pPr>
              <w:pStyle w:val="TableParagraph"/>
              <w:rPr>
                <w:sz w:val="18"/>
              </w:rPr>
            </w:pPr>
          </w:p>
        </w:tc>
        <w:tc>
          <w:tcPr>
            <w:tcW w:w="1515" w:type="dxa"/>
          </w:tcPr>
          <w:p>
            <w:pPr>
              <w:pStyle w:val="TableParagraph"/>
              <w:rPr>
                <w:sz w:val="18"/>
              </w:rPr>
            </w:pPr>
          </w:p>
        </w:tc>
        <w:tc>
          <w:tcPr>
            <w:tcW w:w="3725" w:type="dxa"/>
          </w:tcPr>
          <w:p>
            <w:pPr>
              <w:pStyle w:val="TableParagraph"/>
              <w:spacing w:before="30"/>
              <w:ind w:left="130"/>
              <w:rPr>
                <w:sz w:val="20"/>
              </w:rPr>
            </w:pPr>
            <w:r>
              <w:rPr>
                <w:sz w:val="20"/>
              </w:rPr>
              <w:t>кератопротезирование</w:t>
            </w:r>
          </w:p>
        </w:tc>
      </w:tr>
      <w:tr>
        <w:trPr>
          <w:trHeight w:val="540" w:hRule="atLeast"/>
        </w:trPr>
        <w:tc>
          <w:tcPr>
            <w:tcW w:w="2981" w:type="dxa"/>
          </w:tcPr>
          <w:p>
            <w:pPr>
              <w:pStyle w:val="TableParagraph"/>
              <w:rPr>
                <w:sz w:val="18"/>
              </w:rPr>
            </w:pPr>
          </w:p>
        </w:tc>
        <w:tc>
          <w:tcPr>
            <w:tcW w:w="1412" w:type="dxa"/>
          </w:tcPr>
          <w:p>
            <w:pPr>
              <w:pStyle w:val="TableParagraph"/>
              <w:rPr>
                <w:sz w:val="18"/>
              </w:rPr>
            </w:pPr>
          </w:p>
        </w:tc>
        <w:tc>
          <w:tcPr>
            <w:tcW w:w="3525" w:type="dxa"/>
          </w:tcPr>
          <w:p>
            <w:pPr>
              <w:pStyle w:val="TableParagraph"/>
              <w:rPr>
                <w:sz w:val="18"/>
              </w:rPr>
            </w:pPr>
          </w:p>
        </w:tc>
        <w:tc>
          <w:tcPr>
            <w:tcW w:w="1515" w:type="dxa"/>
          </w:tcPr>
          <w:p>
            <w:pPr>
              <w:pStyle w:val="TableParagraph"/>
              <w:rPr>
                <w:sz w:val="18"/>
              </w:rPr>
            </w:pPr>
          </w:p>
        </w:tc>
        <w:tc>
          <w:tcPr>
            <w:tcW w:w="3725" w:type="dxa"/>
          </w:tcPr>
          <w:p>
            <w:pPr>
              <w:pStyle w:val="TableParagraph"/>
              <w:spacing w:line="249" w:lineRule="auto" w:before="30"/>
              <w:ind w:left="130"/>
              <w:rPr>
                <w:sz w:val="20"/>
              </w:rPr>
            </w:pPr>
            <w:r>
              <w:rPr>
                <w:sz w:val="20"/>
              </w:rPr>
              <w:t>кератопластика послойная ротационная или обменная</w:t>
            </w:r>
          </w:p>
        </w:tc>
      </w:tr>
      <w:tr>
        <w:trPr>
          <w:trHeight w:val="300" w:hRule="atLeast"/>
        </w:trPr>
        <w:tc>
          <w:tcPr>
            <w:tcW w:w="2981" w:type="dxa"/>
          </w:tcPr>
          <w:p>
            <w:pPr>
              <w:pStyle w:val="TableParagraph"/>
              <w:rPr>
                <w:sz w:val="18"/>
              </w:rPr>
            </w:pPr>
          </w:p>
        </w:tc>
        <w:tc>
          <w:tcPr>
            <w:tcW w:w="1412" w:type="dxa"/>
          </w:tcPr>
          <w:p>
            <w:pPr>
              <w:pStyle w:val="TableParagraph"/>
              <w:rPr>
                <w:sz w:val="18"/>
              </w:rPr>
            </w:pPr>
          </w:p>
        </w:tc>
        <w:tc>
          <w:tcPr>
            <w:tcW w:w="3525" w:type="dxa"/>
          </w:tcPr>
          <w:p>
            <w:pPr>
              <w:pStyle w:val="TableParagraph"/>
              <w:rPr>
                <w:sz w:val="18"/>
              </w:rPr>
            </w:pPr>
          </w:p>
        </w:tc>
        <w:tc>
          <w:tcPr>
            <w:tcW w:w="1515" w:type="dxa"/>
          </w:tcPr>
          <w:p>
            <w:pPr>
              <w:pStyle w:val="TableParagraph"/>
              <w:rPr>
                <w:sz w:val="18"/>
              </w:rPr>
            </w:pPr>
          </w:p>
        </w:tc>
        <w:tc>
          <w:tcPr>
            <w:tcW w:w="3725" w:type="dxa"/>
          </w:tcPr>
          <w:p>
            <w:pPr>
              <w:pStyle w:val="TableParagraph"/>
              <w:spacing w:before="30"/>
              <w:ind w:left="130"/>
              <w:rPr>
                <w:sz w:val="20"/>
              </w:rPr>
            </w:pPr>
            <w:r>
              <w:rPr>
                <w:sz w:val="20"/>
              </w:rPr>
              <w:t>кератопластика послойная инвертная</w:t>
            </w:r>
          </w:p>
        </w:tc>
      </w:tr>
      <w:tr>
        <w:trPr>
          <w:trHeight w:val="540" w:hRule="atLeast"/>
        </w:trPr>
        <w:tc>
          <w:tcPr>
            <w:tcW w:w="2981" w:type="dxa"/>
          </w:tcPr>
          <w:p>
            <w:pPr>
              <w:pStyle w:val="TableParagraph"/>
              <w:rPr>
                <w:sz w:val="18"/>
              </w:rPr>
            </w:pPr>
          </w:p>
        </w:tc>
        <w:tc>
          <w:tcPr>
            <w:tcW w:w="1412" w:type="dxa"/>
          </w:tcPr>
          <w:p>
            <w:pPr>
              <w:pStyle w:val="TableParagraph"/>
              <w:rPr>
                <w:sz w:val="18"/>
              </w:rPr>
            </w:pPr>
          </w:p>
        </w:tc>
        <w:tc>
          <w:tcPr>
            <w:tcW w:w="3525" w:type="dxa"/>
          </w:tcPr>
          <w:p>
            <w:pPr>
              <w:pStyle w:val="TableParagraph"/>
              <w:rPr>
                <w:sz w:val="18"/>
              </w:rPr>
            </w:pPr>
          </w:p>
        </w:tc>
        <w:tc>
          <w:tcPr>
            <w:tcW w:w="1515" w:type="dxa"/>
          </w:tcPr>
          <w:p>
            <w:pPr>
              <w:pStyle w:val="TableParagraph"/>
              <w:rPr>
                <w:sz w:val="18"/>
              </w:rPr>
            </w:pPr>
          </w:p>
        </w:tc>
        <w:tc>
          <w:tcPr>
            <w:tcW w:w="3725" w:type="dxa"/>
          </w:tcPr>
          <w:p>
            <w:pPr>
              <w:pStyle w:val="TableParagraph"/>
              <w:spacing w:line="249" w:lineRule="auto" w:before="30"/>
              <w:ind w:left="130" w:right="361"/>
              <w:rPr>
                <w:sz w:val="20"/>
              </w:rPr>
            </w:pPr>
            <w:r>
              <w:rPr>
                <w:sz w:val="20"/>
              </w:rPr>
              <w:t>интенсивное консервативное лечение язвы роговицы</w:t>
            </w:r>
          </w:p>
        </w:tc>
      </w:tr>
      <w:tr>
        <w:trPr>
          <w:trHeight w:val="1460" w:hRule="atLeast"/>
        </w:trPr>
        <w:tc>
          <w:tcPr>
            <w:tcW w:w="2981" w:type="dxa"/>
          </w:tcPr>
          <w:p>
            <w:pPr>
              <w:pStyle w:val="TableParagraph"/>
              <w:spacing w:line="249" w:lineRule="auto" w:before="30"/>
              <w:ind w:left="200" w:right="814"/>
              <w:rPr>
                <w:sz w:val="20"/>
              </w:rPr>
            </w:pPr>
            <w:r>
              <w:rPr>
                <w:sz w:val="20"/>
              </w:rPr>
              <w:t>Хирургическое и</w:t>
            </w:r>
            <w:r>
              <w:rPr>
                <w:spacing w:val="-12"/>
                <w:sz w:val="20"/>
              </w:rPr>
              <w:t> </w:t>
            </w:r>
            <w:r>
              <w:rPr>
                <w:sz w:val="20"/>
              </w:rPr>
              <w:t>(или) лазерное</w:t>
            </w:r>
            <w:r>
              <w:rPr>
                <w:spacing w:val="-1"/>
                <w:sz w:val="20"/>
              </w:rPr>
              <w:t> </w:t>
            </w:r>
            <w:r>
              <w:rPr>
                <w:sz w:val="20"/>
              </w:rPr>
              <w:t>лечение</w:t>
            </w:r>
          </w:p>
          <w:p>
            <w:pPr>
              <w:pStyle w:val="TableParagraph"/>
              <w:spacing w:before="2"/>
              <w:ind w:left="200"/>
              <w:rPr>
                <w:sz w:val="20"/>
              </w:rPr>
            </w:pPr>
            <w:r>
              <w:rPr>
                <w:sz w:val="20"/>
              </w:rPr>
              <w:t>ретролентальной</w:t>
            </w:r>
          </w:p>
          <w:p>
            <w:pPr>
              <w:pStyle w:val="TableParagraph"/>
              <w:spacing w:line="249" w:lineRule="auto" w:before="10"/>
              <w:ind w:left="200"/>
              <w:rPr>
                <w:sz w:val="20"/>
              </w:rPr>
            </w:pPr>
            <w:r>
              <w:rPr>
                <w:sz w:val="20"/>
              </w:rPr>
              <w:t>фиброплазии (ретинопатия недоношенных), в том</w:t>
            </w:r>
          </w:p>
          <w:p>
            <w:pPr>
              <w:pStyle w:val="TableParagraph"/>
              <w:spacing w:line="210" w:lineRule="exact" w:before="1"/>
              <w:ind w:left="200"/>
              <w:rPr>
                <w:sz w:val="20"/>
              </w:rPr>
            </w:pPr>
            <w:r>
              <w:rPr>
                <w:sz w:val="20"/>
              </w:rPr>
              <w:t>числе с применением</w:t>
            </w:r>
          </w:p>
        </w:tc>
        <w:tc>
          <w:tcPr>
            <w:tcW w:w="1412" w:type="dxa"/>
          </w:tcPr>
          <w:p>
            <w:pPr>
              <w:pStyle w:val="TableParagraph"/>
              <w:spacing w:before="30"/>
              <w:ind w:left="469"/>
              <w:rPr>
                <w:sz w:val="20"/>
              </w:rPr>
            </w:pPr>
            <w:r>
              <w:rPr>
                <w:sz w:val="20"/>
              </w:rPr>
              <w:t>H35.2</w:t>
            </w:r>
          </w:p>
        </w:tc>
        <w:tc>
          <w:tcPr>
            <w:tcW w:w="3525" w:type="dxa"/>
          </w:tcPr>
          <w:p>
            <w:pPr>
              <w:pStyle w:val="TableParagraph"/>
              <w:spacing w:line="249" w:lineRule="auto" w:before="30"/>
              <w:ind w:left="449" w:right="354"/>
              <w:rPr>
                <w:sz w:val="20"/>
              </w:rPr>
            </w:pPr>
            <w:r>
              <w:rPr>
                <w:sz w:val="20"/>
              </w:rPr>
              <w:t>ретролентальная фиброплазия (ретинопатия недоношенных) у детей, активная фаза, рубцовая фаза, любой стадии, без</w:t>
            </w:r>
          </w:p>
          <w:p>
            <w:pPr>
              <w:pStyle w:val="TableParagraph"/>
              <w:spacing w:before="3"/>
              <w:ind w:left="449"/>
              <w:rPr>
                <w:sz w:val="20"/>
              </w:rPr>
            </w:pPr>
            <w:r>
              <w:rPr>
                <w:sz w:val="20"/>
              </w:rPr>
              <w:t>осложнений или осложненная</w:t>
            </w:r>
          </w:p>
          <w:p>
            <w:pPr>
              <w:pStyle w:val="TableParagraph"/>
              <w:spacing w:line="210" w:lineRule="exact" w:before="10"/>
              <w:ind w:left="449"/>
              <w:rPr>
                <w:sz w:val="20"/>
              </w:rPr>
            </w:pPr>
            <w:r>
              <w:rPr>
                <w:sz w:val="20"/>
              </w:rPr>
              <w:t>патологией роговицы, хрусталика,</w:t>
            </w:r>
          </w:p>
        </w:tc>
        <w:tc>
          <w:tcPr>
            <w:tcW w:w="1515" w:type="dxa"/>
          </w:tcPr>
          <w:p>
            <w:pPr>
              <w:pStyle w:val="TableParagraph"/>
              <w:spacing w:line="249" w:lineRule="auto" w:before="30"/>
              <w:ind w:left="130"/>
              <w:rPr>
                <w:sz w:val="20"/>
              </w:rPr>
            </w:pPr>
            <w:r>
              <w:rPr>
                <w:w w:val="95"/>
                <w:sz w:val="20"/>
              </w:rPr>
              <w:t>хирургическое </w:t>
            </w:r>
            <w:r>
              <w:rPr>
                <w:sz w:val="20"/>
              </w:rPr>
              <w:t>лечение</w:t>
            </w:r>
          </w:p>
        </w:tc>
        <w:tc>
          <w:tcPr>
            <w:tcW w:w="3725" w:type="dxa"/>
          </w:tcPr>
          <w:p>
            <w:pPr>
              <w:pStyle w:val="TableParagraph"/>
              <w:spacing w:line="249" w:lineRule="auto" w:before="30"/>
              <w:ind w:left="130" w:right="408"/>
              <w:jc w:val="both"/>
              <w:rPr>
                <w:sz w:val="20"/>
              </w:rPr>
            </w:pPr>
            <w:r>
              <w:rPr>
                <w:sz w:val="20"/>
              </w:rPr>
              <w:t>микроинвазивная витрэктомия, в</w:t>
            </w:r>
            <w:r>
              <w:rPr>
                <w:spacing w:val="-20"/>
                <w:sz w:val="20"/>
              </w:rPr>
              <w:t> </w:t>
            </w:r>
            <w:r>
              <w:rPr>
                <w:sz w:val="20"/>
              </w:rPr>
              <w:t>том числе с ленсэктомией, имплантацией интраокулярной</w:t>
            </w:r>
            <w:r>
              <w:rPr>
                <w:spacing w:val="-2"/>
                <w:sz w:val="20"/>
              </w:rPr>
              <w:t> </w:t>
            </w:r>
            <w:r>
              <w:rPr>
                <w:sz w:val="20"/>
              </w:rPr>
              <w:t>линзы,</w:t>
            </w:r>
          </w:p>
          <w:p>
            <w:pPr>
              <w:pStyle w:val="TableParagraph"/>
              <w:spacing w:line="249" w:lineRule="auto" w:before="3"/>
              <w:ind w:left="130" w:right="444"/>
              <w:jc w:val="both"/>
              <w:rPr>
                <w:sz w:val="20"/>
              </w:rPr>
            </w:pPr>
            <w:r>
              <w:rPr>
                <w:sz w:val="20"/>
              </w:rPr>
              <w:t>мембранопилингом, швартэктомией, швартотомией, ретинотомией,</w:t>
            </w:r>
          </w:p>
          <w:p>
            <w:pPr>
              <w:pStyle w:val="TableParagraph"/>
              <w:spacing w:line="210" w:lineRule="exact" w:before="1"/>
              <w:ind w:left="130"/>
              <w:jc w:val="both"/>
              <w:rPr>
                <w:sz w:val="20"/>
              </w:rPr>
            </w:pPr>
            <w:r>
              <w:rPr>
                <w:sz w:val="20"/>
              </w:rPr>
              <w:t>эндотампонадой</w:t>
            </w:r>
          </w:p>
        </w:tc>
      </w:tr>
    </w:tbl>
    <w:p>
      <w:pPr>
        <w:spacing w:after="0" w:line="210" w:lineRule="exact"/>
        <w:jc w:val="both"/>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85"/>
        <w:gridCol w:w="4742"/>
        <w:gridCol w:w="4868"/>
      </w:tblGrid>
      <w:tr>
        <w:trPr>
          <w:trHeight w:val="740" w:hRule="atLeast"/>
        </w:trPr>
        <w:tc>
          <w:tcPr>
            <w:tcW w:w="3585" w:type="dxa"/>
            <w:vMerge w:val="restart"/>
          </w:tcPr>
          <w:p>
            <w:pPr>
              <w:pStyle w:val="TableParagraph"/>
              <w:spacing w:line="221" w:lineRule="exact"/>
              <w:ind w:left="200"/>
              <w:rPr>
                <w:sz w:val="20"/>
              </w:rPr>
            </w:pPr>
            <w:r>
              <w:rPr>
                <w:sz w:val="20"/>
              </w:rPr>
              <w:t>комплексного</w:t>
            </w:r>
          </w:p>
          <w:p>
            <w:pPr>
              <w:pStyle w:val="TableParagraph"/>
              <w:spacing w:before="10"/>
              <w:ind w:left="200"/>
              <w:rPr>
                <w:sz w:val="20"/>
              </w:rPr>
            </w:pPr>
            <w:r>
              <w:rPr>
                <w:sz w:val="20"/>
              </w:rPr>
              <w:t>офтальмологического</w:t>
            </w:r>
          </w:p>
          <w:p>
            <w:pPr>
              <w:pStyle w:val="TableParagraph"/>
              <w:spacing w:line="249" w:lineRule="auto" w:before="10"/>
              <w:ind w:left="200" w:right="1234"/>
              <w:rPr>
                <w:sz w:val="20"/>
              </w:rPr>
            </w:pPr>
            <w:r>
              <w:rPr>
                <w:sz w:val="20"/>
              </w:rPr>
              <w:t>обследования под общей анестезией</w:t>
            </w:r>
          </w:p>
        </w:tc>
        <w:tc>
          <w:tcPr>
            <w:tcW w:w="4742" w:type="dxa"/>
            <w:vMerge w:val="restart"/>
          </w:tcPr>
          <w:p>
            <w:pPr>
              <w:pStyle w:val="TableParagraph"/>
              <w:spacing w:line="221" w:lineRule="exact"/>
              <w:ind w:left="1257"/>
              <w:rPr>
                <w:sz w:val="20"/>
              </w:rPr>
            </w:pPr>
            <w:r>
              <w:rPr>
                <w:sz w:val="20"/>
              </w:rPr>
              <w:t>стекловидного тела,</w:t>
            </w:r>
          </w:p>
          <w:p>
            <w:pPr>
              <w:pStyle w:val="TableParagraph"/>
              <w:spacing w:line="249" w:lineRule="auto" w:before="10"/>
              <w:ind w:left="1257" w:right="448"/>
              <w:rPr>
                <w:sz w:val="20"/>
              </w:rPr>
            </w:pPr>
            <w:r>
              <w:rPr>
                <w:sz w:val="20"/>
              </w:rPr>
              <w:t>глазодвигательных мышц, врожденной и вторичной глаукомой</w:t>
            </w:r>
          </w:p>
        </w:tc>
        <w:tc>
          <w:tcPr>
            <w:tcW w:w="4868" w:type="dxa"/>
          </w:tcPr>
          <w:p>
            <w:pPr>
              <w:pStyle w:val="TableParagraph"/>
              <w:spacing w:line="249" w:lineRule="auto"/>
              <w:ind w:left="1236"/>
              <w:rPr>
                <w:sz w:val="20"/>
              </w:rPr>
            </w:pPr>
            <w:r>
              <w:rPr>
                <w:sz w:val="20"/>
              </w:rPr>
              <w:t>перфторорганическими соединениями, силиконовым маслом,</w:t>
            </w:r>
          </w:p>
          <w:p>
            <w:pPr>
              <w:pStyle w:val="TableParagraph"/>
              <w:ind w:left="1236"/>
              <w:rPr>
                <w:sz w:val="20"/>
              </w:rPr>
            </w:pPr>
            <w:r>
              <w:rPr>
                <w:sz w:val="20"/>
              </w:rPr>
              <w:t>эндолазеркоагуляцией сетчатки</w:t>
            </w:r>
          </w:p>
        </w:tc>
      </w:tr>
      <w:tr>
        <w:trPr>
          <w:trHeight w:val="780" w:hRule="atLeast"/>
        </w:trPr>
        <w:tc>
          <w:tcPr>
            <w:tcW w:w="3585" w:type="dxa"/>
            <w:vMerge/>
            <w:tcBorders>
              <w:top w:val="nil"/>
            </w:tcBorders>
          </w:tcPr>
          <w:p>
            <w:pPr>
              <w:rPr>
                <w:sz w:val="2"/>
                <w:szCs w:val="2"/>
              </w:rPr>
            </w:pPr>
          </w:p>
        </w:tc>
        <w:tc>
          <w:tcPr>
            <w:tcW w:w="4742" w:type="dxa"/>
            <w:vMerge/>
            <w:tcBorders>
              <w:top w:val="nil"/>
            </w:tcBorders>
          </w:tcPr>
          <w:p>
            <w:pPr>
              <w:rPr>
                <w:sz w:val="2"/>
                <w:szCs w:val="2"/>
              </w:rPr>
            </w:pPr>
          </w:p>
        </w:tc>
        <w:tc>
          <w:tcPr>
            <w:tcW w:w="4868" w:type="dxa"/>
          </w:tcPr>
          <w:p>
            <w:pPr>
              <w:pStyle w:val="TableParagraph"/>
              <w:spacing w:line="249" w:lineRule="auto" w:before="30"/>
              <w:ind w:left="1236" w:right="676"/>
              <w:rPr>
                <w:sz w:val="20"/>
              </w:rPr>
            </w:pPr>
            <w:r>
              <w:rPr>
                <w:sz w:val="20"/>
              </w:rPr>
              <w:t>реконструкция передней камеры с ленсэктомией, в том числе с витрэктомией, швартотомией</w:t>
            </w:r>
          </w:p>
        </w:tc>
      </w:tr>
      <w:tr>
        <w:trPr>
          <w:trHeight w:val="540" w:hRule="atLeast"/>
        </w:trPr>
        <w:tc>
          <w:tcPr>
            <w:tcW w:w="3585" w:type="dxa"/>
          </w:tcPr>
          <w:p>
            <w:pPr>
              <w:pStyle w:val="TableParagraph"/>
              <w:rPr>
                <w:sz w:val="18"/>
              </w:rPr>
            </w:pPr>
          </w:p>
        </w:tc>
        <w:tc>
          <w:tcPr>
            <w:tcW w:w="4742" w:type="dxa"/>
          </w:tcPr>
          <w:p>
            <w:pPr>
              <w:pStyle w:val="TableParagraph"/>
              <w:rPr>
                <w:sz w:val="18"/>
              </w:rPr>
            </w:pPr>
          </w:p>
        </w:tc>
        <w:tc>
          <w:tcPr>
            <w:tcW w:w="4868" w:type="dxa"/>
          </w:tcPr>
          <w:p>
            <w:pPr>
              <w:pStyle w:val="TableParagraph"/>
              <w:spacing w:before="30"/>
              <w:ind w:left="1236"/>
              <w:rPr>
                <w:sz w:val="20"/>
              </w:rPr>
            </w:pPr>
            <w:r>
              <w:rPr>
                <w:sz w:val="20"/>
              </w:rPr>
              <w:t>модифицированная</w:t>
            </w:r>
          </w:p>
          <w:p>
            <w:pPr>
              <w:pStyle w:val="TableParagraph"/>
              <w:spacing w:before="10"/>
              <w:ind w:left="1236"/>
              <w:rPr>
                <w:sz w:val="20"/>
              </w:rPr>
            </w:pPr>
            <w:r>
              <w:rPr>
                <w:sz w:val="20"/>
              </w:rPr>
              <w:t>синустрабекулэктомия</w:t>
            </w:r>
          </w:p>
        </w:tc>
      </w:tr>
      <w:tr>
        <w:trPr>
          <w:trHeight w:val="1020" w:hRule="atLeast"/>
        </w:trPr>
        <w:tc>
          <w:tcPr>
            <w:tcW w:w="3585" w:type="dxa"/>
          </w:tcPr>
          <w:p>
            <w:pPr>
              <w:pStyle w:val="TableParagraph"/>
              <w:rPr>
                <w:sz w:val="18"/>
              </w:rPr>
            </w:pPr>
          </w:p>
        </w:tc>
        <w:tc>
          <w:tcPr>
            <w:tcW w:w="4742" w:type="dxa"/>
          </w:tcPr>
          <w:p>
            <w:pPr>
              <w:pStyle w:val="TableParagraph"/>
              <w:rPr>
                <w:sz w:val="18"/>
              </w:rPr>
            </w:pPr>
          </w:p>
        </w:tc>
        <w:tc>
          <w:tcPr>
            <w:tcW w:w="4868" w:type="dxa"/>
          </w:tcPr>
          <w:p>
            <w:pPr>
              <w:pStyle w:val="TableParagraph"/>
              <w:spacing w:before="30"/>
              <w:ind w:left="1236"/>
              <w:rPr>
                <w:sz w:val="20"/>
              </w:rPr>
            </w:pPr>
            <w:r>
              <w:rPr>
                <w:sz w:val="20"/>
              </w:rPr>
              <w:t>эписклеральное круговое и (или)</w:t>
            </w:r>
          </w:p>
          <w:p>
            <w:pPr>
              <w:pStyle w:val="TableParagraph"/>
              <w:spacing w:line="249" w:lineRule="auto" w:before="10"/>
              <w:ind w:left="1236" w:right="219"/>
              <w:rPr>
                <w:sz w:val="20"/>
              </w:rPr>
            </w:pPr>
            <w:r>
              <w:rPr>
                <w:sz w:val="20"/>
              </w:rPr>
              <w:t>локальное пломбирование, в том числе с трансклеральной лазерной</w:t>
            </w:r>
          </w:p>
          <w:p>
            <w:pPr>
              <w:pStyle w:val="TableParagraph"/>
              <w:spacing w:before="2"/>
              <w:ind w:left="1236"/>
              <w:rPr>
                <w:sz w:val="20"/>
              </w:rPr>
            </w:pPr>
            <w:r>
              <w:rPr>
                <w:sz w:val="20"/>
              </w:rPr>
              <w:t>коагуляцией сетчатки</w:t>
            </w:r>
          </w:p>
        </w:tc>
      </w:tr>
      <w:tr>
        <w:trPr>
          <w:trHeight w:val="2700" w:hRule="atLeast"/>
        </w:trPr>
        <w:tc>
          <w:tcPr>
            <w:tcW w:w="3585" w:type="dxa"/>
          </w:tcPr>
          <w:p>
            <w:pPr>
              <w:pStyle w:val="TableParagraph"/>
              <w:rPr>
                <w:sz w:val="18"/>
              </w:rPr>
            </w:pPr>
          </w:p>
        </w:tc>
        <w:tc>
          <w:tcPr>
            <w:tcW w:w="4742" w:type="dxa"/>
          </w:tcPr>
          <w:p>
            <w:pPr>
              <w:pStyle w:val="TableParagraph"/>
              <w:rPr>
                <w:sz w:val="18"/>
              </w:rPr>
            </w:pPr>
          </w:p>
        </w:tc>
        <w:tc>
          <w:tcPr>
            <w:tcW w:w="4868" w:type="dxa"/>
          </w:tcPr>
          <w:p>
            <w:pPr>
              <w:pStyle w:val="TableParagraph"/>
              <w:spacing w:before="30"/>
              <w:ind w:left="1236"/>
              <w:rPr>
                <w:sz w:val="20"/>
              </w:rPr>
            </w:pPr>
            <w:r>
              <w:rPr>
                <w:sz w:val="20"/>
              </w:rPr>
              <w:t>эписклеральное круговое и (или)</w:t>
            </w:r>
          </w:p>
          <w:p>
            <w:pPr>
              <w:pStyle w:val="TableParagraph"/>
              <w:spacing w:line="249" w:lineRule="auto" w:before="10"/>
              <w:ind w:left="1236" w:right="291"/>
              <w:rPr>
                <w:sz w:val="20"/>
              </w:rPr>
            </w:pPr>
            <w:r>
              <w:rPr>
                <w:sz w:val="20"/>
              </w:rPr>
              <w:t>локальное пломбирование в сочетании с витрэктомией, в том числе с</w:t>
            </w:r>
          </w:p>
          <w:p>
            <w:pPr>
              <w:pStyle w:val="TableParagraph"/>
              <w:spacing w:line="249" w:lineRule="auto" w:before="2"/>
              <w:ind w:left="1236" w:right="1105"/>
              <w:rPr>
                <w:sz w:val="20"/>
              </w:rPr>
            </w:pPr>
            <w:r>
              <w:rPr>
                <w:sz w:val="20"/>
              </w:rPr>
              <w:t>ленсэктомией, имплантацией интраокулярной линзы,</w:t>
            </w:r>
          </w:p>
          <w:p>
            <w:pPr>
              <w:pStyle w:val="TableParagraph"/>
              <w:spacing w:line="249" w:lineRule="auto" w:before="2"/>
              <w:ind w:left="1236"/>
              <w:rPr>
                <w:sz w:val="20"/>
              </w:rPr>
            </w:pPr>
            <w:r>
              <w:rPr>
                <w:sz w:val="20"/>
              </w:rPr>
              <w:t>мембранопилингом, швартэктомией, швартотомией, ретинотомией,</w:t>
            </w:r>
          </w:p>
          <w:p>
            <w:pPr>
              <w:pStyle w:val="TableParagraph"/>
              <w:spacing w:before="1"/>
              <w:ind w:left="1236"/>
              <w:rPr>
                <w:sz w:val="20"/>
              </w:rPr>
            </w:pPr>
            <w:r>
              <w:rPr>
                <w:sz w:val="20"/>
              </w:rPr>
              <w:t>эндотампонадой</w:t>
            </w:r>
          </w:p>
          <w:p>
            <w:pPr>
              <w:pStyle w:val="TableParagraph"/>
              <w:spacing w:line="249" w:lineRule="auto" w:before="10"/>
              <w:ind w:left="1236"/>
              <w:rPr>
                <w:sz w:val="20"/>
              </w:rPr>
            </w:pPr>
            <w:r>
              <w:rPr>
                <w:sz w:val="20"/>
              </w:rPr>
              <w:t>перфторорганическими соединениями, силиконовым маслом,</w:t>
            </w:r>
          </w:p>
          <w:p>
            <w:pPr>
              <w:pStyle w:val="TableParagraph"/>
              <w:spacing w:before="3"/>
              <w:ind w:left="1236"/>
              <w:rPr>
                <w:sz w:val="20"/>
              </w:rPr>
            </w:pPr>
            <w:r>
              <w:rPr>
                <w:sz w:val="20"/>
              </w:rPr>
              <w:t>эндолазеркоагуляцией сетчатки</w:t>
            </w:r>
          </w:p>
        </w:tc>
      </w:tr>
      <w:tr>
        <w:trPr>
          <w:trHeight w:val="540" w:hRule="atLeast"/>
        </w:trPr>
        <w:tc>
          <w:tcPr>
            <w:tcW w:w="3585" w:type="dxa"/>
          </w:tcPr>
          <w:p>
            <w:pPr>
              <w:pStyle w:val="TableParagraph"/>
              <w:rPr>
                <w:sz w:val="18"/>
              </w:rPr>
            </w:pPr>
          </w:p>
        </w:tc>
        <w:tc>
          <w:tcPr>
            <w:tcW w:w="4742" w:type="dxa"/>
          </w:tcPr>
          <w:p>
            <w:pPr>
              <w:pStyle w:val="TableParagraph"/>
              <w:rPr>
                <w:sz w:val="18"/>
              </w:rPr>
            </w:pPr>
          </w:p>
        </w:tc>
        <w:tc>
          <w:tcPr>
            <w:tcW w:w="4868" w:type="dxa"/>
          </w:tcPr>
          <w:p>
            <w:pPr>
              <w:pStyle w:val="TableParagraph"/>
              <w:spacing w:line="249" w:lineRule="auto" w:before="30"/>
              <w:ind w:left="1236"/>
              <w:rPr>
                <w:sz w:val="20"/>
              </w:rPr>
            </w:pPr>
            <w:r>
              <w:rPr>
                <w:sz w:val="20"/>
              </w:rPr>
              <w:t>исправление косоглазия с пластикой экстраокулярных мышц</w:t>
            </w:r>
          </w:p>
        </w:tc>
      </w:tr>
      <w:tr>
        <w:trPr>
          <w:trHeight w:val="980" w:hRule="atLeast"/>
        </w:trPr>
        <w:tc>
          <w:tcPr>
            <w:tcW w:w="3585" w:type="dxa"/>
          </w:tcPr>
          <w:p>
            <w:pPr>
              <w:pStyle w:val="TableParagraph"/>
              <w:rPr>
                <w:sz w:val="18"/>
              </w:rPr>
            </w:pPr>
          </w:p>
        </w:tc>
        <w:tc>
          <w:tcPr>
            <w:tcW w:w="4742" w:type="dxa"/>
          </w:tcPr>
          <w:p>
            <w:pPr>
              <w:pStyle w:val="TableParagraph"/>
              <w:rPr>
                <w:sz w:val="18"/>
              </w:rPr>
            </w:pPr>
          </w:p>
        </w:tc>
        <w:tc>
          <w:tcPr>
            <w:tcW w:w="4868" w:type="dxa"/>
          </w:tcPr>
          <w:p>
            <w:pPr>
              <w:pStyle w:val="TableParagraph"/>
              <w:spacing w:line="249" w:lineRule="auto" w:before="30"/>
              <w:ind w:left="1236"/>
              <w:rPr>
                <w:sz w:val="20"/>
              </w:rPr>
            </w:pPr>
            <w:r>
              <w:rPr>
                <w:sz w:val="20"/>
              </w:rPr>
              <w:t>удаление силиконового масла (другого высокомолекулярного соединения) из витреальной полости с введением</w:t>
            </w:r>
          </w:p>
          <w:p>
            <w:pPr>
              <w:pStyle w:val="TableParagraph"/>
              <w:spacing w:line="210" w:lineRule="exact" w:before="3"/>
              <w:ind w:left="1236"/>
              <w:rPr>
                <w:sz w:val="20"/>
              </w:rPr>
            </w:pPr>
            <w:r>
              <w:rPr>
                <w:sz w:val="20"/>
              </w:rPr>
              <w:t>расширяющегося газа и (или) воздуха, в</w:t>
            </w:r>
          </w:p>
        </w:tc>
      </w:tr>
    </w:tbl>
    <w:p>
      <w:pPr>
        <w:spacing w:after="0" w:line="210" w:lineRule="exact"/>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2"/>
        <w:gridCol w:w="2455"/>
        <w:gridCol w:w="2306"/>
        <w:gridCol w:w="3182"/>
        <w:gridCol w:w="1471"/>
        <w:gridCol w:w="3606"/>
        <w:gridCol w:w="1295"/>
      </w:tblGrid>
      <w:tr>
        <w:trPr>
          <w:trHeight w:val="500" w:hRule="atLeast"/>
        </w:trPr>
        <w:tc>
          <w:tcPr>
            <w:tcW w:w="582" w:type="dxa"/>
          </w:tcPr>
          <w:p>
            <w:pPr>
              <w:pStyle w:val="TableParagraph"/>
              <w:rPr>
                <w:sz w:val="18"/>
              </w:rPr>
            </w:pPr>
          </w:p>
        </w:tc>
        <w:tc>
          <w:tcPr>
            <w:tcW w:w="2455" w:type="dxa"/>
          </w:tcPr>
          <w:p>
            <w:pPr>
              <w:pStyle w:val="TableParagraph"/>
              <w:rPr>
                <w:sz w:val="18"/>
              </w:rPr>
            </w:pPr>
          </w:p>
        </w:tc>
        <w:tc>
          <w:tcPr>
            <w:tcW w:w="2306" w:type="dxa"/>
          </w:tcPr>
          <w:p>
            <w:pPr>
              <w:pStyle w:val="TableParagraph"/>
              <w:rPr>
                <w:sz w:val="18"/>
              </w:rPr>
            </w:pPr>
          </w:p>
        </w:tc>
        <w:tc>
          <w:tcPr>
            <w:tcW w:w="3182" w:type="dxa"/>
          </w:tcPr>
          <w:p>
            <w:pPr>
              <w:pStyle w:val="TableParagraph"/>
              <w:rPr>
                <w:sz w:val="18"/>
              </w:rPr>
            </w:pPr>
          </w:p>
        </w:tc>
        <w:tc>
          <w:tcPr>
            <w:tcW w:w="1471" w:type="dxa"/>
          </w:tcPr>
          <w:p>
            <w:pPr>
              <w:pStyle w:val="TableParagraph"/>
              <w:rPr>
                <w:sz w:val="18"/>
              </w:rPr>
            </w:pPr>
          </w:p>
        </w:tc>
        <w:tc>
          <w:tcPr>
            <w:tcW w:w="3606" w:type="dxa"/>
          </w:tcPr>
          <w:p>
            <w:pPr>
              <w:pStyle w:val="TableParagraph"/>
              <w:spacing w:line="249" w:lineRule="auto"/>
              <w:ind w:left="130" w:right="189"/>
              <w:rPr>
                <w:sz w:val="20"/>
              </w:rPr>
            </w:pPr>
            <w:r>
              <w:rPr>
                <w:sz w:val="20"/>
              </w:rPr>
              <w:t>том числе с эндолазеркоагуляцией сетчатки</w:t>
            </w:r>
          </w:p>
        </w:tc>
        <w:tc>
          <w:tcPr>
            <w:tcW w:w="1295" w:type="dxa"/>
          </w:tcPr>
          <w:p>
            <w:pPr>
              <w:pStyle w:val="TableParagraph"/>
              <w:rPr>
                <w:sz w:val="18"/>
              </w:rPr>
            </w:pPr>
          </w:p>
        </w:tc>
      </w:tr>
      <w:tr>
        <w:trPr>
          <w:trHeight w:val="780" w:hRule="atLeast"/>
        </w:trPr>
        <w:tc>
          <w:tcPr>
            <w:tcW w:w="582" w:type="dxa"/>
          </w:tcPr>
          <w:p>
            <w:pPr>
              <w:pStyle w:val="TableParagraph"/>
              <w:rPr>
                <w:sz w:val="18"/>
              </w:rPr>
            </w:pPr>
          </w:p>
        </w:tc>
        <w:tc>
          <w:tcPr>
            <w:tcW w:w="2455" w:type="dxa"/>
          </w:tcPr>
          <w:p>
            <w:pPr>
              <w:pStyle w:val="TableParagraph"/>
              <w:rPr>
                <w:sz w:val="18"/>
              </w:rPr>
            </w:pPr>
          </w:p>
        </w:tc>
        <w:tc>
          <w:tcPr>
            <w:tcW w:w="2306" w:type="dxa"/>
          </w:tcPr>
          <w:p>
            <w:pPr>
              <w:pStyle w:val="TableParagraph"/>
              <w:rPr>
                <w:sz w:val="18"/>
              </w:rPr>
            </w:pPr>
          </w:p>
        </w:tc>
        <w:tc>
          <w:tcPr>
            <w:tcW w:w="3182" w:type="dxa"/>
          </w:tcPr>
          <w:p>
            <w:pPr>
              <w:pStyle w:val="TableParagraph"/>
              <w:rPr>
                <w:sz w:val="18"/>
              </w:rPr>
            </w:pPr>
          </w:p>
        </w:tc>
        <w:tc>
          <w:tcPr>
            <w:tcW w:w="1471" w:type="dxa"/>
          </w:tcPr>
          <w:p>
            <w:pPr>
              <w:pStyle w:val="TableParagraph"/>
              <w:rPr>
                <w:sz w:val="18"/>
              </w:rPr>
            </w:pPr>
          </w:p>
        </w:tc>
        <w:tc>
          <w:tcPr>
            <w:tcW w:w="3606" w:type="dxa"/>
          </w:tcPr>
          <w:p>
            <w:pPr>
              <w:pStyle w:val="TableParagraph"/>
              <w:spacing w:line="249" w:lineRule="auto" w:before="30"/>
              <w:ind w:left="130" w:right="189"/>
              <w:rPr>
                <w:sz w:val="20"/>
              </w:rPr>
            </w:pPr>
            <w:r>
              <w:rPr>
                <w:sz w:val="20"/>
              </w:rPr>
              <w:t>транспупиллярная лазеркоагуляция вторичных ретинальных дистрофий и ретиношизиса</w:t>
            </w:r>
          </w:p>
        </w:tc>
        <w:tc>
          <w:tcPr>
            <w:tcW w:w="1295" w:type="dxa"/>
          </w:tcPr>
          <w:p>
            <w:pPr>
              <w:pStyle w:val="TableParagraph"/>
              <w:rPr>
                <w:sz w:val="18"/>
              </w:rPr>
            </w:pPr>
          </w:p>
        </w:tc>
      </w:tr>
      <w:tr>
        <w:trPr>
          <w:trHeight w:val="540" w:hRule="atLeast"/>
        </w:trPr>
        <w:tc>
          <w:tcPr>
            <w:tcW w:w="582" w:type="dxa"/>
          </w:tcPr>
          <w:p>
            <w:pPr>
              <w:pStyle w:val="TableParagraph"/>
              <w:rPr>
                <w:sz w:val="18"/>
              </w:rPr>
            </w:pPr>
          </w:p>
        </w:tc>
        <w:tc>
          <w:tcPr>
            <w:tcW w:w="2455" w:type="dxa"/>
          </w:tcPr>
          <w:p>
            <w:pPr>
              <w:pStyle w:val="TableParagraph"/>
              <w:rPr>
                <w:sz w:val="18"/>
              </w:rPr>
            </w:pPr>
          </w:p>
        </w:tc>
        <w:tc>
          <w:tcPr>
            <w:tcW w:w="2306" w:type="dxa"/>
          </w:tcPr>
          <w:p>
            <w:pPr>
              <w:pStyle w:val="TableParagraph"/>
              <w:rPr>
                <w:sz w:val="18"/>
              </w:rPr>
            </w:pPr>
          </w:p>
        </w:tc>
        <w:tc>
          <w:tcPr>
            <w:tcW w:w="3182" w:type="dxa"/>
          </w:tcPr>
          <w:p>
            <w:pPr>
              <w:pStyle w:val="TableParagraph"/>
              <w:rPr>
                <w:sz w:val="18"/>
              </w:rPr>
            </w:pPr>
          </w:p>
        </w:tc>
        <w:tc>
          <w:tcPr>
            <w:tcW w:w="1471" w:type="dxa"/>
          </w:tcPr>
          <w:p>
            <w:pPr>
              <w:pStyle w:val="TableParagraph"/>
              <w:rPr>
                <w:sz w:val="18"/>
              </w:rPr>
            </w:pPr>
          </w:p>
        </w:tc>
        <w:tc>
          <w:tcPr>
            <w:tcW w:w="3606" w:type="dxa"/>
          </w:tcPr>
          <w:p>
            <w:pPr>
              <w:pStyle w:val="TableParagraph"/>
              <w:spacing w:line="249" w:lineRule="auto" w:before="30"/>
              <w:ind w:left="130" w:right="189"/>
              <w:rPr>
                <w:sz w:val="20"/>
              </w:rPr>
            </w:pPr>
            <w:r>
              <w:rPr>
                <w:sz w:val="20"/>
              </w:rPr>
              <w:t>лазерная корепраксия (создание искусственного зрачка)</w:t>
            </w:r>
          </w:p>
        </w:tc>
        <w:tc>
          <w:tcPr>
            <w:tcW w:w="1295" w:type="dxa"/>
          </w:tcPr>
          <w:p>
            <w:pPr>
              <w:pStyle w:val="TableParagraph"/>
              <w:rPr>
                <w:sz w:val="18"/>
              </w:rPr>
            </w:pPr>
          </w:p>
        </w:tc>
      </w:tr>
      <w:tr>
        <w:trPr>
          <w:trHeight w:val="300" w:hRule="atLeast"/>
        </w:trPr>
        <w:tc>
          <w:tcPr>
            <w:tcW w:w="582" w:type="dxa"/>
          </w:tcPr>
          <w:p>
            <w:pPr>
              <w:pStyle w:val="TableParagraph"/>
              <w:rPr>
                <w:sz w:val="18"/>
              </w:rPr>
            </w:pPr>
          </w:p>
        </w:tc>
        <w:tc>
          <w:tcPr>
            <w:tcW w:w="2455" w:type="dxa"/>
          </w:tcPr>
          <w:p>
            <w:pPr>
              <w:pStyle w:val="TableParagraph"/>
              <w:rPr>
                <w:sz w:val="18"/>
              </w:rPr>
            </w:pPr>
          </w:p>
        </w:tc>
        <w:tc>
          <w:tcPr>
            <w:tcW w:w="2306" w:type="dxa"/>
          </w:tcPr>
          <w:p>
            <w:pPr>
              <w:pStyle w:val="TableParagraph"/>
              <w:rPr>
                <w:sz w:val="18"/>
              </w:rPr>
            </w:pPr>
          </w:p>
        </w:tc>
        <w:tc>
          <w:tcPr>
            <w:tcW w:w="3182" w:type="dxa"/>
          </w:tcPr>
          <w:p>
            <w:pPr>
              <w:pStyle w:val="TableParagraph"/>
              <w:rPr>
                <w:sz w:val="18"/>
              </w:rPr>
            </w:pPr>
          </w:p>
        </w:tc>
        <w:tc>
          <w:tcPr>
            <w:tcW w:w="1471" w:type="dxa"/>
          </w:tcPr>
          <w:p>
            <w:pPr>
              <w:pStyle w:val="TableParagraph"/>
              <w:rPr>
                <w:sz w:val="18"/>
              </w:rPr>
            </w:pPr>
          </w:p>
        </w:tc>
        <w:tc>
          <w:tcPr>
            <w:tcW w:w="3606" w:type="dxa"/>
          </w:tcPr>
          <w:p>
            <w:pPr>
              <w:pStyle w:val="TableParagraph"/>
              <w:spacing w:before="30"/>
              <w:ind w:left="130"/>
              <w:rPr>
                <w:sz w:val="20"/>
              </w:rPr>
            </w:pPr>
            <w:r>
              <w:rPr>
                <w:sz w:val="20"/>
              </w:rPr>
              <w:t>лазерная иридокореопластика</w:t>
            </w:r>
          </w:p>
        </w:tc>
        <w:tc>
          <w:tcPr>
            <w:tcW w:w="1295" w:type="dxa"/>
          </w:tcPr>
          <w:p>
            <w:pPr>
              <w:pStyle w:val="TableParagraph"/>
              <w:rPr>
                <w:sz w:val="18"/>
              </w:rPr>
            </w:pPr>
          </w:p>
        </w:tc>
      </w:tr>
      <w:tr>
        <w:trPr>
          <w:trHeight w:val="300" w:hRule="atLeast"/>
        </w:trPr>
        <w:tc>
          <w:tcPr>
            <w:tcW w:w="582" w:type="dxa"/>
          </w:tcPr>
          <w:p>
            <w:pPr>
              <w:pStyle w:val="TableParagraph"/>
              <w:rPr>
                <w:sz w:val="18"/>
              </w:rPr>
            </w:pPr>
          </w:p>
        </w:tc>
        <w:tc>
          <w:tcPr>
            <w:tcW w:w="2455" w:type="dxa"/>
          </w:tcPr>
          <w:p>
            <w:pPr>
              <w:pStyle w:val="TableParagraph"/>
              <w:rPr>
                <w:sz w:val="18"/>
              </w:rPr>
            </w:pPr>
          </w:p>
        </w:tc>
        <w:tc>
          <w:tcPr>
            <w:tcW w:w="2306" w:type="dxa"/>
          </w:tcPr>
          <w:p>
            <w:pPr>
              <w:pStyle w:val="TableParagraph"/>
              <w:rPr>
                <w:sz w:val="18"/>
              </w:rPr>
            </w:pPr>
          </w:p>
        </w:tc>
        <w:tc>
          <w:tcPr>
            <w:tcW w:w="3182" w:type="dxa"/>
          </w:tcPr>
          <w:p>
            <w:pPr>
              <w:pStyle w:val="TableParagraph"/>
              <w:rPr>
                <w:sz w:val="18"/>
              </w:rPr>
            </w:pPr>
          </w:p>
        </w:tc>
        <w:tc>
          <w:tcPr>
            <w:tcW w:w="1471" w:type="dxa"/>
          </w:tcPr>
          <w:p>
            <w:pPr>
              <w:pStyle w:val="TableParagraph"/>
              <w:rPr>
                <w:sz w:val="18"/>
              </w:rPr>
            </w:pPr>
          </w:p>
        </w:tc>
        <w:tc>
          <w:tcPr>
            <w:tcW w:w="3606" w:type="dxa"/>
          </w:tcPr>
          <w:p>
            <w:pPr>
              <w:pStyle w:val="TableParagraph"/>
              <w:spacing w:before="30"/>
              <w:ind w:left="130"/>
              <w:rPr>
                <w:sz w:val="20"/>
              </w:rPr>
            </w:pPr>
            <w:r>
              <w:rPr>
                <w:sz w:val="20"/>
              </w:rPr>
              <w:t>лазерная витреошвартотомия</w:t>
            </w:r>
          </w:p>
        </w:tc>
        <w:tc>
          <w:tcPr>
            <w:tcW w:w="1295" w:type="dxa"/>
          </w:tcPr>
          <w:p>
            <w:pPr>
              <w:pStyle w:val="TableParagraph"/>
              <w:rPr>
                <w:sz w:val="18"/>
              </w:rPr>
            </w:pPr>
          </w:p>
        </w:tc>
      </w:tr>
      <w:tr>
        <w:trPr>
          <w:trHeight w:val="540" w:hRule="atLeast"/>
        </w:trPr>
        <w:tc>
          <w:tcPr>
            <w:tcW w:w="582" w:type="dxa"/>
          </w:tcPr>
          <w:p>
            <w:pPr>
              <w:pStyle w:val="TableParagraph"/>
              <w:rPr>
                <w:sz w:val="18"/>
              </w:rPr>
            </w:pPr>
          </w:p>
        </w:tc>
        <w:tc>
          <w:tcPr>
            <w:tcW w:w="2455" w:type="dxa"/>
          </w:tcPr>
          <w:p>
            <w:pPr>
              <w:pStyle w:val="TableParagraph"/>
              <w:rPr>
                <w:sz w:val="18"/>
              </w:rPr>
            </w:pPr>
          </w:p>
        </w:tc>
        <w:tc>
          <w:tcPr>
            <w:tcW w:w="2306" w:type="dxa"/>
          </w:tcPr>
          <w:p>
            <w:pPr>
              <w:pStyle w:val="TableParagraph"/>
              <w:rPr>
                <w:sz w:val="18"/>
              </w:rPr>
            </w:pPr>
          </w:p>
        </w:tc>
        <w:tc>
          <w:tcPr>
            <w:tcW w:w="3182" w:type="dxa"/>
          </w:tcPr>
          <w:p>
            <w:pPr>
              <w:pStyle w:val="TableParagraph"/>
              <w:rPr>
                <w:sz w:val="18"/>
              </w:rPr>
            </w:pPr>
          </w:p>
        </w:tc>
        <w:tc>
          <w:tcPr>
            <w:tcW w:w="1471" w:type="dxa"/>
          </w:tcPr>
          <w:p>
            <w:pPr>
              <w:pStyle w:val="TableParagraph"/>
              <w:rPr>
                <w:sz w:val="18"/>
              </w:rPr>
            </w:pPr>
          </w:p>
        </w:tc>
        <w:tc>
          <w:tcPr>
            <w:tcW w:w="3606" w:type="dxa"/>
          </w:tcPr>
          <w:p>
            <w:pPr>
              <w:pStyle w:val="TableParagraph"/>
              <w:spacing w:line="249" w:lineRule="auto" w:before="30"/>
              <w:ind w:left="130" w:right="41"/>
              <w:rPr>
                <w:sz w:val="20"/>
              </w:rPr>
            </w:pPr>
            <w:r>
              <w:rPr>
                <w:sz w:val="20"/>
              </w:rPr>
              <w:t>лазерные комбинированные операции на структурах угла передней камеры</w:t>
            </w:r>
          </w:p>
        </w:tc>
        <w:tc>
          <w:tcPr>
            <w:tcW w:w="1295" w:type="dxa"/>
          </w:tcPr>
          <w:p>
            <w:pPr>
              <w:pStyle w:val="TableParagraph"/>
              <w:rPr>
                <w:sz w:val="18"/>
              </w:rPr>
            </w:pPr>
          </w:p>
        </w:tc>
      </w:tr>
      <w:tr>
        <w:trPr>
          <w:trHeight w:val="774" w:hRule="atLeast"/>
        </w:trPr>
        <w:tc>
          <w:tcPr>
            <w:tcW w:w="582" w:type="dxa"/>
          </w:tcPr>
          <w:p>
            <w:pPr>
              <w:pStyle w:val="TableParagraph"/>
              <w:rPr>
                <w:sz w:val="18"/>
              </w:rPr>
            </w:pPr>
          </w:p>
        </w:tc>
        <w:tc>
          <w:tcPr>
            <w:tcW w:w="2455" w:type="dxa"/>
          </w:tcPr>
          <w:p>
            <w:pPr>
              <w:pStyle w:val="TableParagraph"/>
              <w:rPr>
                <w:sz w:val="18"/>
              </w:rPr>
            </w:pPr>
          </w:p>
        </w:tc>
        <w:tc>
          <w:tcPr>
            <w:tcW w:w="2306" w:type="dxa"/>
          </w:tcPr>
          <w:p>
            <w:pPr>
              <w:pStyle w:val="TableParagraph"/>
              <w:rPr>
                <w:sz w:val="18"/>
              </w:rPr>
            </w:pPr>
          </w:p>
        </w:tc>
        <w:tc>
          <w:tcPr>
            <w:tcW w:w="3182" w:type="dxa"/>
          </w:tcPr>
          <w:p>
            <w:pPr>
              <w:pStyle w:val="TableParagraph"/>
              <w:rPr>
                <w:sz w:val="18"/>
              </w:rPr>
            </w:pPr>
          </w:p>
        </w:tc>
        <w:tc>
          <w:tcPr>
            <w:tcW w:w="1471" w:type="dxa"/>
          </w:tcPr>
          <w:p>
            <w:pPr>
              <w:pStyle w:val="TableParagraph"/>
              <w:rPr>
                <w:sz w:val="18"/>
              </w:rPr>
            </w:pPr>
          </w:p>
        </w:tc>
        <w:tc>
          <w:tcPr>
            <w:tcW w:w="3606" w:type="dxa"/>
          </w:tcPr>
          <w:p>
            <w:pPr>
              <w:pStyle w:val="TableParagraph"/>
              <w:spacing w:line="249" w:lineRule="auto" w:before="30"/>
              <w:ind w:left="130" w:right="774"/>
              <w:rPr>
                <w:sz w:val="20"/>
              </w:rPr>
            </w:pPr>
            <w:r>
              <w:rPr>
                <w:sz w:val="20"/>
              </w:rPr>
              <w:t>лазерная деструкция зрачковой мембраны с коагуляцией (без коагуляции) сосудов</w:t>
            </w:r>
          </w:p>
        </w:tc>
        <w:tc>
          <w:tcPr>
            <w:tcW w:w="1295" w:type="dxa"/>
          </w:tcPr>
          <w:p>
            <w:pPr>
              <w:pStyle w:val="TableParagraph"/>
              <w:rPr>
                <w:sz w:val="18"/>
              </w:rPr>
            </w:pPr>
          </w:p>
        </w:tc>
      </w:tr>
      <w:tr>
        <w:trPr>
          <w:trHeight w:val="546" w:hRule="atLeast"/>
        </w:trPr>
        <w:tc>
          <w:tcPr>
            <w:tcW w:w="582" w:type="dxa"/>
          </w:tcPr>
          <w:p>
            <w:pPr>
              <w:pStyle w:val="TableParagraph"/>
              <w:spacing w:before="36"/>
              <w:ind w:left="200"/>
              <w:rPr>
                <w:sz w:val="20"/>
              </w:rPr>
            </w:pPr>
            <w:r>
              <w:rPr>
                <w:sz w:val="20"/>
              </w:rPr>
              <w:t>30</w:t>
            </w:r>
          </w:p>
        </w:tc>
        <w:tc>
          <w:tcPr>
            <w:tcW w:w="2455" w:type="dxa"/>
            <w:vMerge w:val="restart"/>
          </w:tcPr>
          <w:p>
            <w:pPr>
              <w:pStyle w:val="TableParagraph"/>
              <w:spacing w:line="249" w:lineRule="auto" w:before="36"/>
              <w:ind w:left="180"/>
              <w:rPr>
                <w:sz w:val="20"/>
              </w:rPr>
            </w:pPr>
            <w:r>
              <w:rPr>
                <w:w w:val="95"/>
                <w:sz w:val="20"/>
              </w:rPr>
              <w:t>Транспупиллярная, </w:t>
            </w:r>
            <w:r>
              <w:rPr>
                <w:sz w:val="20"/>
              </w:rPr>
              <w:t>микроинвазивная</w:t>
            </w:r>
          </w:p>
          <w:p>
            <w:pPr>
              <w:pStyle w:val="TableParagraph"/>
              <w:spacing w:line="249" w:lineRule="auto" w:before="2"/>
              <w:ind w:left="180" w:right="236"/>
              <w:rPr>
                <w:sz w:val="20"/>
              </w:rPr>
            </w:pPr>
            <w:r>
              <w:rPr>
                <w:sz w:val="20"/>
              </w:rPr>
              <w:t>энергетическая оптико- реконструктивная,</w:t>
            </w:r>
          </w:p>
          <w:p>
            <w:pPr>
              <w:pStyle w:val="TableParagraph"/>
              <w:spacing w:line="249" w:lineRule="auto" w:before="1"/>
              <w:ind w:left="180" w:right="192"/>
              <w:jc w:val="both"/>
              <w:rPr>
                <w:sz w:val="20"/>
              </w:rPr>
            </w:pPr>
            <w:r>
              <w:rPr>
                <w:sz w:val="20"/>
              </w:rPr>
              <w:t>эндовитреальная 23 - 27 гейджевая хирургия</w:t>
            </w:r>
            <w:r>
              <w:rPr>
                <w:spacing w:val="-10"/>
                <w:sz w:val="20"/>
              </w:rPr>
              <w:t> </w:t>
            </w:r>
            <w:r>
              <w:rPr>
                <w:sz w:val="20"/>
              </w:rPr>
              <w:t>при витреоретинальной</w:t>
            </w:r>
          </w:p>
          <w:p>
            <w:pPr>
              <w:pStyle w:val="TableParagraph"/>
              <w:spacing w:line="249" w:lineRule="auto" w:before="4"/>
              <w:ind w:left="180"/>
              <w:rPr>
                <w:sz w:val="20"/>
              </w:rPr>
            </w:pPr>
            <w:r>
              <w:rPr>
                <w:sz w:val="20"/>
              </w:rPr>
              <w:t>патологии различного генеза</w:t>
            </w:r>
          </w:p>
        </w:tc>
        <w:tc>
          <w:tcPr>
            <w:tcW w:w="2306" w:type="dxa"/>
            <w:vMerge w:val="restart"/>
          </w:tcPr>
          <w:p>
            <w:pPr>
              <w:pStyle w:val="TableParagraph"/>
              <w:spacing w:line="249" w:lineRule="auto" w:before="36"/>
              <w:ind w:left="194" w:right="57"/>
              <w:jc w:val="center"/>
              <w:rPr>
                <w:sz w:val="20"/>
              </w:rPr>
            </w:pPr>
            <w:r>
              <w:rPr>
                <w:sz w:val="20"/>
              </w:rPr>
              <w:t>E10, E11, H25.0 - H25.9, H26.0 - H26.4, H27.0,</w:t>
            </w:r>
          </w:p>
          <w:p>
            <w:pPr>
              <w:pStyle w:val="TableParagraph"/>
              <w:spacing w:before="2"/>
              <w:ind w:left="194" w:right="55"/>
              <w:jc w:val="center"/>
              <w:rPr>
                <w:sz w:val="20"/>
              </w:rPr>
            </w:pPr>
            <w:r>
              <w:rPr>
                <w:sz w:val="20"/>
              </w:rPr>
              <w:t>H28, H30.0 - H30.9,</w:t>
            </w:r>
          </w:p>
          <w:p>
            <w:pPr>
              <w:pStyle w:val="TableParagraph"/>
              <w:spacing w:before="10"/>
              <w:ind w:left="194" w:right="55"/>
              <w:jc w:val="center"/>
              <w:rPr>
                <w:sz w:val="20"/>
              </w:rPr>
            </w:pPr>
            <w:r>
              <w:rPr>
                <w:sz w:val="20"/>
              </w:rPr>
              <w:t>H31.3, H32.8, H33.0</w:t>
            </w:r>
            <w:r>
              <w:rPr>
                <w:spacing w:val="-1"/>
                <w:sz w:val="20"/>
              </w:rPr>
              <w:t> </w:t>
            </w:r>
            <w:r>
              <w:rPr>
                <w:sz w:val="20"/>
              </w:rPr>
              <w:t>-</w:t>
            </w:r>
          </w:p>
          <w:p>
            <w:pPr>
              <w:pStyle w:val="TableParagraph"/>
              <w:spacing w:before="10"/>
              <w:ind w:left="194" w:right="55"/>
              <w:jc w:val="center"/>
              <w:rPr>
                <w:sz w:val="20"/>
              </w:rPr>
            </w:pPr>
            <w:r>
              <w:rPr>
                <w:sz w:val="20"/>
              </w:rPr>
              <w:t>H33.5, H34.8, H35.2</w:t>
            </w:r>
            <w:r>
              <w:rPr>
                <w:spacing w:val="-1"/>
                <w:sz w:val="20"/>
              </w:rPr>
              <w:t> </w:t>
            </w:r>
            <w:r>
              <w:rPr>
                <w:sz w:val="20"/>
              </w:rPr>
              <w:t>-</w:t>
            </w:r>
          </w:p>
          <w:p>
            <w:pPr>
              <w:pStyle w:val="TableParagraph"/>
              <w:spacing w:before="10"/>
              <w:ind w:left="189" w:right="57"/>
              <w:jc w:val="center"/>
              <w:rPr>
                <w:sz w:val="20"/>
              </w:rPr>
            </w:pPr>
            <w:r>
              <w:rPr>
                <w:sz w:val="20"/>
              </w:rPr>
              <w:t>H35.4, H36.0,</w:t>
            </w:r>
            <w:r>
              <w:rPr>
                <w:spacing w:val="-4"/>
                <w:sz w:val="20"/>
              </w:rPr>
              <w:t> </w:t>
            </w:r>
            <w:r>
              <w:rPr>
                <w:sz w:val="20"/>
              </w:rPr>
              <w:t>H36.8,</w:t>
            </w:r>
          </w:p>
          <w:p>
            <w:pPr>
              <w:pStyle w:val="TableParagraph"/>
              <w:spacing w:line="252" w:lineRule="auto" w:before="10"/>
              <w:ind w:left="192" w:right="57"/>
              <w:jc w:val="center"/>
              <w:rPr>
                <w:sz w:val="20"/>
              </w:rPr>
            </w:pPr>
            <w:r>
              <w:rPr>
                <w:sz w:val="20"/>
              </w:rPr>
              <w:t>H43.1, H43.3, H44.0, H44.1</w:t>
            </w:r>
          </w:p>
        </w:tc>
        <w:tc>
          <w:tcPr>
            <w:tcW w:w="3182" w:type="dxa"/>
            <w:vMerge w:val="restart"/>
          </w:tcPr>
          <w:p>
            <w:pPr>
              <w:pStyle w:val="TableParagraph"/>
              <w:spacing w:before="24"/>
              <w:ind w:left="61" w:right="599"/>
              <w:rPr>
                <w:sz w:val="20"/>
              </w:rPr>
            </w:pPr>
            <w:r>
              <w:rPr>
                <w:sz w:val="20"/>
              </w:rPr>
              <w:t>сочетанная патология глаза у взрослых и детей</w:t>
            </w:r>
          </w:p>
          <w:p>
            <w:pPr>
              <w:pStyle w:val="TableParagraph"/>
              <w:ind w:left="61" w:right="135"/>
              <w:rPr>
                <w:sz w:val="20"/>
              </w:rPr>
            </w:pPr>
            <w:r>
              <w:rPr>
                <w:sz w:val="20"/>
              </w:rPr>
              <w:t>(хориоретинальные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w:t>
            </w:r>
          </w:p>
          <w:p>
            <w:pPr>
              <w:pStyle w:val="TableParagraph"/>
              <w:ind w:left="61" w:right="135"/>
              <w:rPr>
                <w:sz w:val="20"/>
              </w:rPr>
            </w:pPr>
            <w:r>
              <w:rPr>
                <w:sz w:val="20"/>
              </w:rPr>
              <w:t>пролиферативная ретинопатия, дегенерация макулы и заднего полюса). Кровоизлияние в</w:t>
            </w:r>
          </w:p>
          <w:p>
            <w:pPr>
              <w:pStyle w:val="TableParagraph"/>
              <w:spacing w:before="1"/>
              <w:ind w:left="61"/>
              <w:rPr>
                <w:sz w:val="20"/>
              </w:rPr>
            </w:pPr>
            <w:r>
              <w:rPr>
                <w:sz w:val="20"/>
              </w:rPr>
              <w:t>стекловидное тело, осложненные патологией роговицы, хрусталика, стекловидного тела. Диабетическая</w:t>
            </w:r>
          </w:p>
        </w:tc>
        <w:tc>
          <w:tcPr>
            <w:tcW w:w="1471" w:type="dxa"/>
          </w:tcPr>
          <w:p>
            <w:pPr>
              <w:pStyle w:val="TableParagraph"/>
              <w:spacing w:line="249" w:lineRule="auto" w:before="36"/>
              <w:ind w:left="86"/>
              <w:rPr>
                <w:sz w:val="20"/>
              </w:rPr>
            </w:pPr>
            <w:r>
              <w:rPr>
                <w:w w:val="95"/>
                <w:sz w:val="20"/>
              </w:rPr>
              <w:t>хирургическое </w:t>
            </w:r>
            <w:r>
              <w:rPr>
                <w:sz w:val="20"/>
              </w:rPr>
              <w:t>лечение</w:t>
            </w:r>
          </w:p>
        </w:tc>
        <w:tc>
          <w:tcPr>
            <w:tcW w:w="3606" w:type="dxa"/>
          </w:tcPr>
          <w:p>
            <w:pPr>
              <w:pStyle w:val="TableParagraph"/>
              <w:spacing w:line="249" w:lineRule="auto" w:before="36"/>
              <w:ind w:left="130" w:right="472"/>
              <w:rPr>
                <w:sz w:val="20"/>
              </w:rPr>
            </w:pPr>
            <w:r>
              <w:rPr>
                <w:sz w:val="20"/>
              </w:rPr>
              <w:t>транспупиллярная панретинальная лазеркоагуляция</w:t>
            </w:r>
          </w:p>
        </w:tc>
        <w:tc>
          <w:tcPr>
            <w:tcW w:w="1295" w:type="dxa"/>
          </w:tcPr>
          <w:p>
            <w:pPr>
              <w:pStyle w:val="TableParagraph"/>
              <w:spacing w:before="36"/>
              <w:ind w:left="494"/>
              <w:rPr>
                <w:sz w:val="20"/>
              </w:rPr>
            </w:pPr>
            <w:r>
              <w:rPr>
                <w:sz w:val="20"/>
              </w:rPr>
              <w:t>136890</w:t>
            </w:r>
          </w:p>
        </w:tc>
      </w:tr>
      <w:tr>
        <w:trPr>
          <w:trHeight w:val="1260" w:hRule="atLeast"/>
        </w:trPr>
        <w:tc>
          <w:tcPr>
            <w:tcW w:w="582" w:type="dxa"/>
          </w:tcPr>
          <w:p>
            <w:pPr>
              <w:pStyle w:val="TableParagraph"/>
              <w:rPr>
                <w:sz w:val="18"/>
              </w:rPr>
            </w:pPr>
          </w:p>
        </w:tc>
        <w:tc>
          <w:tcPr>
            <w:tcW w:w="2455" w:type="dxa"/>
            <w:vMerge/>
            <w:tcBorders>
              <w:top w:val="nil"/>
            </w:tcBorders>
          </w:tcPr>
          <w:p>
            <w:pPr>
              <w:rPr>
                <w:sz w:val="2"/>
                <w:szCs w:val="2"/>
              </w:rPr>
            </w:pPr>
          </w:p>
        </w:tc>
        <w:tc>
          <w:tcPr>
            <w:tcW w:w="2306" w:type="dxa"/>
            <w:vMerge/>
            <w:tcBorders>
              <w:top w:val="nil"/>
            </w:tcBorders>
          </w:tcPr>
          <w:p>
            <w:pPr>
              <w:rPr>
                <w:sz w:val="2"/>
                <w:szCs w:val="2"/>
              </w:rPr>
            </w:pPr>
          </w:p>
        </w:tc>
        <w:tc>
          <w:tcPr>
            <w:tcW w:w="3182" w:type="dxa"/>
            <w:vMerge/>
            <w:tcBorders>
              <w:top w:val="nil"/>
            </w:tcBorders>
          </w:tcPr>
          <w:p>
            <w:pPr>
              <w:rPr>
                <w:sz w:val="2"/>
                <w:szCs w:val="2"/>
              </w:rPr>
            </w:pPr>
          </w:p>
        </w:tc>
        <w:tc>
          <w:tcPr>
            <w:tcW w:w="1471" w:type="dxa"/>
          </w:tcPr>
          <w:p>
            <w:pPr>
              <w:pStyle w:val="TableParagraph"/>
              <w:rPr>
                <w:sz w:val="18"/>
              </w:rPr>
            </w:pPr>
          </w:p>
        </w:tc>
        <w:tc>
          <w:tcPr>
            <w:tcW w:w="3606" w:type="dxa"/>
          </w:tcPr>
          <w:p>
            <w:pPr>
              <w:pStyle w:val="TableParagraph"/>
              <w:spacing w:line="249" w:lineRule="auto" w:before="30"/>
              <w:ind w:left="130"/>
              <w:rPr>
                <w:sz w:val="20"/>
              </w:rPr>
            </w:pPr>
            <w:r>
              <w:rPr>
                <w:sz w:val="20"/>
              </w:rPr>
              <w:t>реконструкция передней камеры с ультразвуковой факоэмульсификацией осложненной катаракты с</w:t>
            </w:r>
          </w:p>
          <w:p>
            <w:pPr>
              <w:pStyle w:val="TableParagraph"/>
              <w:spacing w:line="249" w:lineRule="auto" w:before="3"/>
              <w:ind w:left="130" w:right="189"/>
              <w:rPr>
                <w:sz w:val="20"/>
              </w:rPr>
            </w:pPr>
            <w:r>
              <w:rPr>
                <w:sz w:val="20"/>
              </w:rPr>
              <w:t>имплантацией эластичной интраокулярной линзы</w:t>
            </w:r>
          </w:p>
        </w:tc>
        <w:tc>
          <w:tcPr>
            <w:tcW w:w="1295" w:type="dxa"/>
          </w:tcPr>
          <w:p>
            <w:pPr>
              <w:pStyle w:val="TableParagraph"/>
              <w:rPr>
                <w:sz w:val="18"/>
              </w:rPr>
            </w:pPr>
          </w:p>
        </w:tc>
      </w:tr>
      <w:tr>
        <w:trPr>
          <w:trHeight w:val="1700" w:hRule="atLeast"/>
        </w:trPr>
        <w:tc>
          <w:tcPr>
            <w:tcW w:w="582" w:type="dxa"/>
          </w:tcPr>
          <w:p>
            <w:pPr>
              <w:pStyle w:val="TableParagraph"/>
              <w:rPr>
                <w:sz w:val="18"/>
              </w:rPr>
            </w:pPr>
          </w:p>
        </w:tc>
        <w:tc>
          <w:tcPr>
            <w:tcW w:w="2455" w:type="dxa"/>
            <w:vMerge/>
            <w:tcBorders>
              <w:top w:val="nil"/>
            </w:tcBorders>
          </w:tcPr>
          <w:p>
            <w:pPr>
              <w:rPr>
                <w:sz w:val="2"/>
                <w:szCs w:val="2"/>
              </w:rPr>
            </w:pPr>
          </w:p>
        </w:tc>
        <w:tc>
          <w:tcPr>
            <w:tcW w:w="2306" w:type="dxa"/>
            <w:vMerge/>
            <w:tcBorders>
              <w:top w:val="nil"/>
            </w:tcBorders>
          </w:tcPr>
          <w:p>
            <w:pPr>
              <w:rPr>
                <w:sz w:val="2"/>
                <w:szCs w:val="2"/>
              </w:rPr>
            </w:pPr>
          </w:p>
        </w:tc>
        <w:tc>
          <w:tcPr>
            <w:tcW w:w="3182" w:type="dxa"/>
            <w:vMerge/>
            <w:tcBorders>
              <w:top w:val="nil"/>
            </w:tcBorders>
          </w:tcPr>
          <w:p>
            <w:pPr>
              <w:rPr>
                <w:sz w:val="2"/>
                <w:szCs w:val="2"/>
              </w:rPr>
            </w:pPr>
          </w:p>
        </w:tc>
        <w:tc>
          <w:tcPr>
            <w:tcW w:w="1471" w:type="dxa"/>
          </w:tcPr>
          <w:p>
            <w:pPr>
              <w:pStyle w:val="TableParagraph"/>
              <w:rPr>
                <w:sz w:val="18"/>
              </w:rPr>
            </w:pPr>
          </w:p>
        </w:tc>
        <w:tc>
          <w:tcPr>
            <w:tcW w:w="3606" w:type="dxa"/>
          </w:tcPr>
          <w:p>
            <w:pPr>
              <w:pStyle w:val="TableParagraph"/>
              <w:spacing w:line="249" w:lineRule="auto" w:before="30"/>
              <w:ind w:left="130" w:right="290"/>
              <w:jc w:val="both"/>
              <w:rPr>
                <w:sz w:val="20"/>
              </w:rPr>
            </w:pPr>
            <w:r>
              <w:rPr>
                <w:sz w:val="20"/>
              </w:rPr>
              <w:t>микроинвазивная витрэктомия, в</w:t>
            </w:r>
            <w:r>
              <w:rPr>
                <w:spacing w:val="-20"/>
                <w:sz w:val="20"/>
              </w:rPr>
              <w:t> </w:t>
            </w:r>
            <w:r>
              <w:rPr>
                <w:sz w:val="20"/>
              </w:rPr>
              <w:t>том числе с ленсэктомией, имплантацией интраокулярной</w:t>
            </w:r>
            <w:r>
              <w:rPr>
                <w:spacing w:val="-2"/>
                <w:sz w:val="20"/>
              </w:rPr>
              <w:t> </w:t>
            </w:r>
            <w:r>
              <w:rPr>
                <w:sz w:val="20"/>
              </w:rPr>
              <w:t>линзы,</w:t>
            </w:r>
          </w:p>
          <w:p>
            <w:pPr>
              <w:pStyle w:val="TableParagraph"/>
              <w:spacing w:line="249" w:lineRule="auto" w:before="3"/>
              <w:ind w:left="130" w:right="327"/>
              <w:jc w:val="both"/>
              <w:rPr>
                <w:sz w:val="20"/>
              </w:rPr>
            </w:pPr>
            <w:r>
              <w:rPr>
                <w:sz w:val="20"/>
              </w:rPr>
              <w:t>мембранопилингом,</w:t>
            </w:r>
            <w:r>
              <w:rPr>
                <w:spacing w:val="-11"/>
                <w:sz w:val="20"/>
              </w:rPr>
              <w:t> </w:t>
            </w:r>
            <w:r>
              <w:rPr>
                <w:sz w:val="20"/>
              </w:rPr>
              <w:t>швартэктомией, швартотомией,</w:t>
            </w:r>
            <w:r>
              <w:rPr>
                <w:spacing w:val="-1"/>
                <w:sz w:val="20"/>
              </w:rPr>
              <w:t> </w:t>
            </w:r>
            <w:r>
              <w:rPr>
                <w:sz w:val="20"/>
              </w:rPr>
              <w:t>ретинотомией,</w:t>
            </w:r>
          </w:p>
          <w:p>
            <w:pPr>
              <w:pStyle w:val="TableParagraph"/>
              <w:spacing w:before="2"/>
              <w:ind w:left="130"/>
              <w:jc w:val="both"/>
              <w:rPr>
                <w:sz w:val="20"/>
              </w:rPr>
            </w:pPr>
            <w:r>
              <w:rPr>
                <w:sz w:val="20"/>
              </w:rPr>
              <w:t>эндотампонадой</w:t>
            </w:r>
          </w:p>
          <w:p>
            <w:pPr>
              <w:pStyle w:val="TableParagraph"/>
              <w:spacing w:line="210" w:lineRule="exact" w:before="10"/>
              <w:ind w:left="130"/>
              <w:jc w:val="both"/>
              <w:rPr>
                <w:sz w:val="20"/>
              </w:rPr>
            </w:pPr>
            <w:r>
              <w:rPr>
                <w:sz w:val="20"/>
              </w:rPr>
              <w:t>перфторорганическими соединениями,</w:t>
            </w:r>
          </w:p>
        </w:tc>
        <w:tc>
          <w:tcPr>
            <w:tcW w:w="1295" w:type="dxa"/>
          </w:tcPr>
          <w:p>
            <w:pPr>
              <w:pStyle w:val="TableParagraph"/>
              <w:rPr>
                <w:sz w:val="18"/>
              </w:rPr>
            </w:pPr>
          </w:p>
        </w:tc>
      </w:tr>
    </w:tbl>
    <w:p>
      <w:pPr>
        <w:spacing w:after="0"/>
        <w:rPr>
          <w:sz w:val="18"/>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rPr>
          <w:sz w:val="21"/>
        </w:rPr>
      </w:pPr>
    </w:p>
    <w:tbl>
      <w:tblPr>
        <w:tblW w:w="0" w:type="auto"/>
        <w:jc w:val="left"/>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06"/>
        <w:gridCol w:w="2115"/>
        <w:gridCol w:w="3272"/>
        <w:gridCol w:w="1443"/>
        <w:gridCol w:w="3728"/>
      </w:tblGrid>
      <w:tr>
        <w:trPr>
          <w:trHeight w:val="230" w:hRule="atLeast"/>
        </w:trPr>
        <w:tc>
          <w:tcPr>
            <w:tcW w:w="2606" w:type="dxa"/>
            <w:vMerge w:val="restart"/>
          </w:tcPr>
          <w:p>
            <w:pPr>
              <w:pStyle w:val="TableParagraph"/>
              <w:rPr>
                <w:sz w:val="18"/>
              </w:rPr>
            </w:pPr>
          </w:p>
        </w:tc>
        <w:tc>
          <w:tcPr>
            <w:tcW w:w="2115" w:type="dxa"/>
            <w:vMerge w:val="restart"/>
          </w:tcPr>
          <w:p>
            <w:pPr>
              <w:pStyle w:val="TableParagraph"/>
              <w:rPr>
                <w:sz w:val="18"/>
              </w:rPr>
            </w:pPr>
          </w:p>
        </w:tc>
        <w:tc>
          <w:tcPr>
            <w:tcW w:w="3272" w:type="dxa"/>
          </w:tcPr>
          <w:p>
            <w:pPr>
              <w:pStyle w:val="TableParagraph"/>
              <w:spacing w:line="211" w:lineRule="exact"/>
              <w:ind w:left="121"/>
              <w:rPr>
                <w:sz w:val="20"/>
              </w:rPr>
            </w:pPr>
            <w:r>
              <w:rPr>
                <w:sz w:val="20"/>
              </w:rPr>
              <w:t>ретинопатия взрослых,</w:t>
            </w:r>
          </w:p>
        </w:tc>
        <w:tc>
          <w:tcPr>
            <w:tcW w:w="1443" w:type="dxa"/>
            <w:vMerge w:val="restart"/>
          </w:tcPr>
          <w:p>
            <w:pPr>
              <w:pStyle w:val="TableParagraph"/>
              <w:rPr>
                <w:sz w:val="18"/>
              </w:rPr>
            </w:pPr>
          </w:p>
        </w:tc>
        <w:tc>
          <w:tcPr>
            <w:tcW w:w="3728" w:type="dxa"/>
          </w:tcPr>
          <w:p>
            <w:pPr>
              <w:pStyle w:val="TableParagraph"/>
              <w:spacing w:line="208" w:lineRule="exact" w:before="2"/>
              <w:ind w:left="127"/>
              <w:rPr>
                <w:sz w:val="20"/>
              </w:rPr>
            </w:pPr>
            <w:r>
              <w:rPr>
                <w:sz w:val="20"/>
              </w:rPr>
              <w:t>силиконовым маслом,</w:t>
            </w:r>
          </w:p>
        </w:tc>
      </w:tr>
      <w:tr>
        <w:trPr>
          <w:trHeight w:val="281" w:hRule="atLeast"/>
        </w:trPr>
        <w:tc>
          <w:tcPr>
            <w:tcW w:w="2606" w:type="dxa"/>
            <w:vMerge/>
            <w:tcBorders>
              <w:top w:val="nil"/>
            </w:tcBorders>
          </w:tcPr>
          <w:p>
            <w:pPr>
              <w:rPr>
                <w:sz w:val="2"/>
                <w:szCs w:val="2"/>
              </w:rPr>
            </w:pPr>
          </w:p>
        </w:tc>
        <w:tc>
          <w:tcPr>
            <w:tcW w:w="2115" w:type="dxa"/>
            <w:vMerge/>
            <w:tcBorders>
              <w:top w:val="nil"/>
            </w:tcBorders>
          </w:tcPr>
          <w:p>
            <w:pPr>
              <w:rPr>
                <w:sz w:val="2"/>
                <w:szCs w:val="2"/>
              </w:rPr>
            </w:pPr>
          </w:p>
        </w:tc>
        <w:tc>
          <w:tcPr>
            <w:tcW w:w="3272" w:type="dxa"/>
            <w:vMerge w:val="restart"/>
          </w:tcPr>
          <w:p>
            <w:pPr>
              <w:pStyle w:val="TableParagraph"/>
              <w:ind w:left="121" w:right="459"/>
              <w:rPr>
                <w:sz w:val="20"/>
              </w:rPr>
            </w:pPr>
            <w:r>
              <w:rPr>
                <w:sz w:val="20"/>
              </w:rPr>
              <w:t>пролиферативная стадия, в том числе с осложнениями или с патологией хрусталика,</w:t>
            </w:r>
          </w:p>
          <w:p>
            <w:pPr>
              <w:pStyle w:val="TableParagraph"/>
              <w:spacing w:line="214" w:lineRule="exact"/>
              <w:ind w:left="121"/>
              <w:rPr>
                <w:sz w:val="20"/>
              </w:rPr>
            </w:pPr>
            <w:r>
              <w:rPr>
                <w:sz w:val="20"/>
              </w:rPr>
              <w:t>стекловидного тела, вторичной</w:t>
            </w:r>
          </w:p>
        </w:tc>
        <w:tc>
          <w:tcPr>
            <w:tcW w:w="1443" w:type="dxa"/>
            <w:vMerge/>
            <w:tcBorders>
              <w:top w:val="nil"/>
            </w:tcBorders>
          </w:tcPr>
          <w:p>
            <w:pPr>
              <w:rPr>
                <w:sz w:val="2"/>
                <w:szCs w:val="2"/>
              </w:rPr>
            </w:pPr>
          </w:p>
        </w:tc>
        <w:tc>
          <w:tcPr>
            <w:tcW w:w="3728" w:type="dxa"/>
          </w:tcPr>
          <w:p>
            <w:pPr>
              <w:pStyle w:val="TableParagraph"/>
              <w:spacing w:before="11"/>
              <w:ind w:left="127"/>
              <w:rPr>
                <w:sz w:val="20"/>
              </w:rPr>
            </w:pPr>
            <w:r>
              <w:rPr>
                <w:sz w:val="20"/>
              </w:rPr>
              <w:t>эндолазеркоагуляцией сетчатки</w:t>
            </w:r>
          </w:p>
        </w:tc>
      </w:tr>
      <w:tr>
        <w:trPr>
          <w:trHeight w:val="540" w:hRule="atLeast"/>
        </w:trPr>
        <w:tc>
          <w:tcPr>
            <w:tcW w:w="2606" w:type="dxa"/>
            <w:vMerge/>
            <w:tcBorders>
              <w:top w:val="nil"/>
            </w:tcBorders>
          </w:tcPr>
          <w:p>
            <w:pPr>
              <w:rPr>
                <w:sz w:val="2"/>
                <w:szCs w:val="2"/>
              </w:rPr>
            </w:pPr>
          </w:p>
        </w:tc>
        <w:tc>
          <w:tcPr>
            <w:tcW w:w="2115" w:type="dxa"/>
            <w:vMerge/>
            <w:tcBorders>
              <w:top w:val="nil"/>
            </w:tcBorders>
          </w:tcPr>
          <w:p>
            <w:pPr>
              <w:rPr>
                <w:sz w:val="2"/>
                <w:szCs w:val="2"/>
              </w:rPr>
            </w:pPr>
          </w:p>
        </w:tc>
        <w:tc>
          <w:tcPr>
            <w:tcW w:w="3272" w:type="dxa"/>
            <w:vMerge/>
            <w:tcBorders>
              <w:top w:val="nil"/>
            </w:tcBorders>
          </w:tcPr>
          <w:p>
            <w:pPr>
              <w:rPr>
                <w:sz w:val="2"/>
                <w:szCs w:val="2"/>
              </w:rPr>
            </w:pPr>
          </w:p>
        </w:tc>
        <w:tc>
          <w:tcPr>
            <w:tcW w:w="1443" w:type="dxa"/>
          </w:tcPr>
          <w:p>
            <w:pPr>
              <w:pStyle w:val="TableParagraph"/>
              <w:rPr>
                <w:sz w:val="18"/>
              </w:rPr>
            </w:pPr>
          </w:p>
        </w:tc>
        <w:tc>
          <w:tcPr>
            <w:tcW w:w="3728" w:type="dxa"/>
          </w:tcPr>
          <w:p>
            <w:pPr>
              <w:pStyle w:val="TableParagraph"/>
              <w:spacing w:line="249" w:lineRule="auto" w:before="30"/>
              <w:ind w:left="127"/>
              <w:rPr>
                <w:sz w:val="20"/>
              </w:rPr>
            </w:pPr>
            <w:r>
              <w:rPr>
                <w:sz w:val="20"/>
              </w:rPr>
              <w:t>интравитреальное введение ингибитора ангиогенеза</w:t>
            </w:r>
          </w:p>
        </w:tc>
      </w:tr>
      <w:tr>
        <w:trPr>
          <w:trHeight w:val="92" w:hRule="atLeast"/>
        </w:trPr>
        <w:tc>
          <w:tcPr>
            <w:tcW w:w="2606" w:type="dxa"/>
            <w:vMerge/>
            <w:tcBorders>
              <w:top w:val="nil"/>
            </w:tcBorders>
          </w:tcPr>
          <w:p>
            <w:pPr>
              <w:rPr>
                <w:sz w:val="2"/>
                <w:szCs w:val="2"/>
              </w:rPr>
            </w:pPr>
          </w:p>
        </w:tc>
        <w:tc>
          <w:tcPr>
            <w:tcW w:w="2115" w:type="dxa"/>
            <w:vMerge/>
            <w:tcBorders>
              <w:top w:val="nil"/>
            </w:tcBorders>
          </w:tcPr>
          <w:p>
            <w:pPr>
              <w:rPr>
                <w:sz w:val="2"/>
                <w:szCs w:val="2"/>
              </w:rPr>
            </w:pPr>
          </w:p>
        </w:tc>
        <w:tc>
          <w:tcPr>
            <w:tcW w:w="3272" w:type="dxa"/>
            <w:vMerge/>
            <w:tcBorders>
              <w:top w:val="nil"/>
            </w:tcBorders>
          </w:tcPr>
          <w:p>
            <w:pPr>
              <w:rPr>
                <w:sz w:val="2"/>
                <w:szCs w:val="2"/>
              </w:rPr>
            </w:pPr>
          </w:p>
        </w:tc>
        <w:tc>
          <w:tcPr>
            <w:tcW w:w="1443" w:type="dxa"/>
            <w:vMerge w:val="restart"/>
          </w:tcPr>
          <w:p>
            <w:pPr>
              <w:pStyle w:val="TableParagraph"/>
              <w:rPr>
                <w:sz w:val="18"/>
              </w:rPr>
            </w:pPr>
          </w:p>
        </w:tc>
        <w:tc>
          <w:tcPr>
            <w:tcW w:w="3728" w:type="dxa"/>
            <w:vMerge w:val="restart"/>
          </w:tcPr>
          <w:p>
            <w:pPr>
              <w:pStyle w:val="TableParagraph"/>
              <w:spacing w:line="249" w:lineRule="auto" w:before="30"/>
              <w:ind w:left="127"/>
              <w:rPr>
                <w:sz w:val="20"/>
              </w:rPr>
            </w:pPr>
            <w:r>
              <w:rPr>
                <w:sz w:val="20"/>
              </w:rPr>
              <w:t>микроинвазивная ревизия витреальной полости, в том числе с ленсэктомией, имплантацией эластичной</w:t>
            </w:r>
          </w:p>
          <w:p>
            <w:pPr>
              <w:pStyle w:val="TableParagraph"/>
              <w:spacing w:before="3"/>
              <w:ind w:left="127"/>
              <w:rPr>
                <w:sz w:val="20"/>
              </w:rPr>
            </w:pPr>
            <w:r>
              <w:rPr>
                <w:sz w:val="20"/>
              </w:rPr>
              <w:t>интраокулярной линзы,</w:t>
            </w:r>
          </w:p>
          <w:p>
            <w:pPr>
              <w:pStyle w:val="TableParagraph"/>
              <w:spacing w:line="249" w:lineRule="auto" w:before="10"/>
              <w:ind w:left="127"/>
              <w:rPr>
                <w:sz w:val="20"/>
              </w:rPr>
            </w:pPr>
            <w:r>
              <w:rPr>
                <w:sz w:val="20"/>
              </w:rPr>
              <w:t>мембранопилингом, швартэктомией, швартотомией, ретинотомией,</w:t>
            </w:r>
          </w:p>
          <w:p>
            <w:pPr>
              <w:pStyle w:val="TableParagraph"/>
              <w:spacing w:before="1"/>
              <w:ind w:left="127"/>
              <w:rPr>
                <w:sz w:val="20"/>
              </w:rPr>
            </w:pPr>
            <w:r>
              <w:rPr>
                <w:sz w:val="20"/>
              </w:rPr>
              <w:t>эндотампонадой</w:t>
            </w:r>
          </w:p>
          <w:p>
            <w:pPr>
              <w:pStyle w:val="TableParagraph"/>
              <w:spacing w:line="252" w:lineRule="auto" w:before="10"/>
              <w:ind w:left="127"/>
              <w:rPr>
                <w:sz w:val="20"/>
              </w:rPr>
            </w:pPr>
            <w:r>
              <w:rPr>
                <w:sz w:val="20"/>
              </w:rPr>
              <w:t>перфторорганическими соединениями, силиконовым маслом,</w:t>
            </w:r>
          </w:p>
          <w:p>
            <w:pPr>
              <w:pStyle w:val="TableParagraph"/>
              <w:spacing w:line="227" w:lineRule="exact"/>
              <w:ind w:left="127"/>
              <w:rPr>
                <w:sz w:val="20"/>
              </w:rPr>
            </w:pPr>
            <w:r>
              <w:rPr>
                <w:sz w:val="20"/>
              </w:rPr>
              <w:t>эндолазеркоагуляцией сетчатки</w:t>
            </w:r>
          </w:p>
        </w:tc>
      </w:tr>
      <w:tr>
        <w:trPr>
          <w:trHeight w:val="230" w:hRule="atLeast"/>
        </w:trPr>
        <w:tc>
          <w:tcPr>
            <w:tcW w:w="2606" w:type="dxa"/>
            <w:vMerge/>
            <w:tcBorders>
              <w:top w:val="nil"/>
            </w:tcBorders>
          </w:tcPr>
          <w:p>
            <w:pPr>
              <w:rPr>
                <w:sz w:val="2"/>
                <w:szCs w:val="2"/>
              </w:rPr>
            </w:pPr>
          </w:p>
        </w:tc>
        <w:tc>
          <w:tcPr>
            <w:tcW w:w="2115" w:type="dxa"/>
            <w:vMerge/>
            <w:tcBorders>
              <w:top w:val="nil"/>
            </w:tcBorders>
          </w:tcPr>
          <w:p>
            <w:pPr>
              <w:rPr>
                <w:sz w:val="2"/>
                <w:szCs w:val="2"/>
              </w:rPr>
            </w:pPr>
          </w:p>
        </w:tc>
        <w:tc>
          <w:tcPr>
            <w:tcW w:w="3272" w:type="dxa"/>
          </w:tcPr>
          <w:p>
            <w:pPr>
              <w:pStyle w:val="TableParagraph"/>
              <w:spacing w:line="210" w:lineRule="exact"/>
              <w:ind w:left="121"/>
              <w:rPr>
                <w:sz w:val="20"/>
              </w:rPr>
            </w:pPr>
            <w:r>
              <w:rPr>
                <w:sz w:val="20"/>
              </w:rPr>
              <w:t>глаукомой, макулярным отеком.</w:t>
            </w:r>
          </w:p>
        </w:tc>
        <w:tc>
          <w:tcPr>
            <w:tcW w:w="1443" w:type="dxa"/>
            <w:vMerge/>
            <w:tcBorders>
              <w:top w:val="nil"/>
            </w:tcBorders>
          </w:tcPr>
          <w:p>
            <w:pPr>
              <w:rPr>
                <w:sz w:val="2"/>
                <w:szCs w:val="2"/>
              </w:rPr>
            </w:pPr>
          </w:p>
        </w:tc>
        <w:tc>
          <w:tcPr>
            <w:tcW w:w="3728" w:type="dxa"/>
            <w:vMerge/>
            <w:tcBorders>
              <w:top w:val="nil"/>
            </w:tcBorders>
          </w:tcPr>
          <w:p>
            <w:pPr>
              <w:rPr>
                <w:sz w:val="2"/>
                <w:szCs w:val="2"/>
              </w:rPr>
            </w:pPr>
          </w:p>
        </w:tc>
      </w:tr>
      <w:tr>
        <w:trPr>
          <w:trHeight w:val="230" w:hRule="atLeast"/>
        </w:trPr>
        <w:tc>
          <w:tcPr>
            <w:tcW w:w="2606" w:type="dxa"/>
            <w:vMerge/>
            <w:tcBorders>
              <w:top w:val="nil"/>
            </w:tcBorders>
          </w:tcPr>
          <w:p>
            <w:pPr>
              <w:rPr>
                <w:sz w:val="2"/>
                <w:szCs w:val="2"/>
              </w:rPr>
            </w:pPr>
          </w:p>
        </w:tc>
        <w:tc>
          <w:tcPr>
            <w:tcW w:w="2115" w:type="dxa"/>
            <w:vMerge/>
            <w:tcBorders>
              <w:top w:val="nil"/>
            </w:tcBorders>
          </w:tcPr>
          <w:p>
            <w:pPr>
              <w:rPr>
                <w:sz w:val="2"/>
                <w:szCs w:val="2"/>
              </w:rPr>
            </w:pPr>
          </w:p>
        </w:tc>
        <w:tc>
          <w:tcPr>
            <w:tcW w:w="3272" w:type="dxa"/>
          </w:tcPr>
          <w:p>
            <w:pPr>
              <w:pStyle w:val="TableParagraph"/>
              <w:spacing w:line="210" w:lineRule="exact"/>
              <w:ind w:left="121"/>
              <w:rPr>
                <w:sz w:val="20"/>
              </w:rPr>
            </w:pPr>
            <w:r>
              <w:rPr>
                <w:sz w:val="20"/>
              </w:rPr>
              <w:t>Различные формы отслойки и</w:t>
            </w:r>
          </w:p>
        </w:tc>
        <w:tc>
          <w:tcPr>
            <w:tcW w:w="1443" w:type="dxa"/>
            <w:vMerge/>
            <w:tcBorders>
              <w:top w:val="nil"/>
            </w:tcBorders>
          </w:tcPr>
          <w:p>
            <w:pPr>
              <w:rPr>
                <w:sz w:val="2"/>
                <w:szCs w:val="2"/>
              </w:rPr>
            </w:pPr>
          </w:p>
        </w:tc>
        <w:tc>
          <w:tcPr>
            <w:tcW w:w="3728" w:type="dxa"/>
            <w:vMerge/>
            <w:tcBorders>
              <w:top w:val="nil"/>
            </w:tcBorders>
          </w:tcPr>
          <w:p>
            <w:pPr>
              <w:rPr>
                <w:sz w:val="2"/>
                <w:szCs w:val="2"/>
              </w:rPr>
            </w:pPr>
          </w:p>
        </w:tc>
      </w:tr>
      <w:tr>
        <w:trPr>
          <w:trHeight w:val="229" w:hRule="atLeast"/>
        </w:trPr>
        <w:tc>
          <w:tcPr>
            <w:tcW w:w="2606" w:type="dxa"/>
            <w:vMerge/>
            <w:tcBorders>
              <w:top w:val="nil"/>
            </w:tcBorders>
          </w:tcPr>
          <w:p>
            <w:pPr>
              <w:rPr>
                <w:sz w:val="2"/>
                <w:szCs w:val="2"/>
              </w:rPr>
            </w:pPr>
          </w:p>
        </w:tc>
        <w:tc>
          <w:tcPr>
            <w:tcW w:w="2115" w:type="dxa"/>
            <w:vMerge/>
            <w:tcBorders>
              <w:top w:val="nil"/>
            </w:tcBorders>
          </w:tcPr>
          <w:p>
            <w:pPr>
              <w:rPr>
                <w:sz w:val="2"/>
                <w:szCs w:val="2"/>
              </w:rPr>
            </w:pPr>
          </w:p>
        </w:tc>
        <w:tc>
          <w:tcPr>
            <w:tcW w:w="3272" w:type="dxa"/>
          </w:tcPr>
          <w:p>
            <w:pPr>
              <w:pStyle w:val="TableParagraph"/>
              <w:spacing w:line="209" w:lineRule="exact"/>
              <w:ind w:left="121"/>
              <w:rPr>
                <w:sz w:val="20"/>
              </w:rPr>
            </w:pPr>
            <w:r>
              <w:rPr>
                <w:sz w:val="20"/>
              </w:rPr>
              <w:t>разрывы сетчатки у взрослых и</w:t>
            </w:r>
          </w:p>
        </w:tc>
        <w:tc>
          <w:tcPr>
            <w:tcW w:w="1443" w:type="dxa"/>
            <w:vMerge/>
            <w:tcBorders>
              <w:top w:val="nil"/>
            </w:tcBorders>
          </w:tcPr>
          <w:p>
            <w:pPr>
              <w:rPr>
                <w:sz w:val="2"/>
                <w:szCs w:val="2"/>
              </w:rPr>
            </w:pPr>
          </w:p>
        </w:tc>
        <w:tc>
          <w:tcPr>
            <w:tcW w:w="3728" w:type="dxa"/>
            <w:vMerge/>
            <w:tcBorders>
              <w:top w:val="nil"/>
            </w:tcBorders>
          </w:tcPr>
          <w:p>
            <w:pPr>
              <w:rPr>
                <w:sz w:val="2"/>
                <w:szCs w:val="2"/>
              </w:rPr>
            </w:pPr>
          </w:p>
        </w:tc>
      </w:tr>
      <w:tr>
        <w:trPr>
          <w:trHeight w:val="229" w:hRule="atLeast"/>
        </w:trPr>
        <w:tc>
          <w:tcPr>
            <w:tcW w:w="2606" w:type="dxa"/>
            <w:vMerge/>
            <w:tcBorders>
              <w:top w:val="nil"/>
            </w:tcBorders>
          </w:tcPr>
          <w:p>
            <w:pPr>
              <w:rPr>
                <w:sz w:val="2"/>
                <w:szCs w:val="2"/>
              </w:rPr>
            </w:pPr>
          </w:p>
        </w:tc>
        <w:tc>
          <w:tcPr>
            <w:tcW w:w="2115" w:type="dxa"/>
            <w:vMerge/>
            <w:tcBorders>
              <w:top w:val="nil"/>
            </w:tcBorders>
          </w:tcPr>
          <w:p>
            <w:pPr>
              <w:rPr>
                <w:sz w:val="2"/>
                <w:szCs w:val="2"/>
              </w:rPr>
            </w:pPr>
          </w:p>
        </w:tc>
        <w:tc>
          <w:tcPr>
            <w:tcW w:w="3272" w:type="dxa"/>
          </w:tcPr>
          <w:p>
            <w:pPr>
              <w:pStyle w:val="TableParagraph"/>
              <w:spacing w:line="209" w:lineRule="exact"/>
              <w:ind w:left="121"/>
              <w:rPr>
                <w:sz w:val="20"/>
              </w:rPr>
            </w:pPr>
            <w:r>
              <w:rPr>
                <w:sz w:val="20"/>
              </w:rPr>
              <w:t>детей, в том числе осложненные</w:t>
            </w:r>
          </w:p>
        </w:tc>
        <w:tc>
          <w:tcPr>
            <w:tcW w:w="1443" w:type="dxa"/>
            <w:vMerge/>
            <w:tcBorders>
              <w:top w:val="nil"/>
            </w:tcBorders>
          </w:tcPr>
          <w:p>
            <w:pPr>
              <w:rPr>
                <w:sz w:val="2"/>
                <w:szCs w:val="2"/>
              </w:rPr>
            </w:pPr>
          </w:p>
        </w:tc>
        <w:tc>
          <w:tcPr>
            <w:tcW w:w="3728" w:type="dxa"/>
            <w:vMerge/>
            <w:tcBorders>
              <w:top w:val="nil"/>
            </w:tcBorders>
          </w:tcPr>
          <w:p>
            <w:pPr>
              <w:rPr>
                <w:sz w:val="2"/>
                <w:szCs w:val="2"/>
              </w:rPr>
            </w:pPr>
          </w:p>
        </w:tc>
      </w:tr>
      <w:tr>
        <w:trPr>
          <w:trHeight w:val="230" w:hRule="atLeast"/>
        </w:trPr>
        <w:tc>
          <w:tcPr>
            <w:tcW w:w="2606" w:type="dxa"/>
            <w:vMerge/>
            <w:tcBorders>
              <w:top w:val="nil"/>
            </w:tcBorders>
          </w:tcPr>
          <w:p>
            <w:pPr>
              <w:rPr>
                <w:sz w:val="2"/>
                <w:szCs w:val="2"/>
              </w:rPr>
            </w:pPr>
          </w:p>
        </w:tc>
        <w:tc>
          <w:tcPr>
            <w:tcW w:w="2115" w:type="dxa"/>
            <w:vMerge/>
            <w:tcBorders>
              <w:top w:val="nil"/>
            </w:tcBorders>
          </w:tcPr>
          <w:p>
            <w:pPr>
              <w:rPr>
                <w:sz w:val="2"/>
                <w:szCs w:val="2"/>
              </w:rPr>
            </w:pPr>
          </w:p>
        </w:tc>
        <w:tc>
          <w:tcPr>
            <w:tcW w:w="3272" w:type="dxa"/>
          </w:tcPr>
          <w:p>
            <w:pPr>
              <w:pStyle w:val="TableParagraph"/>
              <w:spacing w:line="210" w:lineRule="exact"/>
              <w:ind w:left="121"/>
              <w:rPr>
                <w:sz w:val="20"/>
              </w:rPr>
            </w:pPr>
            <w:r>
              <w:rPr>
                <w:sz w:val="20"/>
              </w:rPr>
              <w:t>патологией роговицы, хрусталика,</w:t>
            </w:r>
          </w:p>
        </w:tc>
        <w:tc>
          <w:tcPr>
            <w:tcW w:w="1443" w:type="dxa"/>
            <w:vMerge/>
            <w:tcBorders>
              <w:top w:val="nil"/>
            </w:tcBorders>
          </w:tcPr>
          <w:p>
            <w:pPr>
              <w:rPr>
                <w:sz w:val="2"/>
                <w:szCs w:val="2"/>
              </w:rPr>
            </w:pPr>
          </w:p>
        </w:tc>
        <w:tc>
          <w:tcPr>
            <w:tcW w:w="3728" w:type="dxa"/>
            <w:vMerge/>
            <w:tcBorders>
              <w:top w:val="nil"/>
            </w:tcBorders>
          </w:tcPr>
          <w:p>
            <w:pPr>
              <w:rPr>
                <w:sz w:val="2"/>
                <w:szCs w:val="2"/>
              </w:rPr>
            </w:pPr>
          </w:p>
        </w:tc>
      </w:tr>
      <w:tr>
        <w:trPr>
          <w:trHeight w:val="230" w:hRule="atLeast"/>
        </w:trPr>
        <w:tc>
          <w:tcPr>
            <w:tcW w:w="2606" w:type="dxa"/>
            <w:vMerge/>
            <w:tcBorders>
              <w:top w:val="nil"/>
            </w:tcBorders>
          </w:tcPr>
          <w:p>
            <w:pPr>
              <w:rPr>
                <w:sz w:val="2"/>
                <w:szCs w:val="2"/>
              </w:rPr>
            </w:pPr>
          </w:p>
        </w:tc>
        <w:tc>
          <w:tcPr>
            <w:tcW w:w="2115" w:type="dxa"/>
            <w:vMerge/>
            <w:tcBorders>
              <w:top w:val="nil"/>
            </w:tcBorders>
          </w:tcPr>
          <w:p>
            <w:pPr>
              <w:rPr>
                <w:sz w:val="2"/>
                <w:szCs w:val="2"/>
              </w:rPr>
            </w:pPr>
          </w:p>
        </w:tc>
        <w:tc>
          <w:tcPr>
            <w:tcW w:w="3272" w:type="dxa"/>
          </w:tcPr>
          <w:p>
            <w:pPr>
              <w:pStyle w:val="TableParagraph"/>
              <w:spacing w:line="210" w:lineRule="exact"/>
              <w:ind w:left="121"/>
              <w:rPr>
                <w:sz w:val="20"/>
              </w:rPr>
            </w:pPr>
            <w:r>
              <w:rPr>
                <w:sz w:val="20"/>
              </w:rPr>
              <w:t>стекловидного тела. Катаракта у</w:t>
            </w:r>
          </w:p>
        </w:tc>
        <w:tc>
          <w:tcPr>
            <w:tcW w:w="1443" w:type="dxa"/>
            <w:vMerge/>
            <w:tcBorders>
              <w:top w:val="nil"/>
            </w:tcBorders>
          </w:tcPr>
          <w:p>
            <w:pPr>
              <w:rPr>
                <w:sz w:val="2"/>
                <w:szCs w:val="2"/>
              </w:rPr>
            </w:pPr>
          </w:p>
        </w:tc>
        <w:tc>
          <w:tcPr>
            <w:tcW w:w="3728" w:type="dxa"/>
            <w:vMerge/>
            <w:tcBorders>
              <w:top w:val="nil"/>
            </w:tcBorders>
          </w:tcPr>
          <w:p>
            <w:pPr>
              <w:rPr>
                <w:sz w:val="2"/>
                <w:szCs w:val="2"/>
              </w:rPr>
            </w:pPr>
          </w:p>
        </w:tc>
      </w:tr>
      <w:tr>
        <w:trPr>
          <w:trHeight w:val="230" w:hRule="atLeast"/>
        </w:trPr>
        <w:tc>
          <w:tcPr>
            <w:tcW w:w="2606" w:type="dxa"/>
            <w:vMerge/>
            <w:tcBorders>
              <w:top w:val="nil"/>
            </w:tcBorders>
          </w:tcPr>
          <w:p>
            <w:pPr>
              <w:rPr>
                <w:sz w:val="2"/>
                <w:szCs w:val="2"/>
              </w:rPr>
            </w:pPr>
          </w:p>
        </w:tc>
        <w:tc>
          <w:tcPr>
            <w:tcW w:w="2115" w:type="dxa"/>
            <w:vMerge/>
            <w:tcBorders>
              <w:top w:val="nil"/>
            </w:tcBorders>
          </w:tcPr>
          <w:p>
            <w:pPr>
              <w:rPr>
                <w:sz w:val="2"/>
                <w:szCs w:val="2"/>
              </w:rPr>
            </w:pPr>
          </w:p>
        </w:tc>
        <w:tc>
          <w:tcPr>
            <w:tcW w:w="3272" w:type="dxa"/>
          </w:tcPr>
          <w:p>
            <w:pPr>
              <w:pStyle w:val="TableParagraph"/>
              <w:spacing w:line="210" w:lineRule="exact"/>
              <w:ind w:left="121"/>
              <w:rPr>
                <w:sz w:val="20"/>
              </w:rPr>
            </w:pPr>
            <w:r>
              <w:rPr>
                <w:sz w:val="20"/>
              </w:rPr>
              <w:t>взрослых и детей, осложненная</w:t>
            </w:r>
          </w:p>
        </w:tc>
        <w:tc>
          <w:tcPr>
            <w:tcW w:w="1443" w:type="dxa"/>
            <w:vMerge/>
            <w:tcBorders>
              <w:top w:val="nil"/>
            </w:tcBorders>
          </w:tcPr>
          <w:p>
            <w:pPr>
              <w:rPr>
                <w:sz w:val="2"/>
                <w:szCs w:val="2"/>
              </w:rPr>
            </w:pPr>
          </w:p>
        </w:tc>
        <w:tc>
          <w:tcPr>
            <w:tcW w:w="3728" w:type="dxa"/>
            <w:vMerge/>
            <w:tcBorders>
              <w:top w:val="nil"/>
            </w:tcBorders>
          </w:tcPr>
          <w:p>
            <w:pPr>
              <w:rPr>
                <w:sz w:val="2"/>
                <w:szCs w:val="2"/>
              </w:rPr>
            </w:pPr>
          </w:p>
        </w:tc>
      </w:tr>
      <w:tr>
        <w:trPr>
          <w:trHeight w:val="230" w:hRule="atLeast"/>
        </w:trPr>
        <w:tc>
          <w:tcPr>
            <w:tcW w:w="2606" w:type="dxa"/>
            <w:vMerge/>
            <w:tcBorders>
              <w:top w:val="nil"/>
            </w:tcBorders>
          </w:tcPr>
          <w:p>
            <w:pPr>
              <w:rPr>
                <w:sz w:val="2"/>
                <w:szCs w:val="2"/>
              </w:rPr>
            </w:pPr>
          </w:p>
        </w:tc>
        <w:tc>
          <w:tcPr>
            <w:tcW w:w="2115" w:type="dxa"/>
            <w:vMerge/>
            <w:tcBorders>
              <w:top w:val="nil"/>
            </w:tcBorders>
          </w:tcPr>
          <w:p>
            <w:pPr>
              <w:rPr>
                <w:sz w:val="2"/>
                <w:szCs w:val="2"/>
              </w:rPr>
            </w:pPr>
          </w:p>
        </w:tc>
        <w:tc>
          <w:tcPr>
            <w:tcW w:w="3272" w:type="dxa"/>
          </w:tcPr>
          <w:p>
            <w:pPr>
              <w:pStyle w:val="TableParagraph"/>
              <w:spacing w:line="211" w:lineRule="exact"/>
              <w:ind w:left="121"/>
              <w:rPr>
                <w:sz w:val="20"/>
              </w:rPr>
            </w:pPr>
            <w:r>
              <w:rPr>
                <w:sz w:val="20"/>
              </w:rPr>
              <w:t>сублюксацией хрусталика,</w:t>
            </w:r>
          </w:p>
        </w:tc>
        <w:tc>
          <w:tcPr>
            <w:tcW w:w="1443" w:type="dxa"/>
            <w:vMerge/>
            <w:tcBorders>
              <w:top w:val="nil"/>
            </w:tcBorders>
          </w:tcPr>
          <w:p>
            <w:pPr>
              <w:rPr>
                <w:sz w:val="2"/>
                <w:szCs w:val="2"/>
              </w:rPr>
            </w:pPr>
          </w:p>
        </w:tc>
        <w:tc>
          <w:tcPr>
            <w:tcW w:w="3728" w:type="dxa"/>
            <w:vMerge/>
            <w:tcBorders>
              <w:top w:val="nil"/>
            </w:tcBorders>
          </w:tcPr>
          <w:p>
            <w:pPr>
              <w:rPr>
                <w:sz w:val="2"/>
                <w:szCs w:val="2"/>
              </w:rPr>
            </w:pPr>
          </w:p>
        </w:tc>
      </w:tr>
      <w:tr>
        <w:trPr>
          <w:trHeight w:val="229" w:hRule="atLeast"/>
        </w:trPr>
        <w:tc>
          <w:tcPr>
            <w:tcW w:w="2606" w:type="dxa"/>
            <w:vMerge/>
            <w:tcBorders>
              <w:top w:val="nil"/>
            </w:tcBorders>
          </w:tcPr>
          <w:p>
            <w:pPr>
              <w:rPr>
                <w:sz w:val="2"/>
                <w:szCs w:val="2"/>
              </w:rPr>
            </w:pPr>
          </w:p>
        </w:tc>
        <w:tc>
          <w:tcPr>
            <w:tcW w:w="2115" w:type="dxa"/>
            <w:vMerge/>
            <w:tcBorders>
              <w:top w:val="nil"/>
            </w:tcBorders>
          </w:tcPr>
          <w:p>
            <w:pPr>
              <w:rPr>
                <w:sz w:val="2"/>
                <w:szCs w:val="2"/>
              </w:rPr>
            </w:pPr>
          </w:p>
        </w:tc>
        <w:tc>
          <w:tcPr>
            <w:tcW w:w="3272" w:type="dxa"/>
          </w:tcPr>
          <w:p>
            <w:pPr>
              <w:pStyle w:val="TableParagraph"/>
              <w:spacing w:line="209" w:lineRule="exact"/>
              <w:ind w:left="121"/>
              <w:rPr>
                <w:sz w:val="20"/>
              </w:rPr>
            </w:pPr>
            <w:r>
              <w:rPr>
                <w:sz w:val="20"/>
              </w:rPr>
              <w:t>глаукомой, патологией</w:t>
            </w:r>
          </w:p>
        </w:tc>
        <w:tc>
          <w:tcPr>
            <w:tcW w:w="1443" w:type="dxa"/>
            <w:vMerge/>
            <w:tcBorders>
              <w:top w:val="nil"/>
            </w:tcBorders>
          </w:tcPr>
          <w:p>
            <w:pPr>
              <w:rPr>
                <w:sz w:val="2"/>
                <w:szCs w:val="2"/>
              </w:rPr>
            </w:pPr>
          </w:p>
        </w:tc>
        <w:tc>
          <w:tcPr>
            <w:tcW w:w="3728" w:type="dxa"/>
            <w:vMerge/>
            <w:tcBorders>
              <w:top w:val="nil"/>
            </w:tcBorders>
          </w:tcPr>
          <w:p>
            <w:pPr>
              <w:rPr>
                <w:sz w:val="2"/>
                <w:szCs w:val="2"/>
              </w:rPr>
            </w:pPr>
          </w:p>
        </w:tc>
      </w:tr>
      <w:tr>
        <w:trPr>
          <w:trHeight w:val="229" w:hRule="atLeast"/>
        </w:trPr>
        <w:tc>
          <w:tcPr>
            <w:tcW w:w="2606" w:type="dxa"/>
            <w:vMerge/>
            <w:tcBorders>
              <w:top w:val="nil"/>
            </w:tcBorders>
          </w:tcPr>
          <w:p>
            <w:pPr>
              <w:rPr>
                <w:sz w:val="2"/>
                <w:szCs w:val="2"/>
              </w:rPr>
            </w:pPr>
          </w:p>
        </w:tc>
        <w:tc>
          <w:tcPr>
            <w:tcW w:w="2115" w:type="dxa"/>
            <w:vMerge/>
            <w:tcBorders>
              <w:top w:val="nil"/>
            </w:tcBorders>
          </w:tcPr>
          <w:p>
            <w:pPr>
              <w:rPr>
                <w:sz w:val="2"/>
                <w:szCs w:val="2"/>
              </w:rPr>
            </w:pPr>
          </w:p>
        </w:tc>
        <w:tc>
          <w:tcPr>
            <w:tcW w:w="3272" w:type="dxa"/>
          </w:tcPr>
          <w:p>
            <w:pPr>
              <w:pStyle w:val="TableParagraph"/>
              <w:spacing w:line="209" w:lineRule="exact"/>
              <w:ind w:left="121"/>
              <w:rPr>
                <w:sz w:val="20"/>
              </w:rPr>
            </w:pPr>
            <w:r>
              <w:rPr>
                <w:sz w:val="20"/>
              </w:rPr>
              <w:t>стекловидного тела, сетчатки,</w:t>
            </w:r>
          </w:p>
        </w:tc>
        <w:tc>
          <w:tcPr>
            <w:tcW w:w="1443" w:type="dxa"/>
            <w:vMerge/>
            <w:tcBorders>
              <w:top w:val="nil"/>
            </w:tcBorders>
          </w:tcPr>
          <w:p>
            <w:pPr>
              <w:rPr>
                <w:sz w:val="2"/>
                <w:szCs w:val="2"/>
              </w:rPr>
            </w:pPr>
          </w:p>
        </w:tc>
        <w:tc>
          <w:tcPr>
            <w:tcW w:w="3728" w:type="dxa"/>
            <w:vMerge/>
            <w:tcBorders>
              <w:top w:val="nil"/>
            </w:tcBorders>
          </w:tcPr>
          <w:p>
            <w:pPr>
              <w:rPr>
                <w:sz w:val="2"/>
                <w:szCs w:val="2"/>
              </w:rPr>
            </w:pPr>
          </w:p>
        </w:tc>
      </w:tr>
      <w:tr>
        <w:trPr>
          <w:trHeight w:val="230" w:hRule="atLeast"/>
        </w:trPr>
        <w:tc>
          <w:tcPr>
            <w:tcW w:w="2606" w:type="dxa"/>
            <w:vMerge/>
            <w:tcBorders>
              <w:top w:val="nil"/>
            </w:tcBorders>
          </w:tcPr>
          <w:p>
            <w:pPr>
              <w:rPr>
                <w:sz w:val="2"/>
                <w:szCs w:val="2"/>
              </w:rPr>
            </w:pPr>
          </w:p>
        </w:tc>
        <w:tc>
          <w:tcPr>
            <w:tcW w:w="2115" w:type="dxa"/>
            <w:vMerge/>
            <w:tcBorders>
              <w:top w:val="nil"/>
            </w:tcBorders>
          </w:tcPr>
          <w:p>
            <w:pPr>
              <w:rPr>
                <w:sz w:val="2"/>
                <w:szCs w:val="2"/>
              </w:rPr>
            </w:pPr>
          </w:p>
        </w:tc>
        <w:tc>
          <w:tcPr>
            <w:tcW w:w="3272" w:type="dxa"/>
          </w:tcPr>
          <w:p>
            <w:pPr>
              <w:pStyle w:val="TableParagraph"/>
              <w:spacing w:line="210" w:lineRule="exact"/>
              <w:ind w:left="121"/>
              <w:rPr>
                <w:sz w:val="20"/>
              </w:rPr>
            </w:pPr>
            <w:r>
              <w:rPr>
                <w:sz w:val="20"/>
              </w:rPr>
              <w:t>сосудистой оболочки. Осложнения,</w:t>
            </w:r>
          </w:p>
        </w:tc>
        <w:tc>
          <w:tcPr>
            <w:tcW w:w="1443" w:type="dxa"/>
            <w:vMerge/>
            <w:tcBorders>
              <w:top w:val="nil"/>
            </w:tcBorders>
          </w:tcPr>
          <w:p>
            <w:pPr>
              <w:rPr>
                <w:sz w:val="2"/>
                <w:szCs w:val="2"/>
              </w:rPr>
            </w:pPr>
          </w:p>
        </w:tc>
        <w:tc>
          <w:tcPr>
            <w:tcW w:w="3728" w:type="dxa"/>
            <w:vMerge/>
            <w:tcBorders>
              <w:top w:val="nil"/>
            </w:tcBorders>
          </w:tcPr>
          <w:p>
            <w:pPr>
              <w:rPr>
                <w:sz w:val="2"/>
                <w:szCs w:val="2"/>
              </w:rPr>
            </w:pPr>
          </w:p>
        </w:tc>
      </w:tr>
      <w:tr>
        <w:trPr>
          <w:trHeight w:val="230" w:hRule="atLeast"/>
        </w:trPr>
        <w:tc>
          <w:tcPr>
            <w:tcW w:w="2606" w:type="dxa"/>
            <w:vMerge/>
            <w:tcBorders>
              <w:top w:val="nil"/>
            </w:tcBorders>
          </w:tcPr>
          <w:p>
            <w:pPr>
              <w:rPr>
                <w:sz w:val="2"/>
                <w:szCs w:val="2"/>
              </w:rPr>
            </w:pPr>
          </w:p>
        </w:tc>
        <w:tc>
          <w:tcPr>
            <w:tcW w:w="2115" w:type="dxa"/>
            <w:vMerge/>
            <w:tcBorders>
              <w:top w:val="nil"/>
            </w:tcBorders>
          </w:tcPr>
          <w:p>
            <w:pPr>
              <w:rPr>
                <w:sz w:val="2"/>
                <w:szCs w:val="2"/>
              </w:rPr>
            </w:pPr>
          </w:p>
        </w:tc>
        <w:tc>
          <w:tcPr>
            <w:tcW w:w="3272" w:type="dxa"/>
          </w:tcPr>
          <w:p>
            <w:pPr>
              <w:pStyle w:val="TableParagraph"/>
              <w:spacing w:line="210" w:lineRule="exact"/>
              <w:ind w:left="121"/>
              <w:rPr>
                <w:sz w:val="20"/>
              </w:rPr>
            </w:pPr>
            <w:r>
              <w:rPr>
                <w:sz w:val="20"/>
              </w:rPr>
              <w:t>возникшие в результате</w:t>
            </w:r>
          </w:p>
        </w:tc>
        <w:tc>
          <w:tcPr>
            <w:tcW w:w="1443" w:type="dxa"/>
            <w:vMerge/>
            <w:tcBorders>
              <w:top w:val="nil"/>
            </w:tcBorders>
          </w:tcPr>
          <w:p>
            <w:pPr>
              <w:rPr>
                <w:sz w:val="2"/>
                <w:szCs w:val="2"/>
              </w:rPr>
            </w:pPr>
          </w:p>
        </w:tc>
        <w:tc>
          <w:tcPr>
            <w:tcW w:w="3728" w:type="dxa"/>
            <w:vMerge/>
            <w:tcBorders>
              <w:top w:val="nil"/>
            </w:tcBorders>
          </w:tcPr>
          <w:p>
            <w:pPr>
              <w:rPr>
                <w:sz w:val="2"/>
                <w:szCs w:val="2"/>
              </w:rPr>
            </w:pPr>
          </w:p>
        </w:tc>
      </w:tr>
      <w:tr>
        <w:trPr>
          <w:trHeight w:val="230" w:hRule="atLeast"/>
        </w:trPr>
        <w:tc>
          <w:tcPr>
            <w:tcW w:w="2606" w:type="dxa"/>
            <w:vMerge/>
            <w:tcBorders>
              <w:top w:val="nil"/>
            </w:tcBorders>
          </w:tcPr>
          <w:p>
            <w:pPr>
              <w:rPr>
                <w:sz w:val="2"/>
                <w:szCs w:val="2"/>
              </w:rPr>
            </w:pPr>
          </w:p>
        </w:tc>
        <w:tc>
          <w:tcPr>
            <w:tcW w:w="2115" w:type="dxa"/>
            <w:vMerge/>
            <w:tcBorders>
              <w:top w:val="nil"/>
            </w:tcBorders>
          </w:tcPr>
          <w:p>
            <w:pPr>
              <w:rPr>
                <w:sz w:val="2"/>
                <w:szCs w:val="2"/>
              </w:rPr>
            </w:pPr>
          </w:p>
        </w:tc>
        <w:tc>
          <w:tcPr>
            <w:tcW w:w="3272" w:type="dxa"/>
          </w:tcPr>
          <w:p>
            <w:pPr>
              <w:pStyle w:val="TableParagraph"/>
              <w:spacing w:line="210" w:lineRule="exact"/>
              <w:ind w:left="121"/>
              <w:rPr>
                <w:sz w:val="20"/>
              </w:rPr>
            </w:pPr>
            <w:r>
              <w:rPr>
                <w:sz w:val="20"/>
              </w:rPr>
              <w:t>предшествующих оптико-</w:t>
            </w:r>
          </w:p>
        </w:tc>
        <w:tc>
          <w:tcPr>
            <w:tcW w:w="1443" w:type="dxa"/>
            <w:vMerge/>
            <w:tcBorders>
              <w:top w:val="nil"/>
            </w:tcBorders>
          </w:tcPr>
          <w:p>
            <w:pPr>
              <w:rPr>
                <w:sz w:val="2"/>
                <w:szCs w:val="2"/>
              </w:rPr>
            </w:pPr>
          </w:p>
        </w:tc>
        <w:tc>
          <w:tcPr>
            <w:tcW w:w="3728" w:type="dxa"/>
            <w:vMerge/>
            <w:tcBorders>
              <w:top w:val="nil"/>
            </w:tcBorders>
          </w:tcPr>
          <w:p>
            <w:pPr>
              <w:rPr>
                <w:sz w:val="2"/>
                <w:szCs w:val="2"/>
              </w:rPr>
            </w:pPr>
          </w:p>
        </w:tc>
      </w:tr>
      <w:tr>
        <w:trPr>
          <w:trHeight w:val="230" w:hRule="atLeast"/>
        </w:trPr>
        <w:tc>
          <w:tcPr>
            <w:tcW w:w="2606" w:type="dxa"/>
            <w:vMerge/>
            <w:tcBorders>
              <w:top w:val="nil"/>
            </w:tcBorders>
          </w:tcPr>
          <w:p>
            <w:pPr>
              <w:rPr>
                <w:sz w:val="2"/>
                <w:szCs w:val="2"/>
              </w:rPr>
            </w:pPr>
          </w:p>
        </w:tc>
        <w:tc>
          <w:tcPr>
            <w:tcW w:w="2115" w:type="dxa"/>
            <w:vMerge/>
            <w:tcBorders>
              <w:top w:val="nil"/>
            </w:tcBorders>
          </w:tcPr>
          <w:p>
            <w:pPr>
              <w:rPr>
                <w:sz w:val="2"/>
                <w:szCs w:val="2"/>
              </w:rPr>
            </w:pPr>
          </w:p>
        </w:tc>
        <w:tc>
          <w:tcPr>
            <w:tcW w:w="3272" w:type="dxa"/>
          </w:tcPr>
          <w:p>
            <w:pPr>
              <w:pStyle w:val="TableParagraph"/>
              <w:spacing w:line="210" w:lineRule="exact"/>
              <w:ind w:left="121"/>
              <w:rPr>
                <w:sz w:val="20"/>
              </w:rPr>
            </w:pPr>
            <w:r>
              <w:rPr>
                <w:sz w:val="20"/>
              </w:rPr>
              <w:t>реконструктивных,</w:t>
            </w:r>
          </w:p>
        </w:tc>
        <w:tc>
          <w:tcPr>
            <w:tcW w:w="1443" w:type="dxa"/>
            <w:vMerge/>
            <w:tcBorders>
              <w:top w:val="nil"/>
            </w:tcBorders>
          </w:tcPr>
          <w:p>
            <w:pPr>
              <w:rPr>
                <w:sz w:val="2"/>
                <w:szCs w:val="2"/>
              </w:rPr>
            </w:pPr>
          </w:p>
        </w:tc>
        <w:tc>
          <w:tcPr>
            <w:tcW w:w="3728" w:type="dxa"/>
            <w:vMerge/>
            <w:tcBorders>
              <w:top w:val="nil"/>
            </w:tcBorders>
          </w:tcPr>
          <w:p>
            <w:pPr>
              <w:rPr>
                <w:sz w:val="2"/>
                <w:szCs w:val="2"/>
              </w:rPr>
            </w:pPr>
          </w:p>
        </w:tc>
      </w:tr>
      <w:tr>
        <w:trPr>
          <w:trHeight w:val="229" w:hRule="atLeast"/>
        </w:trPr>
        <w:tc>
          <w:tcPr>
            <w:tcW w:w="2606" w:type="dxa"/>
            <w:vMerge/>
            <w:tcBorders>
              <w:top w:val="nil"/>
            </w:tcBorders>
          </w:tcPr>
          <w:p>
            <w:pPr>
              <w:rPr>
                <w:sz w:val="2"/>
                <w:szCs w:val="2"/>
              </w:rPr>
            </w:pPr>
          </w:p>
        </w:tc>
        <w:tc>
          <w:tcPr>
            <w:tcW w:w="2115" w:type="dxa"/>
            <w:vMerge/>
            <w:tcBorders>
              <w:top w:val="nil"/>
            </w:tcBorders>
          </w:tcPr>
          <w:p>
            <w:pPr>
              <w:rPr>
                <w:sz w:val="2"/>
                <w:szCs w:val="2"/>
              </w:rPr>
            </w:pPr>
          </w:p>
        </w:tc>
        <w:tc>
          <w:tcPr>
            <w:tcW w:w="3272" w:type="dxa"/>
          </w:tcPr>
          <w:p>
            <w:pPr>
              <w:pStyle w:val="TableParagraph"/>
              <w:spacing w:line="209" w:lineRule="exact"/>
              <w:ind w:left="121"/>
              <w:rPr>
                <w:sz w:val="20"/>
              </w:rPr>
            </w:pPr>
            <w:r>
              <w:rPr>
                <w:sz w:val="20"/>
              </w:rPr>
              <w:t>эндовитреальных вмешательств у</w:t>
            </w:r>
          </w:p>
        </w:tc>
        <w:tc>
          <w:tcPr>
            <w:tcW w:w="1443" w:type="dxa"/>
            <w:vMerge/>
            <w:tcBorders>
              <w:top w:val="nil"/>
            </w:tcBorders>
          </w:tcPr>
          <w:p>
            <w:pPr>
              <w:rPr>
                <w:sz w:val="2"/>
                <w:szCs w:val="2"/>
              </w:rPr>
            </w:pPr>
          </w:p>
        </w:tc>
        <w:tc>
          <w:tcPr>
            <w:tcW w:w="3728" w:type="dxa"/>
            <w:vMerge/>
            <w:tcBorders>
              <w:top w:val="nil"/>
            </w:tcBorders>
          </w:tcPr>
          <w:p>
            <w:pPr>
              <w:rPr>
                <w:sz w:val="2"/>
                <w:szCs w:val="2"/>
              </w:rPr>
            </w:pPr>
          </w:p>
        </w:tc>
      </w:tr>
      <w:tr>
        <w:trPr>
          <w:trHeight w:val="229" w:hRule="atLeast"/>
        </w:trPr>
        <w:tc>
          <w:tcPr>
            <w:tcW w:w="2606" w:type="dxa"/>
            <w:vMerge/>
            <w:tcBorders>
              <w:top w:val="nil"/>
            </w:tcBorders>
          </w:tcPr>
          <w:p>
            <w:pPr>
              <w:rPr>
                <w:sz w:val="2"/>
                <w:szCs w:val="2"/>
              </w:rPr>
            </w:pPr>
          </w:p>
        </w:tc>
        <w:tc>
          <w:tcPr>
            <w:tcW w:w="2115" w:type="dxa"/>
            <w:vMerge/>
            <w:tcBorders>
              <w:top w:val="nil"/>
            </w:tcBorders>
          </w:tcPr>
          <w:p>
            <w:pPr>
              <w:rPr>
                <w:sz w:val="2"/>
                <w:szCs w:val="2"/>
              </w:rPr>
            </w:pPr>
          </w:p>
        </w:tc>
        <w:tc>
          <w:tcPr>
            <w:tcW w:w="3272" w:type="dxa"/>
          </w:tcPr>
          <w:p>
            <w:pPr>
              <w:pStyle w:val="TableParagraph"/>
              <w:spacing w:line="209" w:lineRule="exact"/>
              <w:ind w:left="121"/>
              <w:rPr>
                <w:sz w:val="20"/>
              </w:rPr>
            </w:pPr>
            <w:r>
              <w:rPr>
                <w:sz w:val="20"/>
              </w:rPr>
              <w:t>взрослых и детей. Возрастная</w:t>
            </w:r>
          </w:p>
        </w:tc>
        <w:tc>
          <w:tcPr>
            <w:tcW w:w="1443" w:type="dxa"/>
            <w:vMerge/>
            <w:tcBorders>
              <w:top w:val="nil"/>
            </w:tcBorders>
          </w:tcPr>
          <w:p>
            <w:pPr>
              <w:rPr>
                <w:sz w:val="2"/>
                <w:szCs w:val="2"/>
              </w:rPr>
            </w:pPr>
          </w:p>
        </w:tc>
        <w:tc>
          <w:tcPr>
            <w:tcW w:w="3728" w:type="dxa"/>
            <w:vMerge/>
            <w:tcBorders>
              <w:top w:val="nil"/>
            </w:tcBorders>
          </w:tcPr>
          <w:p>
            <w:pPr>
              <w:rPr>
                <w:sz w:val="2"/>
                <w:szCs w:val="2"/>
              </w:rPr>
            </w:pPr>
          </w:p>
        </w:tc>
      </w:tr>
      <w:tr>
        <w:trPr>
          <w:trHeight w:val="230" w:hRule="atLeast"/>
        </w:trPr>
        <w:tc>
          <w:tcPr>
            <w:tcW w:w="2606" w:type="dxa"/>
            <w:vMerge/>
            <w:tcBorders>
              <w:top w:val="nil"/>
            </w:tcBorders>
          </w:tcPr>
          <w:p>
            <w:pPr>
              <w:rPr>
                <w:sz w:val="2"/>
                <w:szCs w:val="2"/>
              </w:rPr>
            </w:pPr>
          </w:p>
        </w:tc>
        <w:tc>
          <w:tcPr>
            <w:tcW w:w="2115" w:type="dxa"/>
            <w:vMerge/>
            <w:tcBorders>
              <w:top w:val="nil"/>
            </w:tcBorders>
          </w:tcPr>
          <w:p>
            <w:pPr>
              <w:rPr>
                <w:sz w:val="2"/>
                <w:szCs w:val="2"/>
              </w:rPr>
            </w:pPr>
          </w:p>
        </w:tc>
        <w:tc>
          <w:tcPr>
            <w:tcW w:w="3272" w:type="dxa"/>
          </w:tcPr>
          <w:p>
            <w:pPr>
              <w:pStyle w:val="TableParagraph"/>
              <w:spacing w:line="210" w:lineRule="exact"/>
              <w:ind w:left="121"/>
              <w:rPr>
                <w:sz w:val="20"/>
              </w:rPr>
            </w:pPr>
            <w:r>
              <w:rPr>
                <w:sz w:val="20"/>
              </w:rPr>
              <w:t>макулярная дегенерация (ВМД),</w:t>
            </w:r>
          </w:p>
        </w:tc>
        <w:tc>
          <w:tcPr>
            <w:tcW w:w="1443" w:type="dxa"/>
            <w:vMerge/>
            <w:tcBorders>
              <w:top w:val="nil"/>
            </w:tcBorders>
          </w:tcPr>
          <w:p>
            <w:pPr>
              <w:rPr>
                <w:sz w:val="2"/>
                <w:szCs w:val="2"/>
              </w:rPr>
            </w:pPr>
          </w:p>
        </w:tc>
        <w:tc>
          <w:tcPr>
            <w:tcW w:w="3728" w:type="dxa"/>
            <w:vMerge/>
            <w:tcBorders>
              <w:top w:val="nil"/>
            </w:tcBorders>
          </w:tcPr>
          <w:p>
            <w:pPr>
              <w:rPr>
                <w:sz w:val="2"/>
                <w:szCs w:val="2"/>
              </w:rPr>
            </w:pPr>
          </w:p>
        </w:tc>
      </w:tr>
      <w:tr>
        <w:trPr>
          <w:trHeight w:val="230" w:hRule="atLeast"/>
        </w:trPr>
        <w:tc>
          <w:tcPr>
            <w:tcW w:w="2606" w:type="dxa"/>
            <w:vMerge/>
            <w:tcBorders>
              <w:top w:val="nil"/>
            </w:tcBorders>
          </w:tcPr>
          <w:p>
            <w:pPr>
              <w:rPr>
                <w:sz w:val="2"/>
                <w:szCs w:val="2"/>
              </w:rPr>
            </w:pPr>
          </w:p>
        </w:tc>
        <w:tc>
          <w:tcPr>
            <w:tcW w:w="2115" w:type="dxa"/>
            <w:vMerge/>
            <w:tcBorders>
              <w:top w:val="nil"/>
            </w:tcBorders>
          </w:tcPr>
          <w:p>
            <w:pPr>
              <w:rPr>
                <w:sz w:val="2"/>
                <w:szCs w:val="2"/>
              </w:rPr>
            </w:pPr>
          </w:p>
        </w:tc>
        <w:tc>
          <w:tcPr>
            <w:tcW w:w="3272" w:type="dxa"/>
          </w:tcPr>
          <w:p>
            <w:pPr>
              <w:pStyle w:val="TableParagraph"/>
              <w:spacing w:line="210" w:lineRule="exact"/>
              <w:ind w:left="121"/>
              <w:rPr>
                <w:sz w:val="20"/>
              </w:rPr>
            </w:pPr>
            <w:r>
              <w:rPr>
                <w:sz w:val="20"/>
              </w:rPr>
              <w:t>влажная форма, в том числе с</w:t>
            </w:r>
          </w:p>
        </w:tc>
        <w:tc>
          <w:tcPr>
            <w:tcW w:w="1443" w:type="dxa"/>
            <w:vMerge/>
            <w:tcBorders>
              <w:top w:val="nil"/>
            </w:tcBorders>
          </w:tcPr>
          <w:p>
            <w:pPr>
              <w:rPr>
                <w:sz w:val="2"/>
                <w:szCs w:val="2"/>
              </w:rPr>
            </w:pPr>
          </w:p>
        </w:tc>
        <w:tc>
          <w:tcPr>
            <w:tcW w:w="3728" w:type="dxa"/>
            <w:vMerge/>
            <w:tcBorders>
              <w:top w:val="nil"/>
            </w:tcBorders>
          </w:tcPr>
          <w:p>
            <w:pPr>
              <w:rPr>
                <w:sz w:val="2"/>
                <w:szCs w:val="2"/>
              </w:rPr>
            </w:pPr>
          </w:p>
        </w:tc>
      </w:tr>
      <w:tr>
        <w:trPr>
          <w:trHeight w:val="266" w:hRule="atLeast"/>
        </w:trPr>
        <w:tc>
          <w:tcPr>
            <w:tcW w:w="2606" w:type="dxa"/>
            <w:vMerge/>
            <w:tcBorders>
              <w:top w:val="nil"/>
            </w:tcBorders>
          </w:tcPr>
          <w:p>
            <w:pPr>
              <w:rPr>
                <w:sz w:val="2"/>
                <w:szCs w:val="2"/>
              </w:rPr>
            </w:pPr>
          </w:p>
        </w:tc>
        <w:tc>
          <w:tcPr>
            <w:tcW w:w="2115" w:type="dxa"/>
            <w:vMerge/>
            <w:tcBorders>
              <w:top w:val="nil"/>
            </w:tcBorders>
          </w:tcPr>
          <w:p>
            <w:pPr>
              <w:rPr>
                <w:sz w:val="2"/>
                <w:szCs w:val="2"/>
              </w:rPr>
            </w:pPr>
          </w:p>
        </w:tc>
        <w:tc>
          <w:tcPr>
            <w:tcW w:w="3272" w:type="dxa"/>
          </w:tcPr>
          <w:p>
            <w:pPr>
              <w:pStyle w:val="TableParagraph"/>
              <w:spacing w:line="226" w:lineRule="exact"/>
              <w:ind w:left="121"/>
              <w:rPr>
                <w:sz w:val="20"/>
              </w:rPr>
            </w:pPr>
            <w:r>
              <w:rPr>
                <w:sz w:val="20"/>
              </w:rPr>
              <w:t>осложнениями</w:t>
            </w:r>
          </w:p>
        </w:tc>
        <w:tc>
          <w:tcPr>
            <w:tcW w:w="1443" w:type="dxa"/>
            <w:vMerge/>
            <w:tcBorders>
              <w:top w:val="nil"/>
            </w:tcBorders>
          </w:tcPr>
          <w:p>
            <w:pPr>
              <w:rPr>
                <w:sz w:val="2"/>
                <w:szCs w:val="2"/>
              </w:rPr>
            </w:pPr>
          </w:p>
        </w:tc>
        <w:tc>
          <w:tcPr>
            <w:tcW w:w="3728" w:type="dxa"/>
            <w:vMerge/>
            <w:tcBorders>
              <w:top w:val="nil"/>
            </w:tcBorders>
          </w:tcPr>
          <w:p>
            <w:pPr>
              <w:rPr>
                <w:sz w:val="2"/>
                <w:szCs w:val="2"/>
              </w:rPr>
            </w:pPr>
          </w:p>
        </w:tc>
      </w:tr>
      <w:tr>
        <w:trPr>
          <w:trHeight w:val="271" w:hRule="atLeast"/>
        </w:trPr>
        <w:tc>
          <w:tcPr>
            <w:tcW w:w="2606" w:type="dxa"/>
          </w:tcPr>
          <w:p>
            <w:pPr>
              <w:pStyle w:val="TableParagraph"/>
              <w:spacing w:line="220" w:lineRule="exact" w:before="32"/>
              <w:ind w:left="200"/>
              <w:rPr>
                <w:sz w:val="20"/>
              </w:rPr>
            </w:pPr>
            <w:r>
              <w:rPr>
                <w:sz w:val="20"/>
              </w:rPr>
              <w:t>Реконструктивное,</w:t>
            </w:r>
          </w:p>
        </w:tc>
        <w:tc>
          <w:tcPr>
            <w:tcW w:w="2115" w:type="dxa"/>
          </w:tcPr>
          <w:p>
            <w:pPr>
              <w:pStyle w:val="TableParagraph"/>
              <w:spacing w:line="220" w:lineRule="exact" w:before="32"/>
              <w:ind w:left="200" w:right="140"/>
              <w:jc w:val="center"/>
              <w:rPr>
                <w:sz w:val="20"/>
              </w:rPr>
            </w:pPr>
            <w:r>
              <w:rPr>
                <w:sz w:val="20"/>
              </w:rPr>
              <w:t>H26.0, H26.1, H26.2,</w:t>
            </w:r>
          </w:p>
        </w:tc>
        <w:tc>
          <w:tcPr>
            <w:tcW w:w="3272" w:type="dxa"/>
          </w:tcPr>
          <w:p>
            <w:pPr>
              <w:pStyle w:val="TableParagraph"/>
              <w:spacing w:line="220" w:lineRule="exact" w:before="32"/>
              <w:ind w:left="121"/>
              <w:rPr>
                <w:sz w:val="20"/>
              </w:rPr>
            </w:pPr>
            <w:r>
              <w:rPr>
                <w:sz w:val="20"/>
              </w:rPr>
              <w:t>врожденные аномалии хрусталика,</w:t>
            </w:r>
          </w:p>
        </w:tc>
        <w:tc>
          <w:tcPr>
            <w:tcW w:w="1443" w:type="dxa"/>
          </w:tcPr>
          <w:p>
            <w:pPr>
              <w:pStyle w:val="TableParagraph"/>
              <w:spacing w:line="220" w:lineRule="exact" w:before="32"/>
              <w:ind w:left="55"/>
              <w:rPr>
                <w:sz w:val="20"/>
              </w:rPr>
            </w:pPr>
            <w:r>
              <w:rPr>
                <w:sz w:val="20"/>
              </w:rPr>
              <w:t>хирургическое</w:t>
            </w:r>
          </w:p>
        </w:tc>
        <w:tc>
          <w:tcPr>
            <w:tcW w:w="3728" w:type="dxa"/>
          </w:tcPr>
          <w:p>
            <w:pPr>
              <w:pStyle w:val="TableParagraph"/>
              <w:spacing w:line="220" w:lineRule="exact" w:before="32"/>
              <w:ind w:left="127"/>
              <w:rPr>
                <w:sz w:val="20"/>
              </w:rPr>
            </w:pPr>
            <w:r>
              <w:rPr>
                <w:sz w:val="20"/>
              </w:rPr>
              <w:t>эписклеральное круговое и (или)</w:t>
            </w:r>
          </w:p>
        </w:tc>
      </w:tr>
      <w:tr>
        <w:trPr>
          <w:trHeight w:val="240" w:hRule="atLeast"/>
        </w:trPr>
        <w:tc>
          <w:tcPr>
            <w:tcW w:w="2606" w:type="dxa"/>
          </w:tcPr>
          <w:p>
            <w:pPr>
              <w:pStyle w:val="TableParagraph"/>
              <w:spacing w:line="220" w:lineRule="exact"/>
              <w:ind w:left="200"/>
              <w:rPr>
                <w:sz w:val="20"/>
              </w:rPr>
            </w:pPr>
            <w:r>
              <w:rPr>
                <w:sz w:val="20"/>
              </w:rPr>
              <w:t>восстановительное,</w:t>
            </w:r>
          </w:p>
        </w:tc>
        <w:tc>
          <w:tcPr>
            <w:tcW w:w="2115" w:type="dxa"/>
          </w:tcPr>
          <w:p>
            <w:pPr>
              <w:pStyle w:val="TableParagraph"/>
              <w:spacing w:line="220" w:lineRule="exact"/>
              <w:ind w:left="200" w:right="140"/>
              <w:jc w:val="center"/>
              <w:rPr>
                <w:sz w:val="20"/>
              </w:rPr>
            </w:pPr>
            <w:r>
              <w:rPr>
                <w:sz w:val="20"/>
              </w:rPr>
              <w:t>H26.4, H27.0, H33.0,</w:t>
            </w:r>
          </w:p>
        </w:tc>
        <w:tc>
          <w:tcPr>
            <w:tcW w:w="3272" w:type="dxa"/>
          </w:tcPr>
          <w:p>
            <w:pPr>
              <w:pStyle w:val="TableParagraph"/>
              <w:spacing w:line="220" w:lineRule="exact"/>
              <w:ind w:left="121"/>
              <w:rPr>
                <w:sz w:val="20"/>
              </w:rPr>
            </w:pPr>
            <w:r>
              <w:rPr>
                <w:sz w:val="20"/>
              </w:rPr>
              <w:t>переднего сегмента глаза,</w:t>
            </w:r>
          </w:p>
        </w:tc>
        <w:tc>
          <w:tcPr>
            <w:tcW w:w="1443" w:type="dxa"/>
          </w:tcPr>
          <w:p>
            <w:pPr>
              <w:pStyle w:val="TableParagraph"/>
              <w:spacing w:line="220" w:lineRule="exact"/>
              <w:ind w:left="55"/>
              <w:rPr>
                <w:sz w:val="20"/>
              </w:rPr>
            </w:pPr>
            <w:r>
              <w:rPr>
                <w:sz w:val="20"/>
              </w:rPr>
              <w:t>лечение</w:t>
            </w:r>
          </w:p>
        </w:tc>
        <w:tc>
          <w:tcPr>
            <w:tcW w:w="3728" w:type="dxa"/>
          </w:tcPr>
          <w:p>
            <w:pPr>
              <w:pStyle w:val="TableParagraph"/>
              <w:spacing w:line="220" w:lineRule="exact"/>
              <w:ind w:left="127"/>
              <w:rPr>
                <w:sz w:val="20"/>
              </w:rPr>
            </w:pPr>
            <w:r>
              <w:rPr>
                <w:sz w:val="20"/>
              </w:rPr>
              <w:t>локальное пломбирование, в том числе</w:t>
            </w:r>
          </w:p>
        </w:tc>
      </w:tr>
      <w:tr>
        <w:trPr>
          <w:trHeight w:val="240" w:hRule="atLeast"/>
        </w:trPr>
        <w:tc>
          <w:tcPr>
            <w:tcW w:w="2606" w:type="dxa"/>
          </w:tcPr>
          <w:p>
            <w:pPr>
              <w:pStyle w:val="TableParagraph"/>
              <w:spacing w:line="220" w:lineRule="exact"/>
              <w:ind w:left="200"/>
              <w:rPr>
                <w:sz w:val="20"/>
              </w:rPr>
            </w:pPr>
            <w:r>
              <w:rPr>
                <w:sz w:val="20"/>
              </w:rPr>
              <w:t>реконструктивно-</w:t>
            </w:r>
          </w:p>
        </w:tc>
        <w:tc>
          <w:tcPr>
            <w:tcW w:w="2115" w:type="dxa"/>
          </w:tcPr>
          <w:p>
            <w:pPr>
              <w:pStyle w:val="TableParagraph"/>
              <w:spacing w:line="220" w:lineRule="exact"/>
              <w:ind w:left="200" w:right="138"/>
              <w:jc w:val="center"/>
              <w:rPr>
                <w:sz w:val="20"/>
              </w:rPr>
            </w:pPr>
            <w:r>
              <w:rPr>
                <w:sz w:val="20"/>
              </w:rPr>
              <w:t>H33.2 - 33.5, H35.1,</w:t>
            </w:r>
          </w:p>
        </w:tc>
        <w:tc>
          <w:tcPr>
            <w:tcW w:w="3272" w:type="dxa"/>
          </w:tcPr>
          <w:p>
            <w:pPr>
              <w:pStyle w:val="TableParagraph"/>
              <w:spacing w:line="220" w:lineRule="exact"/>
              <w:ind w:left="121"/>
              <w:rPr>
                <w:sz w:val="20"/>
              </w:rPr>
            </w:pPr>
            <w:r>
              <w:rPr>
                <w:sz w:val="20"/>
              </w:rPr>
              <w:t>врожденная, осложненная и</w:t>
            </w:r>
          </w:p>
        </w:tc>
        <w:tc>
          <w:tcPr>
            <w:tcW w:w="1443" w:type="dxa"/>
          </w:tcPr>
          <w:p>
            <w:pPr>
              <w:pStyle w:val="TableParagraph"/>
              <w:rPr>
                <w:sz w:val="16"/>
              </w:rPr>
            </w:pPr>
          </w:p>
        </w:tc>
        <w:tc>
          <w:tcPr>
            <w:tcW w:w="3728" w:type="dxa"/>
          </w:tcPr>
          <w:p>
            <w:pPr>
              <w:pStyle w:val="TableParagraph"/>
              <w:spacing w:line="220" w:lineRule="exact"/>
              <w:ind w:left="127"/>
              <w:rPr>
                <w:sz w:val="20"/>
              </w:rPr>
            </w:pPr>
            <w:r>
              <w:rPr>
                <w:sz w:val="20"/>
              </w:rPr>
              <w:t>с трансклеральной лазерной</w:t>
            </w:r>
          </w:p>
        </w:tc>
      </w:tr>
      <w:tr>
        <w:trPr>
          <w:trHeight w:val="269" w:hRule="atLeast"/>
        </w:trPr>
        <w:tc>
          <w:tcPr>
            <w:tcW w:w="2606" w:type="dxa"/>
          </w:tcPr>
          <w:p>
            <w:pPr>
              <w:pStyle w:val="TableParagraph"/>
              <w:spacing w:line="219" w:lineRule="exact"/>
              <w:ind w:left="200"/>
              <w:rPr>
                <w:sz w:val="20"/>
              </w:rPr>
            </w:pPr>
            <w:r>
              <w:rPr>
                <w:sz w:val="20"/>
              </w:rPr>
              <w:t>пластическое</w:t>
            </w:r>
          </w:p>
        </w:tc>
        <w:tc>
          <w:tcPr>
            <w:tcW w:w="2115" w:type="dxa"/>
          </w:tcPr>
          <w:p>
            <w:pPr>
              <w:pStyle w:val="TableParagraph"/>
              <w:spacing w:line="219" w:lineRule="exact"/>
              <w:ind w:left="200" w:right="140"/>
              <w:jc w:val="center"/>
              <w:rPr>
                <w:sz w:val="20"/>
              </w:rPr>
            </w:pPr>
            <w:r>
              <w:rPr>
                <w:sz w:val="20"/>
              </w:rPr>
              <w:t>H40.3, H40.4, H40.5,</w:t>
            </w:r>
          </w:p>
        </w:tc>
        <w:tc>
          <w:tcPr>
            <w:tcW w:w="3272" w:type="dxa"/>
          </w:tcPr>
          <w:p>
            <w:pPr>
              <w:pStyle w:val="TableParagraph"/>
              <w:spacing w:line="219" w:lineRule="exact"/>
              <w:ind w:left="121"/>
              <w:rPr>
                <w:sz w:val="20"/>
              </w:rPr>
            </w:pPr>
            <w:r>
              <w:rPr>
                <w:sz w:val="20"/>
              </w:rPr>
              <w:t>вторичная катаракта, кератоконус,</w:t>
            </w:r>
          </w:p>
        </w:tc>
        <w:tc>
          <w:tcPr>
            <w:tcW w:w="1443" w:type="dxa"/>
          </w:tcPr>
          <w:p>
            <w:pPr>
              <w:pStyle w:val="TableParagraph"/>
              <w:rPr>
                <w:sz w:val="16"/>
              </w:rPr>
            </w:pPr>
          </w:p>
        </w:tc>
        <w:tc>
          <w:tcPr>
            <w:tcW w:w="3728" w:type="dxa"/>
          </w:tcPr>
          <w:p>
            <w:pPr>
              <w:pStyle w:val="TableParagraph"/>
              <w:spacing w:line="219" w:lineRule="exact"/>
              <w:ind w:left="127"/>
              <w:rPr>
                <w:sz w:val="20"/>
              </w:rPr>
            </w:pPr>
            <w:r>
              <w:rPr>
                <w:sz w:val="20"/>
              </w:rPr>
              <w:t>коагуляцией сетчатки</w:t>
            </w:r>
          </w:p>
        </w:tc>
      </w:tr>
      <w:tr>
        <w:trPr>
          <w:trHeight w:val="500" w:hRule="atLeast"/>
        </w:trPr>
        <w:tc>
          <w:tcPr>
            <w:tcW w:w="2606" w:type="dxa"/>
          </w:tcPr>
          <w:p>
            <w:pPr>
              <w:pStyle w:val="TableParagraph"/>
              <w:spacing w:line="249" w:lineRule="auto"/>
              <w:ind w:left="200"/>
              <w:rPr>
                <w:sz w:val="20"/>
              </w:rPr>
            </w:pPr>
            <w:r>
              <w:rPr>
                <w:sz w:val="20"/>
              </w:rPr>
              <w:t>хирургическое и лазерное лечение при врожденных</w:t>
            </w:r>
          </w:p>
        </w:tc>
        <w:tc>
          <w:tcPr>
            <w:tcW w:w="2115" w:type="dxa"/>
          </w:tcPr>
          <w:p>
            <w:pPr>
              <w:pStyle w:val="TableParagraph"/>
              <w:ind w:left="221"/>
              <w:rPr>
                <w:sz w:val="20"/>
              </w:rPr>
            </w:pPr>
            <w:r>
              <w:rPr>
                <w:sz w:val="20"/>
              </w:rPr>
              <w:t>H43.1, H43.3,</w:t>
            </w:r>
            <w:r>
              <w:rPr>
                <w:spacing w:val="-4"/>
                <w:sz w:val="20"/>
              </w:rPr>
              <w:t> </w:t>
            </w:r>
            <w:r>
              <w:rPr>
                <w:sz w:val="20"/>
              </w:rPr>
              <w:t>H49.9,</w:t>
            </w:r>
          </w:p>
          <w:p>
            <w:pPr>
              <w:pStyle w:val="TableParagraph"/>
              <w:spacing w:before="10"/>
              <w:ind w:left="190"/>
              <w:rPr>
                <w:sz w:val="20"/>
              </w:rPr>
            </w:pPr>
            <w:r>
              <w:rPr>
                <w:sz w:val="20"/>
              </w:rPr>
              <w:t>Q10.0, Q10.1, Q10.4</w:t>
            </w:r>
            <w:r>
              <w:rPr>
                <w:spacing w:val="-1"/>
                <w:sz w:val="20"/>
              </w:rPr>
              <w:t> </w:t>
            </w:r>
            <w:r>
              <w:rPr>
                <w:sz w:val="20"/>
              </w:rPr>
              <w:t>-</w:t>
            </w:r>
          </w:p>
        </w:tc>
        <w:tc>
          <w:tcPr>
            <w:tcW w:w="3272" w:type="dxa"/>
          </w:tcPr>
          <w:p>
            <w:pPr>
              <w:pStyle w:val="TableParagraph"/>
              <w:ind w:left="121"/>
              <w:rPr>
                <w:sz w:val="20"/>
              </w:rPr>
            </w:pPr>
            <w:r>
              <w:rPr>
                <w:sz w:val="20"/>
              </w:rPr>
              <w:t>кисты радужной оболочки,</w:t>
            </w:r>
          </w:p>
          <w:p>
            <w:pPr>
              <w:pStyle w:val="TableParagraph"/>
              <w:spacing w:before="10"/>
              <w:ind w:left="121"/>
              <w:rPr>
                <w:sz w:val="20"/>
              </w:rPr>
            </w:pPr>
            <w:r>
              <w:rPr>
                <w:sz w:val="20"/>
              </w:rPr>
              <w:t>цилиарного тела и передней камеры</w:t>
            </w:r>
          </w:p>
        </w:tc>
        <w:tc>
          <w:tcPr>
            <w:tcW w:w="1443" w:type="dxa"/>
          </w:tcPr>
          <w:p>
            <w:pPr>
              <w:pStyle w:val="TableParagraph"/>
              <w:rPr>
                <w:sz w:val="18"/>
              </w:rPr>
            </w:pPr>
          </w:p>
        </w:tc>
        <w:tc>
          <w:tcPr>
            <w:tcW w:w="3728" w:type="dxa"/>
          </w:tcPr>
          <w:p>
            <w:pPr>
              <w:pStyle w:val="TableParagraph"/>
              <w:spacing w:before="30"/>
              <w:ind w:left="127"/>
              <w:rPr>
                <w:sz w:val="20"/>
              </w:rPr>
            </w:pPr>
            <w:r>
              <w:rPr>
                <w:sz w:val="20"/>
              </w:rPr>
              <w:t>эписклеральное круговое и (или)</w:t>
            </w:r>
          </w:p>
          <w:p>
            <w:pPr>
              <w:pStyle w:val="TableParagraph"/>
              <w:spacing w:line="210" w:lineRule="exact" w:before="10"/>
              <w:ind w:left="127"/>
              <w:rPr>
                <w:sz w:val="20"/>
              </w:rPr>
            </w:pPr>
            <w:r>
              <w:rPr>
                <w:sz w:val="20"/>
              </w:rPr>
              <w:t>локальное пломбирование в сочетании</w:t>
            </w:r>
          </w:p>
        </w:tc>
      </w:tr>
    </w:tbl>
    <w:p>
      <w:pPr>
        <w:spacing w:after="0" w:line="210" w:lineRule="exact"/>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90"/>
        <w:gridCol w:w="2128"/>
        <w:gridCol w:w="3992"/>
        <w:gridCol w:w="4484"/>
      </w:tblGrid>
      <w:tr>
        <w:trPr>
          <w:trHeight w:val="1940" w:hRule="atLeast"/>
        </w:trPr>
        <w:tc>
          <w:tcPr>
            <w:tcW w:w="2590" w:type="dxa"/>
            <w:vMerge w:val="restart"/>
          </w:tcPr>
          <w:p>
            <w:pPr>
              <w:pStyle w:val="TableParagraph"/>
              <w:spacing w:line="221" w:lineRule="exact"/>
              <w:ind w:left="200"/>
              <w:rPr>
                <w:sz w:val="20"/>
              </w:rPr>
            </w:pPr>
            <w:r>
              <w:rPr>
                <w:sz w:val="20"/>
              </w:rPr>
              <w:t>аномалиях</w:t>
            </w:r>
            <w:r>
              <w:rPr>
                <w:spacing w:val="-6"/>
                <w:sz w:val="20"/>
              </w:rPr>
              <w:t> </w:t>
            </w:r>
            <w:r>
              <w:rPr>
                <w:sz w:val="20"/>
              </w:rPr>
              <w:t>(пороках</w:t>
            </w:r>
          </w:p>
          <w:p>
            <w:pPr>
              <w:pStyle w:val="TableParagraph"/>
              <w:spacing w:line="252" w:lineRule="auto" w:before="10"/>
              <w:ind w:left="200" w:right="297"/>
              <w:rPr>
                <w:sz w:val="20"/>
              </w:rPr>
            </w:pPr>
            <w:r>
              <w:rPr>
                <w:sz w:val="20"/>
              </w:rPr>
              <w:t>развития) века,</w:t>
            </w:r>
            <w:r>
              <w:rPr>
                <w:spacing w:val="-14"/>
                <w:sz w:val="20"/>
              </w:rPr>
              <w:t> </w:t>
            </w:r>
            <w:r>
              <w:rPr>
                <w:sz w:val="20"/>
              </w:rPr>
              <w:t>слезного аппарата,</w:t>
            </w:r>
            <w:r>
              <w:rPr>
                <w:spacing w:val="-2"/>
                <w:sz w:val="20"/>
              </w:rPr>
              <w:t> </w:t>
            </w:r>
            <w:r>
              <w:rPr>
                <w:sz w:val="20"/>
              </w:rPr>
              <w:t>глазницы,</w:t>
            </w:r>
          </w:p>
          <w:p>
            <w:pPr>
              <w:pStyle w:val="TableParagraph"/>
              <w:spacing w:line="249" w:lineRule="auto"/>
              <w:ind w:left="200"/>
              <w:rPr>
                <w:sz w:val="20"/>
              </w:rPr>
            </w:pPr>
            <w:r>
              <w:rPr>
                <w:sz w:val="20"/>
              </w:rPr>
              <w:t>переднего и заднего сегментов глаза,</w:t>
            </w:r>
          </w:p>
          <w:p>
            <w:pPr>
              <w:pStyle w:val="TableParagraph"/>
              <w:spacing w:line="249" w:lineRule="auto"/>
              <w:ind w:left="200"/>
              <w:rPr>
                <w:sz w:val="20"/>
              </w:rPr>
            </w:pPr>
            <w:r>
              <w:rPr>
                <w:sz w:val="20"/>
              </w:rPr>
              <w:t>хрусталика, в том числе с применением</w:t>
            </w:r>
          </w:p>
          <w:p>
            <w:pPr>
              <w:pStyle w:val="TableParagraph"/>
              <w:spacing w:before="1"/>
              <w:ind w:left="200"/>
              <w:rPr>
                <w:sz w:val="20"/>
              </w:rPr>
            </w:pPr>
            <w:r>
              <w:rPr>
                <w:sz w:val="20"/>
              </w:rPr>
              <w:t>комплексного</w:t>
            </w:r>
          </w:p>
          <w:p>
            <w:pPr>
              <w:pStyle w:val="TableParagraph"/>
              <w:spacing w:before="10"/>
              <w:ind w:left="200"/>
              <w:rPr>
                <w:sz w:val="20"/>
              </w:rPr>
            </w:pPr>
            <w:r>
              <w:rPr>
                <w:sz w:val="20"/>
              </w:rPr>
              <w:t>офтальмологического</w:t>
            </w:r>
          </w:p>
          <w:p>
            <w:pPr>
              <w:pStyle w:val="TableParagraph"/>
              <w:spacing w:line="249" w:lineRule="auto" w:before="10"/>
              <w:ind w:left="200" w:right="239"/>
              <w:rPr>
                <w:sz w:val="20"/>
              </w:rPr>
            </w:pPr>
            <w:r>
              <w:rPr>
                <w:sz w:val="20"/>
              </w:rPr>
              <w:t>обследования под общей анестезией</w:t>
            </w:r>
          </w:p>
        </w:tc>
        <w:tc>
          <w:tcPr>
            <w:tcW w:w="2128" w:type="dxa"/>
          </w:tcPr>
          <w:p>
            <w:pPr>
              <w:pStyle w:val="TableParagraph"/>
              <w:spacing w:line="221" w:lineRule="exact"/>
              <w:ind w:left="237"/>
              <w:rPr>
                <w:sz w:val="20"/>
              </w:rPr>
            </w:pPr>
            <w:r>
              <w:rPr>
                <w:sz w:val="20"/>
              </w:rPr>
              <w:t>Q10.7, Q11.1,</w:t>
            </w:r>
            <w:r>
              <w:rPr>
                <w:spacing w:val="-4"/>
                <w:sz w:val="20"/>
              </w:rPr>
              <w:t> </w:t>
            </w:r>
            <w:r>
              <w:rPr>
                <w:sz w:val="20"/>
              </w:rPr>
              <w:t>Q12.0,</w:t>
            </w:r>
          </w:p>
          <w:p>
            <w:pPr>
              <w:pStyle w:val="TableParagraph"/>
              <w:spacing w:before="10"/>
              <w:ind w:left="237"/>
              <w:rPr>
                <w:sz w:val="20"/>
              </w:rPr>
            </w:pPr>
            <w:r>
              <w:rPr>
                <w:sz w:val="20"/>
              </w:rPr>
              <w:t>Q12.1, Q12.3,</w:t>
            </w:r>
            <w:r>
              <w:rPr>
                <w:spacing w:val="-4"/>
                <w:sz w:val="20"/>
              </w:rPr>
              <w:t> </w:t>
            </w:r>
            <w:r>
              <w:rPr>
                <w:sz w:val="20"/>
              </w:rPr>
              <w:t>Q12.4,</w:t>
            </w:r>
          </w:p>
          <w:p>
            <w:pPr>
              <w:pStyle w:val="TableParagraph"/>
              <w:spacing w:before="10"/>
              <w:ind w:left="237"/>
              <w:rPr>
                <w:sz w:val="20"/>
              </w:rPr>
            </w:pPr>
            <w:r>
              <w:rPr>
                <w:sz w:val="20"/>
              </w:rPr>
              <w:t>Q12.8, Q13.0,</w:t>
            </w:r>
            <w:r>
              <w:rPr>
                <w:spacing w:val="-4"/>
                <w:sz w:val="20"/>
              </w:rPr>
              <w:t> </w:t>
            </w:r>
            <w:r>
              <w:rPr>
                <w:sz w:val="20"/>
              </w:rPr>
              <w:t>Q13.3,</w:t>
            </w:r>
          </w:p>
          <w:p>
            <w:pPr>
              <w:pStyle w:val="TableParagraph"/>
              <w:spacing w:before="10"/>
              <w:ind w:left="237"/>
              <w:rPr>
                <w:sz w:val="20"/>
              </w:rPr>
            </w:pPr>
            <w:r>
              <w:rPr>
                <w:sz w:val="20"/>
              </w:rPr>
              <w:t>Q13.4, Q13.8,</w:t>
            </w:r>
            <w:r>
              <w:rPr>
                <w:spacing w:val="-2"/>
                <w:sz w:val="20"/>
              </w:rPr>
              <w:t> </w:t>
            </w:r>
            <w:r>
              <w:rPr>
                <w:sz w:val="20"/>
              </w:rPr>
              <w:t>Q14.0,</w:t>
            </w:r>
          </w:p>
          <w:p>
            <w:pPr>
              <w:pStyle w:val="TableParagraph"/>
              <w:spacing w:before="10"/>
              <w:ind w:left="237"/>
              <w:rPr>
                <w:sz w:val="20"/>
              </w:rPr>
            </w:pPr>
            <w:r>
              <w:rPr>
                <w:sz w:val="20"/>
              </w:rPr>
              <w:t>Q14.1, Q14.3,</w:t>
            </w:r>
            <w:r>
              <w:rPr>
                <w:spacing w:val="-4"/>
                <w:sz w:val="20"/>
              </w:rPr>
              <w:t> </w:t>
            </w:r>
            <w:r>
              <w:rPr>
                <w:sz w:val="20"/>
              </w:rPr>
              <w:t>Q15.0,</w:t>
            </w:r>
          </w:p>
          <w:p>
            <w:pPr>
              <w:pStyle w:val="TableParagraph"/>
              <w:spacing w:line="249" w:lineRule="auto" w:before="10"/>
              <w:ind w:left="561" w:right="105" w:hanging="358"/>
              <w:rPr>
                <w:sz w:val="20"/>
              </w:rPr>
            </w:pPr>
            <w:r>
              <w:rPr>
                <w:sz w:val="20"/>
              </w:rPr>
              <w:t>H02.0 - H02.5, H04.5, H05.3, H11.2</w:t>
            </w:r>
          </w:p>
        </w:tc>
        <w:tc>
          <w:tcPr>
            <w:tcW w:w="3992" w:type="dxa"/>
            <w:vMerge w:val="restart"/>
          </w:tcPr>
          <w:p>
            <w:pPr>
              <w:pStyle w:val="TableParagraph"/>
              <w:spacing w:line="221" w:lineRule="exact"/>
              <w:ind w:left="124"/>
              <w:rPr>
                <w:sz w:val="20"/>
              </w:rPr>
            </w:pPr>
            <w:r>
              <w:rPr>
                <w:sz w:val="20"/>
              </w:rPr>
              <w:t>глаза, колобома радужки,</w:t>
            </w:r>
          </w:p>
          <w:p>
            <w:pPr>
              <w:pStyle w:val="TableParagraph"/>
              <w:spacing w:line="249" w:lineRule="auto" w:before="10"/>
              <w:ind w:left="124" w:right="697"/>
              <w:rPr>
                <w:sz w:val="20"/>
              </w:rPr>
            </w:pPr>
            <w:r>
              <w:rPr>
                <w:sz w:val="20"/>
              </w:rPr>
              <w:t>врожденное помутнение роговицы, другие пороки развития роговицы без осложнений или осложненные патологией роговицы,</w:t>
            </w:r>
          </w:p>
          <w:p>
            <w:pPr>
              <w:pStyle w:val="TableParagraph"/>
              <w:spacing w:line="249" w:lineRule="auto" w:before="4"/>
              <w:ind w:left="124" w:right="1187"/>
              <w:rPr>
                <w:sz w:val="20"/>
              </w:rPr>
            </w:pPr>
            <w:r>
              <w:rPr>
                <w:sz w:val="20"/>
              </w:rPr>
              <w:t>стекловидного тела, частичной атрофией зрительного нерва. Врожденные аномалии</w:t>
            </w:r>
            <w:r>
              <w:rPr>
                <w:spacing w:val="-11"/>
                <w:sz w:val="20"/>
              </w:rPr>
              <w:t> </w:t>
            </w:r>
            <w:r>
              <w:rPr>
                <w:sz w:val="20"/>
              </w:rPr>
              <w:t>заднего сегмента глаза</w:t>
            </w:r>
            <w:r>
              <w:rPr>
                <w:spacing w:val="-2"/>
                <w:sz w:val="20"/>
              </w:rPr>
              <w:t> </w:t>
            </w:r>
            <w:r>
              <w:rPr>
                <w:sz w:val="20"/>
              </w:rPr>
              <w:t>(сетчатки,</w:t>
            </w:r>
          </w:p>
          <w:p>
            <w:pPr>
              <w:pStyle w:val="TableParagraph"/>
              <w:spacing w:line="249" w:lineRule="auto" w:before="3"/>
              <w:ind w:left="124" w:right="1118"/>
              <w:rPr>
                <w:sz w:val="20"/>
              </w:rPr>
            </w:pPr>
            <w:r>
              <w:rPr>
                <w:sz w:val="20"/>
              </w:rPr>
              <w:t>стекловидного тела,</w:t>
            </w:r>
            <w:r>
              <w:rPr>
                <w:spacing w:val="-9"/>
                <w:sz w:val="20"/>
              </w:rPr>
              <w:t> </w:t>
            </w:r>
            <w:r>
              <w:rPr>
                <w:sz w:val="20"/>
              </w:rPr>
              <w:t>сосудистой оболочки, без осложнений или осложненные</w:t>
            </w:r>
            <w:r>
              <w:rPr>
                <w:spacing w:val="1"/>
                <w:sz w:val="20"/>
              </w:rPr>
              <w:t> </w:t>
            </w:r>
            <w:r>
              <w:rPr>
                <w:sz w:val="20"/>
              </w:rPr>
              <w:t>патологией</w:t>
            </w:r>
          </w:p>
          <w:p>
            <w:pPr>
              <w:pStyle w:val="TableParagraph"/>
              <w:spacing w:line="249" w:lineRule="auto" w:before="3"/>
              <w:ind w:left="124" w:right="697"/>
              <w:rPr>
                <w:sz w:val="20"/>
              </w:rPr>
            </w:pPr>
            <w:r>
              <w:rPr>
                <w:sz w:val="20"/>
              </w:rPr>
              <w:t>стекловидного тела, частичной атрофией зрительного нерва).</w:t>
            </w:r>
          </w:p>
          <w:p>
            <w:pPr>
              <w:pStyle w:val="TableParagraph"/>
              <w:spacing w:line="249" w:lineRule="auto" w:before="1"/>
              <w:ind w:left="124" w:right="697"/>
              <w:rPr>
                <w:sz w:val="20"/>
              </w:rPr>
            </w:pPr>
            <w:r>
              <w:rPr>
                <w:sz w:val="20"/>
              </w:rPr>
              <w:t>Врожденные аномалии (пороки развития) век, слезного аппарата, глазницы, врожденный птоз, отсутствие или агенезия слезного аппарата, другие пороки развития</w:t>
            </w:r>
          </w:p>
          <w:p>
            <w:pPr>
              <w:pStyle w:val="TableParagraph"/>
              <w:spacing w:line="249" w:lineRule="auto" w:before="4"/>
              <w:ind w:left="124" w:right="697"/>
              <w:rPr>
                <w:sz w:val="20"/>
              </w:rPr>
            </w:pPr>
            <w:r>
              <w:rPr>
                <w:sz w:val="20"/>
              </w:rPr>
              <w:t>слезного аппарата без осложнений или осложненные патологией роговицы. Врожденные болезни мышц глаза, нарушение</w:t>
            </w:r>
          </w:p>
          <w:p>
            <w:pPr>
              <w:pStyle w:val="TableParagraph"/>
              <w:spacing w:before="4"/>
              <w:ind w:left="124"/>
              <w:rPr>
                <w:sz w:val="20"/>
              </w:rPr>
            </w:pPr>
            <w:r>
              <w:rPr>
                <w:sz w:val="20"/>
              </w:rPr>
              <w:t>содружественного движения глаз</w:t>
            </w:r>
          </w:p>
        </w:tc>
        <w:tc>
          <w:tcPr>
            <w:tcW w:w="4484" w:type="dxa"/>
          </w:tcPr>
          <w:p>
            <w:pPr>
              <w:pStyle w:val="TableParagraph"/>
              <w:spacing w:line="249" w:lineRule="auto"/>
              <w:ind w:left="853" w:right="1051"/>
              <w:rPr>
                <w:sz w:val="20"/>
              </w:rPr>
            </w:pPr>
            <w:r>
              <w:rPr>
                <w:sz w:val="20"/>
              </w:rPr>
              <w:t>с витрэктомией, в том числе с ленсэктомией, имплантацией</w:t>
            </w:r>
          </w:p>
          <w:p>
            <w:pPr>
              <w:pStyle w:val="TableParagraph"/>
              <w:spacing w:line="249" w:lineRule="auto"/>
              <w:ind w:left="853" w:right="178"/>
              <w:rPr>
                <w:sz w:val="20"/>
              </w:rPr>
            </w:pPr>
            <w:r>
              <w:rPr>
                <w:sz w:val="20"/>
              </w:rPr>
              <w:t>интраокулярной линзы, мембрано- пилингом, швартэктомией, шварто- томией, ретинотомией, эндотампонадой перфторорганическим соединением,</w:t>
            </w:r>
          </w:p>
          <w:p>
            <w:pPr>
              <w:pStyle w:val="TableParagraph"/>
              <w:ind w:left="853"/>
              <w:rPr>
                <w:sz w:val="20"/>
              </w:rPr>
            </w:pPr>
            <w:r>
              <w:rPr>
                <w:sz w:val="20"/>
              </w:rPr>
              <w:t>силиконовым маслом,</w:t>
            </w:r>
          </w:p>
          <w:p>
            <w:pPr>
              <w:pStyle w:val="TableParagraph"/>
              <w:spacing w:before="6"/>
              <w:ind w:left="853"/>
              <w:rPr>
                <w:sz w:val="20"/>
              </w:rPr>
            </w:pPr>
            <w:r>
              <w:rPr>
                <w:sz w:val="20"/>
              </w:rPr>
              <w:t>эндолазеркоагуляцией сетчатки</w:t>
            </w:r>
          </w:p>
        </w:tc>
      </w:tr>
      <w:tr>
        <w:trPr>
          <w:trHeight w:val="1020" w:hRule="atLeast"/>
        </w:trPr>
        <w:tc>
          <w:tcPr>
            <w:tcW w:w="2590" w:type="dxa"/>
            <w:vMerge/>
            <w:tcBorders>
              <w:top w:val="nil"/>
            </w:tcBorders>
          </w:tcPr>
          <w:p>
            <w:pPr>
              <w:rPr>
                <w:sz w:val="2"/>
                <w:szCs w:val="2"/>
              </w:rPr>
            </w:pPr>
          </w:p>
        </w:tc>
        <w:tc>
          <w:tcPr>
            <w:tcW w:w="2128" w:type="dxa"/>
          </w:tcPr>
          <w:p>
            <w:pPr>
              <w:pStyle w:val="TableParagraph"/>
              <w:rPr>
                <w:sz w:val="18"/>
              </w:rPr>
            </w:pPr>
          </w:p>
        </w:tc>
        <w:tc>
          <w:tcPr>
            <w:tcW w:w="3992" w:type="dxa"/>
            <w:vMerge/>
            <w:tcBorders>
              <w:top w:val="nil"/>
            </w:tcBorders>
          </w:tcPr>
          <w:p>
            <w:pPr>
              <w:rPr>
                <w:sz w:val="2"/>
                <w:szCs w:val="2"/>
              </w:rPr>
            </w:pPr>
          </w:p>
        </w:tc>
        <w:tc>
          <w:tcPr>
            <w:tcW w:w="4484" w:type="dxa"/>
          </w:tcPr>
          <w:p>
            <w:pPr>
              <w:pStyle w:val="TableParagraph"/>
              <w:spacing w:line="249" w:lineRule="auto" w:before="30"/>
              <w:ind w:left="853" w:right="178"/>
              <w:rPr>
                <w:sz w:val="20"/>
              </w:rPr>
            </w:pPr>
            <w:r>
              <w:rPr>
                <w:sz w:val="20"/>
              </w:rPr>
              <w:t>сквозная кератопластика, в том числе с реконструкцией передней камеры, имплантацией эластичной</w:t>
            </w:r>
          </w:p>
          <w:p>
            <w:pPr>
              <w:pStyle w:val="TableParagraph"/>
              <w:spacing w:before="3"/>
              <w:ind w:left="853"/>
              <w:rPr>
                <w:sz w:val="20"/>
              </w:rPr>
            </w:pPr>
            <w:r>
              <w:rPr>
                <w:sz w:val="20"/>
              </w:rPr>
              <w:t>интраокулярной линзы</w:t>
            </w:r>
          </w:p>
        </w:tc>
      </w:tr>
      <w:tr>
        <w:trPr>
          <w:trHeight w:val="300" w:hRule="atLeast"/>
        </w:trPr>
        <w:tc>
          <w:tcPr>
            <w:tcW w:w="2590" w:type="dxa"/>
          </w:tcPr>
          <w:p>
            <w:pPr>
              <w:pStyle w:val="TableParagraph"/>
              <w:rPr>
                <w:sz w:val="18"/>
              </w:rPr>
            </w:pPr>
          </w:p>
        </w:tc>
        <w:tc>
          <w:tcPr>
            <w:tcW w:w="2128" w:type="dxa"/>
          </w:tcPr>
          <w:p>
            <w:pPr>
              <w:pStyle w:val="TableParagraph"/>
              <w:rPr>
                <w:sz w:val="18"/>
              </w:rPr>
            </w:pPr>
          </w:p>
        </w:tc>
        <w:tc>
          <w:tcPr>
            <w:tcW w:w="3992" w:type="dxa"/>
            <w:vMerge/>
            <w:tcBorders>
              <w:top w:val="nil"/>
            </w:tcBorders>
          </w:tcPr>
          <w:p>
            <w:pPr>
              <w:rPr>
                <w:sz w:val="2"/>
                <w:szCs w:val="2"/>
              </w:rPr>
            </w:pPr>
          </w:p>
        </w:tc>
        <w:tc>
          <w:tcPr>
            <w:tcW w:w="4484" w:type="dxa"/>
          </w:tcPr>
          <w:p>
            <w:pPr>
              <w:pStyle w:val="TableParagraph"/>
              <w:spacing w:before="30"/>
              <w:ind w:left="853"/>
              <w:rPr>
                <w:sz w:val="20"/>
              </w:rPr>
            </w:pPr>
            <w:r>
              <w:rPr>
                <w:sz w:val="20"/>
              </w:rPr>
              <w:t>сквозная лимбокератопластика</w:t>
            </w:r>
          </w:p>
        </w:tc>
      </w:tr>
      <w:tr>
        <w:trPr>
          <w:trHeight w:val="300" w:hRule="atLeast"/>
        </w:trPr>
        <w:tc>
          <w:tcPr>
            <w:tcW w:w="2590" w:type="dxa"/>
          </w:tcPr>
          <w:p>
            <w:pPr>
              <w:pStyle w:val="TableParagraph"/>
              <w:rPr>
                <w:sz w:val="18"/>
              </w:rPr>
            </w:pPr>
          </w:p>
        </w:tc>
        <w:tc>
          <w:tcPr>
            <w:tcW w:w="2128" w:type="dxa"/>
          </w:tcPr>
          <w:p>
            <w:pPr>
              <w:pStyle w:val="TableParagraph"/>
              <w:rPr>
                <w:sz w:val="18"/>
              </w:rPr>
            </w:pPr>
          </w:p>
        </w:tc>
        <w:tc>
          <w:tcPr>
            <w:tcW w:w="3992" w:type="dxa"/>
            <w:vMerge/>
            <w:tcBorders>
              <w:top w:val="nil"/>
            </w:tcBorders>
          </w:tcPr>
          <w:p>
            <w:pPr>
              <w:rPr>
                <w:sz w:val="2"/>
                <w:szCs w:val="2"/>
              </w:rPr>
            </w:pPr>
          </w:p>
        </w:tc>
        <w:tc>
          <w:tcPr>
            <w:tcW w:w="4484" w:type="dxa"/>
          </w:tcPr>
          <w:p>
            <w:pPr>
              <w:pStyle w:val="TableParagraph"/>
              <w:spacing w:before="30"/>
              <w:ind w:left="853"/>
              <w:rPr>
                <w:sz w:val="20"/>
              </w:rPr>
            </w:pPr>
            <w:r>
              <w:rPr>
                <w:sz w:val="20"/>
              </w:rPr>
              <w:t>послойная кератопластика</w:t>
            </w:r>
          </w:p>
        </w:tc>
      </w:tr>
      <w:tr>
        <w:trPr>
          <w:trHeight w:val="780" w:hRule="atLeast"/>
        </w:trPr>
        <w:tc>
          <w:tcPr>
            <w:tcW w:w="2590" w:type="dxa"/>
          </w:tcPr>
          <w:p>
            <w:pPr>
              <w:pStyle w:val="TableParagraph"/>
              <w:rPr>
                <w:sz w:val="18"/>
              </w:rPr>
            </w:pPr>
          </w:p>
        </w:tc>
        <w:tc>
          <w:tcPr>
            <w:tcW w:w="2128" w:type="dxa"/>
          </w:tcPr>
          <w:p>
            <w:pPr>
              <w:pStyle w:val="TableParagraph"/>
              <w:rPr>
                <w:sz w:val="18"/>
              </w:rPr>
            </w:pPr>
          </w:p>
        </w:tc>
        <w:tc>
          <w:tcPr>
            <w:tcW w:w="3992" w:type="dxa"/>
            <w:vMerge/>
            <w:tcBorders>
              <w:top w:val="nil"/>
            </w:tcBorders>
          </w:tcPr>
          <w:p>
            <w:pPr>
              <w:rPr>
                <w:sz w:val="2"/>
                <w:szCs w:val="2"/>
              </w:rPr>
            </w:pPr>
          </w:p>
        </w:tc>
        <w:tc>
          <w:tcPr>
            <w:tcW w:w="4484" w:type="dxa"/>
          </w:tcPr>
          <w:p>
            <w:pPr>
              <w:pStyle w:val="TableParagraph"/>
              <w:spacing w:line="249" w:lineRule="auto" w:before="30"/>
              <w:ind w:left="853" w:right="675"/>
              <w:rPr>
                <w:sz w:val="20"/>
              </w:rPr>
            </w:pPr>
            <w:r>
              <w:rPr>
                <w:sz w:val="20"/>
              </w:rPr>
              <w:t>реконструкция передней камеры с ленсэктомией, в том числе с витрэктомией, швартотомией</w:t>
            </w:r>
          </w:p>
        </w:tc>
      </w:tr>
      <w:tr>
        <w:trPr>
          <w:trHeight w:val="1260" w:hRule="atLeast"/>
        </w:trPr>
        <w:tc>
          <w:tcPr>
            <w:tcW w:w="2590" w:type="dxa"/>
          </w:tcPr>
          <w:p>
            <w:pPr>
              <w:pStyle w:val="TableParagraph"/>
              <w:rPr>
                <w:sz w:val="18"/>
              </w:rPr>
            </w:pPr>
          </w:p>
        </w:tc>
        <w:tc>
          <w:tcPr>
            <w:tcW w:w="2128" w:type="dxa"/>
          </w:tcPr>
          <w:p>
            <w:pPr>
              <w:pStyle w:val="TableParagraph"/>
              <w:rPr>
                <w:sz w:val="18"/>
              </w:rPr>
            </w:pPr>
          </w:p>
        </w:tc>
        <w:tc>
          <w:tcPr>
            <w:tcW w:w="3992" w:type="dxa"/>
            <w:vMerge/>
            <w:tcBorders>
              <w:top w:val="nil"/>
            </w:tcBorders>
          </w:tcPr>
          <w:p>
            <w:pPr>
              <w:rPr>
                <w:sz w:val="2"/>
                <w:szCs w:val="2"/>
              </w:rPr>
            </w:pPr>
          </w:p>
        </w:tc>
        <w:tc>
          <w:tcPr>
            <w:tcW w:w="4484" w:type="dxa"/>
          </w:tcPr>
          <w:p>
            <w:pPr>
              <w:pStyle w:val="TableParagraph"/>
              <w:spacing w:line="249" w:lineRule="auto" w:before="30"/>
              <w:ind w:left="853" w:right="1113"/>
              <w:rPr>
                <w:sz w:val="20"/>
              </w:rPr>
            </w:pPr>
            <w:r>
              <w:rPr>
                <w:sz w:val="20"/>
              </w:rPr>
              <w:t>микроинвазивная экстракция катаракты, в том числе с</w:t>
            </w:r>
          </w:p>
          <w:p>
            <w:pPr>
              <w:pStyle w:val="TableParagraph"/>
              <w:spacing w:line="249" w:lineRule="auto" w:before="2"/>
              <w:ind w:left="853" w:right="660"/>
              <w:rPr>
                <w:sz w:val="20"/>
              </w:rPr>
            </w:pPr>
            <w:r>
              <w:rPr>
                <w:sz w:val="20"/>
              </w:rPr>
              <w:t>реконструкцией передней камеры, витрэктомией, имплантацией</w:t>
            </w:r>
          </w:p>
          <w:p>
            <w:pPr>
              <w:pStyle w:val="TableParagraph"/>
              <w:spacing w:before="1"/>
              <w:ind w:left="853"/>
              <w:rPr>
                <w:sz w:val="20"/>
              </w:rPr>
            </w:pPr>
            <w:r>
              <w:rPr>
                <w:sz w:val="20"/>
              </w:rPr>
              <w:t>эластичной интраокулярной линзы</w:t>
            </w:r>
          </w:p>
        </w:tc>
      </w:tr>
      <w:tr>
        <w:trPr>
          <w:trHeight w:val="780" w:hRule="atLeast"/>
        </w:trPr>
        <w:tc>
          <w:tcPr>
            <w:tcW w:w="2590" w:type="dxa"/>
          </w:tcPr>
          <w:p>
            <w:pPr>
              <w:pStyle w:val="TableParagraph"/>
              <w:rPr>
                <w:sz w:val="18"/>
              </w:rPr>
            </w:pPr>
          </w:p>
        </w:tc>
        <w:tc>
          <w:tcPr>
            <w:tcW w:w="2128" w:type="dxa"/>
          </w:tcPr>
          <w:p>
            <w:pPr>
              <w:pStyle w:val="TableParagraph"/>
              <w:rPr>
                <w:sz w:val="18"/>
              </w:rPr>
            </w:pPr>
          </w:p>
        </w:tc>
        <w:tc>
          <w:tcPr>
            <w:tcW w:w="3992" w:type="dxa"/>
            <w:vMerge/>
            <w:tcBorders>
              <w:top w:val="nil"/>
            </w:tcBorders>
          </w:tcPr>
          <w:p>
            <w:pPr>
              <w:rPr>
                <w:sz w:val="2"/>
                <w:szCs w:val="2"/>
              </w:rPr>
            </w:pPr>
          </w:p>
        </w:tc>
        <w:tc>
          <w:tcPr>
            <w:tcW w:w="4484" w:type="dxa"/>
          </w:tcPr>
          <w:p>
            <w:pPr>
              <w:pStyle w:val="TableParagraph"/>
              <w:spacing w:line="249" w:lineRule="auto" w:before="30"/>
              <w:ind w:left="853" w:right="246"/>
              <w:rPr>
                <w:sz w:val="20"/>
              </w:rPr>
            </w:pPr>
            <w:r>
              <w:rPr>
                <w:sz w:val="20"/>
              </w:rPr>
              <w:t>факоаспирация врожденной катаракты с имплантацией эластичной</w:t>
            </w:r>
          </w:p>
          <w:p>
            <w:pPr>
              <w:pStyle w:val="TableParagraph"/>
              <w:spacing w:before="2"/>
              <w:ind w:left="853"/>
              <w:rPr>
                <w:sz w:val="20"/>
              </w:rPr>
            </w:pPr>
            <w:r>
              <w:rPr>
                <w:sz w:val="20"/>
              </w:rPr>
              <w:t>интраокулярной линзы</w:t>
            </w:r>
          </w:p>
        </w:tc>
      </w:tr>
      <w:tr>
        <w:trPr>
          <w:trHeight w:val="539" w:hRule="atLeast"/>
        </w:trPr>
        <w:tc>
          <w:tcPr>
            <w:tcW w:w="2590" w:type="dxa"/>
          </w:tcPr>
          <w:p>
            <w:pPr>
              <w:pStyle w:val="TableParagraph"/>
              <w:rPr>
                <w:sz w:val="18"/>
              </w:rPr>
            </w:pPr>
          </w:p>
        </w:tc>
        <w:tc>
          <w:tcPr>
            <w:tcW w:w="2128" w:type="dxa"/>
          </w:tcPr>
          <w:p>
            <w:pPr>
              <w:pStyle w:val="TableParagraph"/>
              <w:rPr>
                <w:sz w:val="18"/>
              </w:rPr>
            </w:pPr>
          </w:p>
        </w:tc>
        <w:tc>
          <w:tcPr>
            <w:tcW w:w="3992" w:type="dxa"/>
          </w:tcPr>
          <w:p>
            <w:pPr>
              <w:pStyle w:val="TableParagraph"/>
              <w:rPr>
                <w:sz w:val="18"/>
              </w:rPr>
            </w:pPr>
          </w:p>
        </w:tc>
        <w:tc>
          <w:tcPr>
            <w:tcW w:w="4484" w:type="dxa"/>
          </w:tcPr>
          <w:p>
            <w:pPr>
              <w:pStyle w:val="TableParagraph"/>
              <w:spacing w:line="249" w:lineRule="auto" w:before="30"/>
              <w:ind w:left="853" w:right="778"/>
              <w:rPr>
                <w:sz w:val="20"/>
              </w:rPr>
            </w:pPr>
            <w:r>
              <w:rPr>
                <w:sz w:val="20"/>
              </w:rPr>
              <w:t>панретинальная лазеркоагуляция сетчатки</w:t>
            </w:r>
          </w:p>
        </w:tc>
      </w:tr>
      <w:tr>
        <w:trPr>
          <w:trHeight w:val="500" w:hRule="atLeast"/>
        </w:trPr>
        <w:tc>
          <w:tcPr>
            <w:tcW w:w="2590" w:type="dxa"/>
          </w:tcPr>
          <w:p>
            <w:pPr>
              <w:pStyle w:val="TableParagraph"/>
              <w:rPr>
                <w:sz w:val="18"/>
              </w:rPr>
            </w:pPr>
          </w:p>
        </w:tc>
        <w:tc>
          <w:tcPr>
            <w:tcW w:w="2128" w:type="dxa"/>
          </w:tcPr>
          <w:p>
            <w:pPr>
              <w:pStyle w:val="TableParagraph"/>
              <w:rPr>
                <w:sz w:val="18"/>
              </w:rPr>
            </w:pPr>
          </w:p>
        </w:tc>
        <w:tc>
          <w:tcPr>
            <w:tcW w:w="3992" w:type="dxa"/>
          </w:tcPr>
          <w:p>
            <w:pPr>
              <w:pStyle w:val="TableParagraph"/>
              <w:rPr>
                <w:sz w:val="18"/>
              </w:rPr>
            </w:pPr>
          </w:p>
        </w:tc>
        <w:tc>
          <w:tcPr>
            <w:tcW w:w="4484" w:type="dxa"/>
          </w:tcPr>
          <w:p>
            <w:pPr>
              <w:pStyle w:val="TableParagraph"/>
              <w:spacing w:line="240" w:lineRule="atLeast" w:before="20"/>
              <w:ind w:left="853" w:right="178"/>
              <w:rPr>
                <w:sz w:val="20"/>
              </w:rPr>
            </w:pPr>
            <w:r>
              <w:rPr>
                <w:sz w:val="20"/>
              </w:rPr>
              <w:t>микроинвазивная витрэктомия, в том числе с ленсэктомией, имплантацией</w:t>
            </w:r>
          </w:p>
        </w:tc>
      </w:tr>
    </w:tbl>
    <w:p>
      <w:pPr>
        <w:spacing w:after="0" w:line="240" w:lineRule="atLeast"/>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10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31"/>
      </w:tblGrid>
      <w:tr>
        <w:trPr>
          <w:trHeight w:val="1460" w:hRule="atLeast"/>
        </w:trPr>
        <w:tc>
          <w:tcPr>
            <w:tcW w:w="3831" w:type="dxa"/>
          </w:tcPr>
          <w:p>
            <w:pPr>
              <w:pStyle w:val="TableParagraph"/>
              <w:spacing w:line="221" w:lineRule="exact"/>
              <w:ind w:left="200"/>
              <w:rPr>
                <w:sz w:val="20"/>
              </w:rPr>
            </w:pPr>
            <w:r>
              <w:rPr>
                <w:sz w:val="20"/>
              </w:rPr>
              <w:t>интраокулярной линзы,</w:t>
            </w:r>
          </w:p>
          <w:p>
            <w:pPr>
              <w:pStyle w:val="TableParagraph"/>
              <w:spacing w:line="252" w:lineRule="auto" w:before="10"/>
              <w:ind w:left="200"/>
              <w:rPr>
                <w:sz w:val="20"/>
              </w:rPr>
            </w:pPr>
            <w:r>
              <w:rPr>
                <w:sz w:val="20"/>
              </w:rPr>
              <w:t>мембранопилингом, швартэктомией, швартотомией, ретинотомией,</w:t>
            </w:r>
          </w:p>
          <w:p>
            <w:pPr>
              <w:pStyle w:val="TableParagraph"/>
              <w:spacing w:line="249" w:lineRule="auto"/>
              <w:ind w:left="200"/>
              <w:rPr>
                <w:sz w:val="20"/>
              </w:rPr>
            </w:pPr>
            <w:r>
              <w:rPr>
                <w:sz w:val="20"/>
              </w:rPr>
              <w:t>эндотампонадой перфторорганическим соединением, силиконовым маслом, эндолазеркоагуляцией сетчатки</w:t>
            </w:r>
          </w:p>
        </w:tc>
      </w:tr>
      <w:tr>
        <w:trPr>
          <w:trHeight w:val="540" w:hRule="atLeast"/>
        </w:trPr>
        <w:tc>
          <w:tcPr>
            <w:tcW w:w="3831" w:type="dxa"/>
          </w:tcPr>
          <w:p>
            <w:pPr>
              <w:pStyle w:val="TableParagraph"/>
              <w:spacing w:line="249" w:lineRule="auto" w:before="30"/>
              <w:ind w:left="200" w:right="194"/>
              <w:rPr>
                <w:sz w:val="20"/>
              </w:rPr>
            </w:pPr>
            <w:r>
              <w:rPr>
                <w:sz w:val="20"/>
              </w:rPr>
              <w:t>диодлазерная циклофотокоагуляция, в том числе с коагуляцией сосудов</w:t>
            </w:r>
          </w:p>
        </w:tc>
      </w:tr>
      <w:tr>
        <w:trPr>
          <w:trHeight w:val="1500" w:hRule="atLeast"/>
        </w:trPr>
        <w:tc>
          <w:tcPr>
            <w:tcW w:w="3831" w:type="dxa"/>
          </w:tcPr>
          <w:p>
            <w:pPr>
              <w:pStyle w:val="TableParagraph"/>
              <w:spacing w:line="249" w:lineRule="auto" w:before="30"/>
              <w:ind w:left="200"/>
              <w:rPr>
                <w:sz w:val="20"/>
              </w:rPr>
            </w:pPr>
            <w:r>
              <w:rPr>
                <w:sz w:val="20"/>
              </w:rPr>
              <w:t>удаление силиконового масла (другого высокомолекулярного соединения) из витреальной полости с введением</w:t>
            </w:r>
          </w:p>
          <w:p>
            <w:pPr>
              <w:pStyle w:val="TableParagraph"/>
              <w:spacing w:line="252" w:lineRule="auto" w:before="3"/>
              <w:ind w:left="200"/>
              <w:rPr>
                <w:sz w:val="20"/>
              </w:rPr>
            </w:pPr>
            <w:r>
              <w:rPr>
                <w:sz w:val="20"/>
              </w:rPr>
              <w:t>расширяющегося газа и (или) воздуха, в том числе эндолазеркоагуляцией</w:t>
            </w:r>
          </w:p>
          <w:p>
            <w:pPr>
              <w:pStyle w:val="TableParagraph"/>
              <w:spacing w:line="227" w:lineRule="exact"/>
              <w:ind w:left="200"/>
              <w:rPr>
                <w:sz w:val="20"/>
              </w:rPr>
            </w:pPr>
            <w:r>
              <w:rPr>
                <w:sz w:val="20"/>
              </w:rPr>
              <w:t>сетчатки</w:t>
            </w:r>
          </w:p>
        </w:tc>
      </w:tr>
      <w:tr>
        <w:trPr>
          <w:trHeight w:val="1020" w:hRule="atLeast"/>
        </w:trPr>
        <w:tc>
          <w:tcPr>
            <w:tcW w:w="3831" w:type="dxa"/>
          </w:tcPr>
          <w:p>
            <w:pPr>
              <w:pStyle w:val="TableParagraph"/>
              <w:spacing w:before="30"/>
              <w:ind w:left="200"/>
              <w:rPr>
                <w:sz w:val="20"/>
              </w:rPr>
            </w:pPr>
            <w:r>
              <w:rPr>
                <w:sz w:val="20"/>
              </w:rPr>
              <w:t>реконструктивно-пластические</w:t>
            </w:r>
          </w:p>
          <w:p>
            <w:pPr>
              <w:pStyle w:val="TableParagraph"/>
              <w:spacing w:line="249" w:lineRule="auto" w:before="10"/>
              <w:ind w:left="200" w:right="194"/>
              <w:rPr>
                <w:sz w:val="20"/>
              </w:rPr>
            </w:pPr>
            <w:r>
              <w:rPr>
                <w:sz w:val="20"/>
              </w:rPr>
              <w:t>операции на экстраокулярных мышцах или веках или слезных путях при пороках развития</w:t>
            </w:r>
          </w:p>
        </w:tc>
      </w:tr>
      <w:tr>
        <w:trPr>
          <w:trHeight w:val="780" w:hRule="atLeast"/>
        </w:trPr>
        <w:tc>
          <w:tcPr>
            <w:tcW w:w="3831" w:type="dxa"/>
          </w:tcPr>
          <w:p>
            <w:pPr>
              <w:pStyle w:val="TableParagraph"/>
              <w:spacing w:before="30"/>
              <w:ind w:left="200"/>
              <w:rPr>
                <w:sz w:val="20"/>
              </w:rPr>
            </w:pPr>
            <w:r>
              <w:rPr>
                <w:sz w:val="20"/>
              </w:rPr>
              <w:t>модифицированная</w:t>
            </w:r>
          </w:p>
          <w:p>
            <w:pPr>
              <w:pStyle w:val="TableParagraph"/>
              <w:spacing w:line="249" w:lineRule="auto" w:before="10"/>
              <w:ind w:left="200"/>
              <w:rPr>
                <w:sz w:val="20"/>
              </w:rPr>
            </w:pPr>
            <w:r>
              <w:rPr>
                <w:sz w:val="20"/>
              </w:rPr>
              <w:t>синустрабекулэктомия, в том числе с задней трепанацией склеры</w:t>
            </w:r>
          </w:p>
        </w:tc>
      </w:tr>
      <w:tr>
        <w:trPr>
          <w:trHeight w:val="1020" w:hRule="atLeast"/>
        </w:trPr>
        <w:tc>
          <w:tcPr>
            <w:tcW w:w="3831" w:type="dxa"/>
          </w:tcPr>
          <w:p>
            <w:pPr>
              <w:pStyle w:val="TableParagraph"/>
              <w:spacing w:before="30"/>
              <w:ind w:left="200"/>
              <w:rPr>
                <w:sz w:val="20"/>
              </w:rPr>
            </w:pPr>
            <w:r>
              <w:rPr>
                <w:sz w:val="20"/>
              </w:rPr>
              <w:t>имплантация эластичной</w:t>
            </w:r>
          </w:p>
          <w:p>
            <w:pPr>
              <w:pStyle w:val="TableParagraph"/>
              <w:spacing w:line="249" w:lineRule="auto" w:before="11"/>
              <w:ind w:left="200" w:right="194"/>
              <w:rPr>
                <w:sz w:val="20"/>
              </w:rPr>
            </w:pPr>
            <w:r>
              <w:rPr>
                <w:sz w:val="20"/>
              </w:rPr>
              <w:t>интраокулярной линзы в афакичный глаз с реконструкцией задней камеры, в том числе с витрэктомией</w:t>
            </w:r>
          </w:p>
        </w:tc>
      </w:tr>
      <w:tr>
        <w:trPr>
          <w:trHeight w:val="539" w:hRule="atLeast"/>
        </w:trPr>
        <w:tc>
          <w:tcPr>
            <w:tcW w:w="3831" w:type="dxa"/>
          </w:tcPr>
          <w:p>
            <w:pPr>
              <w:pStyle w:val="TableParagraph"/>
              <w:spacing w:line="249" w:lineRule="auto" w:before="30"/>
              <w:ind w:left="200"/>
              <w:rPr>
                <w:sz w:val="20"/>
              </w:rPr>
            </w:pPr>
            <w:r>
              <w:rPr>
                <w:sz w:val="20"/>
              </w:rPr>
              <w:t>пластика культи орбитальным имплантатом с реконструкцией</w:t>
            </w:r>
          </w:p>
        </w:tc>
      </w:tr>
      <w:tr>
        <w:trPr>
          <w:trHeight w:val="500" w:hRule="atLeast"/>
        </w:trPr>
        <w:tc>
          <w:tcPr>
            <w:tcW w:w="3831" w:type="dxa"/>
          </w:tcPr>
          <w:p>
            <w:pPr>
              <w:pStyle w:val="TableParagraph"/>
              <w:spacing w:line="240" w:lineRule="atLeast" w:before="20"/>
              <w:ind w:left="200"/>
              <w:rPr>
                <w:sz w:val="20"/>
              </w:rPr>
            </w:pPr>
            <w:r>
              <w:rPr>
                <w:sz w:val="20"/>
              </w:rPr>
              <w:t>удаление вторичной катаракты с реконструкцией задней камеры,</w:t>
            </w:r>
          </w:p>
        </w:tc>
      </w:tr>
    </w:tbl>
    <w:p>
      <w:pPr>
        <w:spacing w:after="0" w:line="240" w:lineRule="atLeast"/>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10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78"/>
      </w:tblGrid>
      <w:tr>
        <w:trPr>
          <w:trHeight w:val="500" w:hRule="atLeast"/>
        </w:trPr>
        <w:tc>
          <w:tcPr>
            <w:tcW w:w="3778" w:type="dxa"/>
          </w:tcPr>
          <w:p>
            <w:pPr>
              <w:pStyle w:val="TableParagraph"/>
              <w:spacing w:line="249" w:lineRule="auto"/>
              <w:ind w:left="200"/>
              <w:rPr>
                <w:sz w:val="20"/>
              </w:rPr>
            </w:pPr>
            <w:r>
              <w:rPr>
                <w:sz w:val="20"/>
              </w:rPr>
              <w:t>в том числе с имплантацией интраокулярной линзы</w:t>
            </w:r>
          </w:p>
        </w:tc>
      </w:tr>
      <w:tr>
        <w:trPr>
          <w:trHeight w:val="780" w:hRule="atLeast"/>
        </w:trPr>
        <w:tc>
          <w:tcPr>
            <w:tcW w:w="3778" w:type="dxa"/>
          </w:tcPr>
          <w:p>
            <w:pPr>
              <w:pStyle w:val="TableParagraph"/>
              <w:spacing w:line="249" w:lineRule="auto" w:before="30"/>
              <w:ind w:left="200"/>
              <w:rPr>
                <w:sz w:val="20"/>
              </w:rPr>
            </w:pPr>
            <w:r>
              <w:rPr>
                <w:sz w:val="20"/>
              </w:rPr>
              <w:t>микроинвазивная капсулэктомия, в том числе с витрэктомией на афакичном</w:t>
            </w:r>
          </w:p>
          <w:p>
            <w:pPr>
              <w:pStyle w:val="TableParagraph"/>
              <w:spacing w:before="2"/>
              <w:ind w:left="200"/>
              <w:rPr>
                <w:sz w:val="20"/>
              </w:rPr>
            </w:pPr>
            <w:r>
              <w:rPr>
                <w:sz w:val="20"/>
              </w:rPr>
              <w:t>(артифакичном) глазу</w:t>
            </w:r>
          </w:p>
        </w:tc>
      </w:tr>
      <w:tr>
        <w:trPr>
          <w:trHeight w:val="1020" w:hRule="atLeast"/>
        </w:trPr>
        <w:tc>
          <w:tcPr>
            <w:tcW w:w="3778" w:type="dxa"/>
          </w:tcPr>
          <w:p>
            <w:pPr>
              <w:pStyle w:val="TableParagraph"/>
              <w:spacing w:line="249" w:lineRule="auto" w:before="30"/>
              <w:ind w:left="200" w:right="198"/>
              <w:rPr>
                <w:sz w:val="20"/>
              </w:rPr>
            </w:pPr>
            <w:r>
              <w:rPr>
                <w:sz w:val="20"/>
              </w:rPr>
              <w:t>удаление подвывихнутого хрусталика, в том числе с витрэктомией,</w:t>
            </w:r>
          </w:p>
          <w:p>
            <w:pPr>
              <w:pStyle w:val="TableParagraph"/>
              <w:spacing w:line="249" w:lineRule="auto" w:before="2"/>
              <w:ind w:left="200"/>
              <w:rPr>
                <w:sz w:val="20"/>
              </w:rPr>
            </w:pPr>
            <w:r>
              <w:rPr>
                <w:sz w:val="20"/>
              </w:rPr>
              <w:t>имплантацией различных моделей эластичной интраокулярной линзы</w:t>
            </w:r>
          </w:p>
        </w:tc>
      </w:tr>
      <w:tr>
        <w:trPr>
          <w:trHeight w:val="540" w:hRule="atLeast"/>
        </w:trPr>
        <w:tc>
          <w:tcPr>
            <w:tcW w:w="3778" w:type="dxa"/>
          </w:tcPr>
          <w:p>
            <w:pPr>
              <w:pStyle w:val="TableParagraph"/>
              <w:spacing w:line="249" w:lineRule="auto" w:before="30"/>
              <w:ind w:left="200"/>
              <w:rPr>
                <w:sz w:val="20"/>
              </w:rPr>
            </w:pPr>
            <w:r>
              <w:rPr>
                <w:sz w:val="20"/>
              </w:rPr>
              <w:t>репозиция интраокулярной линзы с витрэктомией</w:t>
            </w:r>
          </w:p>
        </w:tc>
      </w:tr>
      <w:tr>
        <w:trPr>
          <w:trHeight w:val="300" w:hRule="atLeast"/>
        </w:trPr>
        <w:tc>
          <w:tcPr>
            <w:tcW w:w="3778" w:type="dxa"/>
          </w:tcPr>
          <w:p>
            <w:pPr>
              <w:pStyle w:val="TableParagraph"/>
              <w:spacing w:before="30"/>
              <w:ind w:left="200"/>
              <w:rPr>
                <w:sz w:val="20"/>
              </w:rPr>
            </w:pPr>
            <w:r>
              <w:rPr>
                <w:sz w:val="20"/>
              </w:rPr>
              <w:t>контурная пластика орбиты</w:t>
            </w:r>
          </w:p>
        </w:tc>
      </w:tr>
      <w:tr>
        <w:trPr>
          <w:trHeight w:val="300" w:hRule="atLeast"/>
        </w:trPr>
        <w:tc>
          <w:tcPr>
            <w:tcW w:w="3778" w:type="dxa"/>
          </w:tcPr>
          <w:p>
            <w:pPr>
              <w:pStyle w:val="TableParagraph"/>
              <w:spacing w:before="30"/>
              <w:ind w:left="200"/>
              <w:rPr>
                <w:sz w:val="20"/>
              </w:rPr>
            </w:pPr>
            <w:r>
              <w:rPr>
                <w:sz w:val="20"/>
              </w:rPr>
              <w:t>пластика конъюнктивальных сводов</w:t>
            </w:r>
          </w:p>
        </w:tc>
      </w:tr>
      <w:tr>
        <w:trPr>
          <w:trHeight w:val="780" w:hRule="atLeast"/>
        </w:trPr>
        <w:tc>
          <w:tcPr>
            <w:tcW w:w="3778" w:type="dxa"/>
          </w:tcPr>
          <w:p>
            <w:pPr>
              <w:pStyle w:val="TableParagraph"/>
              <w:spacing w:line="249" w:lineRule="auto" w:before="30"/>
              <w:ind w:left="200"/>
              <w:rPr>
                <w:sz w:val="20"/>
              </w:rPr>
            </w:pPr>
            <w:r>
              <w:rPr>
                <w:sz w:val="20"/>
              </w:rPr>
              <w:t>ленсвитрэктомия подвывихнутого хрусталика, в том числе с</w:t>
            </w:r>
          </w:p>
          <w:p>
            <w:pPr>
              <w:pStyle w:val="TableParagraph"/>
              <w:spacing w:before="2"/>
              <w:ind w:left="200"/>
              <w:rPr>
                <w:sz w:val="20"/>
              </w:rPr>
            </w:pPr>
            <w:r>
              <w:rPr>
                <w:sz w:val="20"/>
              </w:rPr>
              <w:t>имплантацией интраокулярной линзы</w:t>
            </w:r>
          </w:p>
        </w:tc>
      </w:tr>
      <w:tr>
        <w:trPr>
          <w:trHeight w:val="540" w:hRule="atLeast"/>
        </w:trPr>
        <w:tc>
          <w:tcPr>
            <w:tcW w:w="3778" w:type="dxa"/>
          </w:tcPr>
          <w:p>
            <w:pPr>
              <w:pStyle w:val="TableParagraph"/>
              <w:spacing w:line="249" w:lineRule="auto" w:before="30"/>
              <w:ind w:left="200"/>
              <w:rPr>
                <w:sz w:val="20"/>
              </w:rPr>
            </w:pPr>
            <w:r>
              <w:rPr>
                <w:sz w:val="20"/>
              </w:rPr>
              <w:t>лазерная корепраксия (создание искусственного зрачка)</w:t>
            </w:r>
          </w:p>
        </w:tc>
      </w:tr>
      <w:tr>
        <w:trPr>
          <w:trHeight w:val="300" w:hRule="atLeast"/>
        </w:trPr>
        <w:tc>
          <w:tcPr>
            <w:tcW w:w="3778" w:type="dxa"/>
          </w:tcPr>
          <w:p>
            <w:pPr>
              <w:pStyle w:val="TableParagraph"/>
              <w:spacing w:before="30"/>
              <w:ind w:left="200"/>
              <w:rPr>
                <w:sz w:val="20"/>
              </w:rPr>
            </w:pPr>
            <w:r>
              <w:rPr>
                <w:sz w:val="20"/>
              </w:rPr>
              <w:t>лазерная иридокореопластика</w:t>
            </w:r>
          </w:p>
        </w:tc>
      </w:tr>
      <w:tr>
        <w:trPr>
          <w:trHeight w:val="300" w:hRule="atLeast"/>
        </w:trPr>
        <w:tc>
          <w:tcPr>
            <w:tcW w:w="3778" w:type="dxa"/>
          </w:tcPr>
          <w:p>
            <w:pPr>
              <w:pStyle w:val="TableParagraph"/>
              <w:spacing w:before="30"/>
              <w:ind w:left="200"/>
              <w:rPr>
                <w:sz w:val="20"/>
              </w:rPr>
            </w:pPr>
            <w:r>
              <w:rPr>
                <w:sz w:val="20"/>
              </w:rPr>
              <w:t>лазерная витреошвартотомия</w:t>
            </w:r>
          </w:p>
        </w:tc>
      </w:tr>
      <w:tr>
        <w:trPr>
          <w:trHeight w:val="540" w:hRule="atLeast"/>
        </w:trPr>
        <w:tc>
          <w:tcPr>
            <w:tcW w:w="3778" w:type="dxa"/>
          </w:tcPr>
          <w:p>
            <w:pPr>
              <w:pStyle w:val="TableParagraph"/>
              <w:spacing w:line="249" w:lineRule="auto" w:before="30"/>
              <w:ind w:left="200" w:right="198"/>
              <w:rPr>
                <w:sz w:val="20"/>
              </w:rPr>
            </w:pPr>
            <w:r>
              <w:rPr>
                <w:sz w:val="20"/>
              </w:rPr>
              <w:t>лазерные комбинированные операции на структурах угла передней камеры</w:t>
            </w:r>
          </w:p>
        </w:tc>
      </w:tr>
      <w:tr>
        <w:trPr>
          <w:trHeight w:val="740" w:hRule="atLeast"/>
        </w:trPr>
        <w:tc>
          <w:tcPr>
            <w:tcW w:w="3778" w:type="dxa"/>
          </w:tcPr>
          <w:p>
            <w:pPr>
              <w:pStyle w:val="TableParagraph"/>
              <w:spacing w:before="30"/>
              <w:ind w:left="200"/>
              <w:rPr>
                <w:sz w:val="20"/>
              </w:rPr>
            </w:pPr>
            <w:r>
              <w:rPr>
                <w:sz w:val="20"/>
              </w:rPr>
              <w:t>лазерная деструкция зрачковой</w:t>
            </w:r>
          </w:p>
          <w:p>
            <w:pPr>
              <w:pStyle w:val="TableParagraph"/>
              <w:spacing w:line="240" w:lineRule="atLeast"/>
              <w:ind w:left="200" w:right="332"/>
              <w:rPr>
                <w:sz w:val="20"/>
              </w:rPr>
            </w:pPr>
            <w:r>
              <w:rPr>
                <w:sz w:val="20"/>
              </w:rPr>
              <w:t>мембраны, в том числе с коагуляцией сосудов</w:t>
            </w:r>
          </w:p>
        </w:tc>
      </w:tr>
    </w:tbl>
    <w:p>
      <w:pPr>
        <w:spacing w:after="0" w:line="240" w:lineRule="atLeast"/>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0"/>
        <w:gridCol w:w="2651"/>
        <w:gridCol w:w="2025"/>
        <w:gridCol w:w="3187"/>
        <w:gridCol w:w="1588"/>
        <w:gridCol w:w="3662"/>
        <w:gridCol w:w="1190"/>
      </w:tblGrid>
      <w:tr>
        <w:trPr>
          <w:trHeight w:val="260" w:hRule="atLeast"/>
        </w:trPr>
        <w:tc>
          <w:tcPr>
            <w:tcW w:w="600" w:type="dxa"/>
          </w:tcPr>
          <w:p>
            <w:pPr>
              <w:pStyle w:val="TableParagraph"/>
              <w:rPr>
                <w:sz w:val="18"/>
              </w:rPr>
            </w:pPr>
          </w:p>
        </w:tc>
        <w:tc>
          <w:tcPr>
            <w:tcW w:w="2651" w:type="dxa"/>
          </w:tcPr>
          <w:p>
            <w:pPr>
              <w:pStyle w:val="TableParagraph"/>
              <w:rPr>
                <w:sz w:val="18"/>
              </w:rPr>
            </w:pPr>
          </w:p>
        </w:tc>
        <w:tc>
          <w:tcPr>
            <w:tcW w:w="2025" w:type="dxa"/>
          </w:tcPr>
          <w:p>
            <w:pPr>
              <w:pStyle w:val="TableParagraph"/>
              <w:rPr>
                <w:sz w:val="18"/>
              </w:rPr>
            </w:pPr>
          </w:p>
        </w:tc>
        <w:tc>
          <w:tcPr>
            <w:tcW w:w="3187" w:type="dxa"/>
          </w:tcPr>
          <w:p>
            <w:pPr>
              <w:pStyle w:val="TableParagraph"/>
              <w:spacing w:line="221" w:lineRule="exact"/>
              <w:ind w:left="1801"/>
              <w:rPr>
                <w:sz w:val="20"/>
              </w:rPr>
            </w:pPr>
            <w:r>
              <w:rPr>
                <w:sz w:val="20"/>
              </w:rPr>
              <w:t>Педиатрия</w:t>
            </w:r>
          </w:p>
        </w:tc>
        <w:tc>
          <w:tcPr>
            <w:tcW w:w="1588" w:type="dxa"/>
          </w:tcPr>
          <w:p>
            <w:pPr>
              <w:pStyle w:val="TableParagraph"/>
              <w:rPr>
                <w:sz w:val="18"/>
              </w:rPr>
            </w:pPr>
          </w:p>
        </w:tc>
        <w:tc>
          <w:tcPr>
            <w:tcW w:w="3662" w:type="dxa"/>
          </w:tcPr>
          <w:p>
            <w:pPr>
              <w:pStyle w:val="TableParagraph"/>
              <w:rPr>
                <w:sz w:val="18"/>
              </w:rPr>
            </w:pPr>
          </w:p>
        </w:tc>
        <w:tc>
          <w:tcPr>
            <w:tcW w:w="1190" w:type="dxa"/>
          </w:tcPr>
          <w:p>
            <w:pPr>
              <w:pStyle w:val="TableParagraph"/>
              <w:rPr>
                <w:sz w:val="18"/>
              </w:rPr>
            </w:pPr>
          </w:p>
        </w:tc>
      </w:tr>
      <w:tr>
        <w:trPr>
          <w:trHeight w:val="270" w:hRule="atLeast"/>
        </w:trPr>
        <w:tc>
          <w:tcPr>
            <w:tcW w:w="600" w:type="dxa"/>
          </w:tcPr>
          <w:p>
            <w:pPr>
              <w:pStyle w:val="TableParagraph"/>
              <w:spacing w:line="220" w:lineRule="exact" w:before="30"/>
              <w:ind w:left="200"/>
              <w:rPr>
                <w:sz w:val="20"/>
              </w:rPr>
            </w:pPr>
            <w:r>
              <w:rPr>
                <w:sz w:val="20"/>
              </w:rPr>
              <w:t>31</w:t>
            </w:r>
          </w:p>
        </w:tc>
        <w:tc>
          <w:tcPr>
            <w:tcW w:w="2651" w:type="dxa"/>
          </w:tcPr>
          <w:p>
            <w:pPr>
              <w:pStyle w:val="TableParagraph"/>
              <w:spacing w:line="220" w:lineRule="exact" w:before="30"/>
              <w:ind w:left="148" w:right="111"/>
              <w:jc w:val="center"/>
              <w:rPr>
                <w:sz w:val="20"/>
              </w:rPr>
            </w:pPr>
            <w:r>
              <w:rPr>
                <w:sz w:val="20"/>
              </w:rPr>
              <w:t>Поликомпонентное</w:t>
            </w:r>
          </w:p>
        </w:tc>
        <w:tc>
          <w:tcPr>
            <w:tcW w:w="2025" w:type="dxa"/>
          </w:tcPr>
          <w:p>
            <w:pPr>
              <w:pStyle w:val="TableParagraph"/>
              <w:spacing w:line="220" w:lineRule="exact" w:before="30"/>
              <w:ind w:left="137" w:right="114"/>
              <w:jc w:val="center"/>
              <w:rPr>
                <w:sz w:val="20"/>
              </w:rPr>
            </w:pPr>
            <w:r>
              <w:rPr>
                <w:sz w:val="20"/>
              </w:rPr>
              <w:t>Q32.0, Q32.2, Q32.3,</w:t>
            </w:r>
          </w:p>
        </w:tc>
        <w:tc>
          <w:tcPr>
            <w:tcW w:w="3187" w:type="dxa"/>
          </w:tcPr>
          <w:p>
            <w:pPr>
              <w:pStyle w:val="TableParagraph"/>
              <w:spacing w:line="220" w:lineRule="exact" w:before="30"/>
              <w:ind w:left="135"/>
              <w:rPr>
                <w:sz w:val="20"/>
              </w:rPr>
            </w:pPr>
            <w:r>
              <w:rPr>
                <w:sz w:val="20"/>
              </w:rPr>
              <w:t>врожденные аномалии (пороки</w:t>
            </w:r>
          </w:p>
        </w:tc>
        <w:tc>
          <w:tcPr>
            <w:tcW w:w="1588" w:type="dxa"/>
          </w:tcPr>
          <w:p>
            <w:pPr>
              <w:pStyle w:val="TableParagraph"/>
              <w:spacing w:line="220" w:lineRule="exact" w:before="30"/>
              <w:ind w:left="97"/>
              <w:rPr>
                <w:sz w:val="20"/>
              </w:rPr>
            </w:pPr>
            <w:r>
              <w:rPr>
                <w:sz w:val="20"/>
              </w:rPr>
              <w:t>терапевтическое</w:t>
            </w:r>
          </w:p>
        </w:tc>
        <w:tc>
          <w:tcPr>
            <w:tcW w:w="3662" w:type="dxa"/>
          </w:tcPr>
          <w:p>
            <w:pPr>
              <w:pStyle w:val="TableParagraph"/>
              <w:spacing w:line="220" w:lineRule="exact" w:before="30"/>
              <w:ind w:left="99"/>
              <w:rPr>
                <w:sz w:val="20"/>
              </w:rPr>
            </w:pPr>
            <w:r>
              <w:rPr>
                <w:sz w:val="20"/>
              </w:rPr>
              <w:t>поликомпонентное лечение с</w:t>
            </w:r>
          </w:p>
        </w:tc>
        <w:tc>
          <w:tcPr>
            <w:tcW w:w="1190" w:type="dxa"/>
          </w:tcPr>
          <w:p>
            <w:pPr>
              <w:pStyle w:val="TableParagraph"/>
              <w:spacing w:line="220" w:lineRule="exact" w:before="30"/>
              <w:ind w:left="390"/>
              <w:rPr>
                <w:sz w:val="20"/>
              </w:rPr>
            </w:pPr>
            <w:r>
              <w:rPr>
                <w:sz w:val="20"/>
              </w:rPr>
              <w:t>101080</w:t>
            </w:r>
          </w:p>
        </w:tc>
      </w:tr>
      <w:tr>
        <w:trPr>
          <w:trHeight w:val="240" w:hRule="atLeast"/>
        </w:trPr>
        <w:tc>
          <w:tcPr>
            <w:tcW w:w="600" w:type="dxa"/>
          </w:tcPr>
          <w:p>
            <w:pPr>
              <w:pStyle w:val="TableParagraph"/>
              <w:rPr>
                <w:sz w:val="16"/>
              </w:rPr>
            </w:pPr>
          </w:p>
        </w:tc>
        <w:tc>
          <w:tcPr>
            <w:tcW w:w="2651" w:type="dxa"/>
          </w:tcPr>
          <w:p>
            <w:pPr>
              <w:pStyle w:val="TableParagraph"/>
              <w:spacing w:line="220" w:lineRule="exact"/>
              <w:ind w:left="148" w:right="109"/>
              <w:jc w:val="center"/>
              <w:rPr>
                <w:sz w:val="20"/>
              </w:rPr>
            </w:pPr>
            <w:r>
              <w:rPr>
                <w:sz w:val="20"/>
              </w:rPr>
              <w:t>лечение врожденных</w:t>
            </w:r>
          </w:p>
        </w:tc>
        <w:tc>
          <w:tcPr>
            <w:tcW w:w="2025" w:type="dxa"/>
          </w:tcPr>
          <w:p>
            <w:pPr>
              <w:pStyle w:val="TableParagraph"/>
              <w:spacing w:line="220" w:lineRule="exact"/>
              <w:ind w:left="137" w:right="112"/>
              <w:jc w:val="center"/>
              <w:rPr>
                <w:sz w:val="20"/>
              </w:rPr>
            </w:pPr>
            <w:r>
              <w:rPr>
                <w:sz w:val="20"/>
              </w:rPr>
              <w:t>Q32.4, Q33, P27.1</w:t>
            </w:r>
          </w:p>
        </w:tc>
        <w:tc>
          <w:tcPr>
            <w:tcW w:w="3187" w:type="dxa"/>
          </w:tcPr>
          <w:p>
            <w:pPr>
              <w:pStyle w:val="TableParagraph"/>
              <w:spacing w:line="220" w:lineRule="exact"/>
              <w:ind w:left="135"/>
              <w:rPr>
                <w:sz w:val="20"/>
              </w:rPr>
            </w:pPr>
            <w:r>
              <w:rPr>
                <w:sz w:val="20"/>
              </w:rPr>
              <w:t>развития) трахеи, бронхов,</w:t>
            </w:r>
          </w:p>
        </w:tc>
        <w:tc>
          <w:tcPr>
            <w:tcW w:w="1588" w:type="dxa"/>
          </w:tcPr>
          <w:p>
            <w:pPr>
              <w:pStyle w:val="TableParagraph"/>
              <w:spacing w:line="220" w:lineRule="exact"/>
              <w:ind w:left="97"/>
              <w:rPr>
                <w:sz w:val="20"/>
              </w:rPr>
            </w:pPr>
            <w:r>
              <w:rPr>
                <w:sz w:val="20"/>
              </w:rPr>
              <w:t>лечение</w:t>
            </w:r>
          </w:p>
        </w:tc>
        <w:tc>
          <w:tcPr>
            <w:tcW w:w="3662" w:type="dxa"/>
          </w:tcPr>
          <w:p>
            <w:pPr>
              <w:pStyle w:val="TableParagraph"/>
              <w:spacing w:line="220" w:lineRule="exact"/>
              <w:ind w:left="99"/>
              <w:rPr>
                <w:sz w:val="20"/>
              </w:rPr>
            </w:pPr>
            <w:r>
              <w:rPr>
                <w:sz w:val="20"/>
              </w:rPr>
              <w:t>применением химиотерапевтических</w:t>
            </w:r>
          </w:p>
        </w:tc>
        <w:tc>
          <w:tcPr>
            <w:tcW w:w="1190" w:type="dxa"/>
          </w:tcPr>
          <w:p>
            <w:pPr>
              <w:pStyle w:val="TableParagraph"/>
              <w:rPr>
                <w:sz w:val="16"/>
              </w:rPr>
            </w:pPr>
          </w:p>
        </w:tc>
      </w:tr>
      <w:tr>
        <w:trPr>
          <w:trHeight w:val="240" w:hRule="atLeast"/>
        </w:trPr>
        <w:tc>
          <w:tcPr>
            <w:tcW w:w="600" w:type="dxa"/>
          </w:tcPr>
          <w:p>
            <w:pPr>
              <w:pStyle w:val="TableParagraph"/>
              <w:rPr>
                <w:sz w:val="16"/>
              </w:rPr>
            </w:pPr>
          </w:p>
        </w:tc>
        <w:tc>
          <w:tcPr>
            <w:tcW w:w="2651" w:type="dxa"/>
          </w:tcPr>
          <w:p>
            <w:pPr>
              <w:pStyle w:val="TableParagraph"/>
              <w:spacing w:line="220" w:lineRule="exact"/>
              <w:ind w:left="148" w:right="108"/>
              <w:jc w:val="center"/>
              <w:rPr>
                <w:sz w:val="20"/>
              </w:rPr>
            </w:pPr>
            <w:r>
              <w:rPr>
                <w:sz w:val="20"/>
              </w:rPr>
              <w:t>аномалий (пороков</w:t>
            </w:r>
          </w:p>
        </w:tc>
        <w:tc>
          <w:tcPr>
            <w:tcW w:w="2025" w:type="dxa"/>
          </w:tcPr>
          <w:p>
            <w:pPr>
              <w:pStyle w:val="TableParagraph"/>
              <w:rPr>
                <w:sz w:val="16"/>
              </w:rPr>
            </w:pPr>
          </w:p>
        </w:tc>
        <w:tc>
          <w:tcPr>
            <w:tcW w:w="3187" w:type="dxa"/>
          </w:tcPr>
          <w:p>
            <w:pPr>
              <w:pStyle w:val="TableParagraph"/>
              <w:spacing w:line="220" w:lineRule="exact"/>
              <w:ind w:left="135"/>
              <w:rPr>
                <w:sz w:val="20"/>
              </w:rPr>
            </w:pPr>
            <w:r>
              <w:rPr>
                <w:sz w:val="20"/>
              </w:rPr>
              <w:t>легкого, сосудов легкого,</w:t>
            </w:r>
          </w:p>
        </w:tc>
        <w:tc>
          <w:tcPr>
            <w:tcW w:w="1588" w:type="dxa"/>
          </w:tcPr>
          <w:p>
            <w:pPr>
              <w:pStyle w:val="TableParagraph"/>
              <w:rPr>
                <w:sz w:val="16"/>
              </w:rPr>
            </w:pPr>
          </w:p>
        </w:tc>
        <w:tc>
          <w:tcPr>
            <w:tcW w:w="3662" w:type="dxa"/>
          </w:tcPr>
          <w:p>
            <w:pPr>
              <w:pStyle w:val="TableParagraph"/>
              <w:spacing w:line="220" w:lineRule="exact"/>
              <w:ind w:left="99"/>
              <w:rPr>
                <w:sz w:val="20"/>
              </w:rPr>
            </w:pPr>
            <w:r>
              <w:rPr>
                <w:sz w:val="20"/>
              </w:rPr>
              <w:t>лекарственных препаратов для</w:t>
            </w:r>
          </w:p>
        </w:tc>
        <w:tc>
          <w:tcPr>
            <w:tcW w:w="1190" w:type="dxa"/>
          </w:tcPr>
          <w:p>
            <w:pPr>
              <w:pStyle w:val="TableParagraph"/>
              <w:rPr>
                <w:sz w:val="16"/>
              </w:rPr>
            </w:pPr>
          </w:p>
        </w:tc>
      </w:tr>
      <w:tr>
        <w:trPr>
          <w:trHeight w:val="240" w:hRule="atLeast"/>
        </w:trPr>
        <w:tc>
          <w:tcPr>
            <w:tcW w:w="600" w:type="dxa"/>
          </w:tcPr>
          <w:p>
            <w:pPr>
              <w:pStyle w:val="TableParagraph"/>
              <w:rPr>
                <w:sz w:val="16"/>
              </w:rPr>
            </w:pPr>
          </w:p>
        </w:tc>
        <w:tc>
          <w:tcPr>
            <w:tcW w:w="2651" w:type="dxa"/>
          </w:tcPr>
          <w:p>
            <w:pPr>
              <w:pStyle w:val="TableParagraph"/>
              <w:spacing w:line="220" w:lineRule="exact"/>
              <w:ind w:left="148" w:right="109"/>
              <w:jc w:val="center"/>
              <w:rPr>
                <w:sz w:val="20"/>
              </w:rPr>
            </w:pPr>
            <w:r>
              <w:rPr>
                <w:sz w:val="20"/>
              </w:rPr>
              <w:t>развития) трахеи, бронхов,</w:t>
            </w:r>
          </w:p>
        </w:tc>
        <w:tc>
          <w:tcPr>
            <w:tcW w:w="2025" w:type="dxa"/>
          </w:tcPr>
          <w:p>
            <w:pPr>
              <w:pStyle w:val="TableParagraph"/>
              <w:rPr>
                <w:sz w:val="16"/>
              </w:rPr>
            </w:pPr>
          </w:p>
        </w:tc>
        <w:tc>
          <w:tcPr>
            <w:tcW w:w="3187" w:type="dxa"/>
          </w:tcPr>
          <w:p>
            <w:pPr>
              <w:pStyle w:val="TableParagraph"/>
              <w:spacing w:line="220" w:lineRule="exact"/>
              <w:ind w:left="135"/>
              <w:rPr>
                <w:sz w:val="20"/>
              </w:rPr>
            </w:pPr>
            <w:r>
              <w:rPr>
                <w:sz w:val="20"/>
              </w:rPr>
              <w:t>врожденная бронхоэктазия,</w:t>
            </w:r>
          </w:p>
        </w:tc>
        <w:tc>
          <w:tcPr>
            <w:tcW w:w="1588" w:type="dxa"/>
          </w:tcPr>
          <w:p>
            <w:pPr>
              <w:pStyle w:val="TableParagraph"/>
              <w:rPr>
                <w:sz w:val="16"/>
              </w:rPr>
            </w:pPr>
          </w:p>
        </w:tc>
        <w:tc>
          <w:tcPr>
            <w:tcW w:w="3662" w:type="dxa"/>
          </w:tcPr>
          <w:p>
            <w:pPr>
              <w:pStyle w:val="TableParagraph"/>
              <w:spacing w:line="220" w:lineRule="exact"/>
              <w:ind w:left="99"/>
              <w:rPr>
                <w:sz w:val="20"/>
              </w:rPr>
            </w:pPr>
            <w:r>
              <w:rPr>
                <w:sz w:val="20"/>
              </w:rPr>
              <w:t>длительного внутривенного и</w:t>
            </w:r>
          </w:p>
        </w:tc>
        <w:tc>
          <w:tcPr>
            <w:tcW w:w="1190" w:type="dxa"/>
          </w:tcPr>
          <w:p>
            <w:pPr>
              <w:pStyle w:val="TableParagraph"/>
              <w:rPr>
                <w:sz w:val="16"/>
              </w:rPr>
            </w:pPr>
          </w:p>
        </w:tc>
      </w:tr>
      <w:tr>
        <w:trPr>
          <w:trHeight w:val="240" w:hRule="atLeast"/>
        </w:trPr>
        <w:tc>
          <w:tcPr>
            <w:tcW w:w="600" w:type="dxa"/>
          </w:tcPr>
          <w:p>
            <w:pPr>
              <w:pStyle w:val="TableParagraph"/>
              <w:rPr>
                <w:sz w:val="16"/>
              </w:rPr>
            </w:pPr>
          </w:p>
        </w:tc>
        <w:tc>
          <w:tcPr>
            <w:tcW w:w="2651" w:type="dxa"/>
          </w:tcPr>
          <w:p>
            <w:pPr>
              <w:pStyle w:val="TableParagraph"/>
              <w:spacing w:line="220" w:lineRule="exact"/>
              <w:ind w:left="148" w:right="112"/>
              <w:jc w:val="center"/>
              <w:rPr>
                <w:sz w:val="20"/>
              </w:rPr>
            </w:pPr>
            <w:r>
              <w:rPr>
                <w:sz w:val="20"/>
              </w:rPr>
              <w:t>легкого с применением</w:t>
            </w:r>
          </w:p>
        </w:tc>
        <w:tc>
          <w:tcPr>
            <w:tcW w:w="2025" w:type="dxa"/>
          </w:tcPr>
          <w:p>
            <w:pPr>
              <w:pStyle w:val="TableParagraph"/>
              <w:rPr>
                <w:sz w:val="16"/>
              </w:rPr>
            </w:pPr>
          </w:p>
        </w:tc>
        <w:tc>
          <w:tcPr>
            <w:tcW w:w="3187" w:type="dxa"/>
          </w:tcPr>
          <w:p>
            <w:pPr>
              <w:pStyle w:val="TableParagraph"/>
              <w:spacing w:line="220" w:lineRule="exact"/>
              <w:ind w:left="135"/>
              <w:rPr>
                <w:sz w:val="20"/>
              </w:rPr>
            </w:pPr>
            <w:r>
              <w:rPr>
                <w:sz w:val="20"/>
              </w:rPr>
              <w:t>которые сопровождаются</w:t>
            </w:r>
          </w:p>
        </w:tc>
        <w:tc>
          <w:tcPr>
            <w:tcW w:w="1588" w:type="dxa"/>
          </w:tcPr>
          <w:p>
            <w:pPr>
              <w:pStyle w:val="TableParagraph"/>
              <w:rPr>
                <w:sz w:val="16"/>
              </w:rPr>
            </w:pPr>
          </w:p>
        </w:tc>
        <w:tc>
          <w:tcPr>
            <w:tcW w:w="3662" w:type="dxa"/>
          </w:tcPr>
          <w:p>
            <w:pPr>
              <w:pStyle w:val="TableParagraph"/>
              <w:spacing w:line="220" w:lineRule="exact"/>
              <w:ind w:left="99"/>
              <w:rPr>
                <w:sz w:val="20"/>
              </w:rPr>
            </w:pPr>
            <w:r>
              <w:rPr>
                <w:sz w:val="20"/>
              </w:rPr>
              <w:t>ингаляционного введения и (или)</w:t>
            </w:r>
          </w:p>
        </w:tc>
        <w:tc>
          <w:tcPr>
            <w:tcW w:w="1190" w:type="dxa"/>
          </w:tcPr>
          <w:p>
            <w:pPr>
              <w:pStyle w:val="TableParagraph"/>
              <w:rPr>
                <w:sz w:val="16"/>
              </w:rPr>
            </w:pPr>
          </w:p>
        </w:tc>
      </w:tr>
      <w:tr>
        <w:trPr>
          <w:trHeight w:val="240" w:hRule="atLeast"/>
        </w:trPr>
        <w:tc>
          <w:tcPr>
            <w:tcW w:w="600" w:type="dxa"/>
          </w:tcPr>
          <w:p>
            <w:pPr>
              <w:pStyle w:val="TableParagraph"/>
              <w:rPr>
                <w:sz w:val="16"/>
              </w:rPr>
            </w:pPr>
          </w:p>
        </w:tc>
        <w:tc>
          <w:tcPr>
            <w:tcW w:w="2651" w:type="dxa"/>
          </w:tcPr>
          <w:p>
            <w:pPr>
              <w:pStyle w:val="TableParagraph"/>
              <w:spacing w:line="220" w:lineRule="exact"/>
              <w:ind w:left="148" w:right="109"/>
              <w:jc w:val="center"/>
              <w:rPr>
                <w:sz w:val="20"/>
              </w:rPr>
            </w:pPr>
            <w:r>
              <w:rPr>
                <w:sz w:val="20"/>
              </w:rPr>
              <w:t>химиотерапевтических и</w:t>
            </w:r>
          </w:p>
        </w:tc>
        <w:tc>
          <w:tcPr>
            <w:tcW w:w="2025" w:type="dxa"/>
          </w:tcPr>
          <w:p>
            <w:pPr>
              <w:pStyle w:val="TableParagraph"/>
              <w:rPr>
                <w:sz w:val="16"/>
              </w:rPr>
            </w:pPr>
          </w:p>
        </w:tc>
        <w:tc>
          <w:tcPr>
            <w:tcW w:w="3187" w:type="dxa"/>
          </w:tcPr>
          <w:p>
            <w:pPr>
              <w:pStyle w:val="TableParagraph"/>
              <w:spacing w:line="220" w:lineRule="exact"/>
              <w:ind w:left="135"/>
              <w:rPr>
                <w:sz w:val="20"/>
              </w:rPr>
            </w:pPr>
            <w:r>
              <w:rPr>
                <w:sz w:val="20"/>
              </w:rPr>
              <w:t>развитием тяжелого хронического</w:t>
            </w:r>
          </w:p>
        </w:tc>
        <w:tc>
          <w:tcPr>
            <w:tcW w:w="1588" w:type="dxa"/>
          </w:tcPr>
          <w:p>
            <w:pPr>
              <w:pStyle w:val="TableParagraph"/>
              <w:rPr>
                <w:sz w:val="16"/>
              </w:rPr>
            </w:pPr>
          </w:p>
        </w:tc>
        <w:tc>
          <w:tcPr>
            <w:tcW w:w="3662" w:type="dxa"/>
          </w:tcPr>
          <w:p>
            <w:pPr>
              <w:pStyle w:val="TableParagraph"/>
              <w:spacing w:line="220" w:lineRule="exact"/>
              <w:ind w:left="99"/>
              <w:rPr>
                <w:sz w:val="20"/>
              </w:rPr>
            </w:pPr>
            <w:r>
              <w:rPr>
                <w:sz w:val="20"/>
              </w:rPr>
              <w:t>генно-инженерных биологических</w:t>
            </w:r>
          </w:p>
        </w:tc>
        <w:tc>
          <w:tcPr>
            <w:tcW w:w="1190" w:type="dxa"/>
          </w:tcPr>
          <w:p>
            <w:pPr>
              <w:pStyle w:val="TableParagraph"/>
              <w:rPr>
                <w:sz w:val="16"/>
              </w:rPr>
            </w:pPr>
          </w:p>
        </w:tc>
      </w:tr>
      <w:tr>
        <w:trPr>
          <w:trHeight w:val="240" w:hRule="atLeast"/>
        </w:trPr>
        <w:tc>
          <w:tcPr>
            <w:tcW w:w="600" w:type="dxa"/>
          </w:tcPr>
          <w:p>
            <w:pPr>
              <w:pStyle w:val="TableParagraph"/>
              <w:rPr>
                <w:sz w:val="16"/>
              </w:rPr>
            </w:pPr>
          </w:p>
        </w:tc>
        <w:tc>
          <w:tcPr>
            <w:tcW w:w="2651" w:type="dxa"/>
          </w:tcPr>
          <w:p>
            <w:pPr>
              <w:pStyle w:val="TableParagraph"/>
              <w:spacing w:line="220" w:lineRule="exact"/>
              <w:ind w:left="148" w:right="108"/>
              <w:jc w:val="center"/>
              <w:rPr>
                <w:sz w:val="20"/>
              </w:rPr>
            </w:pPr>
            <w:r>
              <w:rPr>
                <w:sz w:val="20"/>
              </w:rPr>
              <w:t>генно-инженерных</w:t>
            </w:r>
          </w:p>
        </w:tc>
        <w:tc>
          <w:tcPr>
            <w:tcW w:w="2025" w:type="dxa"/>
          </w:tcPr>
          <w:p>
            <w:pPr>
              <w:pStyle w:val="TableParagraph"/>
              <w:rPr>
                <w:sz w:val="16"/>
              </w:rPr>
            </w:pPr>
          </w:p>
        </w:tc>
        <w:tc>
          <w:tcPr>
            <w:tcW w:w="3187" w:type="dxa"/>
          </w:tcPr>
          <w:p>
            <w:pPr>
              <w:pStyle w:val="TableParagraph"/>
              <w:spacing w:line="220" w:lineRule="exact"/>
              <w:ind w:left="135"/>
              <w:rPr>
                <w:sz w:val="20"/>
              </w:rPr>
            </w:pPr>
            <w:r>
              <w:rPr>
                <w:sz w:val="20"/>
              </w:rPr>
              <w:t>бронхолегочного процесса с</w:t>
            </w:r>
          </w:p>
        </w:tc>
        <w:tc>
          <w:tcPr>
            <w:tcW w:w="1588" w:type="dxa"/>
          </w:tcPr>
          <w:p>
            <w:pPr>
              <w:pStyle w:val="TableParagraph"/>
              <w:rPr>
                <w:sz w:val="16"/>
              </w:rPr>
            </w:pPr>
          </w:p>
        </w:tc>
        <w:tc>
          <w:tcPr>
            <w:tcW w:w="3662" w:type="dxa"/>
          </w:tcPr>
          <w:p>
            <w:pPr>
              <w:pStyle w:val="TableParagraph"/>
              <w:spacing w:line="220" w:lineRule="exact"/>
              <w:ind w:left="99"/>
              <w:rPr>
                <w:sz w:val="20"/>
              </w:rPr>
            </w:pPr>
            <w:r>
              <w:rPr>
                <w:sz w:val="20"/>
              </w:rPr>
              <w:t>лекарственных препаратов</w:t>
            </w:r>
          </w:p>
        </w:tc>
        <w:tc>
          <w:tcPr>
            <w:tcW w:w="1190" w:type="dxa"/>
          </w:tcPr>
          <w:p>
            <w:pPr>
              <w:pStyle w:val="TableParagraph"/>
              <w:rPr>
                <w:sz w:val="16"/>
              </w:rPr>
            </w:pPr>
          </w:p>
        </w:tc>
      </w:tr>
      <w:tr>
        <w:trPr>
          <w:trHeight w:val="240" w:hRule="atLeast"/>
        </w:trPr>
        <w:tc>
          <w:tcPr>
            <w:tcW w:w="600" w:type="dxa"/>
          </w:tcPr>
          <w:p>
            <w:pPr>
              <w:pStyle w:val="TableParagraph"/>
              <w:rPr>
                <w:sz w:val="16"/>
              </w:rPr>
            </w:pPr>
          </w:p>
        </w:tc>
        <w:tc>
          <w:tcPr>
            <w:tcW w:w="2651" w:type="dxa"/>
          </w:tcPr>
          <w:p>
            <w:pPr>
              <w:pStyle w:val="TableParagraph"/>
              <w:spacing w:line="220" w:lineRule="exact"/>
              <w:ind w:left="148" w:right="109"/>
              <w:jc w:val="center"/>
              <w:rPr>
                <w:sz w:val="20"/>
              </w:rPr>
            </w:pPr>
            <w:r>
              <w:rPr>
                <w:sz w:val="20"/>
              </w:rPr>
              <w:t>биологических</w:t>
            </w:r>
          </w:p>
        </w:tc>
        <w:tc>
          <w:tcPr>
            <w:tcW w:w="2025" w:type="dxa"/>
          </w:tcPr>
          <w:p>
            <w:pPr>
              <w:pStyle w:val="TableParagraph"/>
              <w:rPr>
                <w:sz w:val="16"/>
              </w:rPr>
            </w:pPr>
          </w:p>
        </w:tc>
        <w:tc>
          <w:tcPr>
            <w:tcW w:w="3187" w:type="dxa"/>
          </w:tcPr>
          <w:p>
            <w:pPr>
              <w:pStyle w:val="TableParagraph"/>
              <w:spacing w:line="220" w:lineRule="exact"/>
              <w:ind w:left="135"/>
              <w:rPr>
                <w:sz w:val="20"/>
              </w:rPr>
            </w:pPr>
            <w:r>
              <w:rPr>
                <w:sz w:val="20"/>
              </w:rPr>
              <w:t>дыхательной недостаточностью и</w:t>
            </w:r>
          </w:p>
        </w:tc>
        <w:tc>
          <w:tcPr>
            <w:tcW w:w="1588" w:type="dxa"/>
          </w:tcPr>
          <w:p>
            <w:pPr>
              <w:pStyle w:val="TableParagraph"/>
              <w:rPr>
                <w:sz w:val="16"/>
              </w:rPr>
            </w:pPr>
          </w:p>
        </w:tc>
        <w:tc>
          <w:tcPr>
            <w:tcW w:w="3662" w:type="dxa"/>
          </w:tcPr>
          <w:p>
            <w:pPr>
              <w:pStyle w:val="TableParagraph"/>
              <w:rPr>
                <w:sz w:val="16"/>
              </w:rPr>
            </w:pPr>
          </w:p>
        </w:tc>
        <w:tc>
          <w:tcPr>
            <w:tcW w:w="1190" w:type="dxa"/>
          </w:tcPr>
          <w:p>
            <w:pPr>
              <w:pStyle w:val="TableParagraph"/>
              <w:rPr>
                <w:sz w:val="16"/>
              </w:rPr>
            </w:pPr>
          </w:p>
        </w:tc>
      </w:tr>
      <w:tr>
        <w:trPr>
          <w:trHeight w:val="240" w:hRule="atLeast"/>
        </w:trPr>
        <w:tc>
          <w:tcPr>
            <w:tcW w:w="600" w:type="dxa"/>
          </w:tcPr>
          <w:p>
            <w:pPr>
              <w:pStyle w:val="TableParagraph"/>
              <w:rPr>
                <w:sz w:val="16"/>
              </w:rPr>
            </w:pPr>
          </w:p>
        </w:tc>
        <w:tc>
          <w:tcPr>
            <w:tcW w:w="2651" w:type="dxa"/>
          </w:tcPr>
          <w:p>
            <w:pPr>
              <w:pStyle w:val="TableParagraph"/>
              <w:spacing w:line="220" w:lineRule="exact"/>
              <w:ind w:left="148" w:right="112"/>
              <w:jc w:val="center"/>
              <w:rPr>
                <w:sz w:val="20"/>
              </w:rPr>
            </w:pPr>
            <w:r>
              <w:rPr>
                <w:sz w:val="20"/>
              </w:rPr>
              <w:t>лекарственных препаратов</w:t>
            </w:r>
          </w:p>
        </w:tc>
        <w:tc>
          <w:tcPr>
            <w:tcW w:w="2025" w:type="dxa"/>
          </w:tcPr>
          <w:p>
            <w:pPr>
              <w:pStyle w:val="TableParagraph"/>
              <w:rPr>
                <w:sz w:val="16"/>
              </w:rPr>
            </w:pPr>
          </w:p>
        </w:tc>
        <w:tc>
          <w:tcPr>
            <w:tcW w:w="3187" w:type="dxa"/>
          </w:tcPr>
          <w:p>
            <w:pPr>
              <w:pStyle w:val="TableParagraph"/>
              <w:spacing w:line="220" w:lineRule="exact"/>
              <w:ind w:left="135"/>
              <w:rPr>
                <w:sz w:val="20"/>
              </w:rPr>
            </w:pPr>
            <w:r>
              <w:rPr>
                <w:sz w:val="20"/>
              </w:rPr>
              <w:t>формированием легочного сердца.</w:t>
            </w:r>
          </w:p>
        </w:tc>
        <w:tc>
          <w:tcPr>
            <w:tcW w:w="1588" w:type="dxa"/>
          </w:tcPr>
          <w:p>
            <w:pPr>
              <w:pStyle w:val="TableParagraph"/>
              <w:rPr>
                <w:sz w:val="16"/>
              </w:rPr>
            </w:pPr>
          </w:p>
        </w:tc>
        <w:tc>
          <w:tcPr>
            <w:tcW w:w="3662" w:type="dxa"/>
          </w:tcPr>
          <w:p>
            <w:pPr>
              <w:pStyle w:val="TableParagraph"/>
              <w:rPr>
                <w:sz w:val="16"/>
              </w:rPr>
            </w:pPr>
          </w:p>
        </w:tc>
        <w:tc>
          <w:tcPr>
            <w:tcW w:w="1190" w:type="dxa"/>
          </w:tcPr>
          <w:p>
            <w:pPr>
              <w:pStyle w:val="TableParagraph"/>
              <w:rPr>
                <w:sz w:val="16"/>
              </w:rPr>
            </w:pPr>
          </w:p>
        </w:tc>
      </w:tr>
      <w:tr>
        <w:trPr>
          <w:trHeight w:val="240" w:hRule="atLeast"/>
        </w:trPr>
        <w:tc>
          <w:tcPr>
            <w:tcW w:w="600" w:type="dxa"/>
          </w:tcPr>
          <w:p>
            <w:pPr>
              <w:pStyle w:val="TableParagraph"/>
              <w:rPr>
                <w:sz w:val="16"/>
              </w:rPr>
            </w:pPr>
          </w:p>
        </w:tc>
        <w:tc>
          <w:tcPr>
            <w:tcW w:w="2651" w:type="dxa"/>
          </w:tcPr>
          <w:p>
            <w:pPr>
              <w:pStyle w:val="TableParagraph"/>
              <w:rPr>
                <w:sz w:val="16"/>
              </w:rPr>
            </w:pPr>
          </w:p>
        </w:tc>
        <w:tc>
          <w:tcPr>
            <w:tcW w:w="2025" w:type="dxa"/>
          </w:tcPr>
          <w:p>
            <w:pPr>
              <w:pStyle w:val="TableParagraph"/>
              <w:rPr>
                <w:sz w:val="16"/>
              </w:rPr>
            </w:pPr>
          </w:p>
        </w:tc>
        <w:tc>
          <w:tcPr>
            <w:tcW w:w="3187" w:type="dxa"/>
          </w:tcPr>
          <w:p>
            <w:pPr>
              <w:pStyle w:val="TableParagraph"/>
              <w:spacing w:line="220" w:lineRule="exact"/>
              <w:ind w:left="135"/>
              <w:rPr>
                <w:sz w:val="20"/>
              </w:rPr>
            </w:pPr>
            <w:r>
              <w:rPr>
                <w:sz w:val="20"/>
              </w:rPr>
              <w:t>Врожденная трахеомаляция.</w:t>
            </w:r>
          </w:p>
        </w:tc>
        <w:tc>
          <w:tcPr>
            <w:tcW w:w="1588" w:type="dxa"/>
          </w:tcPr>
          <w:p>
            <w:pPr>
              <w:pStyle w:val="TableParagraph"/>
              <w:rPr>
                <w:sz w:val="16"/>
              </w:rPr>
            </w:pPr>
          </w:p>
        </w:tc>
        <w:tc>
          <w:tcPr>
            <w:tcW w:w="3662" w:type="dxa"/>
          </w:tcPr>
          <w:p>
            <w:pPr>
              <w:pStyle w:val="TableParagraph"/>
              <w:rPr>
                <w:sz w:val="16"/>
              </w:rPr>
            </w:pPr>
          </w:p>
        </w:tc>
        <w:tc>
          <w:tcPr>
            <w:tcW w:w="1190" w:type="dxa"/>
          </w:tcPr>
          <w:p>
            <w:pPr>
              <w:pStyle w:val="TableParagraph"/>
              <w:rPr>
                <w:sz w:val="16"/>
              </w:rPr>
            </w:pPr>
          </w:p>
        </w:tc>
      </w:tr>
      <w:tr>
        <w:trPr>
          <w:trHeight w:val="240" w:hRule="atLeast"/>
        </w:trPr>
        <w:tc>
          <w:tcPr>
            <w:tcW w:w="600" w:type="dxa"/>
          </w:tcPr>
          <w:p>
            <w:pPr>
              <w:pStyle w:val="TableParagraph"/>
              <w:rPr>
                <w:sz w:val="16"/>
              </w:rPr>
            </w:pPr>
          </w:p>
        </w:tc>
        <w:tc>
          <w:tcPr>
            <w:tcW w:w="2651" w:type="dxa"/>
          </w:tcPr>
          <w:p>
            <w:pPr>
              <w:pStyle w:val="TableParagraph"/>
              <w:rPr>
                <w:sz w:val="16"/>
              </w:rPr>
            </w:pPr>
          </w:p>
        </w:tc>
        <w:tc>
          <w:tcPr>
            <w:tcW w:w="2025" w:type="dxa"/>
          </w:tcPr>
          <w:p>
            <w:pPr>
              <w:pStyle w:val="TableParagraph"/>
              <w:rPr>
                <w:sz w:val="16"/>
              </w:rPr>
            </w:pPr>
          </w:p>
        </w:tc>
        <w:tc>
          <w:tcPr>
            <w:tcW w:w="3187" w:type="dxa"/>
          </w:tcPr>
          <w:p>
            <w:pPr>
              <w:pStyle w:val="TableParagraph"/>
              <w:spacing w:line="220" w:lineRule="exact"/>
              <w:ind w:left="135"/>
              <w:rPr>
                <w:sz w:val="20"/>
              </w:rPr>
            </w:pPr>
            <w:r>
              <w:rPr>
                <w:sz w:val="20"/>
              </w:rPr>
              <w:t>Врожденная бронхомаляция.</w:t>
            </w:r>
          </w:p>
        </w:tc>
        <w:tc>
          <w:tcPr>
            <w:tcW w:w="1588" w:type="dxa"/>
          </w:tcPr>
          <w:p>
            <w:pPr>
              <w:pStyle w:val="TableParagraph"/>
              <w:rPr>
                <w:sz w:val="16"/>
              </w:rPr>
            </w:pPr>
          </w:p>
        </w:tc>
        <w:tc>
          <w:tcPr>
            <w:tcW w:w="3662" w:type="dxa"/>
          </w:tcPr>
          <w:p>
            <w:pPr>
              <w:pStyle w:val="TableParagraph"/>
              <w:rPr>
                <w:sz w:val="16"/>
              </w:rPr>
            </w:pPr>
          </w:p>
        </w:tc>
        <w:tc>
          <w:tcPr>
            <w:tcW w:w="1190" w:type="dxa"/>
          </w:tcPr>
          <w:p>
            <w:pPr>
              <w:pStyle w:val="TableParagraph"/>
              <w:rPr>
                <w:sz w:val="16"/>
              </w:rPr>
            </w:pPr>
          </w:p>
        </w:tc>
      </w:tr>
      <w:tr>
        <w:trPr>
          <w:trHeight w:val="240" w:hRule="atLeast"/>
        </w:trPr>
        <w:tc>
          <w:tcPr>
            <w:tcW w:w="600" w:type="dxa"/>
          </w:tcPr>
          <w:p>
            <w:pPr>
              <w:pStyle w:val="TableParagraph"/>
              <w:rPr>
                <w:sz w:val="16"/>
              </w:rPr>
            </w:pPr>
          </w:p>
        </w:tc>
        <w:tc>
          <w:tcPr>
            <w:tcW w:w="2651" w:type="dxa"/>
          </w:tcPr>
          <w:p>
            <w:pPr>
              <w:pStyle w:val="TableParagraph"/>
              <w:rPr>
                <w:sz w:val="16"/>
              </w:rPr>
            </w:pPr>
          </w:p>
        </w:tc>
        <w:tc>
          <w:tcPr>
            <w:tcW w:w="2025" w:type="dxa"/>
          </w:tcPr>
          <w:p>
            <w:pPr>
              <w:pStyle w:val="TableParagraph"/>
              <w:rPr>
                <w:sz w:val="16"/>
              </w:rPr>
            </w:pPr>
          </w:p>
        </w:tc>
        <w:tc>
          <w:tcPr>
            <w:tcW w:w="3187" w:type="dxa"/>
          </w:tcPr>
          <w:p>
            <w:pPr>
              <w:pStyle w:val="TableParagraph"/>
              <w:spacing w:line="220" w:lineRule="exact"/>
              <w:ind w:left="135"/>
              <w:rPr>
                <w:sz w:val="20"/>
              </w:rPr>
            </w:pPr>
            <w:r>
              <w:rPr>
                <w:sz w:val="20"/>
              </w:rPr>
              <w:t>Врожденный стеноз бронхов.</w:t>
            </w:r>
          </w:p>
        </w:tc>
        <w:tc>
          <w:tcPr>
            <w:tcW w:w="1588" w:type="dxa"/>
          </w:tcPr>
          <w:p>
            <w:pPr>
              <w:pStyle w:val="TableParagraph"/>
              <w:rPr>
                <w:sz w:val="16"/>
              </w:rPr>
            </w:pPr>
          </w:p>
        </w:tc>
        <w:tc>
          <w:tcPr>
            <w:tcW w:w="3662" w:type="dxa"/>
          </w:tcPr>
          <w:p>
            <w:pPr>
              <w:pStyle w:val="TableParagraph"/>
              <w:rPr>
                <w:sz w:val="16"/>
              </w:rPr>
            </w:pPr>
          </w:p>
        </w:tc>
        <w:tc>
          <w:tcPr>
            <w:tcW w:w="1190" w:type="dxa"/>
          </w:tcPr>
          <w:p>
            <w:pPr>
              <w:pStyle w:val="TableParagraph"/>
              <w:rPr>
                <w:sz w:val="16"/>
              </w:rPr>
            </w:pPr>
          </w:p>
        </w:tc>
      </w:tr>
      <w:tr>
        <w:trPr>
          <w:trHeight w:val="240" w:hRule="atLeast"/>
        </w:trPr>
        <w:tc>
          <w:tcPr>
            <w:tcW w:w="600" w:type="dxa"/>
          </w:tcPr>
          <w:p>
            <w:pPr>
              <w:pStyle w:val="TableParagraph"/>
              <w:rPr>
                <w:sz w:val="16"/>
              </w:rPr>
            </w:pPr>
          </w:p>
        </w:tc>
        <w:tc>
          <w:tcPr>
            <w:tcW w:w="2651" w:type="dxa"/>
          </w:tcPr>
          <w:p>
            <w:pPr>
              <w:pStyle w:val="TableParagraph"/>
              <w:rPr>
                <w:sz w:val="16"/>
              </w:rPr>
            </w:pPr>
          </w:p>
        </w:tc>
        <w:tc>
          <w:tcPr>
            <w:tcW w:w="2025" w:type="dxa"/>
          </w:tcPr>
          <w:p>
            <w:pPr>
              <w:pStyle w:val="TableParagraph"/>
              <w:rPr>
                <w:sz w:val="16"/>
              </w:rPr>
            </w:pPr>
          </w:p>
        </w:tc>
        <w:tc>
          <w:tcPr>
            <w:tcW w:w="3187" w:type="dxa"/>
          </w:tcPr>
          <w:p>
            <w:pPr>
              <w:pStyle w:val="TableParagraph"/>
              <w:spacing w:line="220" w:lineRule="exact"/>
              <w:ind w:left="135"/>
              <w:rPr>
                <w:sz w:val="20"/>
              </w:rPr>
            </w:pPr>
            <w:r>
              <w:rPr>
                <w:sz w:val="20"/>
              </w:rPr>
              <w:t>Синдром Картагенера, первичная</w:t>
            </w:r>
          </w:p>
        </w:tc>
        <w:tc>
          <w:tcPr>
            <w:tcW w:w="1588" w:type="dxa"/>
          </w:tcPr>
          <w:p>
            <w:pPr>
              <w:pStyle w:val="TableParagraph"/>
              <w:rPr>
                <w:sz w:val="16"/>
              </w:rPr>
            </w:pPr>
          </w:p>
        </w:tc>
        <w:tc>
          <w:tcPr>
            <w:tcW w:w="3662" w:type="dxa"/>
          </w:tcPr>
          <w:p>
            <w:pPr>
              <w:pStyle w:val="TableParagraph"/>
              <w:rPr>
                <w:sz w:val="16"/>
              </w:rPr>
            </w:pPr>
          </w:p>
        </w:tc>
        <w:tc>
          <w:tcPr>
            <w:tcW w:w="1190" w:type="dxa"/>
          </w:tcPr>
          <w:p>
            <w:pPr>
              <w:pStyle w:val="TableParagraph"/>
              <w:rPr>
                <w:sz w:val="16"/>
              </w:rPr>
            </w:pPr>
          </w:p>
        </w:tc>
      </w:tr>
      <w:tr>
        <w:trPr>
          <w:trHeight w:val="240" w:hRule="atLeast"/>
        </w:trPr>
        <w:tc>
          <w:tcPr>
            <w:tcW w:w="600" w:type="dxa"/>
          </w:tcPr>
          <w:p>
            <w:pPr>
              <w:pStyle w:val="TableParagraph"/>
              <w:rPr>
                <w:sz w:val="16"/>
              </w:rPr>
            </w:pPr>
          </w:p>
        </w:tc>
        <w:tc>
          <w:tcPr>
            <w:tcW w:w="2651" w:type="dxa"/>
          </w:tcPr>
          <w:p>
            <w:pPr>
              <w:pStyle w:val="TableParagraph"/>
              <w:rPr>
                <w:sz w:val="16"/>
              </w:rPr>
            </w:pPr>
          </w:p>
        </w:tc>
        <w:tc>
          <w:tcPr>
            <w:tcW w:w="2025" w:type="dxa"/>
          </w:tcPr>
          <w:p>
            <w:pPr>
              <w:pStyle w:val="TableParagraph"/>
              <w:rPr>
                <w:sz w:val="16"/>
              </w:rPr>
            </w:pPr>
          </w:p>
        </w:tc>
        <w:tc>
          <w:tcPr>
            <w:tcW w:w="3187" w:type="dxa"/>
          </w:tcPr>
          <w:p>
            <w:pPr>
              <w:pStyle w:val="TableParagraph"/>
              <w:spacing w:line="220" w:lineRule="exact"/>
              <w:ind w:left="135"/>
              <w:rPr>
                <w:sz w:val="20"/>
              </w:rPr>
            </w:pPr>
            <w:r>
              <w:rPr>
                <w:sz w:val="20"/>
              </w:rPr>
              <w:t>цилиарная дискинезия.</w:t>
            </w:r>
          </w:p>
        </w:tc>
        <w:tc>
          <w:tcPr>
            <w:tcW w:w="1588" w:type="dxa"/>
          </w:tcPr>
          <w:p>
            <w:pPr>
              <w:pStyle w:val="TableParagraph"/>
              <w:rPr>
                <w:sz w:val="16"/>
              </w:rPr>
            </w:pPr>
          </w:p>
        </w:tc>
        <w:tc>
          <w:tcPr>
            <w:tcW w:w="3662" w:type="dxa"/>
          </w:tcPr>
          <w:p>
            <w:pPr>
              <w:pStyle w:val="TableParagraph"/>
              <w:rPr>
                <w:sz w:val="16"/>
              </w:rPr>
            </w:pPr>
          </w:p>
        </w:tc>
        <w:tc>
          <w:tcPr>
            <w:tcW w:w="1190" w:type="dxa"/>
          </w:tcPr>
          <w:p>
            <w:pPr>
              <w:pStyle w:val="TableParagraph"/>
              <w:rPr>
                <w:sz w:val="16"/>
              </w:rPr>
            </w:pPr>
          </w:p>
        </w:tc>
      </w:tr>
      <w:tr>
        <w:trPr>
          <w:trHeight w:val="240" w:hRule="atLeast"/>
        </w:trPr>
        <w:tc>
          <w:tcPr>
            <w:tcW w:w="600" w:type="dxa"/>
          </w:tcPr>
          <w:p>
            <w:pPr>
              <w:pStyle w:val="TableParagraph"/>
              <w:rPr>
                <w:sz w:val="16"/>
              </w:rPr>
            </w:pPr>
          </w:p>
        </w:tc>
        <w:tc>
          <w:tcPr>
            <w:tcW w:w="2651" w:type="dxa"/>
          </w:tcPr>
          <w:p>
            <w:pPr>
              <w:pStyle w:val="TableParagraph"/>
              <w:rPr>
                <w:sz w:val="16"/>
              </w:rPr>
            </w:pPr>
          </w:p>
        </w:tc>
        <w:tc>
          <w:tcPr>
            <w:tcW w:w="2025" w:type="dxa"/>
          </w:tcPr>
          <w:p>
            <w:pPr>
              <w:pStyle w:val="TableParagraph"/>
              <w:rPr>
                <w:sz w:val="16"/>
              </w:rPr>
            </w:pPr>
          </w:p>
        </w:tc>
        <w:tc>
          <w:tcPr>
            <w:tcW w:w="3187" w:type="dxa"/>
          </w:tcPr>
          <w:p>
            <w:pPr>
              <w:pStyle w:val="TableParagraph"/>
              <w:spacing w:line="220" w:lineRule="exact"/>
              <w:ind w:left="135"/>
              <w:rPr>
                <w:sz w:val="20"/>
              </w:rPr>
            </w:pPr>
            <w:r>
              <w:rPr>
                <w:sz w:val="20"/>
              </w:rPr>
              <w:t>Врожденные аномалии (пороки</w:t>
            </w:r>
          </w:p>
        </w:tc>
        <w:tc>
          <w:tcPr>
            <w:tcW w:w="1588" w:type="dxa"/>
          </w:tcPr>
          <w:p>
            <w:pPr>
              <w:pStyle w:val="TableParagraph"/>
              <w:rPr>
                <w:sz w:val="16"/>
              </w:rPr>
            </w:pPr>
          </w:p>
        </w:tc>
        <w:tc>
          <w:tcPr>
            <w:tcW w:w="3662" w:type="dxa"/>
          </w:tcPr>
          <w:p>
            <w:pPr>
              <w:pStyle w:val="TableParagraph"/>
              <w:rPr>
                <w:sz w:val="16"/>
              </w:rPr>
            </w:pPr>
          </w:p>
        </w:tc>
        <w:tc>
          <w:tcPr>
            <w:tcW w:w="1190" w:type="dxa"/>
          </w:tcPr>
          <w:p>
            <w:pPr>
              <w:pStyle w:val="TableParagraph"/>
              <w:rPr>
                <w:sz w:val="16"/>
              </w:rPr>
            </w:pPr>
          </w:p>
        </w:tc>
      </w:tr>
      <w:tr>
        <w:trPr>
          <w:trHeight w:val="240" w:hRule="atLeast"/>
        </w:trPr>
        <w:tc>
          <w:tcPr>
            <w:tcW w:w="600" w:type="dxa"/>
          </w:tcPr>
          <w:p>
            <w:pPr>
              <w:pStyle w:val="TableParagraph"/>
              <w:rPr>
                <w:sz w:val="16"/>
              </w:rPr>
            </w:pPr>
          </w:p>
        </w:tc>
        <w:tc>
          <w:tcPr>
            <w:tcW w:w="2651" w:type="dxa"/>
          </w:tcPr>
          <w:p>
            <w:pPr>
              <w:pStyle w:val="TableParagraph"/>
              <w:rPr>
                <w:sz w:val="16"/>
              </w:rPr>
            </w:pPr>
          </w:p>
        </w:tc>
        <w:tc>
          <w:tcPr>
            <w:tcW w:w="2025" w:type="dxa"/>
          </w:tcPr>
          <w:p>
            <w:pPr>
              <w:pStyle w:val="TableParagraph"/>
              <w:rPr>
                <w:sz w:val="16"/>
              </w:rPr>
            </w:pPr>
          </w:p>
        </w:tc>
        <w:tc>
          <w:tcPr>
            <w:tcW w:w="3187" w:type="dxa"/>
          </w:tcPr>
          <w:p>
            <w:pPr>
              <w:pStyle w:val="TableParagraph"/>
              <w:spacing w:line="220" w:lineRule="exact"/>
              <w:ind w:left="135"/>
              <w:rPr>
                <w:sz w:val="20"/>
              </w:rPr>
            </w:pPr>
            <w:r>
              <w:rPr>
                <w:sz w:val="20"/>
              </w:rPr>
              <w:t>развития) легкого. Агенезия</w:t>
            </w:r>
          </w:p>
        </w:tc>
        <w:tc>
          <w:tcPr>
            <w:tcW w:w="1588" w:type="dxa"/>
          </w:tcPr>
          <w:p>
            <w:pPr>
              <w:pStyle w:val="TableParagraph"/>
              <w:rPr>
                <w:sz w:val="16"/>
              </w:rPr>
            </w:pPr>
          </w:p>
        </w:tc>
        <w:tc>
          <w:tcPr>
            <w:tcW w:w="3662" w:type="dxa"/>
          </w:tcPr>
          <w:p>
            <w:pPr>
              <w:pStyle w:val="TableParagraph"/>
              <w:rPr>
                <w:sz w:val="16"/>
              </w:rPr>
            </w:pPr>
          </w:p>
        </w:tc>
        <w:tc>
          <w:tcPr>
            <w:tcW w:w="1190" w:type="dxa"/>
          </w:tcPr>
          <w:p>
            <w:pPr>
              <w:pStyle w:val="TableParagraph"/>
              <w:rPr>
                <w:sz w:val="16"/>
              </w:rPr>
            </w:pPr>
          </w:p>
        </w:tc>
      </w:tr>
      <w:tr>
        <w:trPr>
          <w:trHeight w:val="240" w:hRule="atLeast"/>
        </w:trPr>
        <w:tc>
          <w:tcPr>
            <w:tcW w:w="600" w:type="dxa"/>
          </w:tcPr>
          <w:p>
            <w:pPr>
              <w:pStyle w:val="TableParagraph"/>
              <w:rPr>
                <w:sz w:val="16"/>
              </w:rPr>
            </w:pPr>
          </w:p>
        </w:tc>
        <w:tc>
          <w:tcPr>
            <w:tcW w:w="2651" w:type="dxa"/>
          </w:tcPr>
          <w:p>
            <w:pPr>
              <w:pStyle w:val="TableParagraph"/>
              <w:rPr>
                <w:sz w:val="16"/>
              </w:rPr>
            </w:pPr>
          </w:p>
        </w:tc>
        <w:tc>
          <w:tcPr>
            <w:tcW w:w="2025" w:type="dxa"/>
          </w:tcPr>
          <w:p>
            <w:pPr>
              <w:pStyle w:val="TableParagraph"/>
              <w:rPr>
                <w:sz w:val="16"/>
              </w:rPr>
            </w:pPr>
          </w:p>
        </w:tc>
        <w:tc>
          <w:tcPr>
            <w:tcW w:w="3187" w:type="dxa"/>
          </w:tcPr>
          <w:p>
            <w:pPr>
              <w:pStyle w:val="TableParagraph"/>
              <w:spacing w:line="220" w:lineRule="exact"/>
              <w:ind w:left="135"/>
              <w:rPr>
                <w:sz w:val="20"/>
              </w:rPr>
            </w:pPr>
            <w:r>
              <w:rPr>
                <w:sz w:val="20"/>
              </w:rPr>
              <w:t>легкого. Врожденная</w:t>
            </w:r>
          </w:p>
        </w:tc>
        <w:tc>
          <w:tcPr>
            <w:tcW w:w="1588" w:type="dxa"/>
          </w:tcPr>
          <w:p>
            <w:pPr>
              <w:pStyle w:val="TableParagraph"/>
              <w:rPr>
                <w:sz w:val="16"/>
              </w:rPr>
            </w:pPr>
          </w:p>
        </w:tc>
        <w:tc>
          <w:tcPr>
            <w:tcW w:w="3662" w:type="dxa"/>
          </w:tcPr>
          <w:p>
            <w:pPr>
              <w:pStyle w:val="TableParagraph"/>
              <w:rPr>
                <w:sz w:val="16"/>
              </w:rPr>
            </w:pPr>
          </w:p>
        </w:tc>
        <w:tc>
          <w:tcPr>
            <w:tcW w:w="1190" w:type="dxa"/>
          </w:tcPr>
          <w:p>
            <w:pPr>
              <w:pStyle w:val="TableParagraph"/>
              <w:rPr>
                <w:sz w:val="16"/>
              </w:rPr>
            </w:pPr>
          </w:p>
        </w:tc>
      </w:tr>
      <w:tr>
        <w:trPr>
          <w:trHeight w:val="240" w:hRule="atLeast"/>
        </w:trPr>
        <w:tc>
          <w:tcPr>
            <w:tcW w:w="600" w:type="dxa"/>
          </w:tcPr>
          <w:p>
            <w:pPr>
              <w:pStyle w:val="TableParagraph"/>
              <w:rPr>
                <w:sz w:val="16"/>
              </w:rPr>
            </w:pPr>
          </w:p>
        </w:tc>
        <w:tc>
          <w:tcPr>
            <w:tcW w:w="2651" w:type="dxa"/>
          </w:tcPr>
          <w:p>
            <w:pPr>
              <w:pStyle w:val="TableParagraph"/>
              <w:rPr>
                <w:sz w:val="16"/>
              </w:rPr>
            </w:pPr>
          </w:p>
        </w:tc>
        <w:tc>
          <w:tcPr>
            <w:tcW w:w="2025" w:type="dxa"/>
          </w:tcPr>
          <w:p>
            <w:pPr>
              <w:pStyle w:val="TableParagraph"/>
              <w:rPr>
                <w:sz w:val="16"/>
              </w:rPr>
            </w:pPr>
          </w:p>
        </w:tc>
        <w:tc>
          <w:tcPr>
            <w:tcW w:w="3187" w:type="dxa"/>
          </w:tcPr>
          <w:p>
            <w:pPr>
              <w:pStyle w:val="TableParagraph"/>
              <w:spacing w:line="220" w:lineRule="exact"/>
              <w:ind w:left="135"/>
              <w:rPr>
                <w:sz w:val="20"/>
              </w:rPr>
            </w:pPr>
            <w:r>
              <w:rPr>
                <w:sz w:val="20"/>
              </w:rPr>
              <w:t>бронхоэктазия. Синдром</w:t>
            </w:r>
          </w:p>
        </w:tc>
        <w:tc>
          <w:tcPr>
            <w:tcW w:w="1588" w:type="dxa"/>
          </w:tcPr>
          <w:p>
            <w:pPr>
              <w:pStyle w:val="TableParagraph"/>
              <w:rPr>
                <w:sz w:val="16"/>
              </w:rPr>
            </w:pPr>
          </w:p>
        </w:tc>
        <w:tc>
          <w:tcPr>
            <w:tcW w:w="3662" w:type="dxa"/>
          </w:tcPr>
          <w:p>
            <w:pPr>
              <w:pStyle w:val="TableParagraph"/>
              <w:rPr>
                <w:sz w:val="16"/>
              </w:rPr>
            </w:pPr>
          </w:p>
        </w:tc>
        <w:tc>
          <w:tcPr>
            <w:tcW w:w="1190" w:type="dxa"/>
          </w:tcPr>
          <w:p>
            <w:pPr>
              <w:pStyle w:val="TableParagraph"/>
              <w:rPr>
                <w:sz w:val="16"/>
              </w:rPr>
            </w:pPr>
          </w:p>
        </w:tc>
      </w:tr>
      <w:tr>
        <w:trPr>
          <w:trHeight w:val="240" w:hRule="atLeast"/>
        </w:trPr>
        <w:tc>
          <w:tcPr>
            <w:tcW w:w="600" w:type="dxa"/>
          </w:tcPr>
          <w:p>
            <w:pPr>
              <w:pStyle w:val="TableParagraph"/>
              <w:rPr>
                <w:sz w:val="16"/>
              </w:rPr>
            </w:pPr>
          </w:p>
        </w:tc>
        <w:tc>
          <w:tcPr>
            <w:tcW w:w="2651" w:type="dxa"/>
          </w:tcPr>
          <w:p>
            <w:pPr>
              <w:pStyle w:val="TableParagraph"/>
              <w:rPr>
                <w:sz w:val="16"/>
              </w:rPr>
            </w:pPr>
          </w:p>
        </w:tc>
        <w:tc>
          <w:tcPr>
            <w:tcW w:w="2025" w:type="dxa"/>
          </w:tcPr>
          <w:p>
            <w:pPr>
              <w:pStyle w:val="TableParagraph"/>
              <w:rPr>
                <w:sz w:val="16"/>
              </w:rPr>
            </w:pPr>
          </w:p>
        </w:tc>
        <w:tc>
          <w:tcPr>
            <w:tcW w:w="3187" w:type="dxa"/>
          </w:tcPr>
          <w:p>
            <w:pPr>
              <w:pStyle w:val="TableParagraph"/>
              <w:spacing w:line="220" w:lineRule="exact"/>
              <w:ind w:left="135"/>
              <w:rPr>
                <w:sz w:val="20"/>
              </w:rPr>
            </w:pPr>
            <w:r>
              <w:rPr>
                <w:sz w:val="20"/>
              </w:rPr>
              <w:t>Вильямса - Кэмпбелла.</w:t>
            </w:r>
          </w:p>
        </w:tc>
        <w:tc>
          <w:tcPr>
            <w:tcW w:w="1588" w:type="dxa"/>
          </w:tcPr>
          <w:p>
            <w:pPr>
              <w:pStyle w:val="TableParagraph"/>
              <w:rPr>
                <w:sz w:val="16"/>
              </w:rPr>
            </w:pPr>
          </w:p>
        </w:tc>
        <w:tc>
          <w:tcPr>
            <w:tcW w:w="3662" w:type="dxa"/>
          </w:tcPr>
          <w:p>
            <w:pPr>
              <w:pStyle w:val="TableParagraph"/>
              <w:rPr>
                <w:sz w:val="16"/>
              </w:rPr>
            </w:pPr>
          </w:p>
        </w:tc>
        <w:tc>
          <w:tcPr>
            <w:tcW w:w="1190" w:type="dxa"/>
          </w:tcPr>
          <w:p>
            <w:pPr>
              <w:pStyle w:val="TableParagraph"/>
              <w:rPr>
                <w:sz w:val="16"/>
              </w:rPr>
            </w:pPr>
          </w:p>
        </w:tc>
      </w:tr>
      <w:tr>
        <w:trPr>
          <w:trHeight w:val="270" w:hRule="atLeast"/>
        </w:trPr>
        <w:tc>
          <w:tcPr>
            <w:tcW w:w="600" w:type="dxa"/>
          </w:tcPr>
          <w:p>
            <w:pPr>
              <w:pStyle w:val="TableParagraph"/>
              <w:rPr>
                <w:sz w:val="18"/>
              </w:rPr>
            </w:pPr>
          </w:p>
        </w:tc>
        <w:tc>
          <w:tcPr>
            <w:tcW w:w="2651" w:type="dxa"/>
          </w:tcPr>
          <w:p>
            <w:pPr>
              <w:pStyle w:val="TableParagraph"/>
              <w:rPr>
                <w:sz w:val="18"/>
              </w:rPr>
            </w:pPr>
          </w:p>
        </w:tc>
        <w:tc>
          <w:tcPr>
            <w:tcW w:w="2025" w:type="dxa"/>
          </w:tcPr>
          <w:p>
            <w:pPr>
              <w:pStyle w:val="TableParagraph"/>
              <w:rPr>
                <w:sz w:val="18"/>
              </w:rPr>
            </w:pPr>
          </w:p>
        </w:tc>
        <w:tc>
          <w:tcPr>
            <w:tcW w:w="3187" w:type="dxa"/>
          </w:tcPr>
          <w:p>
            <w:pPr>
              <w:pStyle w:val="TableParagraph"/>
              <w:ind w:left="135"/>
              <w:rPr>
                <w:sz w:val="20"/>
              </w:rPr>
            </w:pPr>
            <w:r>
              <w:rPr>
                <w:sz w:val="20"/>
              </w:rPr>
              <w:t>Бронхолегочная дисплазия</w:t>
            </w:r>
          </w:p>
        </w:tc>
        <w:tc>
          <w:tcPr>
            <w:tcW w:w="1588" w:type="dxa"/>
          </w:tcPr>
          <w:p>
            <w:pPr>
              <w:pStyle w:val="TableParagraph"/>
              <w:rPr>
                <w:sz w:val="18"/>
              </w:rPr>
            </w:pPr>
          </w:p>
        </w:tc>
        <w:tc>
          <w:tcPr>
            <w:tcW w:w="3662" w:type="dxa"/>
          </w:tcPr>
          <w:p>
            <w:pPr>
              <w:pStyle w:val="TableParagraph"/>
              <w:rPr>
                <w:sz w:val="18"/>
              </w:rPr>
            </w:pPr>
          </w:p>
        </w:tc>
        <w:tc>
          <w:tcPr>
            <w:tcW w:w="1190" w:type="dxa"/>
          </w:tcPr>
          <w:p>
            <w:pPr>
              <w:pStyle w:val="TableParagraph"/>
              <w:rPr>
                <w:sz w:val="18"/>
              </w:rPr>
            </w:pPr>
          </w:p>
        </w:tc>
      </w:tr>
      <w:tr>
        <w:trPr>
          <w:trHeight w:val="270" w:hRule="atLeast"/>
        </w:trPr>
        <w:tc>
          <w:tcPr>
            <w:tcW w:w="600" w:type="dxa"/>
            <w:vMerge w:val="restart"/>
          </w:tcPr>
          <w:p>
            <w:pPr>
              <w:pStyle w:val="TableParagraph"/>
              <w:rPr>
                <w:sz w:val="18"/>
              </w:rPr>
            </w:pPr>
          </w:p>
        </w:tc>
        <w:tc>
          <w:tcPr>
            <w:tcW w:w="2651" w:type="dxa"/>
          </w:tcPr>
          <w:p>
            <w:pPr>
              <w:pStyle w:val="TableParagraph"/>
              <w:spacing w:line="220" w:lineRule="exact" w:before="30"/>
              <w:ind w:left="122" w:right="137"/>
              <w:jc w:val="center"/>
              <w:rPr>
                <w:sz w:val="20"/>
              </w:rPr>
            </w:pPr>
            <w:r>
              <w:rPr>
                <w:sz w:val="20"/>
              </w:rPr>
              <w:t>Комбинированное лечение</w:t>
            </w:r>
          </w:p>
        </w:tc>
        <w:tc>
          <w:tcPr>
            <w:tcW w:w="2025" w:type="dxa"/>
          </w:tcPr>
          <w:p>
            <w:pPr>
              <w:pStyle w:val="TableParagraph"/>
              <w:spacing w:line="220" w:lineRule="exact" w:before="30"/>
              <w:ind w:left="117" w:right="114"/>
              <w:jc w:val="center"/>
              <w:rPr>
                <w:sz w:val="20"/>
              </w:rPr>
            </w:pPr>
            <w:r>
              <w:rPr>
                <w:sz w:val="20"/>
              </w:rPr>
              <w:t>E30, E22.8, Q78.1</w:t>
            </w:r>
          </w:p>
        </w:tc>
        <w:tc>
          <w:tcPr>
            <w:tcW w:w="3187" w:type="dxa"/>
          </w:tcPr>
          <w:p>
            <w:pPr>
              <w:pStyle w:val="TableParagraph"/>
              <w:spacing w:line="220" w:lineRule="exact" w:before="30"/>
              <w:ind w:left="135"/>
              <w:rPr>
                <w:sz w:val="20"/>
              </w:rPr>
            </w:pPr>
            <w:r>
              <w:rPr>
                <w:sz w:val="20"/>
              </w:rPr>
              <w:t>преждевременное половое</w:t>
            </w:r>
          </w:p>
        </w:tc>
        <w:tc>
          <w:tcPr>
            <w:tcW w:w="1588" w:type="dxa"/>
          </w:tcPr>
          <w:p>
            <w:pPr>
              <w:pStyle w:val="TableParagraph"/>
              <w:spacing w:line="220" w:lineRule="exact" w:before="30"/>
              <w:ind w:left="97"/>
              <w:rPr>
                <w:sz w:val="20"/>
              </w:rPr>
            </w:pPr>
            <w:r>
              <w:rPr>
                <w:sz w:val="20"/>
              </w:rPr>
              <w:t>комбинирован-</w:t>
            </w:r>
          </w:p>
        </w:tc>
        <w:tc>
          <w:tcPr>
            <w:tcW w:w="3662" w:type="dxa"/>
          </w:tcPr>
          <w:p>
            <w:pPr>
              <w:pStyle w:val="TableParagraph"/>
              <w:spacing w:line="220" w:lineRule="exact" w:before="30"/>
              <w:ind w:left="82"/>
              <w:rPr>
                <w:sz w:val="20"/>
              </w:rPr>
            </w:pPr>
            <w:r>
              <w:rPr>
                <w:sz w:val="20"/>
              </w:rPr>
              <w:t>введение блокаторов гормональных</w:t>
            </w:r>
          </w:p>
        </w:tc>
        <w:tc>
          <w:tcPr>
            <w:tcW w:w="1190" w:type="dxa"/>
            <w:vMerge w:val="restart"/>
          </w:tcPr>
          <w:p>
            <w:pPr>
              <w:pStyle w:val="TableParagraph"/>
              <w:rPr>
                <w:sz w:val="18"/>
              </w:rPr>
            </w:pPr>
          </w:p>
        </w:tc>
      </w:tr>
      <w:tr>
        <w:trPr>
          <w:trHeight w:val="1430" w:hRule="atLeast"/>
        </w:trPr>
        <w:tc>
          <w:tcPr>
            <w:tcW w:w="600" w:type="dxa"/>
            <w:vMerge/>
            <w:tcBorders>
              <w:top w:val="nil"/>
            </w:tcBorders>
          </w:tcPr>
          <w:p>
            <w:pPr>
              <w:rPr>
                <w:sz w:val="2"/>
                <w:szCs w:val="2"/>
              </w:rPr>
            </w:pPr>
          </w:p>
        </w:tc>
        <w:tc>
          <w:tcPr>
            <w:tcW w:w="2651" w:type="dxa"/>
          </w:tcPr>
          <w:p>
            <w:pPr>
              <w:pStyle w:val="TableParagraph"/>
              <w:ind w:left="169"/>
              <w:rPr>
                <w:sz w:val="20"/>
              </w:rPr>
            </w:pPr>
            <w:r>
              <w:rPr>
                <w:sz w:val="20"/>
              </w:rPr>
              <w:t>тяжелых форм</w:t>
            </w:r>
          </w:p>
          <w:p>
            <w:pPr>
              <w:pStyle w:val="TableParagraph"/>
              <w:spacing w:line="249" w:lineRule="auto" w:before="11"/>
              <w:ind w:left="169" w:right="312"/>
              <w:rPr>
                <w:sz w:val="20"/>
              </w:rPr>
            </w:pPr>
            <w:r>
              <w:rPr>
                <w:sz w:val="20"/>
              </w:rPr>
              <w:t>преждевременного полового развития (II - V степень по Prader), включая оперативное</w:t>
            </w:r>
          </w:p>
          <w:p>
            <w:pPr>
              <w:pStyle w:val="TableParagraph"/>
              <w:spacing w:line="210" w:lineRule="exact" w:before="3"/>
              <w:ind w:left="169"/>
              <w:rPr>
                <w:sz w:val="20"/>
              </w:rPr>
            </w:pPr>
            <w:r>
              <w:rPr>
                <w:sz w:val="20"/>
              </w:rPr>
              <w:t>лечение, блокаду</w:t>
            </w:r>
          </w:p>
        </w:tc>
        <w:tc>
          <w:tcPr>
            <w:tcW w:w="2025" w:type="dxa"/>
          </w:tcPr>
          <w:p>
            <w:pPr>
              <w:pStyle w:val="TableParagraph"/>
              <w:rPr>
                <w:sz w:val="18"/>
              </w:rPr>
            </w:pPr>
          </w:p>
        </w:tc>
        <w:tc>
          <w:tcPr>
            <w:tcW w:w="3187" w:type="dxa"/>
          </w:tcPr>
          <w:p>
            <w:pPr>
              <w:pStyle w:val="TableParagraph"/>
              <w:ind w:left="135"/>
              <w:rPr>
                <w:sz w:val="20"/>
              </w:rPr>
            </w:pPr>
            <w:r>
              <w:rPr>
                <w:sz w:val="20"/>
              </w:rPr>
              <w:t>развитие, обусловленное</w:t>
            </w:r>
          </w:p>
          <w:p>
            <w:pPr>
              <w:pStyle w:val="TableParagraph"/>
              <w:spacing w:line="249" w:lineRule="auto" w:before="11"/>
              <w:ind w:left="135" w:right="110"/>
              <w:rPr>
                <w:sz w:val="20"/>
              </w:rPr>
            </w:pPr>
            <w:r>
              <w:rPr>
                <w:sz w:val="20"/>
              </w:rPr>
              <w:t>врожденными мальформациями и (или) опухолями головного мозга.</w:t>
            </w:r>
          </w:p>
          <w:p>
            <w:pPr>
              <w:pStyle w:val="TableParagraph"/>
              <w:spacing w:before="1"/>
              <w:ind w:left="135"/>
              <w:rPr>
                <w:sz w:val="20"/>
              </w:rPr>
            </w:pPr>
            <w:r>
              <w:rPr>
                <w:sz w:val="20"/>
              </w:rPr>
              <w:t>Преждевременное</w:t>
            </w:r>
            <w:r>
              <w:rPr>
                <w:spacing w:val="-11"/>
                <w:sz w:val="20"/>
              </w:rPr>
              <w:t> </w:t>
            </w:r>
            <w:r>
              <w:rPr>
                <w:sz w:val="20"/>
              </w:rPr>
              <w:t>половое</w:t>
            </w:r>
          </w:p>
          <w:p>
            <w:pPr>
              <w:pStyle w:val="TableParagraph"/>
              <w:spacing w:line="240" w:lineRule="atLeast"/>
              <w:ind w:left="135" w:right="714"/>
              <w:rPr>
                <w:sz w:val="20"/>
              </w:rPr>
            </w:pPr>
            <w:r>
              <w:rPr>
                <w:sz w:val="20"/>
              </w:rPr>
              <w:t>развитие, обусловленное опухолями</w:t>
            </w:r>
            <w:r>
              <w:rPr>
                <w:spacing w:val="-15"/>
                <w:sz w:val="20"/>
              </w:rPr>
              <w:t> </w:t>
            </w:r>
            <w:r>
              <w:rPr>
                <w:sz w:val="20"/>
              </w:rPr>
              <w:t>надпочечников.</w:t>
            </w:r>
          </w:p>
        </w:tc>
        <w:tc>
          <w:tcPr>
            <w:tcW w:w="1588" w:type="dxa"/>
          </w:tcPr>
          <w:p>
            <w:pPr>
              <w:pStyle w:val="TableParagraph"/>
              <w:ind w:left="97"/>
              <w:rPr>
                <w:sz w:val="20"/>
              </w:rPr>
            </w:pPr>
            <w:r>
              <w:rPr>
                <w:sz w:val="20"/>
              </w:rPr>
              <w:t>ное лечение</w:t>
            </w:r>
          </w:p>
        </w:tc>
        <w:tc>
          <w:tcPr>
            <w:tcW w:w="3662" w:type="dxa"/>
          </w:tcPr>
          <w:p>
            <w:pPr>
              <w:pStyle w:val="TableParagraph"/>
              <w:spacing w:line="249" w:lineRule="auto"/>
              <w:ind w:left="82" w:right="545"/>
              <w:rPr>
                <w:sz w:val="20"/>
              </w:rPr>
            </w:pPr>
            <w:r>
              <w:rPr>
                <w:sz w:val="20"/>
              </w:rPr>
              <w:t>рецепторов в различном пульсовом режиме под контролем комплекса биохимических, гормональных, молекулярно-генетических,</w:t>
            </w:r>
          </w:p>
          <w:p>
            <w:pPr>
              <w:pStyle w:val="TableParagraph"/>
              <w:spacing w:before="4"/>
              <w:ind w:left="82"/>
              <w:rPr>
                <w:sz w:val="20"/>
              </w:rPr>
            </w:pPr>
            <w:r>
              <w:rPr>
                <w:sz w:val="20"/>
              </w:rPr>
              <w:t>морфологических и</w:t>
            </w:r>
          </w:p>
          <w:p>
            <w:pPr>
              <w:pStyle w:val="TableParagraph"/>
              <w:spacing w:line="210" w:lineRule="exact" w:before="10"/>
              <w:ind w:left="82"/>
              <w:rPr>
                <w:sz w:val="20"/>
              </w:rPr>
            </w:pPr>
            <w:r>
              <w:rPr>
                <w:sz w:val="20"/>
              </w:rPr>
              <w:t>иммуногистохимических методов</w:t>
            </w:r>
          </w:p>
        </w:tc>
        <w:tc>
          <w:tcPr>
            <w:tcW w:w="1190" w:type="dxa"/>
            <w:vMerge/>
            <w:tcBorders>
              <w:top w:val="nil"/>
            </w:tcBorders>
          </w:tcPr>
          <w:p>
            <w:pPr>
              <w:rPr>
                <w:sz w:val="2"/>
                <w:szCs w:val="2"/>
              </w:rPr>
            </w:pPr>
          </w:p>
        </w:tc>
      </w:tr>
    </w:tbl>
    <w:p>
      <w:pPr>
        <w:spacing w:after="0"/>
        <w:rPr>
          <w:sz w:val="2"/>
          <w:szCs w:val="2"/>
        </w:rPr>
        <w:sectPr>
          <w:headerReference w:type="default" r:id="rId586"/>
          <w:pgSz w:w="16850" w:h="11910" w:orient="landscape"/>
          <w:pgMar w:header="753" w:footer="0" w:top="1060" w:bottom="280" w:left="620" w:right="720"/>
          <w:pgNumType w:start="17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75"/>
        <w:gridCol w:w="5022"/>
        <w:gridCol w:w="4437"/>
      </w:tblGrid>
      <w:tr>
        <w:trPr>
          <w:trHeight w:val="1700" w:hRule="atLeast"/>
        </w:trPr>
        <w:tc>
          <w:tcPr>
            <w:tcW w:w="3675" w:type="dxa"/>
          </w:tcPr>
          <w:p>
            <w:pPr>
              <w:pStyle w:val="TableParagraph"/>
              <w:spacing w:line="249" w:lineRule="auto"/>
              <w:ind w:left="200" w:right="444"/>
              <w:rPr>
                <w:sz w:val="20"/>
              </w:rPr>
            </w:pPr>
            <w:r>
              <w:rPr>
                <w:sz w:val="20"/>
              </w:rPr>
              <w:t>гормональных рецепторов, супрессивную терапию в пульсовом режиме</w:t>
            </w:r>
          </w:p>
        </w:tc>
        <w:tc>
          <w:tcPr>
            <w:tcW w:w="5022" w:type="dxa"/>
          </w:tcPr>
          <w:p>
            <w:pPr>
              <w:pStyle w:val="TableParagraph"/>
              <w:spacing w:line="249" w:lineRule="auto"/>
              <w:ind w:left="1167" w:right="813"/>
              <w:rPr>
                <w:sz w:val="20"/>
              </w:rPr>
            </w:pPr>
            <w:r>
              <w:rPr>
                <w:sz w:val="20"/>
              </w:rPr>
              <w:t>Преждевременное половое развитие, обусловленное опухолями гонад.</w:t>
            </w:r>
          </w:p>
          <w:p>
            <w:pPr>
              <w:pStyle w:val="TableParagraph"/>
              <w:ind w:left="1167"/>
              <w:rPr>
                <w:sz w:val="20"/>
              </w:rPr>
            </w:pPr>
            <w:r>
              <w:rPr>
                <w:sz w:val="20"/>
              </w:rPr>
              <w:t>Преждевременное половое</w:t>
            </w:r>
          </w:p>
          <w:p>
            <w:pPr>
              <w:pStyle w:val="TableParagraph"/>
              <w:spacing w:line="249" w:lineRule="auto" w:before="4"/>
              <w:ind w:left="1167" w:right="813"/>
              <w:rPr>
                <w:sz w:val="20"/>
              </w:rPr>
            </w:pPr>
            <w:r>
              <w:rPr>
                <w:sz w:val="20"/>
              </w:rPr>
              <w:t>развитие, обусловленное мутацией генов половых гормонов и их</w:t>
            </w:r>
          </w:p>
          <w:p>
            <w:pPr>
              <w:pStyle w:val="TableParagraph"/>
              <w:spacing w:before="1"/>
              <w:ind w:left="1167"/>
              <w:rPr>
                <w:sz w:val="20"/>
              </w:rPr>
            </w:pPr>
            <w:r>
              <w:rPr>
                <w:sz w:val="20"/>
              </w:rPr>
              <w:t>рецепторов</w:t>
            </w:r>
          </w:p>
        </w:tc>
        <w:tc>
          <w:tcPr>
            <w:tcW w:w="4437" w:type="dxa"/>
          </w:tcPr>
          <w:p>
            <w:pPr>
              <w:pStyle w:val="TableParagraph"/>
              <w:spacing w:line="249" w:lineRule="auto"/>
              <w:ind w:left="866" w:right="322"/>
              <w:rPr>
                <w:sz w:val="20"/>
              </w:rPr>
            </w:pPr>
            <w:r>
              <w:rPr>
                <w:sz w:val="20"/>
              </w:rPr>
              <w:t>диагностики, а также методов визуализации (эндоскопических, ультразвуковой диагностики с</w:t>
            </w:r>
          </w:p>
          <w:p>
            <w:pPr>
              <w:pStyle w:val="TableParagraph"/>
              <w:spacing w:line="249" w:lineRule="auto"/>
              <w:ind w:left="866" w:right="1177"/>
              <w:rPr>
                <w:sz w:val="20"/>
              </w:rPr>
            </w:pPr>
            <w:r>
              <w:rPr>
                <w:sz w:val="20"/>
              </w:rPr>
              <w:t>доплерографией, магнитно- резонансной томографии,</w:t>
            </w:r>
          </w:p>
          <w:p>
            <w:pPr>
              <w:pStyle w:val="TableParagraph"/>
              <w:spacing w:line="249" w:lineRule="auto"/>
              <w:ind w:left="866" w:right="322"/>
              <w:rPr>
                <w:sz w:val="20"/>
              </w:rPr>
            </w:pPr>
            <w:r>
              <w:rPr>
                <w:sz w:val="20"/>
              </w:rPr>
              <w:t>компьютерной томографии), включая рентгенрадиологические</w:t>
            </w:r>
          </w:p>
        </w:tc>
      </w:tr>
      <w:tr>
        <w:trPr>
          <w:trHeight w:val="3660" w:hRule="atLeast"/>
        </w:trPr>
        <w:tc>
          <w:tcPr>
            <w:tcW w:w="3675" w:type="dxa"/>
          </w:tcPr>
          <w:p>
            <w:pPr>
              <w:pStyle w:val="TableParagraph"/>
              <w:rPr>
                <w:sz w:val="18"/>
              </w:rPr>
            </w:pPr>
          </w:p>
        </w:tc>
        <w:tc>
          <w:tcPr>
            <w:tcW w:w="5022" w:type="dxa"/>
          </w:tcPr>
          <w:p>
            <w:pPr>
              <w:pStyle w:val="TableParagraph"/>
              <w:rPr>
                <w:sz w:val="18"/>
              </w:rPr>
            </w:pPr>
          </w:p>
        </w:tc>
        <w:tc>
          <w:tcPr>
            <w:tcW w:w="4437" w:type="dxa"/>
          </w:tcPr>
          <w:p>
            <w:pPr>
              <w:pStyle w:val="TableParagraph"/>
              <w:spacing w:line="249" w:lineRule="auto" w:before="30"/>
              <w:ind w:left="866"/>
              <w:rPr>
                <w:sz w:val="20"/>
              </w:rPr>
            </w:pPr>
            <w:r>
              <w:rPr>
                <w:sz w:val="20"/>
              </w:rPr>
              <w:t>удаление опухолей гонад в сочетании с введением блокаторов гормональных рецепторов в различном пульсовом</w:t>
            </w:r>
          </w:p>
          <w:p>
            <w:pPr>
              <w:pStyle w:val="TableParagraph"/>
              <w:spacing w:line="249" w:lineRule="auto" w:before="3"/>
              <w:ind w:left="866" w:right="622"/>
              <w:rPr>
                <w:sz w:val="20"/>
              </w:rPr>
            </w:pPr>
            <w:r>
              <w:rPr>
                <w:sz w:val="20"/>
              </w:rPr>
              <w:t>режиме под контролем комплекса биохимических, гормональных, молекулярно-генетических,</w:t>
            </w:r>
          </w:p>
          <w:p>
            <w:pPr>
              <w:pStyle w:val="TableParagraph"/>
              <w:spacing w:before="3"/>
              <w:ind w:left="866"/>
              <w:rPr>
                <w:sz w:val="20"/>
              </w:rPr>
            </w:pPr>
            <w:r>
              <w:rPr>
                <w:sz w:val="20"/>
              </w:rPr>
              <w:t>морфологических и</w:t>
            </w:r>
          </w:p>
          <w:p>
            <w:pPr>
              <w:pStyle w:val="TableParagraph"/>
              <w:spacing w:line="249" w:lineRule="auto" w:before="10"/>
              <w:ind w:left="866" w:right="646"/>
              <w:rPr>
                <w:sz w:val="20"/>
              </w:rPr>
            </w:pPr>
            <w:r>
              <w:rPr>
                <w:sz w:val="20"/>
              </w:rPr>
              <w:t>иммуногистохимических методов диагностики, а также методов визуализации (эндоскопических, ультразвуковой диагностики с</w:t>
            </w:r>
          </w:p>
          <w:p>
            <w:pPr>
              <w:pStyle w:val="TableParagraph"/>
              <w:spacing w:line="249" w:lineRule="auto" w:before="3"/>
              <w:ind w:left="866" w:right="1177"/>
              <w:rPr>
                <w:sz w:val="20"/>
              </w:rPr>
            </w:pPr>
            <w:r>
              <w:rPr>
                <w:sz w:val="20"/>
              </w:rPr>
              <w:t>доплерографией, магнитно- резонансной томографии,</w:t>
            </w:r>
          </w:p>
          <w:p>
            <w:pPr>
              <w:pStyle w:val="TableParagraph"/>
              <w:spacing w:line="249" w:lineRule="auto" w:before="1"/>
              <w:ind w:left="866" w:right="322"/>
              <w:rPr>
                <w:sz w:val="20"/>
              </w:rPr>
            </w:pPr>
            <w:r>
              <w:rPr>
                <w:sz w:val="20"/>
              </w:rPr>
              <w:t>компьютерной томографии), включая рентгенрадиологические</w:t>
            </w:r>
          </w:p>
        </w:tc>
      </w:tr>
      <w:tr>
        <w:trPr>
          <w:trHeight w:val="300" w:hRule="atLeast"/>
        </w:trPr>
        <w:tc>
          <w:tcPr>
            <w:tcW w:w="3675" w:type="dxa"/>
          </w:tcPr>
          <w:p>
            <w:pPr>
              <w:pStyle w:val="TableParagraph"/>
              <w:rPr>
                <w:sz w:val="18"/>
              </w:rPr>
            </w:pPr>
          </w:p>
        </w:tc>
        <w:tc>
          <w:tcPr>
            <w:tcW w:w="5022" w:type="dxa"/>
          </w:tcPr>
          <w:p>
            <w:pPr>
              <w:pStyle w:val="TableParagraph"/>
              <w:rPr>
                <w:sz w:val="18"/>
              </w:rPr>
            </w:pPr>
          </w:p>
        </w:tc>
        <w:tc>
          <w:tcPr>
            <w:tcW w:w="4437" w:type="dxa"/>
          </w:tcPr>
          <w:p>
            <w:pPr>
              <w:pStyle w:val="TableParagraph"/>
              <w:spacing w:before="30"/>
              <w:ind w:left="866"/>
              <w:rPr>
                <w:sz w:val="20"/>
              </w:rPr>
            </w:pPr>
            <w:r>
              <w:rPr>
                <w:sz w:val="20"/>
              </w:rPr>
              <w:t>удаление опухолей надпочечников</w:t>
            </w:r>
          </w:p>
        </w:tc>
      </w:tr>
      <w:tr>
        <w:trPr>
          <w:trHeight w:val="1700" w:hRule="atLeast"/>
        </w:trPr>
        <w:tc>
          <w:tcPr>
            <w:tcW w:w="3675" w:type="dxa"/>
          </w:tcPr>
          <w:p>
            <w:pPr>
              <w:pStyle w:val="TableParagraph"/>
              <w:rPr>
                <w:sz w:val="18"/>
              </w:rPr>
            </w:pPr>
          </w:p>
        </w:tc>
        <w:tc>
          <w:tcPr>
            <w:tcW w:w="5022" w:type="dxa"/>
          </w:tcPr>
          <w:p>
            <w:pPr>
              <w:pStyle w:val="TableParagraph"/>
              <w:rPr>
                <w:sz w:val="18"/>
              </w:rPr>
            </w:pPr>
          </w:p>
        </w:tc>
        <w:tc>
          <w:tcPr>
            <w:tcW w:w="4437" w:type="dxa"/>
          </w:tcPr>
          <w:p>
            <w:pPr>
              <w:pStyle w:val="TableParagraph"/>
              <w:spacing w:before="30"/>
              <w:ind w:left="866"/>
              <w:rPr>
                <w:sz w:val="20"/>
              </w:rPr>
            </w:pPr>
            <w:r>
              <w:rPr>
                <w:sz w:val="20"/>
              </w:rPr>
              <w:t>комплексное лечение костной</w:t>
            </w:r>
          </w:p>
          <w:p>
            <w:pPr>
              <w:pStyle w:val="TableParagraph"/>
              <w:spacing w:line="249" w:lineRule="auto" w:before="10"/>
              <w:ind w:left="866" w:right="322"/>
              <w:rPr>
                <w:sz w:val="20"/>
              </w:rPr>
            </w:pPr>
            <w:r>
              <w:rPr>
                <w:sz w:val="20"/>
              </w:rPr>
              <w:t>дисплазии, включая бисфосфанаты последнего поколения и другие</w:t>
            </w:r>
          </w:p>
          <w:p>
            <w:pPr>
              <w:pStyle w:val="TableParagraph"/>
              <w:spacing w:line="249" w:lineRule="auto" w:before="2"/>
              <w:ind w:left="866" w:right="357"/>
              <w:jc w:val="both"/>
              <w:rPr>
                <w:sz w:val="20"/>
              </w:rPr>
            </w:pPr>
            <w:r>
              <w:rPr>
                <w:sz w:val="20"/>
              </w:rPr>
              <w:t>лекарственные препараты,</w:t>
            </w:r>
            <w:r>
              <w:rPr>
                <w:spacing w:val="-12"/>
                <w:sz w:val="20"/>
              </w:rPr>
              <w:t> </w:t>
            </w:r>
            <w:r>
              <w:rPr>
                <w:sz w:val="20"/>
              </w:rPr>
              <w:t>влияющие на формирование костной ткани, под контролем эффективности лечения</w:t>
            </w:r>
            <w:r>
              <w:rPr>
                <w:spacing w:val="-11"/>
                <w:sz w:val="20"/>
              </w:rPr>
              <w:t> </w:t>
            </w:r>
            <w:r>
              <w:rPr>
                <w:sz w:val="20"/>
              </w:rPr>
              <w:t>с</w:t>
            </w:r>
          </w:p>
          <w:p>
            <w:pPr>
              <w:pStyle w:val="TableParagraph"/>
              <w:spacing w:line="210" w:lineRule="exact" w:before="2"/>
              <w:ind w:left="866"/>
              <w:jc w:val="both"/>
              <w:rPr>
                <w:sz w:val="20"/>
              </w:rPr>
            </w:pPr>
            <w:r>
              <w:rPr>
                <w:sz w:val="20"/>
              </w:rPr>
              <w:t>применением двухэнергетической</w:t>
            </w:r>
          </w:p>
        </w:tc>
      </w:tr>
    </w:tbl>
    <w:p>
      <w:pPr>
        <w:spacing w:after="0" w:line="210" w:lineRule="exact"/>
        <w:jc w:val="both"/>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2"/>
        <w:gridCol w:w="2830"/>
        <w:gridCol w:w="1670"/>
        <w:gridCol w:w="3403"/>
        <w:gridCol w:w="1562"/>
        <w:gridCol w:w="3737"/>
        <w:gridCol w:w="1116"/>
      </w:tblGrid>
      <w:tr>
        <w:trPr>
          <w:trHeight w:val="980" w:hRule="atLeast"/>
        </w:trPr>
        <w:tc>
          <w:tcPr>
            <w:tcW w:w="582" w:type="dxa"/>
          </w:tcPr>
          <w:p>
            <w:pPr>
              <w:pStyle w:val="TableParagraph"/>
              <w:rPr>
                <w:sz w:val="18"/>
              </w:rPr>
            </w:pPr>
          </w:p>
        </w:tc>
        <w:tc>
          <w:tcPr>
            <w:tcW w:w="2830" w:type="dxa"/>
          </w:tcPr>
          <w:p>
            <w:pPr>
              <w:pStyle w:val="TableParagraph"/>
              <w:rPr>
                <w:sz w:val="18"/>
              </w:rPr>
            </w:pPr>
          </w:p>
        </w:tc>
        <w:tc>
          <w:tcPr>
            <w:tcW w:w="1670" w:type="dxa"/>
          </w:tcPr>
          <w:p>
            <w:pPr>
              <w:pStyle w:val="TableParagraph"/>
              <w:rPr>
                <w:sz w:val="18"/>
              </w:rPr>
            </w:pPr>
          </w:p>
        </w:tc>
        <w:tc>
          <w:tcPr>
            <w:tcW w:w="3403" w:type="dxa"/>
          </w:tcPr>
          <w:p>
            <w:pPr>
              <w:pStyle w:val="TableParagraph"/>
              <w:rPr>
                <w:sz w:val="18"/>
              </w:rPr>
            </w:pPr>
          </w:p>
        </w:tc>
        <w:tc>
          <w:tcPr>
            <w:tcW w:w="1562" w:type="dxa"/>
          </w:tcPr>
          <w:p>
            <w:pPr>
              <w:pStyle w:val="TableParagraph"/>
              <w:rPr>
                <w:sz w:val="18"/>
              </w:rPr>
            </w:pPr>
          </w:p>
        </w:tc>
        <w:tc>
          <w:tcPr>
            <w:tcW w:w="3737" w:type="dxa"/>
          </w:tcPr>
          <w:p>
            <w:pPr>
              <w:pStyle w:val="TableParagraph"/>
              <w:spacing w:line="249" w:lineRule="auto"/>
              <w:ind w:left="79"/>
              <w:rPr>
                <w:sz w:val="20"/>
              </w:rPr>
            </w:pPr>
            <w:r>
              <w:rPr>
                <w:sz w:val="20"/>
              </w:rPr>
              <w:t>рентгеновской абсорбциометрии, определением маркеров костного ремоделирования, гормонально- биохимического статуса</w:t>
            </w:r>
          </w:p>
        </w:tc>
        <w:tc>
          <w:tcPr>
            <w:tcW w:w="1116" w:type="dxa"/>
          </w:tcPr>
          <w:p>
            <w:pPr>
              <w:pStyle w:val="TableParagraph"/>
              <w:rPr>
                <w:sz w:val="18"/>
              </w:rPr>
            </w:pPr>
          </w:p>
        </w:tc>
      </w:tr>
      <w:tr>
        <w:trPr>
          <w:trHeight w:val="270" w:hRule="atLeast"/>
        </w:trPr>
        <w:tc>
          <w:tcPr>
            <w:tcW w:w="582" w:type="dxa"/>
            <w:vMerge w:val="restart"/>
          </w:tcPr>
          <w:p>
            <w:pPr>
              <w:pStyle w:val="TableParagraph"/>
              <w:rPr>
                <w:sz w:val="18"/>
              </w:rPr>
            </w:pPr>
          </w:p>
        </w:tc>
        <w:tc>
          <w:tcPr>
            <w:tcW w:w="2830" w:type="dxa"/>
          </w:tcPr>
          <w:p>
            <w:pPr>
              <w:pStyle w:val="TableParagraph"/>
              <w:spacing w:line="220" w:lineRule="exact" w:before="30"/>
              <w:ind w:left="180"/>
              <w:rPr>
                <w:sz w:val="20"/>
              </w:rPr>
            </w:pPr>
            <w:r>
              <w:rPr>
                <w:sz w:val="20"/>
              </w:rPr>
              <w:t>Поликомпонентное</w:t>
            </w:r>
          </w:p>
        </w:tc>
        <w:tc>
          <w:tcPr>
            <w:tcW w:w="1670" w:type="dxa"/>
          </w:tcPr>
          <w:p>
            <w:pPr>
              <w:pStyle w:val="TableParagraph"/>
              <w:spacing w:line="220" w:lineRule="exact" w:before="30"/>
              <w:ind w:left="325" w:right="305"/>
              <w:jc w:val="center"/>
              <w:rPr>
                <w:sz w:val="20"/>
              </w:rPr>
            </w:pPr>
            <w:r>
              <w:rPr>
                <w:sz w:val="20"/>
              </w:rPr>
              <w:t>J45.0, T78.3</w:t>
            </w:r>
          </w:p>
        </w:tc>
        <w:tc>
          <w:tcPr>
            <w:tcW w:w="3403" w:type="dxa"/>
          </w:tcPr>
          <w:p>
            <w:pPr>
              <w:pStyle w:val="TableParagraph"/>
              <w:spacing w:line="220" w:lineRule="exact" w:before="30"/>
              <w:ind w:left="322"/>
              <w:rPr>
                <w:sz w:val="20"/>
              </w:rPr>
            </w:pPr>
            <w:r>
              <w:rPr>
                <w:sz w:val="20"/>
              </w:rPr>
              <w:t>бронхиальная астма, атопическая</w:t>
            </w:r>
          </w:p>
        </w:tc>
        <w:tc>
          <w:tcPr>
            <w:tcW w:w="1562" w:type="dxa"/>
          </w:tcPr>
          <w:p>
            <w:pPr>
              <w:pStyle w:val="TableParagraph"/>
              <w:spacing w:line="220" w:lineRule="exact" w:before="30"/>
              <w:ind w:left="68"/>
              <w:rPr>
                <w:sz w:val="20"/>
              </w:rPr>
            </w:pPr>
            <w:r>
              <w:rPr>
                <w:sz w:val="20"/>
              </w:rPr>
              <w:t>терапевтическое</w:t>
            </w:r>
          </w:p>
        </w:tc>
        <w:tc>
          <w:tcPr>
            <w:tcW w:w="3737" w:type="dxa"/>
          </w:tcPr>
          <w:p>
            <w:pPr>
              <w:pStyle w:val="TableParagraph"/>
              <w:spacing w:line="220" w:lineRule="exact" w:before="30"/>
              <w:ind w:left="79"/>
              <w:rPr>
                <w:sz w:val="20"/>
              </w:rPr>
            </w:pPr>
            <w:r>
              <w:rPr>
                <w:sz w:val="20"/>
              </w:rPr>
              <w:t>дифференцированное назначение</w:t>
            </w:r>
          </w:p>
        </w:tc>
        <w:tc>
          <w:tcPr>
            <w:tcW w:w="1116" w:type="dxa"/>
            <w:vMerge w:val="restart"/>
          </w:tcPr>
          <w:p>
            <w:pPr>
              <w:pStyle w:val="TableParagraph"/>
              <w:rPr>
                <w:sz w:val="18"/>
              </w:rPr>
            </w:pPr>
          </w:p>
        </w:tc>
      </w:tr>
      <w:tr>
        <w:trPr>
          <w:trHeight w:val="240" w:hRule="atLeast"/>
        </w:trPr>
        <w:tc>
          <w:tcPr>
            <w:tcW w:w="582" w:type="dxa"/>
            <w:vMerge/>
            <w:tcBorders>
              <w:top w:val="nil"/>
            </w:tcBorders>
          </w:tcPr>
          <w:p>
            <w:pPr>
              <w:rPr>
                <w:sz w:val="2"/>
                <w:szCs w:val="2"/>
              </w:rPr>
            </w:pPr>
          </w:p>
        </w:tc>
        <w:tc>
          <w:tcPr>
            <w:tcW w:w="2830" w:type="dxa"/>
          </w:tcPr>
          <w:p>
            <w:pPr>
              <w:pStyle w:val="TableParagraph"/>
              <w:spacing w:line="220" w:lineRule="exact"/>
              <w:ind w:left="180"/>
              <w:rPr>
                <w:sz w:val="20"/>
              </w:rPr>
            </w:pPr>
            <w:r>
              <w:rPr>
                <w:sz w:val="20"/>
              </w:rPr>
              <w:t>лечение тяжелой формы</w:t>
            </w:r>
          </w:p>
        </w:tc>
        <w:tc>
          <w:tcPr>
            <w:tcW w:w="1670" w:type="dxa"/>
          </w:tcPr>
          <w:p>
            <w:pPr>
              <w:pStyle w:val="TableParagraph"/>
              <w:rPr>
                <w:sz w:val="16"/>
              </w:rPr>
            </w:pPr>
          </w:p>
        </w:tc>
        <w:tc>
          <w:tcPr>
            <w:tcW w:w="3403" w:type="dxa"/>
          </w:tcPr>
          <w:p>
            <w:pPr>
              <w:pStyle w:val="TableParagraph"/>
              <w:spacing w:line="220" w:lineRule="exact"/>
              <w:ind w:left="322"/>
              <w:rPr>
                <w:sz w:val="20"/>
              </w:rPr>
            </w:pPr>
            <w:r>
              <w:rPr>
                <w:sz w:val="20"/>
              </w:rPr>
              <w:t>форма, тяжелое персистирующее</w:t>
            </w:r>
          </w:p>
        </w:tc>
        <w:tc>
          <w:tcPr>
            <w:tcW w:w="1562" w:type="dxa"/>
          </w:tcPr>
          <w:p>
            <w:pPr>
              <w:pStyle w:val="TableParagraph"/>
              <w:spacing w:line="220" w:lineRule="exact"/>
              <w:ind w:left="68"/>
              <w:rPr>
                <w:sz w:val="20"/>
              </w:rPr>
            </w:pPr>
            <w:r>
              <w:rPr>
                <w:sz w:val="20"/>
              </w:rPr>
              <w:t>лечение</w:t>
            </w:r>
          </w:p>
        </w:tc>
        <w:tc>
          <w:tcPr>
            <w:tcW w:w="3737" w:type="dxa"/>
          </w:tcPr>
          <w:p>
            <w:pPr>
              <w:pStyle w:val="TableParagraph"/>
              <w:spacing w:line="220" w:lineRule="exact"/>
              <w:ind w:left="79"/>
              <w:rPr>
                <w:sz w:val="20"/>
              </w:rPr>
            </w:pPr>
            <w:r>
              <w:rPr>
                <w:sz w:val="20"/>
              </w:rPr>
              <w:t>иммунобиологического генно-</w:t>
            </w:r>
          </w:p>
        </w:tc>
        <w:tc>
          <w:tcPr>
            <w:tcW w:w="1116" w:type="dxa"/>
            <w:vMerge/>
            <w:tcBorders>
              <w:top w:val="nil"/>
            </w:tcBorders>
          </w:tcPr>
          <w:p>
            <w:pPr>
              <w:rPr>
                <w:sz w:val="2"/>
                <w:szCs w:val="2"/>
              </w:rPr>
            </w:pPr>
          </w:p>
        </w:tc>
      </w:tr>
      <w:tr>
        <w:trPr>
          <w:trHeight w:val="240" w:hRule="atLeast"/>
        </w:trPr>
        <w:tc>
          <w:tcPr>
            <w:tcW w:w="582" w:type="dxa"/>
            <w:vMerge/>
            <w:tcBorders>
              <w:top w:val="nil"/>
            </w:tcBorders>
          </w:tcPr>
          <w:p>
            <w:pPr>
              <w:rPr>
                <w:sz w:val="2"/>
                <w:szCs w:val="2"/>
              </w:rPr>
            </w:pPr>
          </w:p>
        </w:tc>
        <w:tc>
          <w:tcPr>
            <w:tcW w:w="2830" w:type="dxa"/>
          </w:tcPr>
          <w:p>
            <w:pPr>
              <w:pStyle w:val="TableParagraph"/>
              <w:spacing w:line="220" w:lineRule="exact"/>
              <w:ind w:left="180"/>
              <w:rPr>
                <w:sz w:val="20"/>
              </w:rPr>
            </w:pPr>
            <w:r>
              <w:rPr>
                <w:sz w:val="20"/>
              </w:rPr>
              <w:t>бронхиальной астмы и</w:t>
            </w:r>
          </w:p>
        </w:tc>
        <w:tc>
          <w:tcPr>
            <w:tcW w:w="1670" w:type="dxa"/>
          </w:tcPr>
          <w:p>
            <w:pPr>
              <w:pStyle w:val="TableParagraph"/>
              <w:rPr>
                <w:sz w:val="16"/>
              </w:rPr>
            </w:pPr>
          </w:p>
        </w:tc>
        <w:tc>
          <w:tcPr>
            <w:tcW w:w="3403" w:type="dxa"/>
          </w:tcPr>
          <w:p>
            <w:pPr>
              <w:pStyle w:val="TableParagraph"/>
              <w:spacing w:line="220" w:lineRule="exact"/>
              <w:ind w:left="322"/>
              <w:rPr>
                <w:sz w:val="20"/>
              </w:rPr>
            </w:pPr>
            <w:r>
              <w:rPr>
                <w:sz w:val="20"/>
              </w:rPr>
              <w:t>течение, неконтролируемая и (или)</w:t>
            </w:r>
          </w:p>
        </w:tc>
        <w:tc>
          <w:tcPr>
            <w:tcW w:w="1562" w:type="dxa"/>
          </w:tcPr>
          <w:p>
            <w:pPr>
              <w:pStyle w:val="TableParagraph"/>
              <w:rPr>
                <w:sz w:val="16"/>
              </w:rPr>
            </w:pPr>
          </w:p>
        </w:tc>
        <w:tc>
          <w:tcPr>
            <w:tcW w:w="3737" w:type="dxa"/>
          </w:tcPr>
          <w:p>
            <w:pPr>
              <w:pStyle w:val="TableParagraph"/>
              <w:spacing w:line="220" w:lineRule="exact"/>
              <w:ind w:left="79"/>
              <w:rPr>
                <w:sz w:val="20"/>
              </w:rPr>
            </w:pPr>
            <w:r>
              <w:rPr>
                <w:sz w:val="20"/>
              </w:rPr>
              <w:t>инженерного лекарственного</w:t>
            </w:r>
          </w:p>
        </w:tc>
        <w:tc>
          <w:tcPr>
            <w:tcW w:w="1116" w:type="dxa"/>
            <w:vMerge/>
            <w:tcBorders>
              <w:top w:val="nil"/>
            </w:tcBorders>
          </w:tcPr>
          <w:p>
            <w:pPr>
              <w:rPr>
                <w:sz w:val="2"/>
                <w:szCs w:val="2"/>
              </w:rPr>
            </w:pPr>
          </w:p>
        </w:tc>
      </w:tr>
      <w:tr>
        <w:trPr>
          <w:trHeight w:val="240" w:hRule="atLeast"/>
        </w:trPr>
        <w:tc>
          <w:tcPr>
            <w:tcW w:w="582" w:type="dxa"/>
            <w:vMerge/>
            <w:tcBorders>
              <w:top w:val="nil"/>
            </w:tcBorders>
          </w:tcPr>
          <w:p>
            <w:pPr>
              <w:rPr>
                <w:sz w:val="2"/>
                <w:szCs w:val="2"/>
              </w:rPr>
            </w:pPr>
          </w:p>
        </w:tc>
        <w:tc>
          <w:tcPr>
            <w:tcW w:w="2830" w:type="dxa"/>
          </w:tcPr>
          <w:p>
            <w:pPr>
              <w:pStyle w:val="TableParagraph"/>
              <w:spacing w:line="220" w:lineRule="exact"/>
              <w:ind w:left="180"/>
              <w:rPr>
                <w:sz w:val="20"/>
              </w:rPr>
            </w:pPr>
            <w:r>
              <w:rPr>
                <w:sz w:val="20"/>
              </w:rPr>
              <w:t>(или) атопического</w:t>
            </w:r>
          </w:p>
        </w:tc>
        <w:tc>
          <w:tcPr>
            <w:tcW w:w="1670" w:type="dxa"/>
          </w:tcPr>
          <w:p>
            <w:pPr>
              <w:pStyle w:val="TableParagraph"/>
              <w:rPr>
                <w:sz w:val="16"/>
              </w:rPr>
            </w:pPr>
          </w:p>
        </w:tc>
        <w:tc>
          <w:tcPr>
            <w:tcW w:w="3403" w:type="dxa"/>
          </w:tcPr>
          <w:p>
            <w:pPr>
              <w:pStyle w:val="TableParagraph"/>
              <w:spacing w:line="220" w:lineRule="exact"/>
              <w:ind w:left="322"/>
              <w:rPr>
                <w:sz w:val="20"/>
              </w:rPr>
            </w:pPr>
            <w:r>
              <w:rPr>
                <w:sz w:val="20"/>
              </w:rPr>
              <w:t>атопический дерматит,</w:t>
            </w:r>
          </w:p>
        </w:tc>
        <w:tc>
          <w:tcPr>
            <w:tcW w:w="1562" w:type="dxa"/>
          </w:tcPr>
          <w:p>
            <w:pPr>
              <w:pStyle w:val="TableParagraph"/>
              <w:rPr>
                <w:sz w:val="16"/>
              </w:rPr>
            </w:pPr>
          </w:p>
        </w:tc>
        <w:tc>
          <w:tcPr>
            <w:tcW w:w="3737" w:type="dxa"/>
          </w:tcPr>
          <w:p>
            <w:pPr>
              <w:pStyle w:val="TableParagraph"/>
              <w:spacing w:line="220" w:lineRule="exact"/>
              <w:ind w:left="79"/>
              <w:rPr>
                <w:sz w:val="18"/>
              </w:rPr>
            </w:pPr>
            <w:r>
              <w:rPr>
                <w:sz w:val="20"/>
              </w:rPr>
              <w:t>препарата, содержащего анти-</w:t>
            </w:r>
            <w:r>
              <w:rPr>
                <w:sz w:val="18"/>
              </w:rPr>
              <w:t>I</w:t>
            </w:r>
            <w:r>
              <w:rPr>
                <w:sz w:val="20"/>
              </w:rPr>
              <w:t>g</w:t>
            </w:r>
            <w:r>
              <w:rPr>
                <w:sz w:val="18"/>
              </w:rPr>
              <w:t>E-</w:t>
            </w:r>
          </w:p>
        </w:tc>
        <w:tc>
          <w:tcPr>
            <w:tcW w:w="1116" w:type="dxa"/>
            <w:vMerge/>
            <w:tcBorders>
              <w:top w:val="nil"/>
            </w:tcBorders>
          </w:tcPr>
          <w:p>
            <w:pPr>
              <w:rPr>
                <w:sz w:val="2"/>
                <w:szCs w:val="2"/>
              </w:rPr>
            </w:pPr>
          </w:p>
        </w:tc>
      </w:tr>
      <w:tr>
        <w:trPr>
          <w:trHeight w:val="240" w:hRule="atLeast"/>
        </w:trPr>
        <w:tc>
          <w:tcPr>
            <w:tcW w:w="582" w:type="dxa"/>
            <w:vMerge/>
            <w:tcBorders>
              <w:top w:val="nil"/>
            </w:tcBorders>
          </w:tcPr>
          <w:p>
            <w:pPr>
              <w:rPr>
                <w:sz w:val="2"/>
                <w:szCs w:val="2"/>
              </w:rPr>
            </w:pPr>
          </w:p>
        </w:tc>
        <w:tc>
          <w:tcPr>
            <w:tcW w:w="2830" w:type="dxa"/>
          </w:tcPr>
          <w:p>
            <w:pPr>
              <w:pStyle w:val="TableParagraph"/>
              <w:spacing w:line="220" w:lineRule="exact"/>
              <w:ind w:left="180"/>
              <w:rPr>
                <w:sz w:val="20"/>
              </w:rPr>
            </w:pPr>
            <w:r>
              <w:rPr>
                <w:sz w:val="20"/>
              </w:rPr>
              <w:t>дерматита в сочетании с</w:t>
            </w:r>
          </w:p>
        </w:tc>
        <w:tc>
          <w:tcPr>
            <w:tcW w:w="1670" w:type="dxa"/>
          </w:tcPr>
          <w:p>
            <w:pPr>
              <w:pStyle w:val="TableParagraph"/>
              <w:rPr>
                <w:sz w:val="16"/>
              </w:rPr>
            </w:pPr>
          </w:p>
        </w:tc>
        <w:tc>
          <w:tcPr>
            <w:tcW w:w="3403" w:type="dxa"/>
          </w:tcPr>
          <w:p>
            <w:pPr>
              <w:pStyle w:val="TableParagraph"/>
              <w:spacing w:line="220" w:lineRule="exact"/>
              <w:ind w:left="322"/>
              <w:rPr>
                <w:sz w:val="20"/>
              </w:rPr>
            </w:pPr>
            <w:r>
              <w:rPr>
                <w:sz w:val="20"/>
              </w:rPr>
              <w:t>распространенная форма,</w:t>
            </w:r>
          </w:p>
        </w:tc>
        <w:tc>
          <w:tcPr>
            <w:tcW w:w="1562" w:type="dxa"/>
          </w:tcPr>
          <w:p>
            <w:pPr>
              <w:pStyle w:val="TableParagraph"/>
              <w:rPr>
                <w:sz w:val="16"/>
              </w:rPr>
            </w:pPr>
          </w:p>
        </w:tc>
        <w:tc>
          <w:tcPr>
            <w:tcW w:w="3737" w:type="dxa"/>
          </w:tcPr>
          <w:p>
            <w:pPr>
              <w:pStyle w:val="TableParagraph"/>
              <w:spacing w:line="220" w:lineRule="exact"/>
              <w:ind w:left="79"/>
              <w:rPr>
                <w:sz w:val="20"/>
              </w:rPr>
            </w:pPr>
            <w:r>
              <w:rPr>
                <w:sz w:val="20"/>
              </w:rPr>
              <w:t>антитела на фоне базисного</w:t>
            </w:r>
          </w:p>
        </w:tc>
        <w:tc>
          <w:tcPr>
            <w:tcW w:w="1116" w:type="dxa"/>
            <w:vMerge/>
            <w:tcBorders>
              <w:top w:val="nil"/>
            </w:tcBorders>
          </w:tcPr>
          <w:p>
            <w:pPr>
              <w:rPr>
                <w:sz w:val="2"/>
                <w:szCs w:val="2"/>
              </w:rPr>
            </w:pPr>
          </w:p>
        </w:tc>
      </w:tr>
      <w:tr>
        <w:trPr>
          <w:trHeight w:val="240" w:hRule="atLeast"/>
        </w:trPr>
        <w:tc>
          <w:tcPr>
            <w:tcW w:w="582" w:type="dxa"/>
            <w:vMerge/>
            <w:tcBorders>
              <w:top w:val="nil"/>
            </w:tcBorders>
          </w:tcPr>
          <w:p>
            <w:pPr>
              <w:rPr>
                <w:sz w:val="2"/>
                <w:szCs w:val="2"/>
              </w:rPr>
            </w:pPr>
          </w:p>
        </w:tc>
        <w:tc>
          <w:tcPr>
            <w:tcW w:w="2830" w:type="dxa"/>
          </w:tcPr>
          <w:p>
            <w:pPr>
              <w:pStyle w:val="TableParagraph"/>
              <w:spacing w:line="220" w:lineRule="exact"/>
              <w:ind w:left="180"/>
              <w:rPr>
                <w:sz w:val="20"/>
              </w:rPr>
            </w:pPr>
            <w:r>
              <w:rPr>
                <w:sz w:val="20"/>
              </w:rPr>
              <w:t>другими клиническими</w:t>
            </w:r>
          </w:p>
        </w:tc>
        <w:tc>
          <w:tcPr>
            <w:tcW w:w="1670" w:type="dxa"/>
          </w:tcPr>
          <w:p>
            <w:pPr>
              <w:pStyle w:val="TableParagraph"/>
              <w:rPr>
                <w:sz w:val="16"/>
              </w:rPr>
            </w:pPr>
          </w:p>
        </w:tc>
        <w:tc>
          <w:tcPr>
            <w:tcW w:w="3403" w:type="dxa"/>
          </w:tcPr>
          <w:p>
            <w:pPr>
              <w:pStyle w:val="TableParagraph"/>
              <w:spacing w:line="220" w:lineRule="exact"/>
              <w:ind w:left="322"/>
              <w:rPr>
                <w:sz w:val="20"/>
              </w:rPr>
            </w:pPr>
            <w:r>
              <w:rPr>
                <w:sz w:val="20"/>
              </w:rPr>
              <w:t>обострение в сочетании с другими</w:t>
            </w:r>
          </w:p>
        </w:tc>
        <w:tc>
          <w:tcPr>
            <w:tcW w:w="1562" w:type="dxa"/>
          </w:tcPr>
          <w:p>
            <w:pPr>
              <w:pStyle w:val="TableParagraph"/>
              <w:rPr>
                <w:sz w:val="16"/>
              </w:rPr>
            </w:pPr>
          </w:p>
        </w:tc>
        <w:tc>
          <w:tcPr>
            <w:tcW w:w="3737" w:type="dxa"/>
          </w:tcPr>
          <w:p>
            <w:pPr>
              <w:pStyle w:val="TableParagraph"/>
              <w:spacing w:line="220" w:lineRule="exact"/>
              <w:ind w:left="79"/>
              <w:rPr>
                <w:sz w:val="20"/>
              </w:rPr>
            </w:pPr>
            <w:r>
              <w:rPr>
                <w:sz w:val="20"/>
              </w:rPr>
              <w:t>кортикостероидного и</w:t>
            </w:r>
          </w:p>
        </w:tc>
        <w:tc>
          <w:tcPr>
            <w:tcW w:w="1116" w:type="dxa"/>
            <w:vMerge/>
            <w:tcBorders>
              <w:top w:val="nil"/>
            </w:tcBorders>
          </w:tcPr>
          <w:p>
            <w:pPr>
              <w:rPr>
                <w:sz w:val="2"/>
                <w:szCs w:val="2"/>
              </w:rPr>
            </w:pPr>
          </w:p>
        </w:tc>
      </w:tr>
      <w:tr>
        <w:trPr>
          <w:trHeight w:val="240" w:hRule="atLeast"/>
        </w:trPr>
        <w:tc>
          <w:tcPr>
            <w:tcW w:w="582" w:type="dxa"/>
            <w:vMerge/>
            <w:tcBorders>
              <w:top w:val="nil"/>
            </w:tcBorders>
          </w:tcPr>
          <w:p>
            <w:pPr>
              <w:rPr>
                <w:sz w:val="2"/>
                <w:szCs w:val="2"/>
              </w:rPr>
            </w:pPr>
          </w:p>
        </w:tc>
        <w:tc>
          <w:tcPr>
            <w:tcW w:w="2830" w:type="dxa"/>
          </w:tcPr>
          <w:p>
            <w:pPr>
              <w:pStyle w:val="TableParagraph"/>
              <w:spacing w:line="220" w:lineRule="exact"/>
              <w:ind w:left="180"/>
              <w:rPr>
                <w:sz w:val="20"/>
              </w:rPr>
            </w:pPr>
            <w:r>
              <w:rPr>
                <w:sz w:val="20"/>
              </w:rPr>
              <w:t>проявлениями</w:t>
            </w:r>
          </w:p>
        </w:tc>
        <w:tc>
          <w:tcPr>
            <w:tcW w:w="1670" w:type="dxa"/>
          </w:tcPr>
          <w:p>
            <w:pPr>
              <w:pStyle w:val="TableParagraph"/>
              <w:rPr>
                <w:sz w:val="16"/>
              </w:rPr>
            </w:pPr>
          </w:p>
        </w:tc>
        <w:tc>
          <w:tcPr>
            <w:tcW w:w="3403" w:type="dxa"/>
          </w:tcPr>
          <w:p>
            <w:pPr>
              <w:pStyle w:val="TableParagraph"/>
              <w:spacing w:line="220" w:lineRule="exact"/>
              <w:ind w:left="322"/>
              <w:rPr>
                <w:sz w:val="20"/>
              </w:rPr>
            </w:pPr>
            <w:r>
              <w:rPr>
                <w:sz w:val="20"/>
              </w:rPr>
              <w:t>клиническими проявлениями</w:t>
            </w:r>
          </w:p>
        </w:tc>
        <w:tc>
          <w:tcPr>
            <w:tcW w:w="1562" w:type="dxa"/>
          </w:tcPr>
          <w:p>
            <w:pPr>
              <w:pStyle w:val="TableParagraph"/>
              <w:rPr>
                <w:sz w:val="16"/>
              </w:rPr>
            </w:pPr>
          </w:p>
        </w:tc>
        <w:tc>
          <w:tcPr>
            <w:tcW w:w="3737" w:type="dxa"/>
          </w:tcPr>
          <w:p>
            <w:pPr>
              <w:pStyle w:val="TableParagraph"/>
              <w:spacing w:line="220" w:lineRule="exact"/>
              <w:ind w:left="79"/>
              <w:rPr>
                <w:sz w:val="20"/>
              </w:rPr>
            </w:pPr>
            <w:r>
              <w:rPr>
                <w:sz w:val="20"/>
              </w:rPr>
              <w:t>иммуносупрессивного лечения</w:t>
            </w:r>
          </w:p>
        </w:tc>
        <w:tc>
          <w:tcPr>
            <w:tcW w:w="1116" w:type="dxa"/>
            <w:vMerge/>
            <w:tcBorders>
              <w:top w:val="nil"/>
            </w:tcBorders>
          </w:tcPr>
          <w:p>
            <w:pPr>
              <w:rPr>
                <w:sz w:val="2"/>
                <w:szCs w:val="2"/>
              </w:rPr>
            </w:pPr>
          </w:p>
        </w:tc>
      </w:tr>
      <w:tr>
        <w:trPr>
          <w:trHeight w:val="240" w:hRule="atLeast"/>
        </w:trPr>
        <w:tc>
          <w:tcPr>
            <w:tcW w:w="582" w:type="dxa"/>
            <w:vMerge/>
            <w:tcBorders>
              <w:top w:val="nil"/>
            </w:tcBorders>
          </w:tcPr>
          <w:p>
            <w:pPr>
              <w:rPr>
                <w:sz w:val="2"/>
                <w:szCs w:val="2"/>
              </w:rPr>
            </w:pPr>
          </w:p>
        </w:tc>
        <w:tc>
          <w:tcPr>
            <w:tcW w:w="2830" w:type="dxa"/>
          </w:tcPr>
          <w:p>
            <w:pPr>
              <w:pStyle w:val="TableParagraph"/>
              <w:spacing w:line="220" w:lineRule="exact"/>
              <w:ind w:left="180"/>
              <w:rPr>
                <w:sz w:val="20"/>
              </w:rPr>
            </w:pPr>
            <w:r>
              <w:rPr>
                <w:sz w:val="20"/>
              </w:rPr>
              <w:t>поливалентной аллергии с</w:t>
            </w:r>
          </w:p>
        </w:tc>
        <w:tc>
          <w:tcPr>
            <w:tcW w:w="1670" w:type="dxa"/>
          </w:tcPr>
          <w:p>
            <w:pPr>
              <w:pStyle w:val="TableParagraph"/>
              <w:rPr>
                <w:sz w:val="16"/>
              </w:rPr>
            </w:pPr>
          </w:p>
        </w:tc>
        <w:tc>
          <w:tcPr>
            <w:tcW w:w="3403" w:type="dxa"/>
          </w:tcPr>
          <w:p>
            <w:pPr>
              <w:pStyle w:val="TableParagraph"/>
              <w:spacing w:line="220" w:lineRule="exact"/>
              <w:ind w:left="322"/>
              <w:rPr>
                <w:sz w:val="20"/>
              </w:rPr>
            </w:pPr>
            <w:r>
              <w:rPr>
                <w:sz w:val="20"/>
              </w:rPr>
              <w:t>поливалентной аллергии</w:t>
            </w:r>
          </w:p>
        </w:tc>
        <w:tc>
          <w:tcPr>
            <w:tcW w:w="1562" w:type="dxa"/>
          </w:tcPr>
          <w:p>
            <w:pPr>
              <w:pStyle w:val="TableParagraph"/>
              <w:rPr>
                <w:sz w:val="16"/>
              </w:rPr>
            </w:pPr>
          </w:p>
        </w:tc>
        <w:tc>
          <w:tcPr>
            <w:tcW w:w="3737" w:type="dxa"/>
          </w:tcPr>
          <w:p>
            <w:pPr>
              <w:pStyle w:val="TableParagraph"/>
              <w:rPr>
                <w:sz w:val="16"/>
              </w:rPr>
            </w:pPr>
          </w:p>
        </w:tc>
        <w:tc>
          <w:tcPr>
            <w:tcW w:w="1116" w:type="dxa"/>
            <w:vMerge/>
            <w:tcBorders>
              <w:top w:val="nil"/>
            </w:tcBorders>
          </w:tcPr>
          <w:p>
            <w:pPr>
              <w:rPr>
                <w:sz w:val="2"/>
                <w:szCs w:val="2"/>
              </w:rPr>
            </w:pPr>
          </w:p>
        </w:tc>
      </w:tr>
      <w:tr>
        <w:trPr>
          <w:trHeight w:val="240" w:hRule="atLeast"/>
        </w:trPr>
        <w:tc>
          <w:tcPr>
            <w:tcW w:w="582" w:type="dxa"/>
            <w:vMerge/>
            <w:tcBorders>
              <w:top w:val="nil"/>
            </w:tcBorders>
          </w:tcPr>
          <w:p>
            <w:pPr>
              <w:rPr>
                <w:sz w:val="2"/>
                <w:szCs w:val="2"/>
              </w:rPr>
            </w:pPr>
          </w:p>
        </w:tc>
        <w:tc>
          <w:tcPr>
            <w:tcW w:w="2830" w:type="dxa"/>
          </w:tcPr>
          <w:p>
            <w:pPr>
              <w:pStyle w:val="TableParagraph"/>
              <w:spacing w:line="220" w:lineRule="exact"/>
              <w:ind w:left="180"/>
              <w:rPr>
                <w:sz w:val="20"/>
              </w:rPr>
            </w:pPr>
            <w:r>
              <w:rPr>
                <w:sz w:val="20"/>
              </w:rPr>
              <w:t>дифференцированным</w:t>
            </w:r>
          </w:p>
        </w:tc>
        <w:tc>
          <w:tcPr>
            <w:tcW w:w="1670" w:type="dxa"/>
          </w:tcPr>
          <w:p>
            <w:pPr>
              <w:pStyle w:val="TableParagraph"/>
              <w:rPr>
                <w:sz w:val="16"/>
              </w:rPr>
            </w:pPr>
          </w:p>
        </w:tc>
        <w:tc>
          <w:tcPr>
            <w:tcW w:w="3403" w:type="dxa"/>
          </w:tcPr>
          <w:p>
            <w:pPr>
              <w:pStyle w:val="TableParagraph"/>
              <w:spacing w:line="220" w:lineRule="exact"/>
              <w:ind w:left="322"/>
              <w:rPr>
                <w:sz w:val="20"/>
              </w:rPr>
            </w:pPr>
            <w:r>
              <w:rPr>
                <w:sz w:val="20"/>
              </w:rPr>
              <w:t>(аллергическим ринитом,</w:t>
            </w:r>
          </w:p>
        </w:tc>
        <w:tc>
          <w:tcPr>
            <w:tcW w:w="1562" w:type="dxa"/>
          </w:tcPr>
          <w:p>
            <w:pPr>
              <w:pStyle w:val="TableParagraph"/>
              <w:rPr>
                <w:sz w:val="16"/>
              </w:rPr>
            </w:pPr>
          </w:p>
        </w:tc>
        <w:tc>
          <w:tcPr>
            <w:tcW w:w="3737" w:type="dxa"/>
          </w:tcPr>
          <w:p>
            <w:pPr>
              <w:pStyle w:val="TableParagraph"/>
              <w:rPr>
                <w:sz w:val="16"/>
              </w:rPr>
            </w:pPr>
          </w:p>
        </w:tc>
        <w:tc>
          <w:tcPr>
            <w:tcW w:w="1116" w:type="dxa"/>
            <w:vMerge/>
            <w:tcBorders>
              <w:top w:val="nil"/>
            </w:tcBorders>
          </w:tcPr>
          <w:p>
            <w:pPr>
              <w:rPr>
                <w:sz w:val="2"/>
                <w:szCs w:val="2"/>
              </w:rPr>
            </w:pPr>
          </w:p>
        </w:tc>
      </w:tr>
      <w:tr>
        <w:trPr>
          <w:trHeight w:val="240" w:hRule="atLeast"/>
        </w:trPr>
        <w:tc>
          <w:tcPr>
            <w:tcW w:w="582" w:type="dxa"/>
            <w:vMerge/>
            <w:tcBorders>
              <w:top w:val="nil"/>
            </w:tcBorders>
          </w:tcPr>
          <w:p>
            <w:pPr>
              <w:rPr>
                <w:sz w:val="2"/>
                <w:szCs w:val="2"/>
              </w:rPr>
            </w:pPr>
          </w:p>
        </w:tc>
        <w:tc>
          <w:tcPr>
            <w:tcW w:w="2830" w:type="dxa"/>
          </w:tcPr>
          <w:p>
            <w:pPr>
              <w:pStyle w:val="TableParagraph"/>
              <w:spacing w:line="220" w:lineRule="exact"/>
              <w:ind w:left="180"/>
              <w:rPr>
                <w:sz w:val="20"/>
              </w:rPr>
            </w:pPr>
            <w:r>
              <w:rPr>
                <w:sz w:val="20"/>
              </w:rPr>
              <w:t>использованием</w:t>
            </w:r>
          </w:p>
        </w:tc>
        <w:tc>
          <w:tcPr>
            <w:tcW w:w="1670" w:type="dxa"/>
          </w:tcPr>
          <w:p>
            <w:pPr>
              <w:pStyle w:val="TableParagraph"/>
              <w:rPr>
                <w:sz w:val="16"/>
              </w:rPr>
            </w:pPr>
          </w:p>
        </w:tc>
        <w:tc>
          <w:tcPr>
            <w:tcW w:w="3403" w:type="dxa"/>
          </w:tcPr>
          <w:p>
            <w:pPr>
              <w:pStyle w:val="TableParagraph"/>
              <w:spacing w:line="220" w:lineRule="exact"/>
              <w:ind w:left="322"/>
              <w:rPr>
                <w:sz w:val="20"/>
              </w:rPr>
            </w:pPr>
            <w:r>
              <w:rPr>
                <w:sz w:val="20"/>
              </w:rPr>
              <w:t>риносинуситом,</w:t>
            </w:r>
          </w:p>
        </w:tc>
        <w:tc>
          <w:tcPr>
            <w:tcW w:w="1562" w:type="dxa"/>
          </w:tcPr>
          <w:p>
            <w:pPr>
              <w:pStyle w:val="TableParagraph"/>
              <w:rPr>
                <w:sz w:val="16"/>
              </w:rPr>
            </w:pPr>
          </w:p>
        </w:tc>
        <w:tc>
          <w:tcPr>
            <w:tcW w:w="3737" w:type="dxa"/>
          </w:tcPr>
          <w:p>
            <w:pPr>
              <w:pStyle w:val="TableParagraph"/>
              <w:rPr>
                <w:sz w:val="16"/>
              </w:rPr>
            </w:pPr>
          </w:p>
        </w:tc>
        <w:tc>
          <w:tcPr>
            <w:tcW w:w="1116" w:type="dxa"/>
            <w:vMerge/>
            <w:tcBorders>
              <w:top w:val="nil"/>
            </w:tcBorders>
          </w:tcPr>
          <w:p>
            <w:pPr>
              <w:rPr>
                <w:sz w:val="2"/>
                <w:szCs w:val="2"/>
              </w:rPr>
            </w:pPr>
          </w:p>
        </w:tc>
      </w:tr>
      <w:tr>
        <w:trPr>
          <w:trHeight w:val="240" w:hRule="atLeast"/>
        </w:trPr>
        <w:tc>
          <w:tcPr>
            <w:tcW w:w="582" w:type="dxa"/>
            <w:vMerge/>
            <w:tcBorders>
              <w:top w:val="nil"/>
            </w:tcBorders>
          </w:tcPr>
          <w:p>
            <w:pPr>
              <w:rPr>
                <w:sz w:val="2"/>
                <w:szCs w:val="2"/>
              </w:rPr>
            </w:pPr>
          </w:p>
        </w:tc>
        <w:tc>
          <w:tcPr>
            <w:tcW w:w="2830" w:type="dxa"/>
          </w:tcPr>
          <w:p>
            <w:pPr>
              <w:pStyle w:val="TableParagraph"/>
              <w:spacing w:line="220" w:lineRule="exact"/>
              <w:ind w:left="180"/>
              <w:rPr>
                <w:sz w:val="20"/>
              </w:rPr>
            </w:pPr>
            <w:r>
              <w:rPr>
                <w:sz w:val="20"/>
              </w:rPr>
              <w:t>кортикостероидов (в том</w:t>
            </w:r>
          </w:p>
        </w:tc>
        <w:tc>
          <w:tcPr>
            <w:tcW w:w="1670" w:type="dxa"/>
          </w:tcPr>
          <w:p>
            <w:pPr>
              <w:pStyle w:val="TableParagraph"/>
              <w:rPr>
                <w:sz w:val="16"/>
              </w:rPr>
            </w:pPr>
          </w:p>
        </w:tc>
        <w:tc>
          <w:tcPr>
            <w:tcW w:w="3403" w:type="dxa"/>
          </w:tcPr>
          <w:p>
            <w:pPr>
              <w:pStyle w:val="TableParagraph"/>
              <w:spacing w:line="220" w:lineRule="exact"/>
              <w:ind w:left="322"/>
              <w:rPr>
                <w:sz w:val="20"/>
              </w:rPr>
            </w:pPr>
            <w:r>
              <w:rPr>
                <w:sz w:val="20"/>
              </w:rPr>
              <w:t>риноконъюнктивитом,</w:t>
            </w:r>
          </w:p>
        </w:tc>
        <w:tc>
          <w:tcPr>
            <w:tcW w:w="1562" w:type="dxa"/>
          </w:tcPr>
          <w:p>
            <w:pPr>
              <w:pStyle w:val="TableParagraph"/>
              <w:rPr>
                <w:sz w:val="16"/>
              </w:rPr>
            </w:pPr>
          </w:p>
        </w:tc>
        <w:tc>
          <w:tcPr>
            <w:tcW w:w="3737" w:type="dxa"/>
          </w:tcPr>
          <w:p>
            <w:pPr>
              <w:pStyle w:val="TableParagraph"/>
              <w:rPr>
                <w:sz w:val="16"/>
              </w:rPr>
            </w:pPr>
          </w:p>
        </w:tc>
        <w:tc>
          <w:tcPr>
            <w:tcW w:w="1116" w:type="dxa"/>
            <w:vMerge/>
            <w:tcBorders>
              <w:top w:val="nil"/>
            </w:tcBorders>
          </w:tcPr>
          <w:p>
            <w:pPr>
              <w:rPr>
                <w:sz w:val="2"/>
                <w:szCs w:val="2"/>
              </w:rPr>
            </w:pPr>
          </w:p>
        </w:tc>
      </w:tr>
      <w:tr>
        <w:trPr>
          <w:trHeight w:val="240" w:hRule="atLeast"/>
        </w:trPr>
        <w:tc>
          <w:tcPr>
            <w:tcW w:w="582" w:type="dxa"/>
            <w:vMerge/>
            <w:tcBorders>
              <w:top w:val="nil"/>
            </w:tcBorders>
          </w:tcPr>
          <w:p>
            <w:pPr>
              <w:rPr>
                <w:sz w:val="2"/>
                <w:szCs w:val="2"/>
              </w:rPr>
            </w:pPr>
          </w:p>
        </w:tc>
        <w:tc>
          <w:tcPr>
            <w:tcW w:w="2830" w:type="dxa"/>
          </w:tcPr>
          <w:p>
            <w:pPr>
              <w:pStyle w:val="TableParagraph"/>
              <w:spacing w:line="220" w:lineRule="exact"/>
              <w:ind w:left="180"/>
              <w:rPr>
                <w:sz w:val="20"/>
              </w:rPr>
            </w:pPr>
            <w:r>
              <w:rPr>
                <w:sz w:val="20"/>
              </w:rPr>
              <w:t>числе комбинированных),</w:t>
            </w:r>
          </w:p>
        </w:tc>
        <w:tc>
          <w:tcPr>
            <w:tcW w:w="1670" w:type="dxa"/>
          </w:tcPr>
          <w:p>
            <w:pPr>
              <w:pStyle w:val="TableParagraph"/>
              <w:rPr>
                <w:sz w:val="16"/>
              </w:rPr>
            </w:pPr>
          </w:p>
        </w:tc>
        <w:tc>
          <w:tcPr>
            <w:tcW w:w="3403" w:type="dxa"/>
          </w:tcPr>
          <w:p>
            <w:pPr>
              <w:pStyle w:val="TableParagraph"/>
              <w:spacing w:line="220" w:lineRule="exact"/>
              <w:ind w:left="322"/>
              <w:rPr>
                <w:sz w:val="20"/>
              </w:rPr>
            </w:pPr>
            <w:r>
              <w:rPr>
                <w:sz w:val="20"/>
              </w:rPr>
              <w:t>конъюнктивитом)</w:t>
            </w:r>
          </w:p>
        </w:tc>
        <w:tc>
          <w:tcPr>
            <w:tcW w:w="1562" w:type="dxa"/>
          </w:tcPr>
          <w:p>
            <w:pPr>
              <w:pStyle w:val="TableParagraph"/>
              <w:rPr>
                <w:sz w:val="16"/>
              </w:rPr>
            </w:pPr>
          </w:p>
        </w:tc>
        <w:tc>
          <w:tcPr>
            <w:tcW w:w="3737" w:type="dxa"/>
          </w:tcPr>
          <w:p>
            <w:pPr>
              <w:pStyle w:val="TableParagraph"/>
              <w:rPr>
                <w:sz w:val="16"/>
              </w:rPr>
            </w:pPr>
          </w:p>
        </w:tc>
        <w:tc>
          <w:tcPr>
            <w:tcW w:w="1116" w:type="dxa"/>
            <w:vMerge/>
            <w:tcBorders>
              <w:top w:val="nil"/>
            </w:tcBorders>
          </w:tcPr>
          <w:p>
            <w:pPr>
              <w:rPr>
                <w:sz w:val="2"/>
                <w:szCs w:val="2"/>
              </w:rPr>
            </w:pPr>
          </w:p>
        </w:tc>
      </w:tr>
      <w:tr>
        <w:trPr>
          <w:trHeight w:val="240" w:hRule="atLeast"/>
        </w:trPr>
        <w:tc>
          <w:tcPr>
            <w:tcW w:w="582" w:type="dxa"/>
            <w:vMerge/>
            <w:tcBorders>
              <w:top w:val="nil"/>
            </w:tcBorders>
          </w:tcPr>
          <w:p>
            <w:pPr>
              <w:rPr>
                <w:sz w:val="2"/>
                <w:szCs w:val="2"/>
              </w:rPr>
            </w:pPr>
          </w:p>
        </w:tc>
        <w:tc>
          <w:tcPr>
            <w:tcW w:w="2830" w:type="dxa"/>
          </w:tcPr>
          <w:p>
            <w:pPr>
              <w:pStyle w:val="TableParagraph"/>
              <w:spacing w:line="220" w:lineRule="exact"/>
              <w:ind w:left="180"/>
              <w:rPr>
                <w:sz w:val="20"/>
              </w:rPr>
            </w:pPr>
            <w:r>
              <w:rPr>
                <w:sz w:val="20"/>
              </w:rPr>
              <w:t>иммуносупрессивных</w:t>
            </w:r>
          </w:p>
        </w:tc>
        <w:tc>
          <w:tcPr>
            <w:tcW w:w="1670" w:type="dxa"/>
          </w:tcPr>
          <w:p>
            <w:pPr>
              <w:pStyle w:val="TableParagraph"/>
              <w:rPr>
                <w:sz w:val="16"/>
              </w:rPr>
            </w:pPr>
          </w:p>
        </w:tc>
        <w:tc>
          <w:tcPr>
            <w:tcW w:w="3403" w:type="dxa"/>
          </w:tcPr>
          <w:p>
            <w:pPr>
              <w:pStyle w:val="TableParagraph"/>
              <w:rPr>
                <w:sz w:val="16"/>
              </w:rPr>
            </w:pPr>
          </w:p>
        </w:tc>
        <w:tc>
          <w:tcPr>
            <w:tcW w:w="1562" w:type="dxa"/>
          </w:tcPr>
          <w:p>
            <w:pPr>
              <w:pStyle w:val="TableParagraph"/>
              <w:rPr>
                <w:sz w:val="16"/>
              </w:rPr>
            </w:pPr>
          </w:p>
        </w:tc>
        <w:tc>
          <w:tcPr>
            <w:tcW w:w="3737" w:type="dxa"/>
          </w:tcPr>
          <w:p>
            <w:pPr>
              <w:pStyle w:val="TableParagraph"/>
              <w:rPr>
                <w:sz w:val="16"/>
              </w:rPr>
            </w:pPr>
          </w:p>
        </w:tc>
        <w:tc>
          <w:tcPr>
            <w:tcW w:w="1116" w:type="dxa"/>
            <w:vMerge/>
            <w:tcBorders>
              <w:top w:val="nil"/>
            </w:tcBorders>
          </w:tcPr>
          <w:p>
            <w:pPr>
              <w:rPr>
                <w:sz w:val="2"/>
                <w:szCs w:val="2"/>
              </w:rPr>
            </w:pPr>
          </w:p>
        </w:tc>
      </w:tr>
      <w:tr>
        <w:trPr>
          <w:trHeight w:val="240" w:hRule="atLeast"/>
        </w:trPr>
        <w:tc>
          <w:tcPr>
            <w:tcW w:w="582" w:type="dxa"/>
            <w:vMerge/>
            <w:tcBorders>
              <w:top w:val="nil"/>
            </w:tcBorders>
          </w:tcPr>
          <w:p>
            <w:pPr>
              <w:rPr>
                <w:sz w:val="2"/>
                <w:szCs w:val="2"/>
              </w:rPr>
            </w:pPr>
          </w:p>
        </w:tc>
        <w:tc>
          <w:tcPr>
            <w:tcW w:w="2830" w:type="dxa"/>
          </w:tcPr>
          <w:p>
            <w:pPr>
              <w:pStyle w:val="TableParagraph"/>
              <w:spacing w:line="220" w:lineRule="exact"/>
              <w:ind w:left="180"/>
              <w:rPr>
                <w:sz w:val="20"/>
              </w:rPr>
            </w:pPr>
            <w:r>
              <w:rPr>
                <w:sz w:val="20"/>
              </w:rPr>
              <w:t>и иммунобиологических</w:t>
            </w:r>
          </w:p>
        </w:tc>
        <w:tc>
          <w:tcPr>
            <w:tcW w:w="1670" w:type="dxa"/>
          </w:tcPr>
          <w:p>
            <w:pPr>
              <w:pStyle w:val="TableParagraph"/>
              <w:rPr>
                <w:sz w:val="16"/>
              </w:rPr>
            </w:pPr>
          </w:p>
        </w:tc>
        <w:tc>
          <w:tcPr>
            <w:tcW w:w="3403" w:type="dxa"/>
          </w:tcPr>
          <w:p>
            <w:pPr>
              <w:pStyle w:val="TableParagraph"/>
              <w:rPr>
                <w:sz w:val="16"/>
              </w:rPr>
            </w:pPr>
          </w:p>
        </w:tc>
        <w:tc>
          <w:tcPr>
            <w:tcW w:w="1562" w:type="dxa"/>
          </w:tcPr>
          <w:p>
            <w:pPr>
              <w:pStyle w:val="TableParagraph"/>
              <w:rPr>
                <w:sz w:val="16"/>
              </w:rPr>
            </w:pPr>
          </w:p>
        </w:tc>
        <w:tc>
          <w:tcPr>
            <w:tcW w:w="3737" w:type="dxa"/>
          </w:tcPr>
          <w:p>
            <w:pPr>
              <w:pStyle w:val="TableParagraph"/>
              <w:rPr>
                <w:sz w:val="16"/>
              </w:rPr>
            </w:pPr>
          </w:p>
        </w:tc>
        <w:tc>
          <w:tcPr>
            <w:tcW w:w="1116" w:type="dxa"/>
            <w:vMerge/>
            <w:tcBorders>
              <w:top w:val="nil"/>
            </w:tcBorders>
          </w:tcPr>
          <w:p>
            <w:pPr>
              <w:rPr>
                <w:sz w:val="2"/>
                <w:szCs w:val="2"/>
              </w:rPr>
            </w:pPr>
          </w:p>
        </w:tc>
      </w:tr>
      <w:tr>
        <w:trPr>
          <w:trHeight w:val="240" w:hRule="atLeast"/>
        </w:trPr>
        <w:tc>
          <w:tcPr>
            <w:tcW w:w="582" w:type="dxa"/>
            <w:vMerge/>
            <w:tcBorders>
              <w:top w:val="nil"/>
            </w:tcBorders>
          </w:tcPr>
          <w:p>
            <w:pPr>
              <w:rPr>
                <w:sz w:val="2"/>
                <w:szCs w:val="2"/>
              </w:rPr>
            </w:pPr>
          </w:p>
        </w:tc>
        <w:tc>
          <w:tcPr>
            <w:tcW w:w="2830" w:type="dxa"/>
          </w:tcPr>
          <w:p>
            <w:pPr>
              <w:pStyle w:val="TableParagraph"/>
              <w:spacing w:line="220" w:lineRule="exact"/>
              <w:ind w:left="180"/>
              <w:rPr>
                <w:sz w:val="20"/>
              </w:rPr>
            </w:pPr>
            <w:r>
              <w:rPr>
                <w:sz w:val="20"/>
              </w:rPr>
              <w:t>лекарственных</w:t>
            </w:r>
          </w:p>
        </w:tc>
        <w:tc>
          <w:tcPr>
            <w:tcW w:w="1670" w:type="dxa"/>
          </w:tcPr>
          <w:p>
            <w:pPr>
              <w:pStyle w:val="TableParagraph"/>
              <w:rPr>
                <w:sz w:val="16"/>
              </w:rPr>
            </w:pPr>
          </w:p>
        </w:tc>
        <w:tc>
          <w:tcPr>
            <w:tcW w:w="3403" w:type="dxa"/>
          </w:tcPr>
          <w:p>
            <w:pPr>
              <w:pStyle w:val="TableParagraph"/>
              <w:rPr>
                <w:sz w:val="16"/>
              </w:rPr>
            </w:pPr>
          </w:p>
        </w:tc>
        <w:tc>
          <w:tcPr>
            <w:tcW w:w="1562" w:type="dxa"/>
          </w:tcPr>
          <w:p>
            <w:pPr>
              <w:pStyle w:val="TableParagraph"/>
              <w:rPr>
                <w:sz w:val="16"/>
              </w:rPr>
            </w:pPr>
          </w:p>
        </w:tc>
        <w:tc>
          <w:tcPr>
            <w:tcW w:w="3737" w:type="dxa"/>
          </w:tcPr>
          <w:p>
            <w:pPr>
              <w:pStyle w:val="TableParagraph"/>
              <w:rPr>
                <w:sz w:val="16"/>
              </w:rPr>
            </w:pPr>
          </w:p>
        </w:tc>
        <w:tc>
          <w:tcPr>
            <w:tcW w:w="1116" w:type="dxa"/>
            <w:vMerge/>
            <w:tcBorders>
              <w:top w:val="nil"/>
            </w:tcBorders>
          </w:tcPr>
          <w:p>
            <w:pPr>
              <w:rPr>
                <w:sz w:val="2"/>
                <w:szCs w:val="2"/>
              </w:rPr>
            </w:pPr>
          </w:p>
        </w:tc>
      </w:tr>
      <w:tr>
        <w:trPr>
          <w:trHeight w:val="270" w:hRule="atLeast"/>
        </w:trPr>
        <w:tc>
          <w:tcPr>
            <w:tcW w:w="582" w:type="dxa"/>
            <w:vMerge/>
            <w:tcBorders>
              <w:top w:val="nil"/>
            </w:tcBorders>
          </w:tcPr>
          <w:p>
            <w:pPr>
              <w:rPr>
                <w:sz w:val="2"/>
                <w:szCs w:val="2"/>
              </w:rPr>
            </w:pPr>
          </w:p>
        </w:tc>
        <w:tc>
          <w:tcPr>
            <w:tcW w:w="2830" w:type="dxa"/>
          </w:tcPr>
          <w:p>
            <w:pPr>
              <w:pStyle w:val="TableParagraph"/>
              <w:ind w:left="180"/>
              <w:rPr>
                <w:sz w:val="20"/>
              </w:rPr>
            </w:pPr>
            <w:r>
              <w:rPr>
                <w:sz w:val="20"/>
              </w:rPr>
              <w:t>препаратов</w:t>
            </w:r>
          </w:p>
        </w:tc>
        <w:tc>
          <w:tcPr>
            <w:tcW w:w="1670" w:type="dxa"/>
          </w:tcPr>
          <w:p>
            <w:pPr>
              <w:pStyle w:val="TableParagraph"/>
              <w:rPr>
                <w:sz w:val="18"/>
              </w:rPr>
            </w:pPr>
          </w:p>
        </w:tc>
        <w:tc>
          <w:tcPr>
            <w:tcW w:w="3403" w:type="dxa"/>
          </w:tcPr>
          <w:p>
            <w:pPr>
              <w:pStyle w:val="TableParagraph"/>
              <w:rPr>
                <w:sz w:val="18"/>
              </w:rPr>
            </w:pPr>
          </w:p>
        </w:tc>
        <w:tc>
          <w:tcPr>
            <w:tcW w:w="1562" w:type="dxa"/>
          </w:tcPr>
          <w:p>
            <w:pPr>
              <w:pStyle w:val="TableParagraph"/>
              <w:rPr>
                <w:sz w:val="18"/>
              </w:rPr>
            </w:pPr>
          </w:p>
        </w:tc>
        <w:tc>
          <w:tcPr>
            <w:tcW w:w="3737" w:type="dxa"/>
          </w:tcPr>
          <w:p>
            <w:pPr>
              <w:pStyle w:val="TableParagraph"/>
              <w:rPr>
                <w:sz w:val="18"/>
              </w:rPr>
            </w:pPr>
          </w:p>
        </w:tc>
        <w:tc>
          <w:tcPr>
            <w:tcW w:w="1116" w:type="dxa"/>
            <w:vMerge/>
            <w:tcBorders>
              <w:top w:val="nil"/>
            </w:tcBorders>
          </w:tcPr>
          <w:p>
            <w:pPr>
              <w:rPr>
                <w:sz w:val="2"/>
                <w:szCs w:val="2"/>
              </w:rPr>
            </w:pPr>
          </w:p>
        </w:tc>
      </w:tr>
      <w:tr>
        <w:trPr>
          <w:trHeight w:val="510" w:hRule="atLeast"/>
        </w:trPr>
        <w:tc>
          <w:tcPr>
            <w:tcW w:w="582" w:type="dxa"/>
          </w:tcPr>
          <w:p>
            <w:pPr>
              <w:pStyle w:val="TableParagraph"/>
              <w:spacing w:before="30"/>
              <w:ind w:left="200"/>
              <w:rPr>
                <w:sz w:val="20"/>
              </w:rPr>
            </w:pPr>
            <w:r>
              <w:rPr>
                <w:sz w:val="20"/>
              </w:rPr>
              <w:t>32</w:t>
            </w:r>
          </w:p>
        </w:tc>
        <w:tc>
          <w:tcPr>
            <w:tcW w:w="2830" w:type="dxa"/>
          </w:tcPr>
          <w:p>
            <w:pPr>
              <w:pStyle w:val="TableParagraph"/>
              <w:spacing w:before="30"/>
              <w:ind w:left="180"/>
              <w:rPr>
                <w:sz w:val="20"/>
              </w:rPr>
            </w:pPr>
            <w:r>
              <w:rPr>
                <w:sz w:val="20"/>
              </w:rPr>
              <w:t>Поликомпонентное</w:t>
            </w:r>
          </w:p>
          <w:p>
            <w:pPr>
              <w:pStyle w:val="TableParagraph"/>
              <w:spacing w:line="220" w:lineRule="exact" w:before="10"/>
              <w:ind w:left="180"/>
              <w:rPr>
                <w:sz w:val="20"/>
              </w:rPr>
            </w:pPr>
            <w:r>
              <w:rPr>
                <w:sz w:val="20"/>
              </w:rPr>
              <w:t>лечение болезни Крона,</w:t>
            </w:r>
          </w:p>
        </w:tc>
        <w:tc>
          <w:tcPr>
            <w:tcW w:w="1670" w:type="dxa"/>
          </w:tcPr>
          <w:p>
            <w:pPr>
              <w:pStyle w:val="TableParagraph"/>
              <w:spacing w:before="30"/>
              <w:ind w:left="325" w:right="302"/>
              <w:jc w:val="center"/>
              <w:rPr>
                <w:sz w:val="20"/>
              </w:rPr>
            </w:pPr>
            <w:r>
              <w:rPr>
                <w:sz w:val="20"/>
              </w:rPr>
              <w:t>K50</w:t>
            </w:r>
          </w:p>
        </w:tc>
        <w:tc>
          <w:tcPr>
            <w:tcW w:w="3403" w:type="dxa"/>
          </w:tcPr>
          <w:p>
            <w:pPr>
              <w:pStyle w:val="TableParagraph"/>
              <w:spacing w:before="30"/>
              <w:ind w:left="322"/>
              <w:rPr>
                <w:sz w:val="20"/>
              </w:rPr>
            </w:pPr>
            <w:r>
              <w:rPr>
                <w:sz w:val="20"/>
              </w:rPr>
              <w:t>болезнь Крона, непрерывно-</w:t>
            </w:r>
          </w:p>
          <w:p>
            <w:pPr>
              <w:pStyle w:val="TableParagraph"/>
              <w:spacing w:line="220" w:lineRule="exact" w:before="10"/>
              <w:ind w:left="322"/>
              <w:rPr>
                <w:sz w:val="20"/>
              </w:rPr>
            </w:pPr>
            <w:r>
              <w:rPr>
                <w:sz w:val="20"/>
              </w:rPr>
              <w:t>рецидивирующее течение и (или) с</w:t>
            </w:r>
          </w:p>
        </w:tc>
        <w:tc>
          <w:tcPr>
            <w:tcW w:w="1562" w:type="dxa"/>
          </w:tcPr>
          <w:p>
            <w:pPr>
              <w:pStyle w:val="TableParagraph"/>
              <w:spacing w:line="240" w:lineRule="atLeast" w:before="20"/>
              <w:ind w:left="68"/>
              <w:rPr>
                <w:sz w:val="20"/>
              </w:rPr>
            </w:pPr>
            <w:r>
              <w:rPr>
                <w:w w:val="95"/>
                <w:sz w:val="20"/>
              </w:rPr>
              <w:t>терапевтическое </w:t>
            </w:r>
            <w:r>
              <w:rPr>
                <w:sz w:val="20"/>
              </w:rPr>
              <w:t>лечение</w:t>
            </w:r>
          </w:p>
        </w:tc>
        <w:tc>
          <w:tcPr>
            <w:tcW w:w="3737" w:type="dxa"/>
          </w:tcPr>
          <w:p>
            <w:pPr>
              <w:pStyle w:val="TableParagraph"/>
              <w:spacing w:before="30"/>
              <w:ind w:left="79"/>
              <w:rPr>
                <w:sz w:val="20"/>
              </w:rPr>
            </w:pPr>
            <w:r>
              <w:rPr>
                <w:sz w:val="20"/>
              </w:rPr>
              <w:t>поликомпонентное лечение с</w:t>
            </w:r>
          </w:p>
          <w:p>
            <w:pPr>
              <w:pStyle w:val="TableParagraph"/>
              <w:spacing w:line="220" w:lineRule="exact" w:before="10"/>
              <w:ind w:left="79"/>
              <w:rPr>
                <w:sz w:val="20"/>
              </w:rPr>
            </w:pPr>
            <w:r>
              <w:rPr>
                <w:sz w:val="20"/>
              </w:rPr>
              <w:t>применением противовоспалительных,</w:t>
            </w:r>
          </w:p>
        </w:tc>
        <w:tc>
          <w:tcPr>
            <w:tcW w:w="1116" w:type="dxa"/>
          </w:tcPr>
          <w:p>
            <w:pPr>
              <w:pStyle w:val="TableParagraph"/>
              <w:spacing w:before="30"/>
              <w:ind w:left="312"/>
              <w:rPr>
                <w:sz w:val="20"/>
              </w:rPr>
            </w:pPr>
            <w:r>
              <w:rPr>
                <w:sz w:val="20"/>
              </w:rPr>
              <w:t>159770</w:t>
            </w:r>
          </w:p>
        </w:tc>
      </w:tr>
      <w:tr>
        <w:trPr>
          <w:trHeight w:val="1910" w:hRule="atLeast"/>
        </w:trPr>
        <w:tc>
          <w:tcPr>
            <w:tcW w:w="582" w:type="dxa"/>
          </w:tcPr>
          <w:p>
            <w:pPr>
              <w:pStyle w:val="TableParagraph"/>
              <w:rPr>
                <w:sz w:val="18"/>
              </w:rPr>
            </w:pPr>
          </w:p>
        </w:tc>
        <w:tc>
          <w:tcPr>
            <w:tcW w:w="2830" w:type="dxa"/>
          </w:tcPr>
          <w:p>
            <w:pPr>
              <w:pStyle w:val="TableParagraph"/>
              <w:spacing w:line="249" w:lineRule="auto"/>
              <w:ind w:left="180" w:right="310"/>
              <w:rPr>
                <w:sz w:val="20"/>
              </w:rPr>
            </w:pPr>
            <w:r>
              <w:rPr>
                <w:w w:val="95"/>
                <w:sz w:val="20"/>
              </w:rPr>
              <w:t>неспецифического </w:t>
            </w:r>
            <w:r>
              <w:rPr>
                <w:sz w:val="20"/>
              </w:rPr>
              <w:t>язвенного колита,</w:t>
            </w:r>
          </w:p>
          <w:p>
            <w:pPr>
              <w:pStyle w:val="TableParagraph"/>
              <w:spacing w:line="249" w:lineRule="auto" w:before="2"/>
              <w:ind w:left="180" w:right="673"/>
              <w:jc w:val="both"/>
              <w:rPr>
                <w:sz w:val="20"/>
              </w:rPr>
            </w:pPr>
            <w:r>
              <w:rPr>
                <w:sz w:val="20"/>
              </w:rPr>
              <w:t>гликогеновой болезни, фармакорезистентных хронических</w:t>
            </w:r>
            <w:r>
              <w:rPr>
                <w:spacing w:val="-10"/>
                <w:sz w:val="20"/>
              </w:rPr>
              <w:t> </w:t>
            </w:r>
            <w:r>
              <w:rPr>
                <w:sz w:val="20"/>
              </w:rPr>
              <w:t>вирусных</w:t>
            </w:r>
          </w:p>
          <w:p>
            <w:pPr>
              <w:pStyle w:val="TableParagraph"/>
              <w:spacing w:line="249" w:lineRule="auto" w:before="3"/>
              <w:ind w:left="180"/>
              <w:rPr>
                <w:sz w:val="20"/>
              </w:rPr>
            </w:pPr>
            <w:r>
              <w:rPr>
                <w:sz w:val="20"/>
              </w:rPr>
              <w:t>гепатитов, аутоиммунного гепатита, цирроза печени с</w:t>
            </w:r>
          </w:p>
          <w:p>
            <w:pPr>
              <w:pStyle w:val="TableParagraph"/>
              <w:spacing w:line="210" w:lineRule="exact" w:before="1"/>
              <w:ind w:left="180"/>
              <w:jc w:val="both"/>
              <w:rPr>
                <w:sz w:val="20"/>
              </w:rPr>
            </w:pPr>
            <w:r>
              <w:rPr>
                <w:sz w:val="20"/>
              </w:rPr>
              <w:t>применением</w:t>
            </w:r>
          </w:p>
        </w:tc>
        <w:tc>
          <w:tcPr>
            <w:tcW w:w="1670" w:type="dxa"/>
          </w:tcPr>
          <w:p>
            <w:pPr>
              <w:pStyle w:val="TableParagraph"/>
              <w:rPr>
                <w:sz w:val="18"/>
              </w:rPr>
            </w:pPr>
          </w:p>
        </w:tc>
        <w:tc>
          <w:tcPr>
            <w:tcW w:w="3403" w:type="dxa"/>
          </w:tcPr>
          <w:p>
            <w:pPr>
              <w:pStyle w:val="TableParagraph"/>
              <w:spacing w:line="249" w:lineRule="auto"/>
              <w:ind w:left="322"/>
              <w:rPr>
                <w:sz w:val="20"/>
              </w:rPr>
            </w:pPr>
            <w:r>
              <w:rPr>
                <w:sz w:val="20"/>
              </w:rPr>
              <w:t>формированием осложнений (стенозы, свищи)</w:t>
            </w:r>
          </w:p>
        </w:tc>
        <w:tc>
          <w:tcPr>
            <w:tcW w:w="1562" w:type="dxa"/>
          </w:tcPr>
          <w:p>
            <w:pPr>
              <w:pStyle w:val="TableParagraph"/>
              <w:rPr>
                <w:sz w:val="18"/>
              </w:rPr>
            </w:pPr>
          </w:p>
        </w:tc>
        <w:tc>
          <w:tcPr>
            <w:tcW w:w="3737" w:type="dxa"/>
          </w:tcPr>
          <w:p>
            <w:pPr>
              <w:pStyle w:val="TableParagraph"/>
              <w:spacing w:line="249" w:lineRule="auto"/>
              <w:ind w:left="79" w:right="96"/>
              <w:rPr>
                <w:sz w:val="20"/>
              </w:rPr>
            </w:pPr>
            <w:r>
              <w:rPr>
                <w:sz w:val="20"/>
              </w:rPr>
              <w:t>гормональных лекарственных препаратов, цитотоксических иммунодепрессантов, в том числе</w:t>
            </w:r>
          </w:p>
          <w:p>
            <w:pPr>
              <w:pStyle w:val="TableParagraph"/>
              <w:spacing w:line="249" w:lineRule="auto" w:before="3"/>
              <w:ind w:left="79" w:right="96"/>
              <w:rPr>
                <w:sz w:val="20"/>
              </w:rPr>
            </w:pPr>
            <w:r>
              <w:rPr>
                <w:sz w:val="20"/>
              </w:rPr>
              <w:t>биологических генно-инженерных лекарственных препаратов, под контролем эффективности терапии с применением комплекса</w:t>
            </w:r>
          </w:p>
          <w:p>
            <w:pPr>
              <w:pStyle w:val="TableParagraph"/>
              <w:spacing w:line="210" w:lineRule="exact" w:before="3"/>
              <w:ind w:left="79"/>
              <w:rPr>
                <w:sz w:val="20"/>
              </w:rPr>
            </w:pPr>
            <w:r>
              <w:rPr>
                <w:sz w:val="20"/>
              </w:rPr>
              <w:t>иммунологических, биохимических,</w:t>
            </w:r>
          </w:p>
        </w:tc>
        <w:tc>
          <w:tcPr>
            <w:tcW w:w="1116" w:type="dxa"/>
          </w:tcPr>
          <w:p>
            <w:pPr>
              <w:pStyle w:val="TableParagraph"/>
              <w:rPr>
                <w:sz w:val="18"/>
              </w:rPr>
            </w:pPr>
          </w:p>
        </w:tc>
      </w:tr>
    </w:tbl>
    <w:p>
      <w:pPr>
        <w:spacing w:after="0"/>
        <w:rPr>
          <w:sz w:val="18"/>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87"/>
        <w:gridCol w:w="3527"/>
        <w:gridCol w:w="1567"/>
        <w:gridCol w:w="3700"/>
      </w:tblGrid>
      <w:tr>
        <w:trPr>
          <w:trHeight w:val="2180" w:hRule="atLeast"/>
        </w:trPr>
        <w:tc>
          <w:tcPr>
            <w:tcW w:w="4387" w:type="dxa"/>
          </w:tcPr>
          <w:p>
            <w:pPr>
              <w:pStyle w:val="TableParagraph"/>
              <w:spacing w:line="249" w:lineRule="auto"/>
              <w:ind w:left="200" w:right="2165"/>
              <w:rPr>
                <w:sz w:val="20"/>
              </w:rPr>
            </w:pPr>
            <w:r>
              <w:rPr>
                <w:w w:val="95"/>
                <w:sz w:val="20"/>
              </w:rPr>
              <w:t>химиотерапевтических, </w:t>
            </w:r>
            <w:r>
              <w:rPr>
                <w:sz w:val="20"/>
              </w:rPr>
              <w:t>генно-инженерных</w:t>
            </w:r>
          </w:p>
          <w:p>
            <w:pPr>
              <w:pStyle w:val="TableParagraph"/>
              <w:ind w:left="200"/>
              <w:rPr>
                <w:sz w:val="20"/>
              </w:rPr>
            </w:pPr>
            <w:r>
              <w:rPr>
                <w:sz w:val="20"/>
              </w:rPr>
              <w:t>биологических</w:t>
            </w:r>
          </w:p>
          <w:p>
            <w:pPr>
              <w:pStyle w:val="TableParagraph"/>
              <w:spacing w:line="249" w:lineRule="auto" w:before="3"/>
              <w:ind w:left="200" w:right="1805"/>
              <w:rPr>
                <w:sz w:val="20"/>
              </w:rPr>
            </w:pPr>
            <w:r>
              <w:rPr>
                <w:sz w:val="20"/>
              </w:rPr>
              <w:t>лекарственных препаратов и методов</w:t>
            </w:r>
          </w:p>
          <w:p>
            <w:pPr>
              <w:pStyle w:val="TableParagraph"/>
              <w:spacing w:line="249" w:lineRule="auto" w:before="1"/>
              <w:ind w:left="200" w:right="2237"/>
              <w:rPr>
                <w:sz w:val="20"/>
              </w:rPr>
            </w:pPr>
            <w:r>
              <w:rPr>
                <w:w w:val="95"/>
                <w:sz w:val="20"/>
              </w:rPr>
              <w:t>экстракорпоральной </w:t>
            </w:r>
            <w:r>
              <w:rPr>
                <w:sz w:val="20"/>
              </w:rPr>
              <w:t>детоксикации</w:t>
            </w:r>
          </w:p>
        </w:tc>
        <w:tc>
          <w:tcPr>
            <w:tcW w:w="3527" w:type="dxa"/>
          </w:tcPr>
          <w:p>
            <w:pPr>
              <w:pStyle w:val="TableParagraph"/>
              <w:rPr>
                <w:sz w:val="18"/>
              </w:rPr>
            </w:pPr>
          </w:p>
        </w:tc>
        <w:tc>
          <w:tcPr>
            <w:tcW w:w="1567" w:type="dxa"/>
          </w:tcPr>
          <w:p>
            <w:pPr>
              <w:pStyle w:val="TableParagraph"/>
              <w:rPr>
                <w:sz w:val="18"/>
              </w:rPr>
            </w:pPr>
          </w:p>
        </w:tc>
        <w:tc>
          <w:tcPr>
            <w:tcW w:w="3700" w:type="dxa"/>
          </w:tcPr>
          <w:p>
            <w:pPr>
              <w:pStyle w:val="TableParagraph"/>
              <w:spacing w:line="249" w:lineRule="auto"/>
              <w:ind w:left="82"/>
              <w:rPr>
                <w:sz w:val="20"/>
              </w:rPr>
            </w:pPr>
            <w:r>
              <w:rPr>
                <w:sz w:val="20"/>
              </w:rPr>
              <w:t>молекулярно-биологических, цитохимических и морфологических методов, а также визуализирующих методов диагностики</w:t>
            </w:r>
          </w:p>
          <w:p>
            <w:pPr>
              <w:pStyle w:val="TableParagraph"/>
              <w:ind w:left="82"/>
              <w:rPr>
                <w:sz w:val="20"/>
              </w:rPr>
            </w:pPr>
            <w:r>
              <w:rPr>
                <w:sz w:val="20"/>
              </w:rPr>
              <w:t>(эндоскопических,</w:t>
            </w:r>
          </w:p>
          <w:p>
            <w:pPr>
              <w:pStyle w:val="TableParagraph"/>
              <w:spacing w:line="249" w:lineRule="auto" w:before="4"/>
              <w:ind w:left="82" w:right="458"/>
              <w:rPr>
                <w:sz w:val="20"/>
              </w:rPr>
            </w:pPr>
            <w:r>
              <w:rPr>
                <w:sz w:val="20"/>
              </w:rPr>
              <w:t>ультразвуковой диагностики с доплерографией, магнитно- резонансной томографии, компьютерной томографии)</w:t>
            </w:r>
          </w:p>
        </w:tc>
      </w:tr>
      <w:tr>
        <w:trPr>
          <w:trHeight w:val="3660" w:hRule="atLeast"/>
        </w:trPr>
        <w:tc>
          <w:tcPr>
            <w:tcW w:w="4387" w:type="dxa"/>
          </w:tcPr>
          <w:p>
            <w:pPr>
              <w:pStyle w:val="TableParagraph"/>
              <w:spacing w:before="30"/>
              <w:ind w:right="452"/>
              <w:jc w:val="right"/>
              <w:rPr>
                <w:sz w:val="20"/>
              </w:rPr>
            </w:pPr>
            <w:r>
              <w:rPr>
                <w:sz w:val="20"/>
              </w:rPr>
              <w:t>E74.0</w:t>
            </w:r>
          </w:p>
        </w:tc>
        <w:tc>
          <w:tcPr>
            <w:tcW w:w="3527" w:type="dxa"/>
          </w:tcPr>
          <w:p>
            <w:pPr>
              <w:pStyle w:val="TableParagraph"/>
              <w:spacing w:line="249" w:lineRule="auto" w:before="30"/>
              <w:ind w:left="455" w:right="4"/>
              <w:rPr>
                <w:sz w:val="20"/>
              </w:rPr>
            </w:pPr>
            <w:r>
              <w:rPr>
                <w:sz w:val="20"/>
              </w:rPr>
              <w:t>гликогеновая болезнь (I и III типы) с формированием фиброза</w:t>
            </w:r>
          </w:p>
        </w:tc>
        <w:tc>
          <w:tcPr>
            <w:tcW w:w="1567" w:type="dxa"/>
          </w:tcPr>
          <w:p>
            <w:pPr>
              <w:pStyle w:val="TableParagraph"/>
              <w:spacing w:line="249" w:lineRule="auto" w:before="30"/>
              <w:ind w:left="77"/>
              <w:rPr>
                <w:sz w:val="20"/>
              </w:rPr>
            </w:pPr>
            <w:r>
              <w:rPr>
                <w:w w:val="95"/>
                <w:sz w:val="20"/>
              </w:rPr>
              <w:t>терапевтическое </w:t>
            </w:r>
            <w:r>
              <w:rPr>
                <w:sz w:val="20"/>
              </w:rPr>
              <w:t>лечение</w:t>
            </w:r>
          </w:p>
        </w:tc>
        <w:tc>
          <w:tcPr>
            <w:tcW w:w="3700" w:type="dxa"/>
          </w:tcPr>
          <w:p>
            <w:pPr>
              <w:pStyle w:val="TableParagraph"/>
              <w:spacing w:line="249" w:lineRule="auto" w:before="30"/>
              <w:ind w:left="82" w:right="1097"/>
              <w:rPr>
                <w:sz w:val="20"/>
              </w:rPr>
            </w:pPr>
            <w:r>
              <w:rPr>
                <w:sz w:val="20"/>
              </w:rPr>
              <w:t>поликомпонентное лечение с применением гормональных,</w:t>
            </w:r>
          </w:p>
          <w:p>
            <w:pPr>
              <w:pStyle w:val="TableParagraph"/>
              <w:spacing w:line="249" w:lineRule="auto" w:before="2"/>
              <w:ind w:left="82"/>
              <w:rPr>
                <w:sz w:val="20"/>
              </w:rPr>
            </w:pPr>
            <w:r>
              <w:rPr>
                <w:sz w:val="20"/>
              </w:rPr>
              <w:t>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w:t>
            </w:r>
          </w:p>
          <w:p>
            <w:pPr>
              <w:pStyle w:val="TableParagraph"/>
              <w:spacing w:line="249" w:lineRule="auto" w:before="4"/>
              <w:ind w:left="82" w:right="458"/>
              <w:rPr>
                <w:sz w:val="20"/>
              </w:rPr>
            </w:pPr>
            <w:r>
              <w:rPr>
                <w:sz w:val="20"/>
              </w:rPr>
              <w:t>биохимических, иммунологических, молекулярно-биологических и морфологических методов</w:t>
            </w:r>
          </w:p>
          <w:p>
            <w:pPr>
              <w:pStyle w:val="TableParagraph"/>
              <w:spacing w:before="3"/>
              <w:ind w:left="82"/>
              <w:rPr>
                <w:sz w:val="20"/>
              </w:rPr>
            </w:pPr>
            <w:r>
              <w:rPr>
                <w:sz w:val="20"/>
              </w:rPr>
              <w:t>диагностики, а также комплекса</w:t>
            </w:r>
          </w:p>
          <w:p>
            <w:pPr>
              <w:pStyle w:val="TableParagraph"/>
              <w:spacing w:line="249" w:lineRule="auto" w:before="10"/>
              <w:ind w:left="82"/>
              <w:rPr>
                <w:sz w:val="20"/>
              </w:rPr>
            </w:pPr>
            <w:r>
              <w:rPr>
                <w:sz w:val="20"/>
              </w:rPr>
              <w:t>методов визуализации (ультразвуковой диагностики с доплерографией,</w:t>
            </w:r>
          </w:p>
          <w:p>
            <w:pPr>
              <w:pStyle w:val="TableParagraph"/>
              <w:spacing w:line="252" w:lineRule="auto" w:before="1"/>
              <w:ind w:left="82"/>
              <w:rPr>
                <w:sz w:val="20"/>
              </w:rPr>
            </w:pPr>
            <w:r>
              <w:rPr>
                <w:sz w:val="20"/>
              </w:rPr>
              <w:t>магнитно-резонансной томографии, компьютерной томографии)</w:t>
            </w:r>
          </w:p>
        </w:tc>
      </w:tr>
      <w:tr>
        <w:trPr>
          <w:trHeight w:val="1460" w:hRule="atLeast"/>
        </w:trPr>
        <w:tc>
          <w:tcPr>
            <w:tcW w:w="4387" w:type="dxa"/>
          </w:tcPr>
          <w:p>
            <w:pPr>
              <w:pStyle w:val="TableParagraph"/>
              <w:spacing w:before="30"/>
              <w:ind w:right="516"/>
              <w:jc w:val="right"/>
              <w:rPr>
                <w:sz w:val="20"/>
              </w:rPr>
            </w:pPr>
            <w:r>
              <w:rPr>
                <w:w w:val="95"/>
                <w:sz w:val="20"/>
              </w:rPr>
              <w:t>K51</w:t>
            </w:r>
          </w:p>
        </w:tc>
        <w:tc>
          <w:tcPr>
            <w:tcW w:w="3527" w:type="dxa"/>
          </w:tcPr>
          <w:p>
            <w:pPr>
              <w:pStyle w:val="TableParagraph"/>
              <w:spacing w:line="249" w:lineRule="auto" w:before="30"/>
              <w:ind w:left="455" w:right="4"/>
              <w:rPr>
                <w:sz w:val="20"/>
              </w:rPr>
            </w:pPr>
            <w:r>
              <w:rPr>
                <w:sz w:val="20"/>
              </w:rPr>
              <w:t>неспецифический язвенный колит, непрерывно рецидивирующее</w:t>
            </w:r>
          </w:p>
          <w:p>
            <w:pPr>
              <w:pStyle w:val="TableParagraph"/>
              <w:spacing w:line="249" w:lineRule="auto" w:before="2"/>
              <w:ind w:left="455" w:right="201"/>
              <w:rPr>
                <w:sz w:val="20"/>
              </w:rPr>
            </w:pPr>
            <w:r>
              <w:rPr>
                <w:sz w:val="20"/>
              </w:rPr>
              <w:t>течение, с развитием первичного склерозирующего холангита и (или) с формированием осложне-</w:t>
            </w:r>
          </w:p>
          <w:p>
            <w:pPr>
              <w:pStyle w:val="TableParagraph"/>
              <w:spacing w:line="210" w:lineRule="exact" w:before="2"/>
              <w:ind w:left="455"/>
              <w:rPr>
                <w:sz w:val="20"/>
              </w:rPr>
            </w:pPr>
            <w:r>
              <w:rPr>
                <w:sz w:val="20"/>
              </w:rPr>
              <w:t>ний (мегаколон, кровотечения)</w:t>
            </w:r>
          </w:p>
        </w:tc>
        <w:tc>
          <w:tcPr>
            <w:tcW w:w="1567" w:type="dxa"/>
          </w:tcPr>
          <w:p>
            <w:pPr>
              <w:pStyle w:val="TableParagraph"/>
              <w:spacing w:line="249" w:lineRule="auto" w:before="30"/>
              <w:ind w:left="77"/>
              <w:rPr>
                <w:sz w:val="20"/>
              </w:rPr>
            </w:pPr>
            <w:r>
              <w:rPr>
                <w:w w:val="95"/>
                <w:sz w:val="20"/>
              </w:rPr>
              <w:t>терапевтическое </w:t>
            </w:r>
            <w:r>
              <w:rPr>
                <w:sz w:val="20"/>
              </w:rPr>
              <w:t>лечение</w:t>
            </w:r>
          </w:p>
        </w:tc>
        <w:tc>
          <w:tcPr>
            <w:tcW w:w="3700" w:type="dxa"/>
          </w:tcPr>
          <w:p>
            <w:pPr>
              <w:pStyle w:val="TableParagraph"/>
              <w:spacing w:before="30"/>
              <w:ind w:left="82"/>
              <w:rPr>
                <w:sz w:val="20"/>
              </w:rPr>
            </w:pPr>
            <w:r>
              <w:rPr>
                <w:sz w:val="20"/>
              </w:rPr>
              <w:t>поликомпонентное лечение с</w:t>
            </w:r>
          </w:p>
          <w:p>
            <w:pPr>
              <w:pStyle w:val="TableParagraph"/>
              <w:spacing w:line="249" w:lineRule="auto" w:before="10"/>
              <w:ind w:left="82" w:right="253"/>
              <w:rPr>
                <w:sz w:val="20"/>
              </w:rPr>
            </w:pPr>
            <w:r>
              <w:rPr>
                <w:sz w:val="20"/>
              </w:rPr>
              <w:t>применением противовоспалительных, гормональных лекарственных</w:t>
            </w:r>
          </w:p>
          <w:p>
            <w:pPr>
              <w:pStyle w:val="TableParagraph"/>
              <w:spacing w:line="249" w:lineRule="auto" w:before="2"/>
              <w:ind w:left="82"/>
              <w:rPr>
                <w:sz w:val="20"/>
              </w:rPr>
            </w:pPr>
            <w:r>
              <w:rPr>
                <w:sz w:val="20"/>
              </w:rPr>
              <w:t>препаратов, цитотоксических иммунодепрессантов, в том числе</w:t>
            </w:r>
          </w:p>
          <w:p>
            <w:pPr>
              <w:pStyle w:val="TableParagraph"/>
              <w:spacing w:line="210" w:lineRule="exact" w:before="1"/>
              <w:ind w:left="82"/>
              <w:rPr>
                <w:sz w:val="20"/>
              </w:rPr>
            </w:pPr>
            <w:r>
              <w:rPr>
                <w:sz w:val="20"/>
              </w:rPr>
              <w:t>биологических генно-инженерных</w:t>
            </w:r>
          </w:p>
        </w:tc>
      </w:tr>
    </w:tbl>
    <w:p>
      <w:pPr>
        <w:spacing w:after="0" w:line="210" w:lineRule="exact"/>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3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56"/>
        <w:gridCol w:w="3241"/>
        <w:gridCol w:w="1545"/>
        <w:gridCol w:w="3706"/>
      </w:tblGrid>
      <w:tr>
        <w:trPr>
          <w:trHeight w:val="2660" w:hRule="atLeast"/>
        </w:trPr>
        <w:tc>
          <w:tcPr>
            <w:tcW w:w="2056" w:type="dxa"/>
          </w:tcPr>
          <w:p>
            <w:pPr>
              <w:pStyle w:val="TableParagraph"/>
              <w:rPr>
                <w:sz w:val="18"/>
              </w:rPr>
            </w:pPr>
          </w:p>
        </w:tc>
        <w:tc>
          <w:tcPr>
            <w:tcW w:w="3241" w:type="dxa"/>
          </w:tcPr>
          <w:p>
            <w:pPr>
              <w:pStyle w:val="TableParagraph"/>
              <w:rPr>
                <w:sz w:val="18"/>
              </w:rPr>
            </w:pPr>
          </w:p>
        </w:tc>
        <w:tc>
          <w:tcPr>
            <w:tcW w:w="1545" w:type="dxa"/>
          </w:tcPr>
          <w:p>
            <w:pPr>
              <w:pStyle w:val="TableParagraph"/>
              <w:rPr>
                <w:sz w:val="18"/>
              </w:rPr>
            </w:pPr>
          </w:p>
        </w:tc>
        <w:tc>
          <w:tcPr>
            <w:tcW w:w="3706" w:type="dxa"/>
          </w:tcPr>
          <w:p>
            <w:pPr>
              <w:pStyle w:val="TableParagraph"/>
              <w:spacing w:line="221" w:lineRule="exact"/>
              <w:ind w:left="82"/>
              <w:rPr>
                <w:sz w:val="20"/>
              </w:rPr>
            </w:pPr>
            <w:r>
              <w:rPr>
                <w:sz w:val="20"/>
              </w:rPr>
              <w:t>препаратов, под контролем</w:t>
            </w:r>
          </w:p>
          <w:p>
            <w:pPr>
              <w:pStyle w:val="TableParagraph"/>
              <w:spacing w:line="252" w:lineRule="auto" w:before="10"/>
              <w:ind w:left="82" w:right="230"/>
              <w:rPr>
                <w:sz w:val="20"/>
              </w:rPr>
            </w:pPr>
            <w:r>
              <w:rPr>
                <w:sz w:val="20"/>
              </w:rPr>
              <w:t>эффективности терапии с</w:t>
            </w:r>
            <w:r>
              <w:rPr>
                <w:spacing w:val="-16"/>
                <w:sz w:val="20"/>
              </w:rPr>
              <w:t> </w:t>
            </w:r>
            <w:r>
              <w:rPr>
                <w:sz w:val="20"/>
              </w:rPr>
              <w:t>применением комплекса</w:t>
            </w:r>
            <w:r>
              <w:rPr>
                <w:spacing w:val="-1"/>
                <w:sz w:val="20"/>
              </w:rPr>
              <w:t> </w:t>
            </w:r>
            <w:r>
              <w:rPr>
                <w:sz w:val="20"/>
              </w:rPr>
              <w:t>иммунологических,</w:t>
            </w:r>
          </w:p>
          <w:p>
            <w:pPr>
              <w:pStyle w:val="TableParagraph"/>
              <w:spacing w:line="228" w:lineRule="exact"/>
              <w:ind w:left="82"/>
              <w:rPr>
                <w:sz w:val="20"/>
              </w:rPr>
            </w:pPr>
            <w:r>
              <w:rPr>
                <w:sz w:val="20"/>
              </w:rPr>
              <w:t>биохимических,</w:t>
            </w:r>
            <w:r>
              <w:rPr>
                <w:spacing w:val="-8"/>
                <w:sz w:val="20"/>
              </w:rPr>
              <w:t> </w:t>
            </w:r>
            <w:r>
              <w:rPr>
                <w:sz w:val="20"/>
              </w:rPr>
              <w:t>молекулярно-</w:t>
            </w:r>
          </w:p>
          <w:p>
            <w:pPr>
              <w:pStyle w:val="TableParagraph"/>
              <w:spacing w:line="249" w:lineRule="auto" w:before="10"/>
              <w:ind w:left="82" w:right="612"/>
              <w:jc w:val="both"/>
              <w:rPr>
                <w:sz w:val="20"/>
              </w:rPr>
            </w:pPr>
            <w:r>
              <w:rPr>
                <w:sz w:val="20"/>
              </w:rPr>
              <w:t>биологических, цитохимических и морфологических методов, а</w:t>
            </w:r>
            <w:r>
              <w:rPr>
                <w:spacing w:val="-15"/>
                <w:sz w:val="20"/>
              </w:rPr>
              <w:t> </w:t>
            </w:r>
            <w:r>
              <w:rPr>
                <w:sz w:val="20"/>
              </w:rPr>
              <w:t>также визуализирующих</w:t>
            </w:r>
            <w:r>
              <w:rPr>
                <w:spacing w:val="-2"/>
                <w:sz w:val="20"/>
              </w:rPr>
              <w:t> </w:t>
            </w:r>
            <w:r>
              <w:rPr>
                <w:sz w:val="20"/>
              </w:rPr>
              <w:t>методов</w:t>
            </w:r>
          </w:p>
          <w:p>
            <w:pPr>
              <w:pStyle w:val="TableParagraph"/>
              <w:spacing w:line="249" w:lineRule="auto" w:before="2"/>
              <w:ind w:left="82"/>
              <w:rPr>
                <w:sz w:val="20"/>
              </w:rPr>
            </w:pPr>
            <w:r>
              <w:rPr>
                <w:sz w:val="20"/>
              </w:rPr>
              <w:t>диагностики (эндоскопических, ультразвуковой диагностики с доплерографией, магнитно-</w:t>
            </w:r>
          </w:p>
          <w:p>
            <w:pPr>
              <w:pStyle w:val="TableParagraph"/>
              <w:spacing w:before="3"/>
              <w:ind w:left="82"/>
              <w:rPr>
                <w:sz w:val="20"/>
              </w:rPr>
            </w:pPr>
            <w:r>
              <w:rPr>
                <w:sz w:val="20"/>
              </w:rPr>
              <w:t>резонансной томографии)</w:t>
            </w:r>
          </w:p>
        </w:tc>
      </w:tr>
      <w:tr>
        <w:trPr>
          <w:trHeight w:val="4581" w:hRule="atLeast"/>
        </w:trPr>
        <w:tc>
          <w:tcPr>
            <w:tcW w:w="2056" w:type="dxa"/>
          </w:tcPr>
          <w:p>
            <w:pPr>
              <w:pStyle w:val="TableParagraph"/>
              <w:spacing w:before="30"/>
              <w:ind w:left="204"/>
              <w:rPr>
                <w:sz w:val="20"/>
              </w:rPr>
            </w:pPr>
            <w:r>
              <w:rPr>
                <w:sz w:val="20"/>
              </w:rPr>
              <w:t>B18.0, B18.1, B18.2,</w:t>
            </w:r>
          </w:p>
          <w:p>
            <w:pPr>
              <w:pStyle w:val="TableParagraph"/>
              <w:spacing w:line="249" w:lineRule="auto" w:before="11"/>
              <w:ind w:left="810" w:right="125" w:hanging="611"/>
              <w:rPr>
                <w:sz w:val="20"/>
              </w:rPr>
            </w:pPr>
            <w:r>
              <w:rPr>
                <w:sz w:val="20"/>
              </w:rPr>
              <w:t>B18.8, B18.9, K73.2, K73.9</w:t>
            </w:r>
          </w:p>
        </w:tc>
        <w:tc>
          <w:tcPr>
            <w:tcW w:w="3241" w:type="dxa"/>
          </w:tcPr>
          <w:p>
            <w:pPr>
              <w:pStyle w:val="TableParagraph"/>
              <w:spacing w:line="252" w:lineRule="auto" w:before="30"/>
              <w:ind w:left="146" w:right="-12"/>
              <w:rPr>
                <w:sz w:val="20"/>
              </w:rPr>
            </w:pPr>
            <w:r>
              <w:rPr>
                <w:sz w:val="20"/>
              </w:rPr>
              <w:t>хронический вирусный гепатит с умеренной и высокой степенью</w:t>
            </w:r>
          </w:p>
          <w:p>
            <w:pPr>
              <w:pStyle w:val="TableParagraph"/>
              <w:spacing w:line="249" w:lineRule="auto"/>
              <w:ind w:left="146" w:right="51"/>
              <w:jc w:val="both"/>
              <w:rPr>
                <w:sz w:val="20"/>
              </w:rPr>
            </w:pPr>
            <w:r>
              <w:rPr>
                <w:sz w:val="20"/>
              </w:rPr>
              <w:t>активности и (или)</w:t>
            </w:r>
            <w:r>
              <w:rPr>
                <w:spacing w:val="-16"/>
                <w:sz w:val="20"/>
              </w:rPr>
              <w:t> </w:t>
            </w:r>
            <w:r>
              <w:rPr>
                <w:sz w:val="20"/>
              </w:rPr>
              <w:t>формированием фиброза печени и резистентностью к проводимой</w:t>
            </w:r>
            <w:r>
              <w:rPr>
                <w:spacing w:val="-2"/>
                <w:sz w:val="20"/>
              </w:rPr>
              <w:t> </w:t>
            </w:r>
            <w:r>
              <w:rPr>
                <w:sz w:val="20"/>
              </w:rPr>
              <w:t>лекарственной</w:t>
            </w:r>
          </w:p>
          <w:p>
            <w:pPr>
              <w:pStyle w:val="TableParagraph"/>
              <w:ind w:left="146"/>
              <w:jc w:val="both"/>
              <w:rPr>
                <w:sz w:val="20"/>
              </w:rPr>
            </w:pPr>
            <w:r>
              <w:rPr>
                <w:sz w:val="20"/>
              </w:rPr>
              <w:t>терапии. Аутоиммунный гепатит</w:t>
            </w:r>
          </w:p>
        </w:tc>
        <w:tc>
          <w:tcPr>
            <w:tcW w:w="1545" w:type="dxa"/>
          </w:tcPr>
          <w:p>
            <w:pPr>
              <w:pStyle w:val="TableParagraph"/>
              <w:spacing w:line="252" w:lineRule="auto" w:before="30"/>
              <w:ind w:left="54"/>
              <w:rPr>
                <w:sz w:val="20"/>
              </w:rPr>
            </w:pPr>
            <w:r>
              <w:rPr>
                <w:w w:val="95"/>
                <w:sz w:val="20"/>
              </w:rPr>
              <w:t>терапевтическое </w:t>
            </w:r>
            <w:r>
              <w:rPr>
                <w:sz w:val="20"/>
              </w:rPr>
              <w:t>лечение</w:t>
            </w:r>
          </w:p>
        </w:tc>
        <w:tc>
          <w:tcPr>
            <w:tcW w:w="3706" w:type="dxa"/>
          </w:tcPr>
          <w:p>
            <w:pPr>
              <w:pStyle w:val="TableParagraph"/>
              <w:spacing w:before="30"/>
              <w:ind w:left="82"/>
              <w:rPr>
                <w:sz w:val="20"/>
              </w:rPr>
            </w:pPr>
            <w:r>
              <w:rPr>
                <w:sz w:val="20"/>
              </w:rPr>
              <w:t>поликомпонентное лечение с</w:t>
            </w:r>
          </w:p>
          <w:p>
            <w:pPr>
              <w:pStyle w:val="TableParagraph"/>
              <w:spacing w:line="249" w:lineRule="auto" w:before="11"/>
              <w:ind w:left="82"/>
              <w:rPr>
                <w:sz w:val="20"/>
              </w:rPr>
            </w:pPr>
            <w:r>
              <w:rPr>
                <w:sz w:val="20"/>
              </w:rPr>
              <w:t>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w:t>
            </w:r>
          </w:p>
          <w:p>
            <w:pPr>
              <w:pStyle w:val="TableParagraph"/>
              <w:spacing w:line="249" w:lineRule="auto" w:before="5"/>
              <w:ind w:left="82"/>
              <w:rPr>
                <w:sz w:val="20"/>
              </w:rPr>
            </w:pPr>
            <w:r>
              <w:rPr>
                <w:sz w:val="20"/>
              </w:rPr>
              <w:t>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 генетических методов, а также методов визуализации (эндоскопических,</w:t>
            </w:r>
          </w:p>
          <w:p>
            <w:pPr>
              <w:pStyle w:val="TableParagraph"/>
              <w:spacing w:before="7"/>
              <w:ind w:left="82"/>
              <w:rPr>
                <w:sz w:val="20"/>
              </w:rPr>
            </w:pPr>
            <w:r>
              <w:rPr>
                <w:sz w:val="20"/>
              </w:rPr>
              <w:t>ультразвуковой диагностики с</w:t>
            </w:r>
          </w:p>
          <w:p>
            <w:pPr>
              <w:pStyle w:val="TableParagraph"/>
              <w:spacing w:line="249" w:lineRule="auto" w:before="10"/>
              <w:ind w:left="82"/>
              <w:rPr>
                <w:sz w:val="20"/>
              </w:rPr>
            </w:pPr>
            <w:r>
              <w:rPr>
                <w:sz w:val="20"/>
              </w:rPr>
              <w:t>доплерографией, фиброэластографии и количественной оценки нарушений</w:t>
            </w:r>
          </w:p>
          <w:p>
            <w:pPr>
              <w:pStyle w:val="TableParagraph"/>
              <w:spacing w:line="210" w:lineRule="exact" w:before="1"/>
              <w:ind w:left="82"/>
              <w:rPr>
                <w:sz w:val="20"/>
              </w:rPr>
            </w:pPr>
            <w:r>
              <w:rPr>
                <w:sz w:val="20"/>
              </w:rPr>
              <w:t>структуры паренхимы печени,</w:t>
            </w:r>
          </w:p>
        </w:tc>
      </w:tr>
    </w:tbl>
    <w:p>
      <w:pPr>
        <w:spacing w:after="0" w:line="210" w:lineRule="exact"/>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16"/>
        <w:gridCol w:w="1804"/>
        <w:gridCol w:w="3402"/>
        <w:gridCol w:w="1560"/>
        <w:gridCol w:w="3707"/>
      </w:tblGrid>
      <w:tr>
        <w:trPr>
          <w:trHeight w:val="500" w:hRule="atLeast"/>
        </w:trPr>
        <w:tc>
          <w:tcPr>
            <w:tcW w:w="2716" w:type="dxa"/>
          </w:tcPr>
          <w:p>
            <w:pPr>
              <w:pStyle w:val="TableParagraph"/>
              <w:rPr>
                <w:sz w:val="18"/>
              </w:rPr>
            </w:pPr>
          </w:p>
        </w:tc>
        <w:tc>
          <w:tcPr>
            <w:tcW w:w="1804" w:type="dxa"/>
          </w:tcPr>
          <w:p>
            <w:pPr>
              <w:pStyle w:val="TableParagraph"/>
              <w:rPr>
                <w:sz w:val="18"/>
              </w:rPr>
            </w:pPr>
          </w:p>
        </w:tc>
        <w:tc>
          <w:tcPr>
            <w:tcW w:w="3402" w:type="dxa"/>
          </w:tcPr>
          <w:p>
            <w:pPr>
              <w:pStyle w:val="TableParagraph"/>
              <w:rPr>
                <w:sz w:val="18"/>
              </w:rPr>
            </w:pPr>
          </w:p>
        </w:tc>
        <w:tc>
          <w:tcPr>
            <w:tcW w:w="1560" w:type="dxa"/>
          </w:tcPr>
          <w:p>
            <w:pPr>
              <w:pStyle w:val="TableParagraph"/>
              <w:rPr>
                <w:sz w:val="18"/>
              </w:rPr>
            </w:pPr>
          </w:p>
        </w:tc>
        <w:tc>
          <w:tcPr>
            <w:tcW w:w="3707" w:type="dxa"/>
          </w:tcPr>
          <w:p>
            <w:pPr>
              <w:pStyle w:val="TableParagraph"/>
              <w:spacing w:line="249" w:lineRule="auto"/>
              <w:ind w:left="81"/>
              <w:rPr>
                <w:sz w:val="20"/>
              </w:rPr>
            </w:pPr>
            <w:r>
              <w:rPr>
                <w:sz w:val="20"/>
              </w:rPr>
              <w:t>магнитно-резонансной томографии, компьютерной томографии)</w:t>
            </w:r>
          </w:p>
        </w:tc>
      </w:tr>
      <w:tr>
        <w:trPr>
          <w:trHeight w:val="270" w:hRule="atLeast"/>
        </w:trPr>
        <w:tc>
          <w:tcPr>
            <w:tcW w:w="2716" w:type="dxa"/>
            <w:vMerge w:val="restart"/>
          </w:tcPr>
          <w:p>
            <w:pPr>
              <w:pStyle w:val="TableParagraph"/>
              <w:rPr>
                <w:sz w:val="18"/>
              </w:rPr>
            </w:pPr>
          </w:p>
        </w:tc>
        <w:tc>
          <w:tcPr>
            <w:tcW w:w="1804" w:type="dxa"/>
          </w:tcPr>
          <w:p>
            <w:pPr>
              <w:pStyle w:val="TableParagraph"/>
              <w:spacing w:line="220" w:lineRule="exact" w:before="30"/>
              <w:ind w:left="456" w:right="297"/>
              <w:jc w:val="center"/>
              <w:rPr>
                <w:sz w:val="20"/>
              </w:rPr>
            </w:pPr>
            <w:r>
              <w:rPr>
                <w:sz w:val="20"/>
              </w:rPr>
              <w:t>K74.6</w:t>
            </w:r>
          </w:p>
        </w:tc>
        <w:tc>
          <w:tcPr>
            <w:tcW w:w="3402" w:type="dxa"/>
          </w:tcPr>
          <w:p>
            <w:pPr>
              <w:pStyle w:val="TableParagraph"/>
              <w:spacing w:line="220" w:lineRule="exact" w:before="30"/>
              <w:ind w:left="322"/>
              <w:rPr>
                <w:sz w:val="20"/>
              </w:rPr>
            </w:pPr>
            <w:r>
              <w:rPr>
                <w:sz w:val="20"/>
              </w:rPr>
              <w:t>цирроз печени, активное течение с</w:t>
            </w:r>
          </w:p>
        </w:tc>
        <w:tc>
          <w:tcPr>
            <w:tcW w:w="1560" w:type="dxa"/>
          </w:tcPr>
          <w:p>
            <w:pPr>
              <w:pStyle w:val="TableParagraph"/>
              <w:spacing w:line="220" w:lineRule="exact" w:before="30"/>
              <w:ind w:left="69"/>
              <w:rPr>
                <w:sz w:val="20"/>
              </w:rPr>
            </w:pPr>
            <w:r>
              <w:rPr>
                <w:sz w:val="20"/>
              </w:rPr>
              <w:t>терапевтическое</w:t>
            </w:r>
          </w:p>
        </w:tc>
        <w:tc>
          <w:tcPr>
            <w:tcW w:w="3707" w:type="dxa"/>
          </w:tcPr>
          <w:p>
            <w:pPr>
              <w:pStyle w:val="TableParagraph"/>
              <w:spacing w:line="220" w:lineRule="exact" w:before="30"/>
              <w:ind w:left="81"/>
              <w:rPr>
                <w:sz w:val="20"/>
              </w:rPr>
            </w:pPr>
            <w:r>
              <w:rPr>
                <w:sz w:val="20"/>
              </w:rPr>
              <w:t>поликомпонентное лечение с</w:t>
            </w:r>
          </w:p>
        </w:tc>
      </w:tr>
      <w:tr>
        <w:trPr>
          <w:trHeight w:val="240" w:hRule="atLeast"/>
        </w:trPr>
        <w:tc>
          <w:tcPr>
            <w:tcW w:w="2716" w:type="dxa"/>
            <w:vMerge/>
            <w:tcBorders>
              <w:top w:val="nil"/>
            </w:tcBorders>
          </w:tcPr>
          <w:p>
            <w:pPr>
              <w:rPr>
                <w:sz w:val="2"/>
                <w:szCs w:val="2"/>
              </w:rPr>
            </w:pPr>
          </w:p>
        </w:tc>
        <w:tc>
          <w:tcPr>
            <w:tcW w:w="1804" w:type="dxa"/>
          </w:tcPr>
          <w:p>
            <w:pPr>
              <w:pStyle w:val="TableParagraph"/>
              <w:rPr>
                <w:sz w:val="16"/>
              </w:rPr>
            </w:pPr>
          </w:p>
        </w:tc>
        <w:tc>
          <w:tcPr>
            <w:tcW w:w="3402" w:type="dxa"/>
          </w:tcPr>
          <w:p>
            <w:pPr>
              <w:pStyle w:val="TableParagraph"/>
              <w:spacing w:line="220" w:lineRule="exact"/>
              <w:ind w:left="322"/>
              <w:rPr>
                <w:sz w:val="20"/>
              </w:rPr>
            </w:pPr>
            <w:r>
              <w:rPr>
                <w:sz w:val="20"/>
              </w:rPr>
              <w:t>развитием коллатерального</w:t>
            </w:r>
          </w:p>
        </w:tc>
        <w:tc>
          <w:tcPr>
            <w:tcW w:w="1560" w:type="dxa"/>
          </w:tcPr>
          <w:p>
            <w:pPr>
              <w:pStyle w:val="TableParagraph"/>
              <w:spacing w:line="220" w:lineRule="exact"/>
              <w:ind w:left="69"/>
              <w:rPr>
                <w:sz w:val="20"/>
              </w:rPr>
            </w:pPr>
            <w:r>
              <w:rPr>
                <w:sz w:val="20"/>
              </w:rPr>
              <w:t>лечение</w:t>
            </w:r>
          </w:p>
        </w:tc>
        <w:tc>
          <w:tcPr>
            <w:tcW w:w="3707" w:type="dxa"/>
          </w:tcPr>
          <w:p>
            <w:pPr>
              <w:pStyle w:val="TableParagraph"/>
              <w:spacing w:line="220" w:lineRule="exact"/>
              <w:ind w:left="81"/>
              <w:rPr>
                <w:sz w:val="20"/>
              </w:rPr>
            </w:pPr>
            <w:r>
              <w:rPr>
                <w:sz w:val="20"/>
              </w:rPr>
              <w:t>применением гормональных и (или)</w:t>
            </w:r>
          </w:p>
        </w:tc>
      </w:tr>
      <w:tr>
        <w:trPr>
          <w:trHeight w:val="240" w:hRule="atLeast"/>
        </w:trPr>
        <w:tc>
          <w:tcPr>
            <w:tcW w:w="2716" w:type="dxa"/>
            <w:vMerge/>
            <w:tcBorders>
              <w:top w:val="nil"/>
            </w:tcBorders>
          </w:tcPr>
          <w:p>
            <w:pPr>
              <w:rPr>
                <w:sz w:val="2"/>
                <w:szCs w:val="2"/>
              </w:rPr>
            </w:pPr>
          </w:p>
        </w:tc>
        <w:tc>
          <w:tcPr>
            <w:tcW w:w="1804" w:type="dxa"/>
          </w:tcPr>
          <w:p>
            <w:pPr>
              <w:pStyle w:val="TableParagraph"/>
              <w:rPr>
                <w:sz w:val="16"/>
              </w:rPr>
            </w:pPr>
          </w:p>
        </w:tc>
        <w:tc>
          <w:tcPr>
            <w:tcW w:w="3402" w:type="dxa"/>
          </w:tcPr>
          <w:p>
            <w:pPr>
              <w:pStyle w:val="TableParagraph"/>
              <w:spacing w:line="220" w:lineRule="exact"/>
              <w:ind w:left="322"/>
              <w:rPr>
                <w:sz w:val="20"/>
              </w:rPr>
            </w:pPr>
            <w:r>
              <w:rPr>
                <w:sz w:val="20"/>
              </w:rPr>
              <w:t>кровообращения</w:t>
            </w:r>
          </w:p>
        </w:tc>
        <w:tc>
          <w:tcPr>
            <w:tcW w:w="1560" w:type="dxa"/>
          </w:tcPr>
          <w:p>
            <w:pPr>
              <w:pStyle w:val="TableParagraph"/>
              <w:rPr>
                <w:sz w:val="16"/>
              </w:rPr>
            </w:pPr>
          </w:p>
        </w:tc>
        <w:tc>
          <w:tcPr>
            <w:tcW w:w="3707" w:type="dxa"/>
          </w:tcPr>
          <w:p>
            <w:pPr>
              <w:pStyle w:val="TableParagraph"/>
              <w:spacing w:line="220" w:lineRule="exact"/>
              <w:ind w:left="81"/>
              <w:rPr>
                <w:sz w:val="20"/>
              </w:rPr>
            </w:pPr>
            <w:r>
              <w:rPr>
                <w:sz w:val="20"/>
              </w:rPr>
              <w:t>иммуномодулирующих,</w:t>
            </w:r>
          </w:p>
        </w:tc>
      </w:tr>
      <w:tr>
        <w:trPr>
          <w:trHeight w:val="240" w:hRule="atLeast"/>
        </w:trPr>
        <w:tc>
          <w:tcPr>
            <w:tcW w:w="2716" w:type="dxa"/>
            <w:vMerge/>
            <w:tcBorders>
              <w:top w:val="nil"/>
            </w:tcBorders>
          </w:tcPr>
          <w:p>
            <w:pPr>
              <w:rPr>
                <w:sz w:val="2"/>
                <w:szCs w:val="2"/>
              </w:rPr>
            </w:pPr>
          </w:p>
        </w:tc>
        <w:tc>
          <w:tcPr>
            <w:tcW w:w="1804" w:type="dxa"/>
          </w:tcPr>
          <w:p>
            <w:pPr>
              <w:pStyle w:val="TableParagraph"/>
              <w:rPr>
                <w:sz w:val="16"/>
              </w:rPr>
            </w:pPr>
          </w:p>
        </w:tc>
        <w:tc>
          <w:tcPr>
            <w:tcW w:w="3402" w:type="dxa"/>
          </w:tcPr>
          <w:p>
            <w:pPr>
              <w:pStyle w:val="TableParagraph"/>
              <w:rPr>
                <w:sz w:val="16"/>
              </w:rPr>
            </w:pPr>
          </w:p>
        </w:tc>
        <w:tc>
          <w:tcPr>
            <w:tcW w:w="1560" w:type="dxa"/>
          </w:tcPr>
          <w:p>
            <w:pPr>
              <w:pStyle w:val="TableParagraph"/>
              <w:rPr>
                <w:sz w:val="16"/>
              </w:rPr>
            </w:pPr>
          </w:p>
        </w:tc>
        <w:tc>
          <w:tcPr>
            <w:tcW w:w="3707" w:type="dxa"/>
          </w:tcPr>
          <w:p>
            <w:pPr>
              <w:pStyle w:val="TableParagraph"/>
              <w:spacing w:line="220" w:lineRule="exact"/>
              <w:ind w:left="81"/>
              <w:rPr>
                <w:sz w:val="20"/>
              </w:rPr>
            </w:pPr>
            <w:r>
              <w:rPr>
                <w:sz w:val="20"/>
              </w:rPr>
              <w:t>противовирусных лекарственных</w:t>
            </w:r>
          </w:p>
        </w:tc>
      </w:tr>
      <w:tr>
        <w:trPr>
          <w:trHeight w:val="240" w:hRule="atLeast"/>
        </w:trPr>
        <w:tc>
          <w:tcPr>
            <w:tcW w:w="2716" w:type="dxa"/>
            <w:vMerge/>
            <w:tcBorders>
              <w:top w:val="nil"/>
            </w:tcBorders>
          </w:tcPr>
          <w:p>
            <w:pPr>
              <w:rPr>
                <w:sz w:val="2"/>
                <w:szCs w:val="2"/>
              </w:rPr>
            </w:pPr>
          </w:p>
        </w:tc>
        <w:tc>
          <w:tcPr>
            <w:tcW w:w="1804" w:type="dxa"/>
          </w:tcPr>
          <w:p>
            <w:pPr>
              <w:pStyle w:val="TableParagraph"/>
              <w:rPr>
                <w:sz w:val="16"/>
              </w:rPr>
            </w:pPr>
          </w:p>
        </w:tc>
        <w:tc>
          <w:tcPr>
            <w:tcW w:w="3402" w:type="dxa"/>
          </w:tcPr>
          <w:p>
            <w:pPr>
              <w:pStyle w:val="TableParagraph"/>
              <w:rPr>
                <w:sz w:val="16"/>
              </w:rPr>
            </w:pPr>
          </w:p>
        </w:tc>
        <w:tc>
          <w:tcPr>
            <w:tcW w:w="1560" w:type="dxa"/>
          </w:tcPr>
          <w:p>
            <w:pPr>
              <w:pStyle w:val="TableParagraph"/>
              <w:rPr>
                <w:sz w:val="16"/>
              </w:rPr>
            </w:pPr>
          </w:p>
        </w:tc>
        <w:tc>
          <w:tcPr>
            <w:tcW w:w="3707" w:type="dxa"/>
          </w:tcPr>
          <w:p>
            <w:pPr>
              <w:pStyle w:val="TableParagraph"/>
              <w:spacing w:line="220" w:lineRule="exact"/>
              <w:ind w:left="81"/>
              <w:rPr>
                <w:sz w:val="20"/>
              </w:rPr>
            </w:pPr>
            <w:r>
              <w:rPr>
                <w:sz w:val="20"/>
              </w:rPr>
              <w:t>препаратов, генно-инженерных</w:t>
            </w:r>
          </w:p>
        </w:tc>
      </w:tr>
      <w:tr>
        <w:trPr>
          <w:trHeight w:val="240" w:hRule="atLeast"/>
        </w:trPr>
        <w:tc>
          <w:tcPr>
            <w:tcW w:w="2716" w:type="dxa"/>
            <w:vMerge/>
            <w:tcBorders>
              <w:top w:val="nil"/>
            </w:tcBorders>
          </w:tcPr>
          <w:p>
            <w:pPr>
              <w:rPr>
                <w:sz w:val="2"/>
                <w:szCs w:val="2"/>
              </w:rPr>
            </w:pPr>
          </w:p>
        </w:tc>
        <w:tc>
          <w:tcPr>
            <w:tcW w:w="1804" w:type="dxa"/>
          </w:tcPr>
          <w:p>
            <w:pPr>
              <w:pStyle w:val="TableParagraph"/>
              <w:rPr>
                <w:sz w:val="16"/>
              </w:rPr>
            </w:pPr>
          </w:p>
        </w:tc>
        <w:tc>
          <w:tcPr>
            <w:tcW w:w="3402" w:type="dxa"/>
          </w:tcPr>
          <w:p>
            <w:pPr>
              <w:pStyle w:val="TableParagraph"/>
              <w:rPr>
                <w:sz w:val="16"/>
              </w:rPr>
            </w:pPr>
          </w:p>
        </w:tc>
        <w:tc>
          <w:tcPr>
            <w:tcW w:w="1560" w:type="dxa"/>
          </w:tcPr>
          <w:p>
            <w:pPr>
              <w:pStyle w:val="TableParagraph"/>
              <w:rPr>
                <w:sz w:val="16"/>
              </w:rPr>
            </w:pPr>
          </w:p>
        </w:tc>
        <w:tc>
          <w:tcPr>
            <w:tcW w:w="3707" w:type="dxa"/>
          </w:tcPr>
          <w:p>
            <w:pPr>
              <w:pStyle w:val="TableParagraph"/>
              <w:spacing w:line="220" w:lineRule="exact"/>
              <w:ind w:left="81"/>
              <w:rPr>
                <w:sz w:val="20"/>
              </w:rPr>
            </w:pPr>
            <w:r>
              <w:rPr>
                <w:sz w:val="20"/>
              </w:rPr>
              <w:t>стимуляторов гемопоэза, в том числе с</w:t>
            </w:r>
          </w:p>
        </w:tc>
      </w:tr>
      <w:tr>
        <w:trPr>
          <w:trHeight w:val="240" w:hRule="atLeast"/>
        </w:trPr>
        <w:tc>
          <w:tcPr>
            <w:tcW w:w="2716" w:type="dxa"/>
            <w:vMerge/>
            <w:tcBorders>
              <w:top w:val="nil"/>
            </w:tcBorders>
          </w:tcPr>
          <w:p>
            <w:pPr>
              <w:rPr>
                <w:sz w:val="2"/>
                <w:szCs w:val="2"/>
              </w:rPr>
            </w:pPr>
          </w:p>
        </w:tc>
        <w:tc>
          <w:tcPr>
            <w:tcW w:w="1804" w:type="dxa"/>
          </w:tcPr>
          <w:p>
            <w:pPr>
              <w:pStyle w:val="TableParagraph"/>
              <w:rPr>
                <w:sz w:val="16"/>
              </w:rPr>
            </w:pPr>
          </w:p>
        </w:tc>
        <w:tc>
          <w:tcPr>
            <w:tcW w:w="3402" w:type="dxa"/>
          </w:tcPr>
          <w:p>
            <w:pPr>
              <w:pStyle w:val="TableParagraph"/>
              <w:rPr>
                <w:sz w:val="16"/>
              </w:rPr>
            </w:pPr>
          </w:p>
        </w:tc>
        <w:tc>
          <w:tcPr>
            <w:tcW w:w="1560" w:type="dxa"/>
          </w:tcPr>
          <w:p>
            <w:pPr>
              <w:pStyle w:val="TableParagraph"/>
              <w:rPr>
                <w:sz w:val="16"/>
              </w:rPr>
            </w:pPr>
          </w:p>
        </w:tc>
        <w:tc>
          <w:tcPr>
            <w:tcW w:w="3707" w:type="dxa"/>
          </w:tcPr>
          <w:p>
            <w:pPr>
              <w:pStyle w:val="TableParagraph"/>
              <w:spacing w:line="220" w:lineRule="exact"/>
              <w:ind w:left="81"/>
              <w:rPr>
                <w:sz w:val="20"/>
              </w:rPr>
            </w:pPr>
            <w:r>
              <w:rPr>
                <w:sz w:val="20"/>
              </w:rPr>
              <w:t>проведением экстракорпоральных</w:t>
            </w:r>
          </w:p>
        </w:tc>
      </w:tr>
      <w:tr>
        <w:trPr>
          <w:trHeight w:val="240" w:hRule="atLeast"/>
        </w:trPr>
        <w:tc>
          <w:tcPr>
            <w:tcW w:w="2716" w:type="dxa"/>
            <w:vMerge/>
            <w:tcBorders>
              <w:top w:val="nil"/>
            </w:tcBorders>
          </w:tcPr>
          <w:p>
            <w:pPr>
              <w:rPr>
                <w:sz w:val="2"/>
                <w:szCs w:val="2"/>
              </w:rPr>
            </w:pPr>
          </w:p>
        </w:tc>
        <w:tc>
          <w:tcPr>
            <w:tcW w:w="1804" w:type="dxa"/>
          </w:tcPr>
          <w:p>
            <w:pPr>
              <w:pStyle w:val="TableParagraph"/>
              <w:rPr>
                <w:sz w:val="16"/>
              </w:rPr>
            </w:pPr>
          </w:p>
        </w:tc>
        <w:tc>
          <w:tcPr>
            <w:tcW w:w="3402" w:type="dxa"/>
          </w:tcPr>
          <w:p>
            <w:pPr>
              <w:pStyle w:val="TableParagraph"/>
              <w:rPr>
                <w:sz w:val="16"/>
              </w:rPr>
            </w:pPr>
          </w:p>
        </w:tc>
        <w:tc>
          <w:tcPr>
            <w:tcW w:w="1560" w:type="dxa"/>
          </w:tcPr>
          <w:p>
            <w:pPr>
              <w:pStyle w:val="TableParagraph"/>
              <w:rPr>
                <w:sz w:val="16"/>
              </w:rPr>
            </w:pPr>
          </w:p>
        </w:tc>
        <w:tc>
          <w:tcPr>
            <w:tcW w:w="3707" w:type="dxa"/>
          </w:tcPr>
          <w:p>
            <w:pPr>
              <w:pStyle w:val="TableParagraph"/>
              <w:spacing w:line="220" w:lineRule="exact"/>
              <w:ind w:left="81"/>
              <w:rPr>
                <w:sz w:val="20"/>
              </w:rPr>
            </w:pPr>
            <w:r>
              <w:rPr>
                <w:sz w:val="20"/>
              </w:rPr>
              <w:t>методов детоксикации под контролем</w:t>
            </w:r>
          </w:p>
        </w:tc>
      </w:tr>
      <w:tr>
        <w:trPr>
          <w:trHeight w:val="240" w:hRule="atLeast"/>
        </w:trPr>
        <w:tc>
          <w:tcPr>
            <w:tcW w:w="2716" w:type="dxa"/>
            <w:vMerge/>
            <w:tcBorders>
              <w:top w:val="nil"/>
            </w:tcBorders>
          </w:tcPr>
          <w:p>
            <w:pPr>
              <w:rPr>
                <w:sz w:val="2"/>
                <w:szCs w:val="2"/>
              </w:rPr>
            </w:pPr>
          </w:p>
        </w:tc>
        <w:tc>
          <w:tcPr>
            <w:tcW w:w="1804" w:type="dxa"/>
          </w:tcPr>
          <w:p>
            <w:pPr>
              <w:pStyle w:val="TableParagraph"/>
              <w:rPr>
                <w:sz w:val="16"/>
              </w:rPr>
            </w:pPr>
          </w:p>
        </w:tc>
        <w:tc>
          <w:tcPr>
            <w:tcW w:w="3402" w:type="dxa"/>
          </w:tcPr>
          <w:p>
            <w:pPr>
              <w:pStyle w:val="TableParagraph"/>
              <w:rPr>
                <w:sz w:val="16"/>
              </w:rPr>
            </w:pPr>
          </w:p>
        </w:tc>
        <w:tc>
          <w:tcPr>
            <w:tcW w:w="1560" w:type="dxa"/>
          </w:tcPr>
          <w:p>
            <w:pPr>
              <w:pStyle w:val="TableParagraph"/>
              <w:rPr>
                <w:sz w:val="16"/>
              </w:rPr>
            </w:pPr>
          </w:p>
        </w:tc>
        <w:tc>
          <w:tcPr>
            <w:tcW w:w="3707" w:type="dxa"/>
          </w:tcPr>
          <w:p>
            <w:pPr>
              <w:pStyle w:val="TableParagraph"/>
              <w:spacing w:line="220" w:lineRule="exact"/>
              <w:ind w:left="81"/>
              <w:rPr>
                <w:sz w:val="20"/>
              </w:rPr>
            </w:pPr>
            <w:r>
              <w:rPr>
                <w:sz w:val="20"/>
              </w:rPr>
              <w:t>комплекса иммунологических,</w:t>
            </w:r>
          </w:p>
        </w:tc>
      </w:tr>
      <w:tr>
        <w:trPr>
          <w:trHeight w:val="240" w:hRule="atLeast"/>
        </w:trPr>
        <w:tc>
          <w:tcPr>
            <w:tcW w:w="2716" w:type="dxa"/>
            <w:vMerge/>
            <w:tcBorders>
              <w:top w:val="nil"/>
            </w:tcBorders>
          </w:tcPr>
          <w:p>
            <w:pPr>
              <w:rPr>
                <w:sz w:val="2"/>
                <w:szCs w:val="2"/>
              </w:rPr>
            </w:pPr>
          </w:p>
        </w:tc>
        <w:tc>
          <w:tcPr>
            <w:tcW w:w="1804" w:type="dxa"/>
          </w:tcPr>
          <w:p>
            <w:pPr>
              <w:pStyle w:val="TableParagraph"/>
              <w:rPr>
                <w:sz w:val="16"/>
              </w:rPr>
            </w:pPr>
          </w:p>
        </w:tc>
        <w:tc>
          <w:tcPr>
            <w:tcW w:w="3402" w:type="dxa"/>
          </w:tcPr>
          <w:p>
            <w:pPr>
              <w:pStyle w:val="TableParagraph"/>
              <w:rPr>
                <w:sz w:val="16"/>
              </w:rPr>
            </w:pPr>
          </w:p>
        </w:tc>
        <w:tc>
          <w:tcPr>
            <w:tcW w:w="1560" w:type="dxa"/>
          </w:tcPr>
          <w:p>
            <w:pPr>
              <w:pStyle w:val="TableParagraph"/>
              <w:rPr>
                <w:sz w:val="16"/>
              </w:rPr>
            </w:pPr>
          </w:p>
        </w:tc>
        <w:tc>
          <w:tcPr>
            <w:tcW w:w="3707" w:type="dxa"/>
          </w:tcPr>
          <w:p>
            <w:pPr>
              <w:pStyle w:val="TableParagraph"/>
              <w:spacing w:line="220" w:lineRule="exact"/>
              <w:ind w:left="81"/>
              <w:rPr>
                <w:sz w:val="20"/>
              </w:rPr>
            </w:pPr>
            <w:r>
              <w:rPr>
                <w:sz w:val="20"/>
              </w:rPr>
              <w:t>биохимических (включая параметры</w:t>
            </w:r>
          </w:p>
        </w:tc>
      </w:tr>
      <w:tr>
        <w:trPr>
          <w:trHeight w:val="240" w:hRule="atLeast"/>
        </w:trPr>
        <w:tc>
          <w:tcPr>
            <w:tcW w:w="2716" w:type="dxa"/>
            <w:vMerge/>
            <w:tcBorders>
              <w:top w:val="nil"/>
            </w:tcBorders>
          </w:tcPr>
          <w:p>
            <w:pPr>
              <w:rPr>
                <w:sz w:val="2"/>
                <w:szCs w:val="2"/>
              </w:rPr>
            </w:pPr>
          </w:p>
        </w:tc>
        <w:tc>
          <w:tcPr>
            <w:tcW w:w="1804" w:type="dxa"/>
          </w:tcPr>
          <w:p>
            <w:pPr>
              <w:pStyle w:val="TableParagraph"/>
              <w:rPr>
                <w:sz w:val="16"/>
              </w:rPr>
            </w:pPr>
          </w:p>
        </w:tc>
        <w:tc>
          <w:tcPr>
            <w:tcW w:w="3402" w:type="dxa"/>
          </w:tcPr>
          <w:p>
            <w:pPr>
              <w:pStyle w:val="TableParagraph"/>
              <w:rPr>
                <w:sz w:val="16"/>
              </w:rPr>
            </w:pPr>
          </w:p>
        </w:tc>
        <w:tc>
          <w:tcPr>
            <w:tcW w:w="1560" w:type="dxa"/>
          </w:tcPr>
          <w:p>
            <w:pPr>
              <w:pStyle w:val="TableParagraph"/>
              <w:rPr>
                <w:sz w:val="16"/>
              </w:rPr>
            </w:pPr>
          </w:p>
        </w:tc>
        <w:tc>
          <w:tcPr>
            <w:tcW w:w="3707" w:type="dxa"/>
          </w:tcPr>
          <w:p>
            <w:pPr>
              <w:pStyle w:val="TableParagraph"/>
              <w:spacing w:line="220" w:lineRule="exact"/>
              <w:ind w:left="81"/>
              <w:rPr>
                <w:sz w:val="20"/>
              </w:rPr>
            </w:pPr>
            <w:r>
              <w:rPr>
                <w:sz w:val="20"/>
              </w:rPr>
              <w:t>гемостаза), цитохимических,</w:t>
            </w:r>
          </w:p>
        </w:tc>
      </w:tr>
      <w:tr>
        <w:trPr>
          <w:trHeight w:val="240" w:hRule="atLeast"/>
        </w:trPr>
        <w:tc>
          <w:tcPr>
            <w:tcW w:w="2716" w:type="dxa"/>
            <w:vMerge/>
            <w:tcBorders>
              <w:top w:val="nil"/>
            </w:tcBorders>
          </w:tcPr>
          <w:p>
            <w:pPr>
              <w:rPr>
                <w:sz w:val="2"/>
                <w:szCs w:val="2"/>
              </w:rPr>
            </w:pPr>
          </w:p>
        </w:tc>
        <w:tc>
          <w:tcPr>
            <w:tcW w:w="1804" w:type="dxa"/>
          </w:tcPr>
          <w:p>
            <w:pPr>
              <w:pStyle w:val="TableParagraph"/>
              <w:rPr>
                <w:sz w:val="16"/>
              </w:rPr>
            </w:pPr>
          </w:p>
        </w:tc>
        <w:tc>
          <w:tcPr>
            <w:tcW w:w="3402" w:type="dxa"/>
          </w:tcPr>
          <w:p>
            <w:pPr>
              <w:pStyle w:val="TableParagraph"/>
              <w:rPr>
                <w:sz w:val="16"/>
              </w:rPr>
            </w:pPr>
          </w:p>
        </w:tc>
        <w:tc>
          <w:tcPr>
            <w:tcW w:w="1560" w:type="dxa"/>
          </w:tcPr>
          <w:p>
            <w:pPr>
              <w:pStyle w:val="TableParagraph"/>
              <w:rPr>
                <w:sz w:val="16"/>
              </w:rPr>
            </w:pPr>
          </w:p>
        </w:tc>
        <w:tc>
          <w:tcPr>
            <w:tcW w:w="3707" w:type="dxa"/>
          </w:tcPr>
          <w:p>
            <w:pPr>
              <w:pStyle w:val="TableParagraph"/>
              <w:spacing w:line="220" w:lineRule="exact"/>
              <w:ind w:left="81"/>
              <w:rPr>
                <w:sz w:val="20"/>
              </w:rPr>
            </w:pPr>
            <w:r>
              <w:rPr>
                <w:sz w:val="20"/>
              </w:rPr>
              <w:t>молекулярно-генетических методов, а</w:t>
            </w:r>
          </w:p>
        </w:tc>
      </w:tr>
      <w:tr>
        <w:trPr>
          <w:trHeight w:val="240" w:hRule="atLeast"/>
        </w:trPr>
        <w:tc>
          <w:tcPr>
            <w:tcW w:w="2716" w:type="dxa"/>
            <w:vMerge/>
            <w:tcBorders>
              <w:top w:val="nil"/>
            </w:tcBorders>
          </w:tcPr>
          <w:p>
            <w:pPr>
              <w:rPr>
                <w:sz w:val="2"/>
                <w:szCs w:val="2"/>
              </w:rPr>
            </w:pPr>
          </w:p>
        </w:tc>
        <w:tc>
          <w:tcPr>
            <w:tcW w:w="1804" w:type="dxa"/>
          </w:tcPr>
          <w:p>
            <w:pPr>
              <w:pStyle w:val="TableParagraph"/>
              <w:rPr>
                <w:sz w:val="16"/>
              </w:rPr>
            </w:pPr>
          </w:p>
        </w:tc>
        <w:tc>
          <w:tcPr>
            <w:tcW w:w="3402" w:type="dxa"/>
          </w:tcPr>
          <w:p>
            <w:pPr>
              <w:pStyle w:val="TableParagraph"/>
              <w:rPr>
                <w:sz w:val="16"/>
              </w:rPr>
            </w:pPr>
          </w:p>
        </w:tc>
        <w:tc>
          <w:tcPr>
            <w:tcW w:w="1560" w:type="dxa"/>
          </w:tcPr>
          <w:p>
            <w:pPr>
              <w:pStyle w:val="TableParagraph"/>
              <w:rPr>
                <w:sz w:val="16"/>
              </w:rPr>
            </w:pPr>
          </w:p>
        </w:tc>
        <w:tc>
          <w:tcPr>
            <w:tcW w:w="3707" w:type="dxa"/>
          </w:tcPr>
          <w:p>
            <w:pPr>
              <w:pStyle w:val="TableParagraph"/>
              <w:spacing w:line="220" w:lineRule="exact"/>
              <w:ind w:left="81"/>
              <w:rPr>
                <w:sz w:val="20"/>
              </w:rPr>
            </w:pPr>
            <w:r>
              <w:rPr>
                <w:sz w:val="20"/>
              </w:rPr>
              <w:t>также методов визуализации</w:t>
            </w:r>
          </w:p>
        </w:tc>
      </w:tr>
      <w:tr>
        <w:trPr>
          <w:trHeight w:val="240" w:hRule="atLeast"/>
        </w:trPr>
        <w:tc>
          <w:tcPr>
            <w:tcW w:w="2716" w:type="dxa"/>
            <w:vMerge/>
            <w:tcBorders>
              <w:top w:val="nil"/>
            </w:tcBorders>
          </w:tcPr>
          <w:p>
            <w:pPr>
              <w:rPr>
                <w:sz w:val="2"/>
                <w:szCs w:val="2"/>
              </w:rPr>
            </w:pPr>
          </w:p>
        </w:tc>
        <w:tc>
          <w:tcPr>
            <w:tcW w:w="1804" w:type="dxa"/>
          </w:tcPr>
          <w:p>
            <w:pPr>
              <w:pStyle w:val="TableParagraph"/>
              <w:rPr>
                <w:sz w:val="16"/>
              </w:rPr>
            </w:pPr>
          </w:p>
        </w:tc>
        <w:tc>
          <w:tcPr>
            <w:tcW w:w="3402" w:type="dxa"/>
          </w:tcPr>
          <w:p>
            <w:pPr>
              <w:pStyle w:val="TableParagraph"/>
              <w:rPr>
                <w:sz w:val="16"/>
              </w:rPr>
            </w:pPr>
          </w:p>
        </w:tc>
        <w:tc>
          <w:tcPr>
            <w:tcW w:w="1560" w:type="dxa"/>
          </w:tcPr>
          <w:p>
            <w:pPr>
              <w:pStyle w:val="TableParagraph"/>
              <w:rPr>
                <w:sz w:val="16"/>
              </w:rPr>
            </w:pPr>
          </w:p>
        </w:tc>
        <w:tc>
          <w:tcPr>
            <w:tcW w:w="3707" w:type="dxa"/>
          </w:tcPr>
          <w:p>
            <w:pPr>
              <w:pStyle w:val="TableParagraph"/>
              <w:spacing w:line="220" w:lineRule="exact"/>
              <w:ind w:left="81"/>
              <w:rPr>
                <w:sz w:val="20"/>
              </w:rPr>
            </w:pPr>
            <w:r>
              <w:rPr>
                <w:sz w:val="20"/>
              </w:rPr>
              <w:t>(эндоскопических, ультразвуковой</w:t>
            </w:r>
          </w:p>
        </w:tc>
      </w:tr>
      <w:tr>
        <w:trPr>
          <w:trHeight w:val="240" w:hRule="atLeast"/>
        </w:trPr>
        <w:tc>
          <w:tcPr>
            <w:tcW w:w="2716" w:type="dxa"/>
            <w:vMerge/>
            <w:tcBorders>
              <w:top w:val="nil"/>
            </w:tcBorders>
          </w:tcPr>
          <w:p>
            <w:pPr>
              <w:rPr>
                <w:sz w:val="2"/>
                <w:szCs w:val="2"/>
              </w:rPr>
            </w:pPr>
          </w:p>
        </w:tc>
        <w:tc>
          <w:tcPr>
            <w:tcW w:w="1804" w:type="dxa"/>
          </w:tcPr>
          <w:p>
            <w:pPr>
              <w:pStyle w:val="TableParagraph"/>
              <w:rPr>
                <w:sz w:val="16"/>
              </w:rPr>
            </w:pPr>
          </w:p>
        </w:tc>
        <w:tc>
          <w:tcPr>
            <w:tcW w:w="3402" w:type="dxa"/>
          </w:tcPr>
          <w:p>
            <w:pPr>
              <w:pStyle w:val="TableParagraph"/>
              <w:rPr>
                <w:sz w:val="16"/>
              </w:rPr>
            </w:pPr>
          </w:p>
        </w:tc>
        <w:tc>
          <w:tcPr>
            <w:tcW w:w="1560" w:type="dxa"/>
          </w:tcPr>
          <w:p>
            <w:pPr>
              <w:pStyle w:val="TableParagraph"/>
              <w:rPr>
                <w:sz w:val="16"/>
              </w:rPr>
            </w:pPr>
          </w:p>
        </w:tc>
        <w:tc>
          <w:tcPr>
            <w:tcW w:w="3707" w:type="dxa"/>
          </w:tcPr>
          <w:p>
            <w:pPr>
              <w:pStyle w:val="TableParagraph"/>
              <w:spacing w:line="220" w:lineRule="exact"/>
              <w:ind w:left="81"/>
              <w:rPr>
                <w:sz w:val="20"/>
              </w:rPr>
            </w:pPr>
            <w:r>
              <w:rPr>
                <w:sz w:val="20"/>
              </w:rPr>
              <w:t>диагностики с доплерографией и</w:t>
            </w:r>
          </w:p>
        </w:tc>
      </w:tr>
      <w:tr>
        <w:trPr>
          <w:trHeight w:val="240" w:hRule="atLeast"/>
        </w:trPr>
        <w:tc>
          <w:tcPr>
            <w:tcW w:w="2716" w:type="dxa"/>
            <w:vMerge/>
            <w:tcBorders>
              <w:top w:val="nil"/>
            </w:tcBorders>
          </w:tcPr>
          <w:p>
            <w:pPr>
              <w:rPr>
                <w:sz w:val="2"/>
                <w:szCs w:val="2"/>
              </w:rPr>
            </w:pPr>
          </w:p>
        </w:tc>
        <w:tc>
          <w:tcPr>
            <w:tcW w:w="1804" w:type="dxa"/>
          </w:tcPr>
          <w:p>
            <w:pPr>
              <w:pStyle w:val="TableParagraph"/>
              <w:rPr>
                <w:sz w:val="16"/>
              </w:rPr>
            </w:pPr>
          </w:p>
        </w:tc>
        <w:tc>
          <w:tcPr>
            <w:tcW w:w="3402" w:type="dxa"/>
          </w:tcPr>
          <w:p>
            <w:pPr>
              <w:pStyle w:val="TableParagraph"/>
              <w:rPr>
                <w:sz w:val="16"/>
              </w:rPr>
            </w:pPr>
          </w:p>
        </w:tc>
        <w:tc>
          <w:tcPr>
            <w:tcW w:w="1560" w:type="dxa"/>
          </w:tcPr>
          <w:p>
            <w:pPr>
              <w:pStyle w:val="TableParagraph"/>
              <w:rPr>
                <w:sz w:val="16"/>
              </w:rPr>
            </w:pPr>
          </w:p>
        </w:tc>
        <w:tc>
          <w:tcPr>
            <w:tcW w:w="3707" w:type="dxa"/>
          </w:tcPr>
          <w:p>
            <w:pPr>
              <w:pStyle w:val="TableParagraph"/>
              <w:spacing w:line="220" w:lineRule="exact"/>
              <w:ind w:left="81"/>
              <w:rPr>
                <w:sz w:val="20"/>
              </w:rPr>
            </w:pPr>
            <w:r>
              <w:rPr>
                <w:sz w:val="20"/>
              </w:rPr>
              <w:t>количественной оценкой нарушений</w:t>
            </w:r>
          </w:p>
        </w:tc>
      </w:tr>
      <w:tr>
        <w:trPr>
          <w:trHeight w:val="240" w:hRule="atLeast"/>
        </w:trPr>
        <w:tc>
          <w:tcPr>
            <w:tcW w:w="2716" w:type="dxa"/>
            <w:vMerge/>
            <w:tcBorders>
              <w:top w:val="nil"/>
            </w:tcBorders>
          </w:tcPr>
          <w:p>
            <w:pPr>
              <w:rPr>
                <w:sz w:val="2"/>
                <w:szCs w:val="2"/>
              </w:rPr>
            </w:pPr>
          </w:p>
        </w:tc>
        <w:tc>
          <w:tcPr>
            <w:tcW w:w="1804" w:type="dxa"/>
          </w:tcPr>
          <w:p>
            <w:pPr>
              <w:pStyle w:val="TableParagraph"/>
              <w:rPr>
                <w:sz w:val="16"/>
              </w:rPr>
            </w:pPr>
          </w:p>
        </w:tc>
        <w:tc>
          <w:tcPr>
            <w:tcW w:w="3402" w:type="dxa"/>
          </w:tcPr>
          <w:p>
            <w:pPr>
              <w:pStyle w:val="TableParagraph"/>
              <w:rPr>
                <w:sz w:val="16"/>
              </w:rPr>
            </w:pPr>
          </w:p>
        </w:tc>
        <w:tc>
          <w:tcPr>
            <w:tcW w:w="1560" w:type="dxa"/>
          </w:tcPr>
          <w:p>
            <w:pPr>
              <w:pStyle w:val="TableParagraph"/>
              <w:rPr>
                <w:sz w:val="16"/>
              </w:rPr>
            </w:pPr>
          </w:p>
        </w:tc>
        <w:tc>
          <w:tcPr>
            <w:tcW w:w="3707" w:type="dxa"/>
          </w:tcPr>
          <w:p>
            <w:pPr>
              <w:pStyle w:val="TableParagraph"/>
              <w:spacing w:line="220" w:lineRule="exact"/>
              <w:ind w:left="81"/>
              <w:rPr>
                <w:sz w:val="20"/>
              </w:rPr>
            </w:pPr>
            <w:r>
              <w:rPr>
                <w:sz w:val="20"/>
              </w:rPr>
              <w:t>структуры паренхимы печени,</w:t>
            </w:r>
          </w:p>
        </w:tc>
      </w:tr>
      <w:tr>
        <w:trPr>
          <w:trHeight w:val="240" w:hRule="atLeast"/>
        </w:trPr>
        <w:tc>
          <w:tcPr>
            <w:tcW w:w="2716" w:type="dxa"/>
            <w:vMerge/>
            <w:tcBorders>
              <w:top w:val="nil"/>
            </w:tcBorders>
          </w:tcPr>
          <w:p>
            <w:pPr>
              <w:rPr>
                <w:sz w:val="2"/>
                <w:szCs w:val="2"/>
              </w:rPr>
            </w:pPr>
          </w:p>
        </w:tc>
        <w:tc>
          <w:tcPr>
            <w:tcW w:w="1804" w:type="dxa"/>
          </w:tcPr>
          <w:p>
            <w:pPr>
              <w:pStyle w:val="TableParagraph"/>
              <w:rPr>
                <w:sz w:val="16"/>
              </w:rPr>
            </w:pPr>
          </w:p>
        </w:tc>
        <w:tc>
          <w:tcPr>
            <w:tcW w:w="3402" w:type="dxa"/>
          </w:tcPr>
          <w:p>
            <w:pPr>
              <w:pStyle w:val="TableParagraph"/>
              <w:rPr>
                <w:sz w:val="16"/>
              </w:rPr>
            </w:pPr>
          </w:p>
        </w:tc>
        <w:tc>
          <w:tcPr>
            <w:tcW w:w="1560" w:type="dxa"/>
          </w:tcPr>
          <w:p>
            <w:pPr>
              <w:pStyle w:val="TableParagraph"/>
              <w:rPr>
                <w:sz w:val="16"/>
              </w:rPr>
            </w:pPr>
          </w:p>
        </w:tc>
        <w:tc>
          <w:tcPr>
            <w:tcW w:w="3707" w:type="dxa"/>
          </w:tcPr>
          <w:p>
            <w:pPr>
              <w:pStyle w:val="TableParagraph"/>
              <w:spacing w:line="220" w:lineRule="exact"/>
              <w:ind w:left="81"/>
              <w:rPr>
                <w:sz w:val="20"/>
              </w:rPr>
            </w:pPr>
            <w:r>
              <w:rPr>
                <w:sz w:val="20"/>
              </w:rPr>
              <w:t>фиброэластографии, магнитно-</w:t>
            </w:r>
          </w:p>
        </w:tc>
      </w:tr>
      <w:tr>
        <w:trPr>
          <w:trHeight w:val="270" w:hRule="atLeast"/>
        </w:trPr>
        <w:tc>
          <w:tcPr>
            <w:tcW w:w="2716" w:type="dxa"/>
            <w:vMerge/>
            <w:tcBorders>
              <w:top w:val="nil"/>
            </w:tcBorders>
          </w:tcPr>
          <w:p>
            <w:pPr>
              <w:rPr>
                <w:sz w:val="2"/>
                <w:szCs w:val="2"/>
              </w:rPr>
            </w:pPr>
          </w:p>
        </w:tc>
        <w:tc>
          <w:tcPr>
            <w:tcW w:w="1804" w:type="dxa"/>
          </w:tcPr>
          <w:p>
            <w:pPr>
              <w:pStyle w:val="TableParagraph"/>
              <w:rPr>
                <w:sz w:val="18"/>
              </w:rPr>
            </w:pPr>
          </w:p>
        </w:tc>
        <w:tc>
          <w:tcPr>
            <w:tcW w:w="3402" w:type="dxa"/>
          </w:tcPr>
          <w:p>
            <w:pPr>
              <w:pStyle w:val="TableParagraph"/>
              <w:rPr>
                <w:sz w:val="18"/>
              </w:rPr>
            </w:pPr>
          </w:p>
        </w:tc>
        <w:tc>
          <w:tcPr>
            <w:tcW w:w="1560" w:type="dxa"/>
          </w:tcPr>
          <w:p>
            <w:pPr>
              <w:pStyle w:val="TableParagraph"/>
              <w:rPr>
                <w:sz w:val="18"/>
              </w:rPr>
            </w:pPr>
          </w:p>
        </w:tc>
        <w:tc>
          <w:tcPr>
            <w:tcW w:w="3707" w:type="dxa"/>
          </w:tcPr>
          <w:p>
            <w:pPr>
              <w:pStyle w:val="TableParagraph"/>
              <w:ind w:left="81"/>
              <w:rPr>
                <w:sz w:val="20"/>
              </w:rPr>
            </w:pPr>
            <w:r>
              <w:rPr>
                <w:sz w:val="20"/>
              </w:rPr>
              <w:t>резонансной томографии)</w:t>
            </w:r>
          </w:p>
        </w:tc>
      </w:tr>
      <w:tr>
        <w:trPr>
          <w:trHeight w:val="270" w:hRule="atLeast"/>
        </w:trPr>
        <w:tc>
          <w:tcPr>
            <w:tcW w:w="2716" w:type="dxa"/>
          </w:tcPr>
          <w:p>
            <w:pPr>
              <w:pStyle w:val="TableParagraph"/>
              <w:spacing w:line="220" w:lineRule="exact" w:before="30"/>
              <w:ind w:left="200"/>
              <w:rPr>
                <w:sz w:val="20"/>
              </w:rPr>
            </w:pPr>
            <w:r>
              <w:rPr>
                <w:sz w:val="20"/>
              </w:rPr>
              <w:t>Поликомпонентное</w:t>
            </w:r>
          </w:p>
        </w:tc>
        <w:tc>
          <w:tcPr>
            <w:tcW w:w="1804" w:type="dxa"/>
          </w:tcPr>
          <w:p>
            <w:pPr>
              <w:pStyle w:val="TableParagraph"/>
              <w:spacing w:line="220" w:lineRule="exact" w:before="30"/>
              <w:ind w:left="456" w:right="301"/>
              <w:jc w:val="center"/>
              <w:rPr>
                <w:sz w:val="20"/>
              </w:rPr>
            </w:pPr>
            <w:r>
              <w:rPr>
                <w:sz w:val="20"/>
              </w:rPr>
              <w:t>M33, M34.9</w:t>
            </w:r>
          </w:p>
        </w:tc>
        <w:tc>
          <w:tcPr>
            <w:tcW w:w="3402" w:type="dxa"/>
          </w:tcPr>
          <w:p>
            <w:pPr>
              <w:pStyle w:val="TableParagraph"/>
              <w:spacing w:line="220" w:lineRule="exact" w:before="30"/>
              <w:ind w:left="322"/>
              <w:rPr>
                <w:sz w:val="20"/>
              </w:rPr>
            </w:pPr>
            <w:r>
              <w:rPr>
                <w:sz w:val="20"/>
              </w:rPr>
              <w:t>дерматополимиозит, системный</w:t>
            </w:r>
          </w:p>
        </w:tc>
        <w:tc>
          <w:tcPr>
            <w:tcW w:w="1560" w:type="dxa"/>
          </w:tcPr>
          <w:p>
            <w:pPr>
              <w:pStyle w:val="TableParagraph"/>
              <w:spacing w:line="220" w:lineRule="exact" w:before="30"/>
              <w:ind w:left="69"/>
              <w:rPr>
                <w:sz w:val="20"/>
              </w:rPr>
            </w:pPr>
            <w:r>
              <w:rPr>
                <w:sz w:val="20"/>
              </w:rPr>
              <w:t>терапевтическое</w:t>
            </w:r>
          </w:p>
        </w:tc>
        <w:tc>
          <w:tcPr>
            <w:tcW w:w="3707" w:type="dxa"/>
          </w:tcPr>
          <w:p>
            <w:pPr>
              <w:pStyle w:val="TableParagraph"/>
              <w:spacing w:line="220" w:lineRule="exact" w:before="30"/>
              <w:ind w:left="81"/>
              <w:rPr>
                <w:sz w:val="20"/>
              </w:rPr>
            </w:pPr>
            <w:r>
              <w:rPr>
                <w:sz w:val="20"/>
              </w:rPr>
              <w:t>поликомпонетное</w:t>
            </w:r>
          </w:p>
        </w:tc>
      </w:tr>
      <w:tr>
        <w:trPr>
          <w:trHeight w:val="1910" w:hRule="atLeast"/>
        </w:trPr>
        <w:tc>
          <w:tcPr>
            <w:tcW w:w="2716" w:type="dxa"/>
          </w:tcPr>
          <w:p>
            <w:pPr>
              <w:pStyle w:val="TableParagraph"/>
              <w:spacing w:line="249" w:lineRule="auto"/>
              <w:ind w:left="200"/>
              <w:rPr>
                <w:sz w:val="20"/>
              </w:rPr>
            </w:pPr>
            <w:r>
              <w:rPr>
                <w:sz w:val="20"/>
              </w:rPr>
              <w:t>лечение ювенильного ревматоидного артрита, юношеского</w:t>
            </w:r>
          </w:p>
          <w:p>
            <w:pPr>
              <w:pStyle w:val="TableParagraph"/>
              <w:spacing w:before="3"/>
              <w:ind w:left="200"/>
              <w:rPr>
                <w:sz w:val="20"/>
              </w:rPr>
            </w:pPr>
            <w:r>
              <w:rPr>
                <w:sz w:val="20"/>
              </w:rPr>
              <w:t>анкилозирующего</w:t>
            </w:r>
          </w:p>
          <w:p>
            <w:pPr>
              <w:pStyle w:val="TableParagraph"/>
              <w:spacing w:line="249" w:lineRule="auto" w:before="10"/>
              <w:ind w:left="200" w:right="509"/>
              <w:rPr>
                <w:sz w:val="20"/>
              </w:rPr>
            </w:pPr>
            <w:r>
              <w:rPr>
                <w:sz w:val="20"/>
              </w:rPr>
              <w:t>спондилита,</w:t>
            </w:r>
            <w:r>
              <w:rPr>
                <w:spacing w:val="-9"/>
                <w:sz w:val="20"/>
              </w:rPr>
              <w:t> </w:t>
            </w:r>
            <w:r>
              <w:rPr>
                <w:sz w:val="20"/>
              </w:rPr>
              <w:t>системной красной</w:t>
            </w:r>
            <w:r>
              <w:rPr>
                <w:spacing w:val="-3"/>
                <w:sz w:val="20"/>
              </w:rPr>
              <w:t> </w:t>
            </w:r>
            <w:r>
              <w:rPr>
                <w:sz w:val="20"/>
              </w:rPr>
              <w:t>волчанки,</w:t>
            </w:r>
          </w:p>
          <w:p>
            <w:pPr>
              <w:pStyle w:val="TableParagraph"/>
              <w:spacing w:before="2"/>
              <w:ind w:left="200"/>
              <w:rPr>
                <w:sz w:val="20"/>
              </w:rPr>
            </w:pPr>
            <w:r>
              <w:rPr>
                <w:sz w:val="20"/>
              </w:rPr>
              <w:t>системного склероза,</w:t>
            </w:r>
          </w:p>
          <w:p>
            <w:pPr>
              <w:pStyle w:val="TableParagraph"/>
              <w:spacing w:line="210" w:lineRule="exact" w:before="10"/>
              <w:ind w:left="200"/>
              <w:rPr>
                <w:sz w:val="20"/>
              </w:rPr>
            </w:pPr>
            <w:r>
              <w:rPr>
                <w:sz w:val="20"/>
              </w:rPr>
              <w:t>юношеского</w:t>
            </w:r>
          </w:p>
        </w:tc>
        <w:tc>
          <w:tcPr>
            <w:tcW w:w="1804" w:type="dxa"/>
          </w:tcPr>
          <w:p>
            <w:pPr>
              <w:pStyle w:val="TableParagraph"/>
              <w:rPr>
                <w:sz w:val="18"/>
              </w:rPr>
            </w:pPr>
          </w:p>
        </w:tc>
        <w:tc>
          <w:tcPr>
            <w:tcW w:w="3402" w:type="dxa"/>
          </w:tcPr>
          <w:p>
            <w:pPr>
              <w:pStyle w:val="TableParagraph"/>
              <w:spacing w:line="249" w:lineRule="auto"/>
              <w:ind w:left="322" w:right="46"/>
              <w:rPr>
                <w:sz w:val="20"/>
              </w:rPr>
            </w:pPr>
            <w:r>
              <w:rPr>
                <w:sz w:val="20"/>
              </w:rPr>
              <w:t>склероз с высокой степенью актив- ности воспалительного процесса</w:t>
            </w:r>
          </w:p>
          <w:p>
            <w:pPr>
              <w:pStyle w:val="TableParagraph"/>
              <w:spacing w:line="249" w:lineRule="auto" w:before="2"/>
              <w:ind w:left="322" w:right="182"/>
              <w:rPr>
                <w:sz w:val="20"/>
              </w:rPr>
            </w:pPr>
            <w:r>
              <w:rPr>
                <w:sz w:val="20"/>
              </w:rPr>
              <w:t>и (или) резистентностью к прово- димому лекарственному лечению</w:t>
            </w:r>
          </w:p>
        </w:tc>
        <w:tc>
          <w:tcPr>
            <w:tcW w:w="1560" w:type="dxa"/>
          </w:tcPr>
          <w:p>
            <w:pPr>
              <w:pStyle w:val="TableParagraph"/>
              <w:ind w:left="69"/>
              <w:rPr>
                <w:sz w:val="20"/>
              </w:rPr>
            </w:pPr>
            <w:r>
              <w:rPr>
                <w:sz w:val="20"/>
              </w:rPr>
              <w:t>лечение</w:t>
            </w:r>
          </w:p>
        </w:tc>
        <w:tc>
          <w:tcPr>
            <w:tcW w:w="3707" w:type="dxa"/>
          </w:tcPr>
          <w:p>
            <w:pPr>
              <w:pStyle w:val="TableParagraph"/>
              <w:spacing w:line="249" w:lineRule="auto"/>
              <w:ind w:left="81" w:right="290"/>
              <w:rPr>
                <w:sz w:val="20"/>
              </w:rPr>
            </w:pPr>
            <w:r>
              <w:rPr>
                <w:sz w:val="20"/>
              </w:rPr>
              <w:t>иммуномодулирующее лечение генно- инженерными биологическими</w:t>
            </w:r>
          </w:p>
          <w:p>
            <w:pPr>
              <w:pStyle w:val="TableParagraph"/>
              <w:spacing w:line="249" w:lineRule="auto" w:before="2"/>
              <w:ind w:left="81" w:right="821"/>
              <w:rPr>
                <w:sz w:val="20"/>
              </w:rPr>
            </w:pPr>
            <w:r>
              <w:rPr>
                <w:sz w:val="20"/>
              </w:rPr>
              <w:t>препаратами, мегадозами глюкокортикоидных гормонов и иммуноглобулина человека нормального и цитотоксических иммунодепрессантов,</w:t>
            </w:r>
          </w:p>
          <w:p>
            <w:pPr>
              <w:pStyle w:val="TableParagraph"/>
              <w:spacing w:line="210" w:lineRule="exact" w:before="4"/>
              <w:ind w:left="81"/>
              <w:rPr>
                <w:sz w:val="20"/>
              </w:rPr>
            </w:pPr>
            <w:r>
              <w:rPr>
                <w:sz w:val="20"/>
              </w:rPr>
              <w:t>экстракорпоральных методов очищения</w:t>
            </w:r>
          </w:p>
        </w:tc>
      </w:tr>
    </w:tbl>
    <w:p>
      <w:pPr>
        <w:spacing w:after="0" w:line="210" w:lineRule="exact"/>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85"/>
        <w:gridCol w:w="1817"/>
        <w:gridCol w:w="3276"/>
        <w:gridCol w:w="1602"/>
        <w:gridCol w:w="3706"/>
      </w:tblGrid>
      <w:tr>
        <w:trPr>
          <w:trHeight w:val="470" w:hRule="atLeast"/>
        </w:trPr>
        <w:tc>
          <w:tcPr>
            <w:tcW w:w="2785" w:type="dxa"/>
          </w:tcPr>
          <w:p>
            <w:pPr>
              <w:pStyle w:val="TableParagraph"/>
              <w:spacing w:line="221" w:lineRule="exact"/>
              <w:ind w:left="200"/>
              <w:rPr>
                <w:sz w:val="20"/>
              </w:rPr>
            </w:pPr>
            <w:r>
              <w:rPr>
                <w:sz w:val="20"/>
              </w:rPr>
              <w:t>дерматополимиозита,</w:t>
            </w:r>
          </w:p>
          <w:p>
            <w:pPr>
              <w:pStyle w:val="TableParagraph"/>
              <w:spacing w:line="220" w:lineRule="exact" w:before="10"/>
              <w:ind w:left="200"/>
              <w:rPr>
                <w:sz w:val="20"/>
              </w:rPr>
            </w:pPr>
            <w:r>
              <w:rPr>
                <w:sz w:val="20"/>
              </w:rPr>
              <w:t>ювенильного узелкового</w:t>
            </w:r>
          </w:p>
        </w:tc>
        <w:tc>
          <w:tcPr>
            <w:tcW w:w="1817" w:type="dxa"/>
            <w:vMerge w:val="restart"/>
          </w:tcPr>
          <w:p>
            <w:pPr>
              <w:pStyle w:val="TableParagraph"/>
              <w:rPr>
                <w:sz w:val="18"/>
              </w:rPr>
            </w:pPr>
          </w:p>
        </w:tc>
        <w:tc>
          <w:tcPr>
            <w:tcW w:w="3276" w:type="dxa"/>
            <w:vMerge w:val="restart"/>
          </w:tcPr>
          <w:p>
            <w:pPr>
              <w:pStyle w:val="TableParagraph"/>
              <w:rPr>
                <w:sz w:val="18"/>
              </w:rPr>
            </w:pPr>
          </w:p>
        </w:tc>
        <w:tc>
          <w:tcPr>
            <w:tcW w:w="1602" w:type="dxa"/>
            <w:vMerge w:val="restart"/>
          </w:tcPr>
          <w:p>
            <w:pPr>
              <w:pStyle w:val="TableParagraph"/>
              <w:rPr>
                <w:sz w:val="18"/>
              </w:rPr>
            </w:pPr>
          </w:p>
        </w:tc>
        <w:tc>
          <w:tcPr>
            <w:tcW w:w="3706" w:type="dxa"/>
          </w:tcPr>
          <w:p>
            <w:pPr>
              <w:pStyle w:val="TableParagraph"/>
              <w:spacing w:line="221" w:lineRule="exact"/>
              <w:ind w:left="83"/>
              <w:rPr>
                <w:sz w:val="20"/>
              </w:rPr>
            </w:pPr>
            <w:r>
              <w:rPr>
                <w:sz w:val="20"/>
              </w:rPr>
              <w:t>крови. Контроль эффективности</w:t>
            </w:r>
          </w:p>
          <w:p>
            <w:pPr>
              <w:pStyle w:val="TableParagraph"/>
              <w:spacing w:line="220" w:lineRule="exact" w:before="10"/>
              <w:ind w:left="83"/>
              <w:rPr>
                <w:sz w:val="20"/>
              </w:rPr>
            </w:pPr>
            <w:r>
              <w:rPr>
                <w:sz w:val="20"/>
              </w:rPr>
              <w:t>лечения с применением комплекса</w:t>
            </w:r>
          </w:p>
        </w:tc>
      </w:tr>
      <w:tr>
        <w:trPr>
          <w:trHeight w:val="2190" w:hRule="atLeast"/>
        </w:trPr>
        <w:tc>
          <w:tcPr>
            <w:tcW w:w="2785" w:type="dxa"/>
            <w:vMerge w:val="restart"/>
          </w:tcPr>
          <w:p>
            <w:pPr>
              <w:pStyle w:val="TableParagraph"/>
              <w:spacing w:line="249" w:lineRule="auto"/>
              <w:ind w:left="200" w:right="563"/>
              <w:rPr>
                <w:sz w:val="20"/>
              </w:rPr>
            </w:pPr>
            <w:r>
              <w:rPr>
                <w:sz w:val="20"/>
              </w:rPr>
              <w:t>полиартериит с применением</w:t>
            </w:r>
          </w:p>
          <w:p>
            <w:pPr>
              <w:pStyle w:val="TableParagraph"/>
              <w:spacing w:line="249" w:lineRule="auto" w:before="2"/>
              <w:ind w:left="200" w:right="563"/>
              <w:rPr>
                <w:sz w:val="20"/>
              </w:rPr>
            </w:pPr>
            <w:r>
              <w:rPr>
                <w:w w:val="95"/>
                <w:sz w:val="20"/>
              </w:rPr>
              <w:t>химиотерапевтических, </w:t>
            </w:r>
            <w:r>
              <w:rPr>
                <w:sz w:val="20"/>
              </w:rPr>
              <w:t>генно-инженерных</w:t>
            </w:r>
          </w:p>
          <w:p>
            <w:pPr>
              <w:pStyle w:val="TableParagraph"/>
              <w:spacing w:before="2"/>
              <w:ind w:left="200"/>
              <w:rPr>
                <w:sz w:val="20"/>
              </w:rPr>
            </w:pPr>
            <w:r>
              <w:rPr>
                <w:sz w:val="20"/>
              </w:rPr>
              <w:t>биологических</w:t>
            </w:r>
          </w:p>
          <w:p>
            <w:pPr>
              <w:pStyle w:val="TableParagraph"/>
              <w:spacing w:line="249" w:lineRule="auto" w:before="10"/>
              <w:ind w:left="200" w:right="200"/>
              <w:rPr>
                <w:sz w:val="20"/>
              </w:rPr>
            </w:pPr>
            <w:r>
              <w:rPr>
                <w:sz w:val="20"/>
              </w:rPr>
              <w:t>лекарственных препаратов, протезно-ортопедической коррекции и</w:t>
            </w:r>
          </w:p>
          <w:p>
            <w:pPr>
              <w:pStyle w:val="TableParagraph"/>
              <w:spacing w:before="2"/>
              <w:ind w:left="200"/>
              <w:rPr>
                <w:sz w:val="20"/>
              </w:rPr>
            </w:pPr>
            <w:r>
              <w:rPr>
                <w:sz w:val="20"/>
              </w:rPr>
              <w:t>экстракорпоральных</w:t>
            </w:r>
          </w:p>
          <w:p>
            <w:pPr>
              <w:pStyle w:val="TableParagraph"/>
              <w:spacing w:before="10"/>
              <w:ind w:left="200"/>
              <w:rPr>
                <w:sz w:val="20"/>
              </w:rPr>
            </w:pPr>
            <w:r>
              <w:rPr>
                <w:sz w:val="20"/>
              </w:rPr>
              <w:t>методов очищения крови</w:t>
            </w:r>
          </w:p>
        </w:tc>
        <w:tc>
          <w:tcPr>
            <w:tcW w:w="1817" w:type="dxa"/>
            <w:vMerge/>
            <w:tcBorders>
              <w:top w:val="nil"/>
            </w:tcBorders>
          </w:tcPr>
          <w:p>
            <w:pPr>
              <w:rPr>
                <w:sz w:val="2"/>
                <w:szCs w:val="2"/>
              </w:rPr>
            </w:pPr>
          </w:p>
        </w:tc>
        <w:tc>
          <w:tcPr>
            <w:tcW w:w="3276" w:type="dxa"/>
            <w:vMerge/>
            <w:tcBorders>
              <w:top w:val="nil"/>
            </w:tcBorders>
          </w:tcPr>
          <w:p>
            <w:pPr>
              <w:rPr>
                <w:sz w:val="2"/>
                <w:szCs w:val="2"/>
              </w:rPr>
            </w:pPr>
          </w:p>
        </w:tc>
        <w:tc>
          <w:tcPr>
            <w:tcW w:w="1602" w:type="dxa"/>
            <w:vMerge/>
            <w:tcBorders>
              <w:top w:val="nil"/>
            </w:tcBorders>
          </w:tcPr>
          <w:p>
            <w:pPr>
              <w:rPr>
                <w:sz w:val="2"/>
                <w:szCs w:val="2"/>
              </w:rPr>
            </w:pPr>
          </w:p>
        </w:tc>
        <w:tc>
          <w:tcPr>
            <w:tcW w:w="3706" w:type="dxa"/>
          </w:tcPr>
          <w:p>
            <w:pPr>
              <w:pStyle w:val="TableParagraph"/>
              <w:spacing w:line="249" w:lineRule="auto"/>
              <w:ind w:left="83" w:right="351"/>
              <w:rPr>
                <w:sz w:val="20"/>
              </w:rPr>
            </w:pPr>
            <w:r>
              <w:rPr>
                <w:sz w:val="20"/>
              </w:rPr>
              <w:t>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w:t>
            </w:r>
          </w:p>
          <w:p>
            <w:pPr>
              <w:pStyle w:val="TableParagraph"/>
              <w:spacing w:before="7"/>
              <w:ind w:left="83"/>
              <w:rPr>
                <w:sz w:val="20"/>
              </w:rPr>
            </w:pPr>
            <w:r>
              <w:rPr>
                <w:sz w:val="20"/>
              </w:rPr>
              <w:t>рентгенденситометрию)</w:t>
            </w:r>
          </w:p>
        </w:tc>
      </w:tr>
      <w:tr>
        <w:trPr>
          <w:trHeight w:val="2910" w:hRule="atLeast"/>
        </w:trPr>
        <w:tc>
          <w:tcPr>
            <w:tcW w:w="2785" w:type="dxa"/>
            <w:vMerge/>
            <w:tcBorders>
              <w:top w:val="nil"/>
            </w:tcBorders>
          </w:tcPr>
          <w:p>
            <w:pPr>
              <w:rPr>
                <w:sz w:val="2"/>
                <w:szCs w:val="2"/>
              </w:rPr>
            </w:pPr>
          </w:p>
        </w:tc>
        <w:tc>
          <w:tcPr>
            <w:tcW w:w="1817" w:type="dxa"/>
          </w:tcPr>
          <w:p>
            <w:pPr>
              <w:pStyle w:val="TableParagraph"/>
              <w:spacing w:before="30"/>
              <w:ind w:left="244"/>
              <w:rPr>
                <w:sz w:val="20"/>
              </w:rPr>
            </w:pPr>
            <w:r>
              <w:rPr>
                <w:sz w:val="20"/>
              </w:rPr>
              <w:t>M30, M31, M32</w:t>
            </w:r>
          </w:p>
        </w:tc>
        <w:tc>
          <w:tcPr>
            <w:tcW w:w="3276" w:type="dxa"/>
          </w:tcPr>
          <w:p>
            <w:pPr>
              <w:pStyle w:val="TableParagraph"/>
              <w:spacing w:line="252" w:lineRule="auto" w:before="30"/>
              <w:ind w:left="240" w:right="551"/>
              <w:rPr>
                <w:sz w:val="20"/>
              </w:rPr>
            </w:pPr>
            <w:r>
              <w:rPr>
                <w:sz w:val="20"/>
              </w:rPr>
              <w:t>системная красная волчанка, узелковый полиартериит и</w:t>
            </w:r>
          </w:p>
          <w:p>
            <w:pPr>
              <w:pStyle w:val="TableParagraph"/>
              <w:spacing w:line="249" w:lineRule="auto"/>
              <w:ind w:left="240" w:right="88"/>
              <w:rPr>
                <w:sz w:val="20"/>
              </w:rPr>
            </w:pPr>
            <w:r>
              <w:rPr>
                <w:sz w:val="20"/>
              </w:rPr>
              <w:t>родственные состояния, другие некротизирующие васкулопатии с высокой степенью активности</w:t>
            </w:r>
          </w:p>
          <w:p>
            <w:pPr>
              <w:pStyle w:val="TableParagraph"/>
              <w:spacing w:line="249" w:lineRule="auto"/>
              <w:ind w:left="240"/>
              <w:rPr>
                <w:sz w:val="20"/>
              </w:rPr>
            </w:pPr>
            <w:r>
              <w:rPr>
                <w:sz w:val="20"/>
              </w:rPr>
              <w:t>воспалительного процесса и (или) резистентностью к проводимому лекарственному лечению</w:t>
            </w:r>
          </w:p>
        </w:tc>
        <w:tc>
          <w:tcPr>
            <w:tcW w:w="1602" w:type="dxa"/>
          </w:tcPr>
          <w:p>
            <w:pPr>
              <w:pStyle w:val="TableParagraph"/>
              <w:spacing w:line="252" w:lineRule="auto" w:before="30"/>
              <w:ind w:left="113"/>
              <w:rPr>
                <w:sz w:val="20"/>
              </w:rPr>
            </w:pPr>
            <w:r>
              <w:rPr>
                <w:w w:val="95"/>
                <w:sz w:val="20"/>
              </w:rPr>
              <w:t>терапевтическое </w:t>
            </w:r>
            <w:r>
              <w:rPr>
                <w:sz w:val="20"/>
              </w:rPr>
              <w:t>лечение</w:t>
            </w:r>
          </w:p>
        </w:tc>
        <w:tc>
          <w:tcPr>
            <w:tcW w:w="3706" w:type="dxa"/>
          </w:tcPr>
          <w:p>
            <w:pPr>
              <w:pStyle w:val="TableParagraph"/>
              <w:spacing w:line="249" w:lineRule="auto" w:before="30"/>
              <w:ind w:left="83" w:right="230"/>
              <w:rPr>
                <w:sz w:val="20"/>
              </w:rPr>
            </w:pPr>
            <w:r>
              <w:rPr>
                <w:sz w:val="20"/>
              </w:rPr>
              <w:t>поликомпонентное иммуномодулирующее лечение с применением генно-инженерных биологических лекарственных</w:t>
            </w:r>
          </w:p>
          <w:p>
            <w:pPr>
              <w:pStyle w:val="TableParagraph"/>
              <w:spacing w:line="249" w:lineRule="auto" w:before="4"/>
              <w:ind w:left="83" w:right="279"/>
              <w:jc w:val="both"/>
              <w:rPr>
                <w:sz w:val="20"/>
              </w:rPr>
            </w:pPr>
            <w:r>
              <w:rPr>
                <w:sz w:val="20"/>
              </w:rPr>
              <w:t>препаратов, пульс-терапии мегадозами глюкокортикоидов и цитотоксических иммунодепрессантов,</w:t>
            </w:r>
          </w:p>
          <w:p>
            <w:pPr>
              <w:pStyle w:val="TableParagraph"/>
              <w:spacing w:line="249" w:lineRule="auto" w:before="2"/>
              <w:ind w:left="83" w:right="174"/>
              <w:rPr>
                <w:sz w:val="20"/>
              </w:rPr>
            </w:pPr>
            <w:r>
              <w:rPr>
                <w:sz w:val="20"/>
              </w:rPr>
              <w:t>экстракорпоральных методов очищения крови под контролем лабораторных и инструментальных методов, включая иммунологические, молекулярно-</w:t>
            </w:r>
          </w:p>
          <w:p>
            <w:pPr>
              <w:pStyle w:val="TableParagraph"/>
              <w:spacing w:line="220" w:lineRule="exact" w:before="4"/>
              <w:ind w:left="83"/>
              <w:rPr>
                <w:sz w:val="20"/>
              </w:rPr>
            </w:pPr>
            <w:r>
              <w:rPr>
                <w:sz w:val="20"/>
              </w:rPr>
              <w:t>генетические методы, а также</w:t>
            </w:r>
          </w:p>
        </w:tc>
      </w:tr>
      <w:tr>
        <w:trPr>
          <w:trHeight w:val="1190" w:hRule="atLeast"/>
        </w:trPr>
        <w:tc>
          <w:tcPr>
            <w:tcW w:w="2785" w:type="dxa"/>
          </w:tcPr>
          <w:p>
            <w:pPr>
              <w:pStyle w:val="TableParagraph"/>
              <w:rPr>
                <w:sz w:val="18"/>
              </w:rPr>
            </w:pPr>
          </w:p>
        </w:tc>
        <w:tc>
          <w:tcPr>
            <w:tcW w:w="1817" w:type="dxa"/>
          </w:tcPr>
          <w:p>
            <w:pPr>
              <w:pStyle w:val="TableParagraph"/>
              <w:rPr>
                <w:sz w:val="18"/>
              </w:rPr>
            </w:pPr>
          </w:p>
        </w:tc>
        <w:tc>
          <w:tcPr>
            <w:tcW w:w="3276" w:type="dxa"/>
          </w:tcPr>
          <w:p>
            <w:pPr>
              <w:pStyle w:val="TableParagraph"/>
              <w:rPr>
                <w:sz w:val="18"/>
              </w:rPr>
            </w:pPr>
          </w:p>
        </w:tc>
        <w:tc>
          <w:tcPr>
            <w:tcW w:w="1602" w:type="dxa"/>
          </w:tcPr>
          <w:p>
            <w:pPr>
              <w:pStyle w:val="TableParagraph"/>
              <w:rPr>
                <w:sz w:val="18"/>
              </w:rPr>
            </w:pPr>
          </w:p>
        </w:tc>
        <w:tc>
          <w:tcPr>
            <w:tcW w:w="3706" w:type="dxa"/>
          </w:tcPr>
          <w:p>
            <w:pPr>
              <w:pStyle w:val="TableParagraph"/>
              <w:spacing w:line="249" w:lineRule="auto"/>
              <w:ind w:left="83" w:right="284"/>
              <w:jc w:val="both"/>
              <w:rPr>
                <w:sz w:val="20"/>
              </w:rPr>
            </w:pPr>
            <w:r>
              <w:rPr>
                <w:sz w:val="20"/>
              </w:rPr>
              <w:t>эндоскопические, рентгенологические (компьютерная томография,</w:t>
            </w:r>
            <w:r>
              <w:rPr>
                <w:spacing w:val="-17"/>
                <w:sz w:val="20"/>
              </w:rPr>
              <w:t> </w:t>
            </w:r>
            <w:r>
              <w:rPr>
                <w:sz w:val="20"/>
              </w:rPr>
              <w:t>магнитно- резонансная</w:t>
            </w:r>
            <w:r>
              <w:rPr>
                <w:spacing w:val="1"/>
                <w:sz w:val="20"/>
              </w:rPr>
              <w:t> </w:t>
            </w:r>
            <w:r>
              <w:rPr>
                <w:sz w:val="20"/>
              </w:rPr>
              <w:t>томография),</w:t>
            </w:r>
          </w:p>
          <w:p>
            <w:pPr>
              <w:pStyle w:val="TableParagraph"/>
              <w:spacing w:before="3"/>
              <w:ind w:left="83"/>
              <w:jc w:val="both"/>
              <w:rPr>
                <w:sz w:val="20"/>
              </w:rPr>
            </w:pPr>
            <w:r>
              <w:rPr>
                <w:sz w:val="20"/>
              </w:rPr>
              <w:t>ультразвуковые методы</w:t>
            </w:r>
            <w:r>
              <w:rPr>
                <w:spacing w:val="-13"/>
                <w:sz w:val="20"/>
              </w:rPr>
              <w:t> </w:t>
            </w:r>
            <w:r>
              <w:rPr>
                <w:sz w:val="20"/>
              </w:rPr>
              <w:t>и</w:t>
            </w:r>
          </w:p>
          <w:p>
            <w:pPr>
              <w:pStyle w:val="TableParagraph"/>
              <w:spacing w:line="210" w:lineRule="exact" w:before="10"/>
              <w:ind w:left="83"/>
              <w:jc w:val="both"/>
              <w:rPr>
                <w:sz w:val="20"/>
              </w:rPr>
            </w:pPr>
            <w:r>
              <w:rPr>
                <w:sz w:val="20"/>
              </w:rPr>
              <w:t>радиоизотопное сканирование</w:t>
            </w:r>
          </w:p>
        </w:tc>
      </w:tr>
    </w:tbl>
    <w:p>
      <w:pPr>
        <w:spacing w:after="0" w:line="210" w:lineRule="exact"/>
        <w:jc w:val="both"/>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19"/>
        <w:gridCol w:w="1345"/>
        <w:gridCol w:w="3561"/>
        <w:gridCol w:w="1557"/>
        <w:gridCol w:w="3658"/>
      </w:tblGrid>
      <w:tr>
        <w:trPr>
          <w:trHeight w:val="470" w:hRule="atLeast"/>
        </w:trPr>
        <w:tc>
          <w:tcPr>
            <w:tcW w:w="3019" w:type="dxa"/>
            <w:vMerge w:val="restart"/>
          </w:tcPr>
          <w:p>
            <w:pPr>
              <w:pStyle w:val="TableParagraph"/>
              <w:rPr>
                <w:sz w:val="18"/>
              </w:rPr>
            </w:pPr>
          </w:p>
        </w:tc>
        <w:tc>
          <w:tcPr>
            <w:tcW w:w="1345" w:type="dxa"/>
          </w:tcPr>
          <w:p>
            <w:pPr>
              <w:pStyle w:val="TableParagraph"/>
              <w:spacing w:line="221" w:lineRule="exact"/>
              <w:ind w:right="476"/>
              <w:jc w:val="right"/>
              <w:rPr>
                <w:sz w:val="20"/>
              </w:rPr>
            </w:pPr>
            <w:r>
              <w:rPr>
                <w:w w:val="95"/>
                <w:sz w:val="20"/>
              </w:rPr>
              <w:t>M08</w:t>
            </w:r>
          </w:p>
        </w:tc>
        <w:tc>
          <w:tcPr>
            <w:tcW w:w="3561" w:type="dxa"/>
          </w:tcPr>
          <w:p>
            <w:pPr>
              <w:pStyle w:val="TableParagraph"/>
              <w:spacing w:line="221" w:lineRule="exact"/>
              <w:ind w:left="478"/>
              <w:rPr>
                <w:sz w:val="20"/>
              </w:rPr>
            </w:pPr>
            <w:r>
              <w:rPr>
                <w:sz w:val="20"/>
              </w:rPr>
              <w:t>ювенильный артрит с высокой</w:t>
            </w:r>
          </w:p>
          <w:p>
            <w:pPr>
              <w:pStyle w:val="TableParagraph"/>
              <w:spacing w:line="220" w:lineRule="exact" w:before="10"/>
              <w:ind w:left="478"/>
              <w:rPr>
                <w:sz w:val="20"/>
              </w:rPr>
            </w:pPr>
            <w:r>
              <w:rPr>
                <w:sz w:val="20"/>
              </w:rPr>
              <w:t>степенью активности</w:t>
            </w:r>
          </w:p>
        </w:tc>
        <w:tc>
          <w:tcPr>
            <w:tcW w:w="1557" w:type="dxa"/>
          </w:tcPr>
          <w:p>
            <w:pPr>
              <w:pStyle w:val="TableParagraph"/>
              <w:spacing w:line="221" w:lineRule="exact"/>
              <w:ind w:left="66"/>
              <w:rPr>
                <w:sz w:val="20"/>
              </w:rPr>
            </w:pPr>
            <w:r>
              <w:rPr>
                <w:sz w:val="20"/>
              </w:rPr>
              <w:t>терапевтическое</w:t>
            </w:r>
          </w:p>
          <w:p>
            <w:pPr>
              <w:pStyle w:val="TableParagraph"/>
              <w:spacing w:line="220" w:lineRule="exact" w:before="10"/>
              <w:ind w:left="66"/>
              <w:rPr>
                <w:sz w:val="20"/>
              </w:rPr>
            </w:pPr>
            <w:r>
              <w:rPr>
                <w:sz w:val="20"/>
              </w:rPr>
              <w:t>лечение</w:t>
            </w:r>
          </w:p>
        </w:tc>
        <w:tc>
          <w:tcPr>
            <w:tcW w:w="3658" w:type="dxa"/>
          </w:tcPr>
          <w:p>
            <w:pPr>
              <w:pStyle w:val="TableParagraph"/>
              <w:spacing w:line="221" w:lineRule="exact"/>
              <w:ind w:left="81"/>
              <w:rPr>
                <w:sz w:val="20"/>
              </w:rPr>
            </w:pPr>
            <w:r>
              <w:rPr>
                <w:sz w:val="20"/>
              </w:rPr>
              <w:t>поликомпонентная</w:t>
            </w:r>
          </w:p>
          <w:p>
            <w:pPr>
              <w:pStyle w:val="TableParagraph"/>
              <w:spacing w:line="220" w:lineRule="exact" w:before="10"/>
              <w:ind w:left="81"/>
              <w:rPr>
                <w:sz w:val="20"/>
              </w:rPr>
            </w:pPr>
            <w:r>
              <w:rPr>
                <w:sz w:val="20"/>
              </w:rPr>
              <w:t>иммуномодулирующая терапия с</w:t>
            </w:r>
          </w:p>
        </w:tc>
      </w:tr>
      <w:tr>
        <w:trPr>
          <w:trHeight w:val="3150" w:hRule="atLeast"/>
        </w:trPr>
        <w:tc>
          <w:tcPr>
            <w:tcW w:w="3019" w:type="dxa"/>
            <w:vMerge/>
            <w:tcBorders>
              <w:top w:val="nil"/>
            </w:tcBorders>
          </w:tcPr>
          <w:p>
            <w:pPr>
              <w:rPr>
                <w:sz w:val="2"/>
                <w:szCs w:val="2"/>
              </w:rPr>
            </w:pPr>
          </w:p>
        </w:tc>
        <w:tc>
          <w:tcPr>
            <w:tcW w:w="1345" w:type="dxa"/>
          </w:tcPr>
          <w:p>
            <w:pPr>
              <w:pStyle w:val="TableParagraph"/>
              <w:rPr>
                <w:sz w:val="18"/>
              </w:rPr>
            </w:pPr>
          </w:p>
        </w:tc>
        <w:tc>
          <w:tcPr>
            <w:tcW w:w="3561" w:type="dxa"/>
          </w:tcPr>
          <w:p>
            <w:pPr>
              <w:pStyle w:val="TableParagraph"/>
              <w:spacing w:line="249" w:lineRule="auto"/>
              <w:ind w:left="478"/>
              <w:rPr>
                <w:sz w:val="20"/>
              </w:rPr>
            </w:pPr>
            <w:r>
              <w:rPr>
                <w:sz w:val="20"/>
              </w:rPr>
              <w:t>воспалительного процесса и (или) резистентностью к проводимому лекарственному лечению</w:t>
            </w:r>
          </w:p>
        </w:tc>
        <w:tc>
          <w:tcPr>
            <w:tcW w:w="1557" w:type="dxa"/>
          </w:tcPr>
          <w:p>
            <w:pPr>
              <w:pStyle w:val="TableParagraph"/>
              <w:rPr>
                <w:sz w:val="18"/>
              </w:rPr>
            </w:pPr>
          </w:p>
        </w:tc>
        <w:tc>
          <w:tcPr>
            <w:tcW w:w="3658" w:type="dxa"/>
          </w:tcPr>
          <w:p>
            <w:pPr>
              <w:pStyle w:val="TableParagraph"/>
              <w:spacing w:line="249" w:lineRule="auto"/>
              <w:ind w:left="81" w:right="722"/>
              <w:rPr>
                <w:sz w:val="20"/>
              </w:rPr>
            </w:pPr>
            <w:r>
              <w:rPr>
                <w:sz w:val="20"/>
              </w:rPr>
              <w:t>применением генно-инженерных биологических лекарственных</w:t>
            </w:r>
          </w:p>
          <w:p>
            <w:pPr>
              <w:pStyle w:val="TableParagraph"/>
              <w:spacing w:line="249" w:lineRule="auto" w:before="2"/>
              <w:ind w:left="81" w:right="216"/>
              <w:rPr>
                <w:sz w:val="20"/>
              </w:rPr>
            </w:pPr>
            <w:r>
              <w:rPr>
                <w:sz w:val="20"/>
              </w:rPr>
              <w:t>препаратов, пульс-терапии мегадозами глюкокортикоидов и цитотоксических иммунодепрессантов под контролем лабораторных и</w:t>
            </w:r>
            <w:r>
              <w:rPr>
                <w:spacing w:val="-3"/>
                <w:sz w:val="20"/>
              </w:rPr>
              <w:t> </w:t>
            </w:r>
            <w:r>
              <w:rPr>
                <w:sz w:val="20"/>
              </w:rPr>
              <w:t>инструментальных</w:t>
            </w:r>
          </w:p>
          <w:p>
            <w:pPr>
              <w:pStyle w:val="TableParagraph"/>
              <w:spacing w:line="249" w:lineRule="auto" w:before="3"/>
              <w:ind w:left="81" w:right="330"/>
              <w:rPr>
                <w:sz w:val="20"/>
              </w:rPr>
            </w:pPr>
            <w:r>
              <w:rPr>
                <w:sz w:val="20"/>
              </w:rPr>
              <w:t>методов, включая</w:t>
            </w:r>
            <w:r>
              <w:rPr>
                <w:spacing w:val="-17"/>
                <w:sz w:val="20"/>
              </w:rPr>
              <w:t> </w:t>
            </w:r>
            <w:r>
              <w:rPr>
                <w:sz w:val="20"/>
              </w:rPr>
              <w:t>иммунологические, молекулярно-генетические</w:t>
            </w:r>
            <w:r>
              <w:rPr>
                <w:spacing w:val="-3"/>
                <w:sz w:val="20"/>
              </w:rPr>
              <w:t> </w:t>
            </w:r>
            <w:r>
              <w:rPr>
                <w:sz w:val="20"/>
              </w:rPr>
              <w:t>методы,</w:t>
            </w:r>
          </w:p>
          <w:p>
            <w:pPr>
              <w:pStyle w:val="TableParagraph"/>
              <w:spacing w:before="2"/>
              <w:ind w:left="81"/>
              <w:rPr>
                <w:sz w:val="20"/>
              </w:rPr>
            </w:pPr>
            <w:r>
              <w:rPr>
                <w:sz w:val="20"/>
              </w:rPr>
              <w:t>а также эндоскопические,</w:t>
            </w:r>
          </w:p>
          <w:p>
            <w:pPr>
              <w:pStyle w:val="TableParagraph"/>
              <w:spacing w:line="249" w:lineRule="auto" w:before="10"/>
              <w:ind w:left="81"/>
              <w:rPr>
                <w:sz w:val="20"/>
              </w:rPr>
            </w:pPr>
            <w:r>
              <w:rPr>
                <w:sz w:val="20"/>
              </w:rPr>
              <w:t>рентгенологические (компьютерная томография, магнитно-резонансная томография), ультразвуковые методы и радиоизотопное сканирование</w:t>
            </w:r>
          </w:p>
        </w:tc>
      </w:tr>
      <w:tr>
        <w:trPr>
          <w:trHeight w:val="1950" w:hRule="atLeast"/>
        </w:trPr>
        <w:tc>
          <w:tcPr>
            <w:tcW w:w="3019" w:type="dxa"/>
          </w:tcPr>
          <w:p>
            <w:pPr>
              <w:pStyle w:val="TableParagraph"/>
              <w:spacing w:line="249" w:lineRule="auto" w:before="30"/>
              <w:ind w:left="200" w:right="561"/>
              <w:rPr>
                <w:sz w:val="20"/>
              </w:rPr>
            </w:pPr>
            <w:r>
              <w:rPr>
                <w:sz w:val="20"/>
              </w:rPr>
              <w:t>Поликомпонентное лечение кистозного</w:t>
            </w:r>
          </w:p>
          <w:p>
            <w:pPr>
              <w:pStyle w:val="TableParagraph"/>
              <w:spacing w:line="249" w:lineRule="auto" w:before="2"/>
              <w:ind w:left="200" w:right="561"/>
              <w:rPr>
                <w:sz w:val="20"/>
              </w:rPr>
            </w:pPr>
            <w:r>
              <w:rPr>
                <w:sz w:val="20"/>
              </w:rPr>
              <w:t>фиброза (муковисцидоза) с использованием химиотерапевтических, генно-инженерных биоло- гических лекарственных</w:t>
            </w:r>
          </w:p>
          <w:p>
            <w:pPr>
              <w:pStyle w:val="TableParagraph"/>
              <w:spacing w:line="220" w:lineRule="exact" w:before="4"/>
              <w:ind w:left="200"/>
              <w:rPr>
                <w:sz w:val="20"/>
              </w:rPr>
            </w:pPr>
            <w:r>
              <w:rPr>
                <w:sz w:val="20"/>
              </w:rPr>
              <w:t>препаратов, включая</w:t>
            </w:r>
          </w:p>
        </w:tc>
        <w:tc>
          <w:tcPr>
            <w:tcW w:w="1345" w:type="dxa"/>
          </w:tcPr>
          <w:p>
            <w:pPr>
              <w:pStyle w:val="TableParagraph"/>
              <w:spacing w:before="30"/>
              <w:ind w:right="503"/>
              <w:jc w:val="right"/>
              <w:rPr>
                <w:sz w:val="20"/>
              </w:rPr>
            </w:pPr>
            <w:r>
              <w:rPr>
                <w:w w:val="95"/>
                <w:sz w:val="20"/>
              </w:rPr>
              <w:t>E84</w:t>
            </w:r>
          </w:p>
        </w:tc>
        <w:tc>
          <w:tcPr>
            <w:tcW w:w="3561" w:type="dxa"/>
          </w:tcPr>
          <w:p>
            <w:pPr>
              <w:pStyle w:val="TableParagraph"/>
              <w:spacing w:line="249" w:lineRule="auto" w:before="30"/>
              <w:ind w:left="478" w:right="443"/>
              <w:rPr>
                <w:sz w:val="20"/>
              </w:rPr>
            </w:pPr>
            <w:r>
              <w:rPr>
                <w:sz w:val="20"/>
              </w:rPr>
              <w:t>кистозный фиброз. Кистозный фиброз с легочными</w:t>
            </w:r>
          </w:p>
          <w:p>
            <w:pPr>
              <w:pStyle w:val="TableParagraph"/>
              <w:spacing w:before="2"/>
              <w:ind w:left="478"/>
              <w:rPr>
                <w:sz w:val="20"/>
              </w:rPr>
            </w:pPr>
            <w:r>
              <w:rPr>
                <w:sz w:val="20"/>
              </w:rPr>
              <w:t>проявлениями, дыхательной</w:t>
            </w:r>
          </w:p>
          <w:p>
            <w:pPr>
              <w:pStyle w:val="TableParagraph"/>
              <w:spacing w:line="249" w:lineRule="auto" w:before="10"/>
              <w:ind w:left="478" w:right="169"/>
              <w:rPr>
                <w:sz w:val="20"/>
              </w:rPr>
            </w:pPr>
            <w:r>
              <w:rPr>
                <w:sz w:val="20"/>
              </w:rPr>
              <w:t>недостаточностью и сниженными респираторными функциями.</w:t>
            </w:r>
          </w:p>
          <w:p>
            <w:pPr>
              <w:pStyle w:val="TableParagraph"/>
              <w:spacing w:line="249" w:lineRule="auto" w:before="1"/>
              <w:ind w:left="478" w:right="240"/>
              <w:rPr>
                <w:sz w:val="20"/>
              </w:rPr>
            </w:pPr>
            <w:r>
              <w:rPr>
                <w:sz w:val="20"/>
              </w:rPr>
              <w:t>Кистозный фиброз с кишечными проявлениями и синдромом</w:t>
            </w:r>
          </w:p>
          <w:p>
            <w:pPr>
              <w:pStyle w:val="TableParagraph"/>
              <w:spacing w:line="220" w:lineRule="exact" w:before="2"/>
              <w:ind w:left="478"/>
              <w:rPr>
                <w:sz w:val="20"/>
              </w:rPr>
            </w:pPr>
            <w:r>
              <w:rPr>
                <w:sz w:val="20"/>
              </w:rPr>
              <w:t>мальабсорбции. Кистозный фиброз</w:t>
            </w:r>
          </w:p>
        </w:tc>
        <w:tc>
          <w:tcPr>
            <w:tcW w:w="1557" w:type="dxa"/>
          </w:tcPr>
          <w:p>
            <w:pPr>
              <w:pStyle w:val="TableParagraph"/>
              <w:spacing w:line="249" w:lineRule="auto" w:before="30"/>
              <w:ind w:left="66"/>
              <w:rPr>
                <w:sz w:val="20"/>
              </w:rPr>
            </w:pPr>
            <w:r>
              <w:rPr>
                <w:w w:val="95"/>
                <w:sz w:val="20"/>
              </w:rPr>
              <w:t>терапевтическое </w:t>
            </w:r>
            <w:r>
              <w:rPr>
                <w:sz w:val="20"/>
              </w:rPr>
              <w:t>лечение</w:t>
            </w:r>
          </w:p>
        </w:tc>
        <w:tc>
          <w:tcPr>
            <w:tcW w:w="3658" w:type="dxa"/>
          </w:tcPr>
          <w:p>
            <w:pPr>
              <w:pStyle w:val="TableParagraph"/>
              <w:spacing w:before="30"/>
              <w:ind w:left="81"/>
              <w:rPr>
                <w:sz w:val="20"/>
              </w:rPr>
            </w:pPr>
            <w:r>
              <w:rPr>
                <w:sz w:val="20"/>
              </w:rPr>
              <w:t>поликомпонентное лечение с</w:t>
            </w:r>
          </w:p>
          <w:p>
            <w:pPr>
              <w:pStyle w:val="TableParagraph"/>
              <w:spacing w:line="249" w:lineRule="auto" w:before="10"/>
              <w:ind w:left="81" w:right="324"/>
              <w:rPr>
                <w:sz w:val="20"/>
              </w:rPr>
            </w:pPr>
            <w:r>
              <w:rPr>
                <w:sz w:val="20"/>
              </w:rPr>
              <w:t>применением: химиотерапевтических лекарственных препаратов для</w:t>
            </w:r>
          </w:p>
          <w:p>
            <w:pPr>
              <w:pStyle w:val="TableParagraph"/>
              <w:spacing w:line="249" w:lineRule="auto" w:before="2"/>
              <w:ind w:left="81" w:right="476"/>
              <w:rPr>
                <w:sz w:val="20"/>
              </w:rPr>
            </w:pPr>
            <w:r>
              <w:rPr>
                <w:sz w:val="20"/>
              </w:rPr>
              <w:t>длительного внутривенного и ингаляционного введения и (или) генно-инженерных биологических лекарственных препаратов; методов</w:t>
            </w:r>
          </w:p>
          <w:p>
            <w:pPr>
              <w:pStyle w:val="TableParagraph"/>
              <w:spacing w:line="220" w:lineRule="exact" w:before="3"/>
              <w:ind w:left="81"/>
              <w:rPr>
                <w:sz w:val="20"/>
              </w:rPr>
            </w:pPr>
            <w:r>
              <w:rPr>
                <w:sz w:val="20"/>
              </w:rPr>
              <w:t>лечения, направленных на улучшение</w:t>
            </w:r>
          </w:p>
        </w:tc>
      </w:tr>
      <w:tr>
        <w:trPr>
          <w:trHeight w:val="1670" w:hRule="atLeast"/>
        </w:trPr>
        <w:tc>
          <w:tcPr>
            <w:tcW w:w="3019" w:type="dxa"/>
          </w:tcPr>
          <w:p>
            <w:pPr>
              <w:pStyle w:val="TableParagraph"/>
              <w:ind w:left="200"/>
              <w:rPr>
                <w:sz w:val="20"/>
              </w:rPr>
            </w:pPr>
            <w:r>
              <w:rPr>
                <w:sz w:val="20"/>
              </w:rPr>
              <w:t>генетическую диагностику</w:t>
            </w:r>
          </w:p>
        </w:tc>
        <w:tc>
          <w:tcPr>
            <w:tcW w:w="1345" w:type="dxa"/>
          </w:tcPr>
          <w:p>
            <w:pPr>
              <w:pStyle w:val="TableParagraph"/>
              <w:rPr>
                <w:sz w:val="18"/>
              </w:rPr>
            </w:pPr>
          </w:p>
        </w:tc>
        <w:tc>
          <w:tcPr>
            <w:tcW w:w="3561" w:type="dxa"/>
          </w:tcPr>
          <w:p>
            <w:pPr>
              <w:pStyle w:val="TableParagraph"/>
              <w:ind w:left="478"/>
              <w:rPr>
                <w:sz w:val="20"/>
              </w:rPr>
            </w:pPr>
            <w:r>
              <w:rPr>
                <w:sz w:val="20"/>
              </w:rPr>
              <w:t>с другими проявлениями,</w:t>
            </w:r>
          </w:p>
          <w:p>
            <w:pPr>
              <w:pStyle w:val="TableParagraph"/>
              <w:spacing w:line="249" w:lineRule="auto" w:before="11"/>
              <w:ind w:left="478"/>
              <w:rPr>
                <w:sz w:val="20"/>
              </w:rPr>
            </w:pPr>
            <w:r>
              <w:rPr>
                <w:sz w:val="20"/>
              </w:rPr>
              <w:t>дыхательной недостаточностью и синдромом мальабсорбции</w:t>
            </w:r>
          </w:p>
        </w:tc>
        <w:tc>
          <w:tcPr>
            <w:tcW w:w="1557" w:type="dxa"/>
          </w:tcPr>
          <w:p>
            <w:pPr>
              <w:pStyle w:val="TableParagraph"/>
              <w:rPr>
                <w:sz w:val="18"/>
              </w:rPr>
            </w:pPr>
          </w:p>
        </w:tc>
        <w:tc>
          <w:tcPr>
            <w:tcW w:w="3658" w:type="dxa"/>
          </w:tcPr>
          <w:p>
            <w:pPr>
              <w:pStyle w:val="TableParagraph"/>
              <w:spacing w:line="249" w:lineRule="auto"/>
              <w:ind w:left="81" w:right="1071"/>
              <w:rPr>
                <w:sz w:val="20"/>
              </w:rPr>
            </w:pPr>
            <w:r>
              <w:rPr>
                <w:sz w:val="20"/>
              </w:rPr>
              <w:t>дренажной функции</w:t>
            </w:r>
            <w:r>
              <w:rPr>
                <w:spacing w:val="-11"/>
                <w:sz w:val="20"/>
              </w:rPr>
              <w:t> </w:t>
            </w:r>
            <w:r>
              <w:rPr>
                <w:sz w:val="20"/>
              </w:rPr>
              <w:t>бронхов (физиотерапия, кинезо-</w:t>
            </w:r>
            <w:r>
              <w:rPr>
                <w:spacing w:val="-4"/>
                <w:sz w:val="20"/>
              </w:rPr>
              <w:t> </w:t>
            </w:r>
            <w:r>
              <w:rPr>
                <w:sz w:val="20"/>
              </w:rPr>
              <w:t>и</w:t>
            </w:r>
          </w:p>
          <w:p>
            <w:pPr>
              <w:pStyle w:val="TableParagraph"/>
              <w:spacing w:before="2"/>
              <w:ind w:left="81"/>
              <w:rPr>
                <w:sz w:val="20"/>
              </w:rPr>
            </w:pPr>
            <w:r>
              <w:rPr>
                <w:sz w:val="20"/>
              </w:rPr>
              <w:t>механотерапия) с</w:t>
            </w:r>
            <w:r>
              <w:rPr>
                <w:spacing w:val="-9"/>
                <w:sz w:val="20"/>
              </w:rPr>
              <w:t> </w:t>
            </w:r>
            <w:r>
              <w:rPr>
                <w:sz w:val="20"/>
              </w:rPr>
              <w:t>учетом</w:t>
            </w:r>
          </w:p>
          <w:p>
            <w:pPr>
              <w:pStyle w:val="TableParagraph"/>
              <w:spacing w:line="249" w:lineRule="auto" w:before="10"/>
              <w:ind w:left="81" w:right="692"/>
              <w:rPr>
                <w:sz w:val="20"/>
              </w:rPr>
            </w:pPr>
            <w:r>
              <w:rPr>
                <w:sz w:val="20"/>
              </w:rPr>
              <w:t>резистентности патологического агента, эндоскопической санации</w:t>
            </w:r>
          </w:p>
          <w:p>
            <w:pPr>
              <w:pStyle w:val="TableParagraph"/>
              <w:spacing w:before="2"/>
              <w:ind w:left="81"/>
              <w:rPr>
                <w:sz w:val="20"/>
              </w:rPr>
            </w:pPr>
            <w:r>
              <w:rPr>
                <w:sz w:val="20"/>
              </w:rPr>
              <w:t>бронхиального дерева и введением</w:t>
            </w:r>
          </w:p>
          <w:p>
            <w:pPr>
              <w:pStyle w:val="TableParagraph"/>
              <w:spacing w:line="210" w:lineRule="exact" w:before="10"/>
              <w:ind w:left="81"/>
              <w:rPr>
                <w:sz w:val="20"/>
              </w:rPr>
            </w:pPr>
            <w:r>
              <w:rPr>
                <w:sz w:val="20"/>
              </w:rPr>
              <w:t>химиотерапевтических и генно-</w:t>
            </w:r>
          </w:p>
        </w:tc>
      </w:tr>
    </w:tbl>
    <w:p>
      <w:pPr>
        <w:spacing w:after="0" w:line="210" w:lineRule="exact"/>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62"/>
        <w:gridCol w:w="2064"/>
        <w:gridCol w:w="3197"/>
        <w:gridCol w:w="1559"/>
        <w:gridCol w:w="3645"/>
      </w:tblGrid>
      <w:tr>
        <w:trPr>
          <w:trHeight w:val="3621" w:hRule="atLeast"/>
        </w:trPr>
        <w:tc>
          <w:tcPr>
            <w:tcW w:w="2662" w:type="dxa"/>
          </w:tcPr>
          <w:p>
            <w:pPr>
              <w:pStyle w:val="TableParagraph"/>
              <w:rPr>
                <w:sz w:val="18"/>
              </w:rPr>
            </w:pPr>
          </w:p>
        </w:tc>
        <w:tc>
          <w:tcPr>
            <w:tcW w:w="2064" w:type="dxa"/>
          </w:tcPr>
          <w:p>
            <w:pPr>
              <w:pStyle w:val="TableParagraph"/>
              <w:rPr>
                <w:sz w:val="18"/>
              </w:rPr>
            </w:pPr>
          </w:p>
        </w:tc>
        <w:tc>
          <w:tcPr>
            <w:tcW w:w="3197" w:type="dxa"/>
          </w:tcPr>
          <w:p>
            <w:pPr>
              <w:pStyle w:val="TableParagraph"/>
              <w:rPr>
                <w:sz w:val="18"/>
              </w:rPr>
            </w:pPr>
          </w:p>
        </w:tc>
        <w:tc>
          <w:tcPr>
            <w:tcW w:w="1559" w:type="dxa"/>
          </w:tcPr>
          <w:p>
            <w:pPr>
              <w:pStyle w:val="TableParagraph"/>
              <w:rPr>
                <w:sz w:val="18"/>
              </w:rPr>
            </w:pPr>
          </w:p>
        </w:tc>
        <w:tc>
          <w:tcPr>
            <w:tcW w:w="3645" w:type="dxa"/>
          </w:tcPr>
          <w:p>
            <w:pPr>
              <w:pStyle w:val="TableParagraph"/>
              <w:spacing w:line="221" w:lineRule="exact"/>
              <w:ind w:left="81"/>
              <w:rPr>
                <w:sz w:val="20"/>
              </w:rPr>
            </w:pPr>
            <w:r>
              <w:rPr>
                <w:sz w:val="20"/>
              </w:rPr>
              <w:t>инженерных биологических</w:t>
            </w:r>
          </w:p>
          <w:p>
            <w:pPr>
              <w:pStyle w:val="TableParagraph"/>
              <w:spacing w:line="249" w:lineRule="auto" w:before="10"/>
              <w:ind w:left="81" w:right="166"/>
              <w:rPr>
                <w:sz w:val="20"/>
              </w:rPr>
            </w:pPr>
            <w:r>
              <w:rPr>
                <w:sz w:val="20"/>
              </w:rPr>
              <w:t>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w:t>
            </w:r>
          </w:p>
          <w:p>
            <w:pPr>
              <w:pStyle w:val="TableParagraph"/>
              <w:spacing w:before="4"/>
              <w:ind w:left="81"/>
              <w:rPr>
                <w:sz w:val="20"/>
              </w:rPr>
            </w:pPr>
            <w:r>
              <w:rPr>
                <w:sz w:val="20"/>
              </w:rPr>
              <w:t>доплерографией сосудов печени,</w:t>
            </w:r>
          </w:p>
          <w:p>
            <w:pPr>
              <w:pStyle w:val="TableParagraph"/>
              <w:spacing w:line="249" w:lineRule="auto" w:before="10"/>
              <w:ind w:left="81"/>
              <w:rPr>
                <w:sz w:val="20"/>
              </w:rPr>
            </w:pPr>
            <w:r>
              <w:rPr>
                <w:sz w:val="20"/>
              </w:rPr>
              <w:t>фиброэластографию и количественную оценку нарушений структуры</w:t>
            </w:r>
          </w:p>
          <w:p>
            <w:pPr>
              <w:pStyle w:val="TableParagraph"/>
              <w:spacing w:line="249" w:lineRule="auto" w:before="2"/>
              <w:ind w:left="81" w:right="464"/>
              <w:rPr>
                <w:sz w:val="20"/>
              </w:rPr>
            </w:pPr>
            <w:r>
              <w:rPr>
                <w:sz w:val="20"/>
              </w:rPr>
              <w:t>паренхимы печени, биохимические, цитохимические (мониторирование</w:t>
            </w:r>
          </w:p>
          <w:p>
            <w:pPr>
              <w:pStyle w:val="TableParagraph"/>
              <w:spacing w:line="249" w:lineRule="auto" w:before="2"/>
              <w:ind w:left="81" w:right="49"/>
              <w:rPr>
                <w:sz w:val="20"/>
              </w:rPr>
            </w:pPr>
            <w:r>
              <w:rPr>
                <w:sz w:val="20"/>
              </w:rPr>
              <w:t>содержания панкреатической эластазы, витаминов), лучевые методы (в том числе ангиопульмонографию) и</w:t>
            </w:r>
          </w:p>
          <w:p>
            <w:pPr>
              <w:pStyle w:val="TableParagraph"/>
              <w:spacing w:before="3"/>
              <w:ind w:left="81"/>
              <w:rPr>
                <w:sz w:val="20"/>
              </w:rPr>
            </w:pPr>
            <w:r>
              <w:rPr>
                <w:sz w:val="20"/>
              </w:rPr>
              <w:t>радиоизотопное сканирование</w:t>
            </w:r>
          </w:p>
        </w:tc>
      </w:tr>
      <w:tr>
        <w:trPr>
          <w:trHeight w:val="3620" w:hRule="atLeast"/>
        </w:trPr>
        <w:tc>
          <w:tcPr>
            <w:tcW w:w="2662" w:type="dxa"/>
          </w:tcPr>
          <w:p>
            <w:pPr>
              <w:pStyle w:val="TableParagraph"/>
              <w:spacing w:line="249" w:lineRule="auto" w:before="30"/>
              <w:ind w:left="200" w:right="639"/>
              <w:rPr>
                <w:sz w:val="20"/>
              </w:rPr>
            </w:pPr>
            <w:r>
              <w:rPr>
                <w:sz w:val="20"/>
              </w:rPr>
              <w:t>Поликомпонентное лечение врожденных иммунодефицитов с применением</w:t>
            </w:r>
          </w:p>
          <w:p>
            <w:pPr>
              <w:pStyle w:val="TableParagraph"/>
              <w:spacing w:line="249" w:lineRule="auto" w:before="3"/>
              <w:ind w:left="200" w:right="292"/>
              <w:rPr>
                <w:sz w:val="20"/>
              </w:rPr>
            </w:pPr>
            <w:r>
              <w:rPr>
                <w:sz w:val="20"/>
              </w:rPr>
              <w:t>химиотерапевтических и генно-инженерных</w:t>
            </w:r>
          </w:p>
          <w:p>
            <w:pPr>
              <w:pStyle w:val="TableParagraph"/>
              <w:spacing w:before="2"/>
              <w:ind w:left="200"/>
              <w:rPr>
                <w:sz w:val="20"/>
              </w:rPr>
            </w:pPr>
            <w:r>
              <w:rPr>
                <w:sz w:val="20"/>
              </w:rPr>
              <w:t>биологических</w:t>
            </w:r>
          </w:p>
          <w:p>
            <w:pPr>
              <w:pStyle w:val="TableParagraph"/>
              <w:spacing w:line="252" w:lineRule="auto" w:before="10"/>
              <w:ind w:left="200" w:right="106"/>
              <w:rPr>
                <w:sz w:val="20"/>
              </w:rPr>
            </w:pPr>
            <w:r>
              <w:rPr>
                <w:sz w:val="20"/>
              </w:rPr>
              <w:t>лекарственных</w:t>
            </w:r>
            <w:r>
              <w:rPr>
                <w:spacing w:val="-9"/>
                <w:sz w:val="20"/>
              </w:rPr>
              <w:t> </w:t>
            </w:r>
            <w:r>
              <w:rPr>
                <w:sz w:val="20"/>
              </w:rPr>
              <w:t>препаратов, под</w:t>
            </w:r>
            <w:r>
              <w:rPr>
                <w:spacing w:val="-2"/>
                <w:sz w:val="20"/>
              </w:rPr>
              <w:t> </w:t>
            </w:r>
            <w:r>
              <w:rPr>
                <w:sz w:val="20"/>
              </w:rPr>
              <w:t>контролем</w:t>
            </w:r>
          </w:p>
          <w:p>
            <w:pPr>
              <w:pStyle w:val="TableParagraph"/>
              <w:spacing w:line="249" w:lineRule="auto"/>
              <w:ind w:left="200" w:right="1264"/>
              <w:rPr>
                <w:sz w:val="20"/>
              </w:rPr>
            </w:pPr>
            <w:r>
              <w:rPr>
                <w:sz w:val="20"/>
              </w:rPr>
              <w:t>молекулярно- </w:t>
            </w:r>
            <w:r>
              <w:rPr>
                <w:w w:val="95"/>
                <w:sz w:val="20"/>
              </w:rPr>
              <w:t>генетических,</w:t>
            </w:r>
          </w:p>
          <w:p>
            <w:pPr>
              <w:pStyle w:val="TableParagraph"/>
              <w:spacing w:line="249" w:lineRule="auto"/>
              <w:ind w:left="200" w:right="329"/>
              <w:rPr>
                <w:sz w:val="20"/>
              </w:rPr>
            </w:pPr>
            <w:r>
              <w:rPr>
                <w:sz w:val="20"/>
              </w:rPr>
              <w:t>иммунологических и цитологических</w:t>
            </w:r>
            <w:r>
              <w:rPr>
                <w:spacing w:val="-9"/>
                <w:sz w:val="20"/>
              </w:rPr>
              <w:t> </w:t>
            </w:r>
            <w:r>
              <w:rPr>
                <w:sz w:val="20"/>
              </w:rPr>
              <w:t>методов обследования</w:t>
            </w:r>
          </w:p>
        </w:tc>
        <w:tc>
          <w:tcPr>
            <w:tcW w:w="2064" w:type="dxa"/>
          </w:tcPr>
          <w:p>
            <w:pPr>
              <w:pStyle w:val="TableParagraph"/>
              <w:spacing w:line="249" w:lineRule="auto" w:before="30"/>
              <w:ind w:left="120" w:right="96" w:firstLine="120"/>
              <w:rPr>
                <w:sz w:val="20"/>
              </w:rPr>
            </w:pPr>
            <w:r>
              <w:rPr>
                <w:sz w:val="20"/>
              </w:rPr>
              <w:t>D80, D81.0, D81.1, D81.2, D82, D83, D84</w:t>
            </w:r>
          </w:p>
        </w:tc>
        <w:tc>
          <w:tcPr>
            <w:tcW w:w="3197" w:type="dxa"/>
          </w:tcPr>
          <w:p>
            <w:pPr>
              <w:pStyle w:val="TableParagraph"/>
              <w:spacing w:line="249" w:lineRule="auto" w:before="30"/>
              <w:ind w:left="116" w:right="1392"/>
              <w:rPr>
                <w:sz w:val="20"/>
              </w:rPr>
            </w:pPr>
            <w:r>
              <w:rPr>
                <w:sz w:val="20"/>
              </w:rPr>
              <w:t>иммунодефициты с преимущественной</w:t>
            </w:r>
          </w:p>
          <w:p>
            <w:pPr>
              <w:pStyle w:val="TableParagraph"/>
              <w:spacing w:line="249" w:lineRule="auto" w:before="2"/>
              <w:ind w:left="116" w:right="55"/>
              <w:rPr>
                <w:sz w:val="20"/>
              </w:rPr>
            </w:pPr>
            <w:r>
              <w:rPr>
                <w:sz w:val="20"/>
              </w:rPr>
              <w:t>недостаточностью антител, наследственная</w:t>
            </w:r>
          </w:p>
          <w:p>
            <w:pPr>
              <w:pStyle w:val="TableParagraph"/>
              <w:spacing w:line="249" w:lineRule="auto" w:before="1"/>
              <w:ind w:left="116" w:right="55"/>
              <w:rPr>
                <w:sz w:val="20"/>
              </w:rPr>
            </w:pPr>
            <w:r>
              <w:rPr>
                <w:w w:val="95"/>
                <w:sz w:val="20"/>
              </w:rPr>
              <w:t>гипогаммаглобулинемия, </w:t>
            </w:r>
            <w:r>
              <w:rPr>
                <w:sz w:val="20"/>
              </w:rPr>
              <w:t>несемейная</w:t>
            </w:r>
          </w:p>
          <w:p>
            <w:pPr>
              <w:pStyle w:val="TableParagraph"/>
              <w:spacing w:line="249" w:lineRule="auto" w:before="2"/>
              <w:ind w:left="116" w:right="55"/>
              <w:rPr>
                <w:sz w:val="20"/>
              </w:rPr>
            </w:pPr>
            <w:r>
              <w:rPr>
                <w:w w:val="95"/>
                <w:sz w:val="20"/>
              </w:rPr>
              <w:t>гипогаммаглобулинемия, </w:t>
            </w:r>
            <w:r>
              <w:rPr>
                <w:sz w:val="20"/>
              </w:rPr>
              <w:t>избирательный дефицит иммуноглобулина A, избирательный дефицит</w:t>
            </w:r>
          </w:p>
          <w:p>
            <w:pPr>
              <w:pStyle w:val="TableParagraph"/>
              <w:spacing w:line="249" w:lineRule="auto" w:before="4"/>
              <w:ind w:left="116" w:right="55"/>
              <w:rPr>
                <w:sz w:val="20"/>
              </w:rPr>
            </w:pPr>
            <w:r>
              <w:rPr>
                <w:sz w:val="20"/>
              </w:rPr>
              <w:t>подклассов иммуноглобулина G, избирательный дефицит иммуноглобулина M,</w:t>
            </w:r>
          </w:p>
          <w:p>
            <w:pPr>
              <w:pStyle w:val="TableParagraph"/>
              <w:spacing w:before="2"/>
              <w:ind w:left="116"/>
              <w:rPr>
                <w:sz w:val="20"/>
              </w:rPr>
            </w:pPr>
            <w:r>
              <w:rPr>
                <w:sz w:val="20"/>
              </w:rPr>
              <w:t>иммунодефицит с повышенным</w:t>
            </w:r>
          </w:p>
          <w:p>
            <w:pPr>
              <w:pStyle w:val="TableParagraph"/>
              <w:spacing w:line="210" w:lineRule="exact" w:before="10"/>
              <w:ind w:left="116"/>
              <w:rPr>
                <w:sz w:val="20"/>
              </w:rPr>
            </w:pPr>
            <w:r>
              <w:rPr>
                <w:sz w:val="20"/>
              </w:rPr>
              <w:t>содержанием иммуноглобулина M,</w:t>
            </w:r>
          </w:p>
        </w:tc>
        <w:tc>
          <w:tcPr>
            <w:tcW w:w="1559" w:type="dxa"/>
          </w:tcPr>
          <w:p>
            <w:pPr>
              <w:pStyle w:val="TableParagraph"/>
              <w:spacing w:line="249" w:lineRule="auto" w:before="30"/>
              <w:ind w:left="68"/>
              <w:rPr>
                <w:sz w:val="20"/>
              </w:rPr>
            </w:pPr>
            <w:r>
              <w:rPr>
                <w:w w:val="95"/>
                <w:sz w:val="20"/>
              </w:rPr>
              <w:t>терапевтическое </w:t>
            </w:r>
            <w:r>
              <w:rPr>
                <w:sz w:val="20"/>
              </w:rPr>
              <w:t>лечение</w:t>
            </w:r>
          </w:p>
        </w:tc>
        <w:tc>
          <w:tcPr>
            <w:tcW w:w="3645" w:type="dxa"/>
          </w:tcPr>
          <w:p>
            <w:pPr>
              <w:pStyle w:val="TableParagraph"/>
              <w:spacing w:line="249" w:lineRule="auto" w:before="30"/>
              <w:ind w:left="81" w:right="693"/>
              <w:rPr>
                <w:sz w:val="20"/>
              </w:rPr>
            </w:pPr>
            <w:r>
              <w:rPr>
                <w:sz w:val="20"/>
              </w:rPr>
              <w:t>поликомпонентное лечение врожденных иммунодефицитов с</w:t>
            </w:r>
          </w:p>
          <w:p>
            <w:pPr>
              <w:pStyle w:val="TableParagraph"/>
              <w:spacing w:line="249" w:lineRule="auto" w:before="2"/>
              <w:ind w:left="81" w:right="190"/>
              <w:rPr>
                <w:sz w:val="20"/>
              </w:rPr>
            </w:pPr>
            <w:r>
              <w:rPr>
                <w:sz w:val="20"/>
              </w:rPr>
              <w:t>применением химиотерапевтических и генно-инженерных биологических</w:t>
            </w:r>
          </w:p>
          <w:p>
            <w:pPr>
              <w:pStyle w:val="TableParagraph"/>
              <w:spacing w:line="249" w:lineRule="auto" w:before="1"/>
              <w:ind w:left="81" w:right="216"/>
              <w:rPr>
                <w:sz w:val="20"/>
              </w:rPr>
            </w:pPr>
            <w:r>
              <w:rPr>
                <w:sz w:val="20"/>
              </w:rPr>
              <w:t>лекарственных препаратов, под контролем молекулярно-генетических, иммунологических и цитологических методов обследования</w:t>
            </w:r>
          </w:p>
        </w:tc>
      </w:tr>
    </w:tbl>
    <w:p>
      <w:pPr>
        <w:spacing w:after="0" w:line="249" w:lineRule="auto"/>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86"/>
        <w:gridCol w:w="1792"/>
        <w:gridCol w:w="3360"/>
        <w:gridCol w:w="1545"/>
        <w:gridCol w:w="3610"/>
      </w:tblGrid>
      <w:tr>
        <w:trPr>
          <w:trHeight w:val="4336" w:hRule="atLeast"/>
        </w:trPr>
        <w:tc>
          <w:tcPr>
            <w:tcW w:w="2786" w:type="dxa"/>
          </w:tcPr>
          <w:p>
            <w:pPr>
              <w:pStyle w:val="TableParagraph"/>
              <w:rPr>
                <w:sz w:val="18"/>
              </w:rPr>
            </w:pPr>
          </w:p>
        </w:tc>
        <w:tc>
          <w:tcPr>
            <w:tcW w:w="1792" w:type="dxa"/>
          </w:tcPr>
          <w:p>
            <w:pPr>
              <w:pStyle w:val="TableParagraph"/>
              <w:rPr>
                <w:sz w:val="18"/>
              </w:rPr>
            </w:pPr>
          </w:p>
        </w:tc>
        <w:tc>
          <w:tcPr>
            <w:tcW w:w="3360" w:type="dxa"/>
          </w:tcPr>
          <w:p>
            <w:pPr>
              <w:pStyle w:val="TableParagraph"/>
              <w:spacing w:line="249" w:lineRule="auto"/>
              <w:ind w:left="264" w:right="674"/>
              <w:rPr>
                <w:sz w:val="20"/>
              </w:rPr>
            </w:pPr>
            <w:r>
              <w:rPr>
                <w:sz w:val="20"/>
              </w:rPr>
              <w:t>недостаточность антител с близким к норме уровнем иммуноглобулинов или с</w:t>
            </w:r>
          </w:p>
          <w:p>
            <w:pPr>
              <w:pStyle w:val="TableParagraph"/>
              <w:ind w:left="264"/>
              <w:rPr>
                <w:sz w:val="20"/>
              </w:rPr>
            </w:pPr>
            <w:r>
              <w:rPr>
                <w:sz w:val="20"/>
              </w:rPr>
              <w:t>гипериммуноглобулинемией.</w:t>
            </w:r>
          </w:p>
          <w:p>
            <w:pPr>
              <w:pStyle w:val="TableParagraph"/>
              <w:spacing w:before="4"/>
              <w:ind w:left="264"/>
              <w:rPr>
                <w:sz w:val="20"/>
              </w:rPr>
            </w:pPr>
            <w:r>
              <w:rPr>
                <w:sz w:val="20"/>
              </w:rPr>
              <w:t>Преходящая</w:t>
            </w:r>
          </w:p>
          <w:p>
            <w:pPr>
              <w:pStyle w:val="TableParagraph"/>
              <w:spacing w:before="10"/>
              <w:ind w:left="264"/>
              <w:rPr>
                <w:sz w:val="20"/>
              </w:rPr>
            </w:pPr>
            <w:r>
              <w:rPr>
                <w:sz w:val="20"/>
              </w:rPr>
              <w:t>гипогаммаглобулинемия детей.</w:t>
            </w:r>
          </w:p>
          <w:p>
            <w:pPr>
              <w:pStyle w:val="TableParagraph"/>
              <w:spacing w:line="249" w:lineRule="auto" w:before="10"/>
              <w:ind w:left="264" w:right="674"/>
              <w:rPr>
                <w:sz w:val="20"/>
              </w:rPr>
            </w:pPr>
            <w:r>
              <w:rPr>
                <w:sz w:val="20"/>
              </w:rPr>
              <w:t>Комбинированные иммунодефициты.</w:t>
            </w:r>
            <w:r>
              <w:rPr>
                <w:spacing w:val="-11"/>
                <w:sz w:val="20"/>
              </w:rPr>
              <w:t> </w:t>
            </w:r>
            <w:r>
              <w:rPr>
                <w:sz w:val="20"/>
              </w:rPr>
              <w:t>Тяжелый</w:t>
            </w:r>
          </w:p>
          <w:p>
            <w:pPr>
              <w:pStyle w:val="TableParagraph"/>
              <w:spacing w:line="249" w:lineRule="auto" w:before="1"/>
              <w:ind w:left="264" w:right="58"/>
              <w:rPr>
                <w:sz w:val="20"/>
              </w:rPr>
            </w:pPr>
            <w:r>
              <w:rPr>
                <w:sz w:val="20"/>
              </w:rPr>
              <w:t>комбинированный</w:t>
            </w:r>
            <w:r>
              <w:rPr>
                <w:spacing w:val="-14"/>
                <w:sz w:val="20"/>
              </w:rPr>
              <w:t> </w:t>
            </w:r>
            <w:r>
              <w:rPr>
                <w:sz w:val="20"/>
              </w:rPr>
              <w:t>иммунодефицит с ретикулярным</w:t>
            </w:r>
            <w:r>
              <w:rPr>
                <w:spacing w:val="-1"/>
                <w:sz w:val="20"/>
              </w:rPr>
              <w:t> </w:t>
            </w:r>
            <w:r>
              <w:rPr>
                <w:sz w:val="20"/>
              </w:rPr>
              <w:t>дисгенезом.</w:t>
            </w:r>
          </w:p>
          <w:p>
            <w:pPr>
              <w:pStyle w:val="TableParagraph"/>
              <w:spacing w:line="249" w:lineRule="auto" w:before="2"/>
              <w:ind w:left="264"/>
              <w:rPr>
                <w:sz w:val="20"/>
              </w:rPr>
            </w:pPr>
            <w:r>
              <w:rPr>
                <w:sz w:val="20"/>
              </w:rPr>
              <w:t>Тяжелый комбинированный иммунодефицит с низким</w:t>
            </w:r>
          </w:p>
          <w:p>
            <w:pPr>
              <w:pStyle w:val="TableParagraph"/>
              <w:spacing w:line="249" w:lineRule="auto" w:before="2"/>
              <w:ind w:left="264"/>
              <w:rPr>
                <w:sz w:val="20"/>
              </w:rPr>
            </w:pPr>
            <w:r>
              <w:rPr>
                <w:sz w:val="20"/>
              </w:rPr>
              <w:t>содержанием T- и B-клеток. Тяжелый комбинированный иммунодефицит с низким или нормальным содержанием</w:t>
            </w:r>
          </w:p>
          <w:p>
            <w:pPr>
              <w:pStyle w:val="TableParagraph"/>
              <w:spacing w:line="249" w:lineRule="auto" w:before="3"/>
              <w:ind w:left="264"/>
              <w:rPr>
                <w:sz w:val="20"/>
              </w:rPr>
            </w:pPr>
            <w:r>
              <w:rPr>
                <w:sz w:val="20"/>
              </w:rPr>
              <w:t>B-клеток. Общий вариабельный иммунодефицит</w:t>
            </w:r>
          </w:p>
        </w:tc>
        <w:tc>
          <w:tcPr>
            <w:tcW w:w="1545" w:type="dxa"/>
          </w:tcPr>
          <w:p>
            <w:pPr>
              <w:pStyle w:val="TableParagraph"/>
              <w:rPr>
                <w:sz w:val="18"/>
              </w:rPr>
            </w:pPr>
          </w:p>
        </w:tc>
        <w:tc>
          <w:tcPr>
            <w:tcW w:w="3610" w:type="dxa"/>
          </w:tcPr>
          <w:p>
            <w:pPr>
              <w:pStyle w:val="TableParagraph"/>
              <w:rPr>
                <w:sz w:val="18"/>
              </w:rPr>
            </w:pPr>
          </w:p>
        </w:tc>
      </w:tr>
      <w:tr>
        <w:trPr>
          <w:trHeight w:val="260" w:hRule="atLeast"/>
        </w:trPr>
        <w:tc>
          <w:tcPr>
            <w:tcW w:w="2786" w:type="dxa"/>
          </w:tcPr>
          <w:p>
            <w:pPr>
              <w:pStyle w:val="TableParagraph"/>
              <w:spacing w:line="215" w:lineRule="exact" w:before="25"/>
              <w:ind w:left="200"/>
              <w:rPr>
                <w:sz w:val="20"/>
              </w:rPr>
            </w:pPr>
            <w:r>
              <w:rPr>
                <w:sz w:val="20"/>
              </w:rPr>
              <w:t>Поликомпонентное</w:t>
            </w:r>
          </w:p>
        </w:tc>
        <w:tc>
          <w:tcPr>
            <w:tcW w:w="1792" w:type="dxa"/>
          </w:tcPr>
          <w:p>
            <w:pPr>
              <w:pStyle w:val="TableParagraph"/>
              <w:spacing w:line="215" w:lineRule="exact" w:before="25"/>
              <w:ind w:left="293"/>
              <w:rPr>
                <w:sz w:val="20"/>
              </w:rPr>
            </w:pPr>
            <w:r>
              <w:rPr>
                <w:sz w:val="20"/>
              </w:rPr>
              <w:t>N04, N07, N25</w:t>
            </w:r>
          </w:p>
        </w:tc>
        <w:tc>
          <w:tcPr>
            <w:tcW w:w="3360" w:type="dxa"/>
          </w:tcPr>
          <w:p>
            <w:pPr>
              <w:pStyle w:val="TableParagraph"/>
              <w:spacing w:line="215" w:lineRule="exact" w:before="25"/>
              <w:ind w:left="264"/>
              <w:rPr>
                <w:sz w:val="20"/>
              </w:rPr>
            </w:pPr>
            <w:r>
              <w:rPr>
                <w:sz w:val="20"/>
              </w:rPr>
              <w:t>нефротический синдром</w:t>
            </w:r>
          </w:p>
        </w:tc>
        <w:tc>
          <w:tcPr>
            <w:tcW w:w="1545" w:type="dxa"/>
          </w:tcPr>
          <w:p>
            <w:pPr>
              <w:pStyle w:val="TableParagraph"/>
              <w:spacing w:line="215" w:lineRule="exact" w:before="25"/>
              <w:ind w:left="53"/>
              <w:rPr>
                <w:sz w:val="20"/>
              </w:rPr>
            </w:pPr>
            <w:r>
              <w:rPr>
                <w:sz w:val="20"/>
              </w:rPr>
              <w:t>терапевтическое</w:t>
            </w:r>
          </w:p>
        </w:tc>
        <w:tc>
          <w:tcPr>
            <w:tcW w:w="3610" w:type="dxa"/>
          </w:tcPr>
          <w:p>
            <w:pPr>
              <w:pStyle w:val="TableParagraph"/>
              <w:spacing w:line="215" w:lineRule="exact" w:before="25"/>
              <w:ind w:left="80"/>
              <w:rPr>
                <w:sz w:val="20"/>
              </w:rPr>
            </w:pPr>
            <w:r>
              <w:rPr>
                <w:sz w:val="20"/>
              </w:rPr>
              <w:t>поликомпонентное</w:t>
            </w:r>
          </w:p>
        </w:tc>
      </w:tr>
      <w:tr>
        <w:trPr>
          <w:trHeight w:val="229" w:hRule="atLeast"/>
        </w:trPr>
        <w:tc>
          <w:tcPr>
            <w:tcW w:w="2786" w:type="dxa"/>
          </w:tcPr>
          <w:p>
            <w:pPr>
              <w:pStyle w:val="TableParagraph"/>
              <w:spacing w:line="209" w:lineRule="exact"/>
              <w:ind w:left="200"/>
              <w:rPr>
                <w:sz w:val="20"/>
              </w:rPr>
            </w:pPr>
            <w:r>
              <w:rPr>
                <w:sz w:val="20"/>
              </w:rPr>
              <w:t>лечение наследственных</w:t>
            </w:r>
          </w:p>
        </w:tc>
        <w:tc>
          <w:tcPr>
            <w:tcW w:w="1792" w:type="dxa"/>
          </w:tcPr>
          <w:p>
            <w:pPr>
              <w:pStyle w:val="TableParagraph"/>
              <w:rPr>
                <w:sz w:val="16"/>
              </w:rPr>
            </w:pPr>
          </w:p>
        </w:tc>
        <w:tc>
          <w:tcPr>
            <w:tcW w:w="3360" w:type="dxa"/>
          </w:tcPr>
          <w:p>
            <w:pPr>
              <w:pStyle w:val="TableParagraph"/>
              <w:spacing w:line="209" w:lineRule="exact"/>
              <w:ind w:left="264"/>
              <w:rPr>
                <w:sz w:val="20"/>
              </w:rPr>
            </w:pPr>
            <w:r>
              <w:rPr>
                <w:sz w:val="20"/>
              </w:rPr>
              <w:t>неустановленной этиологии и</w:t>
            </w:r>
          </w:p>
        </w:tc>
        <w:tc>
          <w:tcPr>
            <w:tcW w:w="1545" w:type="dxa"/>
          </w:tcPr>
          <w:p>
            <w:pPr>
              <w:pStyle w:val="TableParagraph"/>
              <w:spacing w:line="209" w:lineRule="exact"/>
              <w:ind w:left="53"/>
              <w:rPr>
                <w:sz w:val="20"/>
              </w:rPr>
            </w:pPr>
            <w:r>
              <w:rPr>
                <w:sz w:val="20"/>
              </w:rPr>
              <w:t>лечение</w:t>
            </w:r>
          </w:p>
        </w:tc>
        <w:tc>
          <w:tcPr>
            <w:tcW w:w="3610" w:type="dxa"/>
          </w:tcPr>
          <w:p>
            <w:pPr>
              <w:pStyle w:val="TableParagraph"/>
              <w:spacing w:line="209" w:lineRule="exact"/>
              <w:ind w:left="80"/>
              <w:rPr>
                <w:sz w:val="20"/>
              </w:rPr>
            </w:pPr>
            <w:r>
              <w:rPr>
                <w:sz w:val="20"/>
              </w:rPr>
              <w:t>иммуносупрессивное лечение</w:t>
            </w:r>
          </w:p>
        </w:tc>
      </w:tr>
      <w:tr>
        <w:trPr>
          <w:trHeight w:val="229" w:hRule="atLeast"/>
        </w:trPr>
        <w:tc>
          <w:tcPr>
            <w:tcW w:w="2786" w:type="dxa"/>
          </w:tcPr>
          <w:p>
            <w:pPr>
              <w:pStyle w:val="TableParagraph"/>
              <w:spacing w:line="209" w:lineRule="exact"/>
              <w:ind w:left="200"/>
              <w:rPr>
                <w:sz w:val="20"/>
              </w:rPr>
            </w:pPr>
            <w:r>
              <w:rPr>
                <w:sz w:val="20"/>
              </w:rPr>
              <w:t>нефритов, тубулопатий,</w:t>
            </w:r>
          </w:p>
        </w:tc>
        <w:tc>
          <w:tcPr>
            <w:tcW w:w="1792" w:type="dxa"/>
          </w:tcPr>
          <w:p>
            <w:pPr>
              <w:pStyle w:val="TableParagraph"/>
              <w:rPr>
                <w:sz w:val="16"/>
              </w:rPr>
            </w:pPr>
          </w:p>
        </w:tc>
        <w:tc>
          <w:tcPr>
            <w:tcW w:w="3360" w:type="dxa"/>
          </w:tcPr>
          <w:p>
            <w:pPr>
              <w:pStyle w:val="TableParagraph"/>
              <w:spacing w:line="209" w:lineRule="exact"/>
              <w:ind w:left="264"/>
              <w:rPr>
                <w:sz w:val="20"/>
              </w:rPr>
            </w:pPr>
            <w:r>
              <w:rPr>
                <w:sz w:val="20"/>
              </w:rPr>
              <w:t>морфологического варианта, в том</w:t>
            </w:r>
          </w:p>
        </w:tc>
        <w:tc>
          <w:tcPr>
            <w:tcW w:w="1545" w:type="dxa"/>
          </w:tcPr>
          <w:p>
            <w:pPr>
              <w:pStyle w:val="TableParagraph"/>
              <w:rPr>
                <w:sz w:val="16"/>
              </w:rPr>
            </w:pPr>
          </w:p>
        </w:tc>
        <w:tc>
          <w:tcPr>
            <w:tcW w:w="3610" w:type="dxa"/>
          </w:tcPr>
          <w:p>
            <w:pPr>
              <w:pStyle w:val="TableParagraph"/>
              <w:spacing w:line="209" w:lineRule="exact"/>
              <w:ind w:left="80"/>
              <w:rPr>
                <w:sz w:val="20"/>
              </w:rPr>
            </w:pPr>
            <w:r>
              <w:rPr>
                <w:sz w:val="20"/>
              </w:rPr>
              <w:t>нефротического стероидозависимого и</w:t>
            </w:r>
          </w:p>
        </w:tc>
      </w:tr>
      <w:tr>
        <w:trPr>
          <w:trHeight w:val="230" w:hRule="atLeast"/>
        </w:trPr>
        <w:tc>
          <w:tcPr>
            <w:tcW w:w="2786" w:type="dxa"/>
          </w:tcPr>
          <w:p>
            <w:pPr>
              <w:pStyle w:val="TableParagraph"/>
              <w:spacing w:line="210" w:lineRule="exact"/>
              <w:ind w:left="200"/>
              <w:rPr>
                <w:sz w:val="20"/>
              </w:rPr>
            </w:pPr>
            <w:r>
              <w:rPr>
                <w:sz w:val="20"/>
              </w:rPr>
              <w:t>стероидрезистентного и</w:t>
            </w:r>
          </w:p>
        </w:tc>
        <w:tc>
          <w:tcPr>
            <w:tcW w:w="1792" w:type="dxa"/>
          </w:tcPr>
          <w:p>
            <w:pPr>
              <w:pStyle w:val="TableParagraph"/>
              <w:rPr>
                <w:sz w:val="16"/>
              </w:rPr>
            </w:pPr>
          </w:p>
        </w:tc>
        <w:tc>
          <w:tcPr>
            <w:tcW w:w="3360" w:type="dxa"/>
          </w:tcPr>
          <w:p>
            <w:pPr>
              <w:pStyle w:val="TableParagraph"/>
              <w:spacing w:line="210" w:lineRule="exact"/>
              <w:ind w:left="264"/>
              <w:rPr>
                <w:sz w:val="20"/>
              </w:rPr>
            </w:pPr>
            <w:r>
              <w:rPr>
                <w:sz w:val="20"/>
              </w:rPr>
              <w:t>числе врожденный, резистентный к</w:t>
            </w:r>
          </w:p>
        </w:tc>
        <w:tc>
          <w:tcPr>
            <w:tcW w:w="1545" w:type="dxa"/>
          </w:tcPr>
          <w:p>
            <w:pPr>
              <w:pStyle w:val="TableParagraph"/>
              <w:rPr>
                <w:sz w:val="16"/>
              </w:rPr>
            </w:pPr>
          </w:p>
        </w:tc>
        <w:tc>
          <w:tcPr>
            <w:tcW w:w="3610" w:type="dxa"/>
          </w:tcPr>
          <w:p>
            <w:pPr>
              <w:pStyle w:val="TableParagraph"/>
              <w:spacing w:line="210" w:lineRule="exact"/>
              <w:ind w:left="80"/>
              <w:rPr>
                <w:sz w:val="20"/>
              </w:rPr>
            </w:pPr>
            <w:r>
              <w:rPr>
                <w:sz w:val="20"/>
              </w:rPr>
              <w:t>стероидрезистентного синдрома с</w:t>
            </w:r>
          </w:p>
        </w:tc>
      </w:tr>
      <w:tr>
        <w:trPr>
          <w:trHeight w:val="230" w:hRule="atLeast"/>
        </w:trPr>
        <w:tc>
          <w:tcPr>
            <w:tcW w:w="2786" w:type="dxa"/>
          </w:tcPr>
          <w:p>
            <w:pPr>
              <w:pStyle w:val="TableParagraph"/>
              <w:spacing w:line="211" w:lineRule="exact"/>
              <w:ind w:left="200"/>
              <w:rPr>
                <w:sz w:val="20"/>
              </w:rPr>
            </w:pPr>
            <w:r>
              <w:rPr>
                <w:sz w:val="20"/>
              </w:rPr>
              <w:t>стероидзависимого</w:t>
            </w:r>
          </w:p>
        </w:tc>
        <w:tc>
          <w:tcPr>
            <w:tcW w:w="1792" w:type="dxa"/>
          </w:tcPr>
          <w:p>
            <w:pPr>
              <w:pStyle w:val="TableParagraph"/>
              <w:rPr>
                <w:sz w:val="16"/>
              </w:rPr>
            </w:pPr>
          </w:p>
        </w:tc>
        <w:tc>
          <w:tcPr>
            <w:tcW w:w="3360" w:type="dxa"/>
          </w:tcPr>
          <w:p>
            <w:pPr>
              <w:pStyle w:val="TableParagraph"/>
              <w:spacing w:line="211" w:lineRule="exact"/>
              <w:ind w:left="264"/>
              <w:rPr>
                <w:sz w:val="20"/>
              </w:rPr>
            </w:pPr>
            <w:r>
              <w:rPr>
                <w:sz w:val="20"/>
              </w:rPr>
              <w:t>кортикостероидному и</w:t>
            </w:r>
          </w:p>
        </w:tc>
        <w:tc>
          <w:tcPr>
            <w:tcW w:w="1545" w:type="dxa"/>
          </w:tcPr>
          <w:p>
            <w:pPr>
              <w:pStyle w:val="TableParagraph"/>
              <w:rPr>
                <w:sz w:val="16"/>
              </w:rPr>
            </w:pPr>
          </w:p>
        </w:tc>
        <w:tc>
          <w:tcPr>
            <w:tcW w:w="3610" w:type="dxa"/>
          </w:tcPr>
          <w:p>
            <w:pPr>
              <w:pStyle w:val="TableParagraph"/>
              <w:spacing w:line="211" w:lineRule="exact"/>
              <w:ind w:left="80"/>
              <w:rPr>
                <w:sz w:val="20"/>
              </w:rPr>
            </w:pPr>
            <w:r>
              <w:rPr>
                <w:sz w:val="20"/>
              </w:rPr>
              <w:t>применением селективных</w:t>
            </w:r>
          </w:p>
        </w:tc>
      </w:tr>
      <w:tr>
        <w:trPr>
          <w:trHeight w:val="230" w:hRule="atLeast"/>
        </w:trPr>
        <w:tc>
          <w:tcPr>
            <w:tcW w:w="2786" w:type="dxa"/>
          </w:tcPr>
          <w:p>
            <w:pPr>
              <w:pStyle w:val="TableParagraph"/>
              <w:spacing w:line="211" w:lineRule="exact"/>
              <w:ind w:left="200"/>
              <w:rPr>
                <w:sz w:val="20"/>
              </w:rPr>
            </w:pPr>
            <w:r>
              <w:rPr>
                <w:sz w:val="20"/>
              </w:rPr>
              <w:t>нефротических синдромов</w:t>
            </w:r>
          </w:p>
        </w:tc>
        <w:tc>
          <w:tcPr>
            <w:tcW w:w="1792" w:type="dxa"/>
          </w:tcPr>
          <w:p>
            <w:pPr>
              <w:pStyle w:val="TableParagraph"/>
              <w:rPr>
                <w:sz w:val="16"/>
              </w:rPr>
            </w:pPr>
          </w:p>
        </w:tc>
        <w:tc>
          <w:tcPr>
            <w:tcW w:w="3360" w:type="dxa"/>
          </w:tcPr>
          <w:p>
            <w:pPr>
              <w:pStyle w:val="TableParagraph"/>
              <w:spacing w:line="211" w:lineRule="exact"/>
              <w:ind w:left="264"/>
              <w:rPr>
                <w:sz w:val="20"/>
              </w:rPr>
            </w:pPr>
            <w:r>
              <w:rPr>
                <w:sz w:val="20"/>
              </w:rPr>
              <w:t>цитотоксическому лечению,</w:t>
            </w:r>
          </w:p>
        </w:tc>
        <w:tc>
          <w:tcPr>
            <w:tcW w:w="1545" w:type="dxa"/>
          </w:tcPr>
          <w:p>
            <w:pPr>
              <w:pStyle w:val="TableParagraph"/>
              <w:rPr>
                <w:sz w:val="16"/>
              </w:rPr>
            </w:pPr>
          </w:p>
        </w:tc>
        <w:tc>
          <w:tcPr>
            <w:tcW w:w="3610" w:type="dxa"/>
          </w:tcPr>
          <w:p>
            <w:pPr>
              <w:pStyle w:val="TableParagraph"/>
              <w:spacing w:line="211" w:lineRule="exact"/>
              <w:ind w:left="80"/>
              <w:rPr>
                <w:sz w:val="20"/>
              </w:rPr>
            </w:pPr>
            <w:r>
              <w:rPr>
                <w:sz w:val="20"/>
              </w:rPr>
              <w:t>иммуносупрессивных, генно-</w:t>
            </w:r>
          </w:p>
        </w:tc>
      </w:tr>
      <w:tr>
        <w:trPr>
          <w:trHeight w:val="230" w:hRule="atLeast"/>
        </w:trPr>
        <w:tc>
          <w:tcPr>
            <w:tcW w:w="2786" w:type="dxa"/>
          </w:tcPr>
          <w:p>
            <w:pPr>
              <w:pStyle w:val="TableParagraph"/>
              <w:spacing w:line="210" w:lineRule="exact"/>
              <w:ind w:left="200"/>
              <w:rPr>
                <w:sz w:val="20"/>
              </w:rPr>
            </w:pPr>
            <w:r>
              <w:rPr>
                <w:sz w:val="20"/>
              </w:rPr>
              <w:t>с применением</w:t>
            </w:r>
          </w:p>
        </w:tc>
        <w:tc>
          <w:tcPr>
            <w:tcW w:w="1792" w:type="dxa"/>
          </w:tcPr>
          <w:p>
            <w:pPr>
              <w:pStyle w:val="TableParagraph"/>
              <w:rPr>
                <w:sz w:val="16"/>
              </w:rPr>
            </w:pPr>
          </w:p>
        </w:tc>
        <w:tc>
          <w:tcPr>
            <w:tcW w:w="3360" w:type="dxa"/>
          </w:tcPr>
          <w:p>
            <w:pPr>
              <w:pStyle w:val="TableParagraph"/>
              <w:spacing w:line="210" w:lineRule="exact"/>
              <w:ind w:left="264"/>
              <w:rPr>
                <w:sz w:val="20"/>
              </w:rPr>
            </w:pPr>
            <w:r>
              <w:rPr>
                <w:sz w:val="20"/>
              </w:rPr>
              <w:t>сопровождающийся отечным</w:t>
            </w:r>
          </w:p>
        </w:tc>
        <w:tc>
          <w:tcPr>
            <w:tcW w:w="1545" w:type="dxa"/>
          </w:tcPr>
          <w:p>
            <w:pPr>
              <w:pStyle w:val="TableParagraph"/>
              <w:rPr>
                <w:sz w:val="16"/>
              </w:rPr>
            </w:pPr>
          </w:p>
        </w:tc>
        <w:tc>
          <w:tcPr>
            <w:tcW w:w="3610" w:type="dxa"/>
          </w:tcPr>
          <w:p>
            <w:pPr>
              <w:pStyle w:val="TableParagraph"/>
              <w:spacing w:line="210" w:lineRule="exact"/>
              <w:ind w:left="80"/>
              <w:rPr>
                <w:sz w:val="20"/>
              </w:rPr>
            </w:pPr>
            <w:r>
              <w:rPr>
                <w:sz w:val="20"/>
              </w:rPr>
              <w:t>инженерных биологических</w:t>
            </w:r>
          </w:p>
        </w:tc>
      </w:tr>
      <w:tr>
        <w:trPr>
          <w:trHeight w:val="229" w:hRule="atLeast"/>
        </w:trPr>
        <w:tc>
          <w:tcPr>
            <w:tcW w:w="2786" w:type="dxa"/>
          </w:tcPr>
          <w:p>
            <w:pPr>
              <w:pStyle w:val="TableParagraph"/>
              <w:spacing w:line="209" w:lineRule="exact"/>
              <w:ind w:left="200"/>
              <w:rPr>
                <w:sz w:val="20"/>
              </w:rPr>
            </w:pPr>
            <w:r>
              <w:rPr>
                <w:sz w:val="20"/>
              </w:rPr>
              <w:t>иммуносупрессивных и</w:t>
            </w:r>
          </w:p>
        </w:tc>
        <w:tc>
          <w:tcPr>
            <w:tcW w:w="1792" w:type="dxa"/>
          </w:tcPr>
          <w:p>
            <w:pPr>
              <w:pStyle w:val="TableParagraph"/>
              <w:rPr>
                <w:sz w:val="16"/>
              </w:rPr>
            </w:pPr>
          </w:p>
        </w:tc>
        <w:tc>
          <w:tcPr>
            <w:tcW w:w="3360" w:type="dxa"/>
          </w:tcPr>
          <w:p>
            <w:pPr>
              <w:pStyle w:val="TableParagraph"/>
              <w:spacing w:line="209" w:lineRule="exact"/>
              <w:ind w:left="264"/>
              <w:rPr>
                <w:sz w:val="20"/>
              </w:rPr>
            </w:pPr>
            <w:r>
              <w:rPr>
                <w:sz w:val="20"/>
              </w:rPr>
              <w:t>синдромом, постоянным или</w:t>
            </w:r>
          </w:p>
        </w:tc>
        <w:tc>
          <w:tcPr>
            <w:tcW w:w="1545" w:type="dxa"/>
          </w:tcPr>
          <w:p>
            <w:pPr>
              <w:pStyle w:val="TableParagraph"/>
              <w:rPr>
                <w:sz w:val="16"/>
              </w:rPr>
            </w:pPr>
          </w:p>
        </w:tc>
        <w:tc>
          <w:tcPr>
            <w:tcW w:w="3610" w:type="dxa"/>
          </w:tcPr>
          <w:p>
            <w:pPr>
              <w:pStyle w:val="TableParagraph"/>
              <w:spacing w:line="209" w:lineRule="exact"/>
              <w:ind w:left="80"/>
              <w:rPr>
                <w:sz w:val="20"/>
              </w:rPr>
            </w:pPr>
            <w:r>
              <w:rPr>
                <w:sz w:val="20"/>
              </w:rPr>
              <w:t>лекарственных препаратов под</w:t>
            </w:r>
          </w:p>
        </w:tc>
      </w:tr>
      <w:tr>
        <w:trPr>
          <w:trHeight w:val="229" w:hRule="atLeast"/>
        </w:trPr>
        <w:tc>
          <w:tcPr>
            <w:tcW w:w="2786" w:type="dxa"/>
          </w:tcPr>
          <w:p>
            <w:pPr>
              <w:pStyle w:val="TableParagraph"/>
              <w:spacing w:line="209" w:lineRule="exact"/>
              <w:ind w:left="200"/>
              <w:rPr>
                <w:sz w:val="20"/>
              </w:rPr>
            </w:pPr>
            <w:r>
              <w:rPr>
                <w:sz w:val="20"/>
              </w:rPr>
              <w:t>(или) ренопротективных</w:t>
            </w:r>
          </w:p>
        </w:tc>
        <w:tc>
          <w:tcPr>
            <w:tcW w:w="1792" w:type="dxa"/>
          </w:tcPr>
          <w:p>
            <w:pPr>
              <w:pStyle w:val="TableParagraph"/>
              <w:rPr>
                <w:sz w:val="16"/>
              </w:rPr>
            </w:pPr>
          </w:p>
        </w:tc>
        <w:tc>
          <w:tcPr>
            <w:tcW w:w="3360" w:type="dxa"/>
          </w:tcPr>
          <w:p>
            <w:pPr>
              <w:pStyle w:val="TableParagraph"/>
              <w:spacing w:line="209" w:lineRule="exact"/>
              <w:ind w:left="264"/>
              <w:rPr>
                <w:sz w:val="20"/>
              </w:rPr>
            </w:pPr>
            <w:r>
              <w:rPr>
                <w:sz w:val="20"/>
              </w:rPr>
              <w:t>транзиторным нарушением</w:t>
            </w:r>
          </w:p>
        </w:tc>
        <w:tc>
          <w:tcPr>
            <w:tcW w:w="1545" w:type="dxa"/>
          </w:tcPr>
          <w:p>
            <w:pPr>
              <w:pStyle w:val="TableParagraph"/>
              <w:rPr>
                <w:sz w:val="16"/>
              </w:rPr>
            </w:pPr>
          </w:p>
        </w:tc>
        <w:tc>
          <w:tcPr>
            <w:tcW w:w="3610" w:type="dxa"/>
          </w:tcPr>
          <w:p>
            <w:pPr>
              <w:pStyle w:val="TableParagraph"/>
              <w:spacing w:line="209" w:lineRule="exact"/>
              <w:ind w:left="80"/>
              <w:rPr>
                <w:sz w:val="20"/>
              </w:rPr>
            </w:pPr>
            <w:r>
              <w:rPr>
                <w:sz w:val="20"/>
              </w:rPr>
              <w:t>контролем иммунологических</w:t>
            </w:r>
          </w:p>
        </w:tc>
      </w:tr>
      <w:tr>
        <w:trPr>
          <w:trHeight w:val="230" w:hRule="atLeast"/>
        </w:trPr>
        <w:tc>
          <w:tcPr>
            <w:tcW w:w="2786" w:type="dxa"/>
          </w:tcPr>
          <w:p>
            <w:pPr>
              <w:pStyle w:val="TableParagraph"/>
              <w:spacing w:line="210" w:lineRule="exact"/>
              <w:ind w:left="200"/>
              <w:rPr>
                <w:sz w:val="20"/>
              </w:rPr>
            </w:pPr>
            <w:r>
              <w:rPr>
                <w:sz w:val="20"/>
              </w:rPr>
              <w:t>лекарственных препаратов</w:t>
            </w:r>
          </w:p>
        </w:tc>
        <w:tc>
          <w:tcPr>
            <w:tcW w:w="1792" w:type="dxa"/>
          </w:tcPr>
          <w:p>
            <w:pPr>
              <w:pStyle w:val="TableParagraph"/>
              <w:rPr>
                <w:sz w:val="16"/>
              </w:rPr>
            </w:pPr>
          </w:p>
        </w:tc>
        <w:tc>
          <w:tcPr>
            <w:tcW w:w="3360" w:type="dxa"/>
          </w:tcPr>
          <w:p>
            <w:pPr>
              <w:pStyle w:val="TableParagraph"/>
              <w:spacing w:line="210" w:lineRule="exact"/>
              <w:ind w:left="264"/>
              <w:rPr>
                <w:sz w:val="20"/>
              </w:rPr>
            </w:pPr>
            <w:r>
              <w:rPr>
                <w:sz w:val="20"/>
              </w:rPr>
              <w:t>функции почек, осложнившийся</w:t>
            </w:r>
          </w:p>
        </w:tc>
        <w:tc>
          <w:tcPr>
            <w:tcW w:w="1545" w:type="dxa"/>
          </w:tcPr>
          <w:p>
            <w:pPr>
              <w:pStyle w:val="TableParagraph"/>
              <w:rPr>
                <w:sz w:val="16"/>
              </w:rPr>
            </w:pPr>
          </w:p>
        </w:tc>
        <w:tc>
          <w:tcPr>
            <w:tcW w:w="3610" w:type="dxa"/>
          </w:tcPr>
          <w:p>
            <w:pPr>
              <w:pStyle w:val="TableParagraph"/>
              <w:spacing w:line="210" w:lineRule="exact"/>
              <w:ind w:left="80"/>
              <w:rPr>
                <w:sz w:val="20"/>
              </w:rPr>
            </w:pPr>
            <w:r>
              <w:rPr>
                <w:sz w:val="20"/>
              </w:rPr>
              <w:t>сывороточных и тканевых маркеров</w:t>
            </w:r>
          </w:p>
        </w:tc>
      </w:tr>
      <w:tr>
        <w:trPr>
          <w:trHeight w:val="230" w:hRule="atLeast"/>
        </w:trPr>
        <w:tc>
          <w:tcPr>
            <w:tcW w:w="2786" w:type="dxa"/>
          </w:tcPr>
          <w:p>
            <w:pPr>
              <w:pStyle w:val="TableParagraph"/>
              <w:spacing w:line="210" w:lineRule="exact"/>
              <w:ind w:left="200"/>
              <w:rPr>
                <w:sz w:val="20"/>
              </w:rPr>
            </w:pPr>
            <w:r>
              <w:rPr>
                <w:sz w:val="20"/>
              </w:rPr>
              <w:t>с морфологическим</w:t>
            </w:r>
          </w:p>
        </w:tc>
        <w:tc>
          <w:tcPr>
            <w:tcW w:w="1792" w:type="dxa"/>
          </w:tcPr>
          <w:p>
            <w:pPr>
              <w:pStyle w:val="TableParagraph"/>
              <w:rPr>
                <w:sz w:val="16"/>
              </w:rPr>
            </w:pPr>
          </w:p>
        </w:tc>
        <w:tc>
          <w:tcPr>
            <w:tcW w:w="3360" w:type="dxa"/>
          </w:tcPr>
          <w:p>
            <w:pPr>
              <w:pStyle w:val="TableParagraph"/>
              <w:spacing w:line="210" w:lineRule="exact"/>
              <w:ind w:left="264"/>
              <w:rPr>
                <w:sz w:val="20"/>
              </w:rPr>
            </w:pPr>
            <w:r>
              <w:rPr>
                <w:sz w:val="20"/>
              </w:rPr>
              <w:t>артериальной гипертензией,</w:t>
            </w:r>
          </w:p>
        </w:tc>
        <w:tc>
          <w:tcPr>
            <w:tcW w:w="1545" w:type="dxa"/>
          </w:tcPr>
          <w:p>
            <w:pPr>
              <w:pStyle w:val="TableParagraph"/>
              <w:rPr>
                <w:sz w:val="16"/>
              </w:rPr>
            </w:pPr>
          </w:p>
        </w:tc>
        <w:tc>
          <w:tcPr>
            <w:tcW w:w="3610" w:type="dxa"/>
          </w:tcPr>
          <w:p>
            <w:pPr>
              <w:pStyle w:val="TableParagraph"/>
              <w:spacing w:line="210" w:lineRule="exact"/>
              <w:ind w:left="80"/>
              <w:rPr>
                <w:sz w:val="20"/>
              </w:rPr>
            </w:pPr>
            <w:r>
              <w:rPr>
                <w:sz w:val="20"/>
              </w:rPr>
              <w:t>активности патологического процесса,</w:t>
            </w:r>
          </w:p>
        </w:tc>
      </w:tr>
      <w:tr>
        <w:trPr>
          <w:trHeight w:val="230" w:hRule="atLeast"/>
        </w:trPr>
        <w:tc>
          <w:tcPr>
            <w:tcW w:w="2786" w:type="dxa"/>
          </w:tcPr>
          <w:p>
            <w:pPr>
              <w:pStyle w:val="TableParagraph"/>
              <w:spacing w:line="210" w:lineRule="exact"/>
              <w:ind w:left="200"/>
              <w:rPr>
                <w:sz w:val="20"/>
              </w:rPr>
            </w:pPr>
            <w:r>
              <w:rPr>
                <w:sz w:val="20"/>
              </w:rPr>
              <w:t>исследованием почечной</w:t>
            </w:r>
          </w:p>
        </w:tc>
        <w:tc>
          <w:tcPr>
            <w:tcW w:w="1792" w:type="dxa"/>
          </w:tcPr>
          <w:p>
            <w:pPr>
              <w:pStyle w:val="TableParagraph"/>
              <w:rPr>
                <w:sz w:val="16"/>
              </w:rPr>
            </w:pPr>
          </w:p>
        </w:tc>
        <w:tc>
          <w:tcPr>
            <w:tcW w:w="3360" w:type="dxa"/>
          </w:tcPr>
          <w:p>
            <w:pPr>
              <w:pStyle w:val="TableParagraph"/>
              <w:spacing w:line="210" w:lineRule="exact"/>
              <w:ind w:left="264"/>
              <w:rPr>
                <w:sz w:val="20"/>
              </w:rPr>
            </w:pPr>
            <w:r>
              <w:rPr>
                <w:sz w:val="20"/>
              </w:rPr>
              <w:t>кушингоидным синдромом,</w:t>
            </w:r>
          </w:p>
        </w:tc>
        <w:tc>
          <w:tcPr>
            <w:tcW w:w="1545" w:type="dxa"/>
          </w:tcPr>
          <w:p>
            <w:pPr>
              <w:pStyle w:val="TableParagraph"/>
              <w:rPr>
                <w:sz w:val="16"/>
              </w:rPr>
            </w:pPr>
          </w:p>
        </w:tc>
        <w:tc>
          <w:tcPr>
            <w:tcW w:w="3610" w:type="dxa"/>
          </w:tcPr>
          <w:p>
            <w:pPr>
              <w:pStyle w:val="TableParagraph"/>
              <w:spacing w:line="210" w:lineRule="exact"/>
              <w:ind w:left="80"/>
              <w:rPr>
                <w:sz w:val="20"/>
              </w:rPr>
            </w:pPr>
            <w:r>
              <w:rPr>
                <w:sz w:val="20"/>
              </w:rPr>
              <w:t>а также эффективности и токсичности</w:t>
            </w:r>
          </w:p>
        </w:tc>
      </w:tr>
      <w:tr>
        <w:trPr>
          <w:trHeight w:val="225" w:hRule="atLeast"/>
        </w:trPr>
        <w:tc>
          <w:tcPr>
            <w:tcW w:w="2786" w:type="dxa"/>
          </w:tcPr>
          <w:p>
            <w:pPr>
              <w:pStyle w:val="TableParagraph"/>
              <w:spacing w:line="205" w:lineRule="exact"/>
              <w:ind w:left="200"/>
              <w:rPr>
                <w:sz w:val="20"/>
              </w:rPr>
            </w:pPr>
            <w:r>
              <w:rPr>
                <w:sz w:val="20"/>
              </w:rPr>
              <w:t>ткани (методами световой,</w:t>
            </w:r>
          </w:p>
        </w:tc>
        <w:tc>
          <w:tcPr>
            <w:tcW w:w="1792" w:type="dxa"/>
          </w:tcPr>
          <w:p>
            <w:pPr>
              <w:pStyle w:val="TableParagraph"/>
              <w:rPr>
                <w:sz w:val="16"/>
              </w:rPr>
            </w:pPr>
          </w:p>
        </w:tc>
        <w:tc>
          <w:tcPr>
            <w:tcW w:w="3360" w:type="dxa"/>
          </w:tcPr>
          <w:p>
            <w:pPr>
              <w:pStyle w:val="TableParagraph"/>
              <w:spacing w:line="205" w:lineRule="exact"/>
              <w:ind w:left="264"/>
              <w:rPr>
                <w:sz w:val="20"/>
              </w:rPr>
            </w:pPr>
            <w:r>
              <w:rPr>
                <w:sz w:val="20"/>
              </w:rPr>
              <w:t>остеопенией, эрозивно-язвенным</w:t>
            </w:r>
          </w:p>
        </w:tc>
        <w:tc>
          <w:tcPr>
            <w:tcW w:w="1545" w:type="dxa"/>
          </w:tcPr>
          <w:p>
            <w:pPr>
              <w:pStyle w:val="TableParagraph"/>
              <w:rPr>
                <w:sz w:val="16"/>
              </w:rPr>
            </w:pPr>
          </w:p>
        </w:tc>
        <w:tc>
          <w:tcPr>
            <w:tcW w:w="3610" w:type="dxa"/>
          </w:tcPr>
          <w:p>
            <w:pPr>
              <w:pStyle w:val="TableParagraph"/>
              <w:spacing w:line="205" w:lineRule="exact"/>
              <w:ind w:left="80"/>
              <w:rPr>
                <w:sz w:val="20"/>
              </w:rPr>
            </w:pPr>
            <w:r>
              <w:rPr>
                <w:sz w:val="20"/>
              </w:rPr>
              <w:t>проводимого лечения</w:t>
            </w:r>
          </w:p>
        </w:tc>
      </w:tr>
    </w:tbl>
    <w:p>
      <w:pPr>
        <w:spacing w:after="0" w:line="205" w:lineRule="exact"/>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3"/>
        <w:rPr>
          <w:sz w:val="21"/>
        </w:rPr>
      </w:pPr>
    </w:p>
    <w:tbl>
      <w:tblPr>
        <w:tblW w:w="0" w:type="auto"/>
        <w:jc w:val="left"/>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94"/>
        <w:gridCol w:w="4243"/>
        <w:gridCol w:w="1546"/>
        <w:gridCol w:w="3730"/>
      </w:tblGrid>
      <w:tr>
        <w:trPr>
          <w:trHeight w:val="3870" w:hRule="atLeast"/>
        </w:trPr>
        <w:tc>
          <w:tcPr>
            <w:tcW w:w="3694" w:type="dxa"/>
          </w:tcPr>
          <w:p>
            <w:pPr>
              <w:pStyle w:val="TableParagraph"/>
              <w:ind w:left="200" w:right="1213"/>
              <w:jc w:val="both"/>
              <w:rPr>
                <w:sz w:val="20"/>
              </w:rPr>
            </w:pPr>
            <w:r>
              <w:rPr>
                <w:sz w:val="20"/>
              </w:rPr>
              <w:t>электронной микроскопии и</w:t>
            </w:r>
            <w:r>
              <w:rPr>
                <w:spacing w:val="-10"/>
                <w:sz w:val="20"/>
              </w:rPr>
              <w:t> </w:t>
            </w:r>
            <w:r>
              <w:rPr>
                <w:sz w:val="20"/>
              </w:rPr>
              <w:t>иммунофлюоросценции) и</w:t>
            </w:r>
            <w:r>
              <w:rPr>
                <w:spacing w:val="-2"/>
                <w:sz w:val="20"/>
              </w:rPr>
              <w:t> </w:t>
            </w:r>
            <w:r>
              <w:rPr>
                <w:sz w:val="20"/>
              </w:rPr>
              <w:t>дополнительным</w:t>
            </w:r>
          </w:p>
          <w:p>
            <w:pPr>
              <w:pStyle w:val="TableParagraph"/>
              <w:ind w:left="200" w:right="1147"/>
              <w:jc w:val="both"/>
              <w:rPr>
                <w:sz w:val="20"/>
              </w:rPr>
            </w:pPr>
            <w:r>
              <w:rPr>
                <w:w w:val="95"/>
                <w:sz w:val="20"/>
              </w:rPr>
              <w:t>молекулярно-генетическим </w:t>
            </w:r>
            <w:r>
              <w:rPr>
                <w:sz w:val="20"/>
              </w:rPr>
              <w:t>исследованием</w:t>
            </w:r>
          </w:p>
        </w:tc>
        <w:tc>
          <w:tcPr>
            <w:tcW w:w="4243" w:type="dxa"/>
          </w:tcPr>
          <w:p>
            <w:pPr>
              <w:pStyle w:val="TableParagraph"/>
              <w:ind w:left="1148" w:right="33"/>
              <w:rPr>
                <w:sz w:val="20"/>
              </w:rPr>
            </w:pPr>
            <w:r>
              <w:rPr>
                <w:sz w:val="20"/>
              </w:rPr>
              <w:t>поражением желудочно-кишечного тракта, анемией,</w:t>
            </w:r>
          </w:p>
          <w:p>
            <w:pPr>
              <w:pStyle w:val="TableParagraph"/>
              <w:ind w:left="1148" w:right="33"/>
              <w:rPr>
                <w:sz w:val="20"/>
              </w:rPr>
            </w:pPr>
            <w:r>
              <w:rPr>
                <w:sz w:val="20"/>
              </w:rPr>
              <w:t>неврологическими нарушениями, склонностью к</w:t>
            </w:r>
          </w:p>
          <w:p>
            <w:pPr>
              <w:pStyle w:val="TableParagraph"/>
              <w:ind w:left="1148" w:right="33"/>
              <w:rPr>
                <w:sz w:val="20"/>
              </w:rPr>
            </w:pPr>
            <w:r>
              <w:rPr>
                <w:sz w:val="20"/>
              </w:rPr>
              <w:t>тромбообразованию, задержкой роста и иммунодефицитным</w:t>
            </w:r>
          </w:p>
          <w:p>
            <w:pPr>
              <w:pStyle w:val="TableParagraph"/>
              <w:ind w:left="1148"/>
              <w:rPr>
                <w:sz w:val="20"/>
              </w:rPr>
            </w:pPr>
            <w:r>
              <w:rPr>
                <w:sz w:val="20"/>
              </w:rPr>
              <w:t>состоянием</w:t>
            </w:r>
          </w:p>
        </w:tc>
        <w:tc>
          <w:tcPr>
            <w:tcW w:w="1546" w:type="dxa"/>
          </w:tcPr>
          <w:p>
            <w:pPr>
              <w:pStyle w:val="TableParagraph"/>
              <w:rPr>
                <w:sz w:val="18"/>
              </w:rPr>
            </w:pPr>
          </w:p>
        </w:tc>
        <w:tc>
          <w:tcPr>
            <w:tcW w:w="3730" w:type="dxa"/>
          </w:tcPr>
          <w:p>
            <w:pPr>
              <w:pStyle w:val="TableParagraph"/>
              <w:spacing w:line="249" w:lineRule="auto"/>
              <w:ind w:left="80" w:right="933"/>
              <w:rPr>
                <w:sz w:val="20"/>
              </w:rPr>
            </w:pPr>
            <w:r>
              <w:rPr>
                <w:sz w:val="20"/>
              </w:rPr>
              <w:t>поликомпонентное иммуносупрессивное лечение с включением селективных иммуносупрессивных, генно- инженерных рекобинантных и биологических лекарственных</w:t>
            </w:r>
          </w:p>
          <w:p>
            <w:pPr>
              <w:pStyle w:val="TableParagraph"/>
              <w:spacing w:line="249" w:lineRule="auto" w:before="6"/>
              <w:ind w:left="80"/>
              <w:rPr>
                <w:sz w:val="20"/>
              </w:rPr>
            </w:pPr>
            <w:r>
              <w:rPr>
                <w:sz w:val="20"/>
              </w:rPr>
              <w:t>препаратов при первичных и вторичных нефритах, ассоциированных с коллагенозами и васкулигами, под контролем лабораторных и</w:t>
            </w:r>
          </w:p>
          <w:p>
            <w:pPr>
              <w:pStyle w:val="TableParagraph"/>
              <w:spacing w:line="249" w:lineRule="auto" w:before="3"/>
              <w:ind w:left="80"/>
              <w:rPr>
                <w:sz w:val="20"/>
              </w:rPr>
            </w:pPr>
            <w:r>
              <w:rPr>
                <w:sz w:val="20"/>
              </w:rPr>
              <w:t>инструментальных методов, включая иммунологические,</w:t>
            </w:r>
          </w:p>
          <w:p>
            <w:pPr>
              <w:pStyle w:val="TableParagraph"/>
              <w:spacing w:line="249" w:lineRule="auto" w:before="2"/>
              <w:ind w:left="80"/>
              <w:rPr>
                <w:sz w:val="20"/>
              </w:rPr>
            </w:pPr>
            <w:r>
              <w:rPr>
                <w:sz w:val="20"/>
              </w:rPr>
              <w:t>фармакодинамические, а также эндоскопические,</w:t>
            </w:r>
          </w:p>
          <w:p>
            <w:pPr>
              <w:pStyle w:val="TableParagraph"/>
              <w:spacing w:before="2"/>
              <w:ind w:left="80"/>
              <w:rPr>
                <w:sz w:val="20"/>
              </w:rPr>
            </w:pPr>
            <w:r>
              <w:rPr>
                <w:sz w:val="20"/>
              </w:rPr>
              <w:t>рентгенорадиологические и</w:t>
            </w:r>
          </w:p>
          <w:p>
            <w:pPr>
              <w:pStyle w:val="TableParagraph"/>
              <w:spacing w:before="10"/>
              <w:ind w:left="80"/>
              <w:rPr>
                <w:sz w:val="20"/>
              </w:rPr>
            </w:pPr>
            <w:r>
              <w:rPr>
                <w:sz w:val="20"/>
              </w:rPr>
              <w:t>ультразвуковые методы диагностики</w:t>
            </w:r>
          </w:p>
        </w:tc>
      </w:tr>
      <w:tr>
        <w:trPr>
          <w:trHeight w:val="2700" w:hRule="atLeast"/>
        </w:trPr>
        <w:tc>
          <w:tcPr>
            <w:tcW w:w="3694" w:type="dxa"/>
          </w:tcPr>
          <w:p>
            <w:pPr>
              <w:pStyle w:val="TableParagraph"/>
              <w:rPr>
                <w:sz w:val="18"/>
              </w:rPr>
            </w:pPr>
          </w:p>
        </w:tc>
        <w:tc>
          <w:tcPr>
            <w:tcW w:w="4243" w:type="dxa"/>
            <w:vMerge w:val="restart"/>
          </w:tcPr>
          <w:p>
            <w:pPr>
              <w:pStyle w:val="TableParagraph"/>
              <w:spacing w:line="249" w:lineRule="auto" w:before="30"/>
              <w:ind w:left="1148" w:right="33"/>
              <w:rPr>
                <w:sz w:val="20"/>
              </w:rPr>
            </w:pPr>
            <w:r>
              <w:rPr>
                <w:sz w:val="20"/>
              </w:rPr>
              <w:t>наследственные нефропатии, в том числе наследственный нефрит, кистозные болезни, болезни</w:t>
            </w:r>
          </w:p>
          <w:p>
            <w:pPr>
              <w:pStyle w:val="TableParagraph"/>
              <w:spacing w:line="249" w:lineRule="auto" w:before="3"/>
              <w:ind w:left="1148" w:right="33"/>
              <w:rPr>
                <w:sz w:val="20"/>
              </w:rPr>
            </w:pPr>
            <w:r>
              <w:rPr>
                <w:sz w:val="20"/>
              </w:rPr>
              <w:t>почечных сосудов и другие, осложнившиеся нарушением почечных функций вплоть до почечной недостаточности,</w:t>
            </w:r>
          </w:p>
          <w:p>
            <w:pPr>
              <w:pStyle w:val="TableParagraph"/>
              <w:spacing w:line="249" w:lineRule="auto" w:before="4"/>
              <w:ind w:left="1148" w:right="33"/>
              <w:rPr>
                <w:sz w:val="20"/>
              </w:rPr>
            </w:pPr>
            <w:r>
              <w:rPr>
                <w:sz w:val="20"/>
              </w:rPr>
              <w:t>анемией, артериальной гипертензией, инфекцией</w:t>
            </w:r>
          </w:p>
          <w:p>
            <w:pPr>
              <w:pStyle w:val="TableParagraph"/>
              <w:spacing w:line="249" w:lineRule="auto" w:before="1"/>
              <w:ind w:left="1148" w:right="105"/>
              <w:jc w:val="both"/>
              <w:rPr>
                <w:sz w:val="20"/>
              </w:rPr>
            </w:pPr>
            <w:r>
              <w:rPr>
                <w:sz w:val="20"/>
              </w:rPr>
              <w:t>мочевыводящих путей, задержкой роста, нарушением зрения и</w:t>
            </w:r>
            <w:r>
              <w:rPr>
                <w:spacing w:val="-14"/>
                <w:sz w:val="20"/>
              </w:rPr>
              <w:t> </w:t>
            </w:r>
            <w:r>
              <w:rPr>
                <w:sz w:val="20"/>
              </w:rPr>
              <w:t>слуха, неврологическими</w:t>
            </w:r>
          </w:p>
          <w:p>
            <w:pPr>
              <w:pStyle w:val="TableParagraph"/>
              <w:spacing w:line="249" w:lineRule="auto" w:before="3"/>
              <w:ind w:left="1148" w:right="55"/>
              <w:rPr>
                <w:sz w:val="20"/>
              </w:rPr>
            </w:pPr>
            <w:r>
              <w:rPr>
                <w:sz w:val="20"/>
              </w:rPr>
              <w:t>расстройствами. Наследственные и приобретенные тубулопатии,</w:t>
            </w:r>
          </w:p>
        </w:tc>
        <w:tc>
          <w:tcPr>
            <w:tcW w:w="1546" w:type="dxa"/>
          </w:tcPr>
          <w:p>
            <w:pPr>
              <w:pStyle w:val="TableParagraph"/>
              <w:spacing w:line="249" w:lineRule="auto" w:before="30"/>
              <w:ind w:left="54"/>
              <w:rPr>
                <w:sz w:val="20"/>
              </w:rPr>
            </w:pPr>
            <w:r>
              <w:rPr>
                <w:w w:val="95"/>
                <w:sz w:val="20"/>
              </w:rPr>
              <w:t>терапевтическое </w:t>
            </w:r>
            <w:r>
              <w:rPr>
                <w:sz w:val="20"/>
              </w:rPr>
              <w:t>лечение</w:t>
            </w:r>
          </w:p>
        </w:tc>
        <w:tc>
          <w:tcPr>
            <w:tcW w:w="3730" w:type="dxa"/>
          </w:tcPr>
          <w:p>
            <w:pPr>
              <w:pStyle w:val="TableParagraph"/>
              <w:spacing w:line="249" w:lineRule="auto" w:before="30"/>
              <w:ind w:left="80" w:right="904"/>
              <w:rPr>
                <w:sz w:val="20"/>
              </w:rPr>
            </w:pPr>
            <w:r>
              <w:rPr>
                <w:sz w:val="20"/>
              </w:rPr>
              <w:t>поликомпонентное лечение при наследственных нефритах с</w:t>
            </w:r>
          </w:p>
          <w:p>
            <w:pPr>
              <w:pStyle w:val="TableParagraph"/>
              <w:spacing w:line="249" w:lineRule="auto" w:before="2"/>
              <w:ind w:left="80" w:right="552"/>
              <w:rPr>
                <w:sz w:val="20"/>
              </w:rPr>
            </w:pPr>
            <w:r>
              <w:rPr>
                <w:sz w:val="20"/>
              </w:rPr>
              <w:t>применением нефропротективных и генно-инженерных биологических лекарственных препаратов под контролем лабораторных и</w:t>
            </w:r>
          </w:p>
          <w:p>
            <w:pPr>
              <w:pStyle w:val="TableParagraph"/>
              <w:spacing w:line="252" w:lineRule="auto" w:before="3"/>
              <w:ind w:left="80"/>
              <w:rPr>
                <w:sz w:val="20"/>
              </w:rPr>
            </w:pPr>
            <w:r>
              <w:rPr>
                <w:sz w:val="20"/>
              </w:rPr>
              <w:t>инструментальных методов, включая иммунологические,</w:t>
            </w:r>
          </w:p>
          <w:p>
            <w:pPr>
              <w:pStyle w:val="TableParagraph"/>
              <w:spacing w:line="249" w:lineRule="auto"/>
              <w:ind w:left="80"/>
              <w:rPr>
                <w:sz w:val="20"/>
              </w:rPr>
            </w:pPr>
            <w:r>
              <w:rPr>
                <w:sz w:val="20"/>
              </w:rPr>
              <w:t>фармакодинамические, а также рентгенорадиологические и</w:t>
            </w:r>
          </w:p>
          <w:p>
            <w:pPr>
              <w:pStyle w:val="TableParagraph"/>
              <w:ind w:left="80"/>
              <w:rPr>
                <w:sz w:val="20"/>
              </w:rPr>
            </w:pPr>
            <w:r>
              <w:rPr>
                <w:sz w:val="20"/>
              </w:rPr>
              <w:t>ультразвуковые методы диагностики</w:t>
            </w:r>
          </w:p>
        </w:tc>
      </w:tr>
      <w:tr>
        <w:trPr>
          <w:trHeight w:val="740" w:hRule="atLeast"/>
        </w:trPr>
        <w:tc>
          <w:tcPr>
            <w:tcW w:w="3694" w:type="dxa"/>
          </w:tcPr>
          <w:p>
            <w:pPr>
              <w:pStyle w:val="TableParagraph"/>
              <w:rPr>
                <w:sz w:val="18"/>
              </w:rPr>
            </w:pPr>
          </w:p>
        </w:tc>
        <w:tc>
          <w:tcPr>
            <w:tcW w:w="4243" w:type="dxa"/>
            <w:vMerge/>
            <w:tcBorders>
              <w:top w:val="nil"/>
            </w:tcBorders>
          </w:tcPr>
          <w:p>
            <w:pPr>
              <w:rPr>
                <w:sz w:val="2"/>
                <w:szCs w:val="2"/>
              </w:rPr>
            </w:pPr>
          </w:p>
        </w:tc>
        <w:tc>
          <w:tcPr>
            <w:tcW w:w="1546" w:type="dxa"/>
          </w:tcPr>
          <w:p>
            <w:pPr>
              <w:pStyle w:val="TableParagraph"/>
              <w:rPr>
                <w:sz w:val="18"/>
              </w:rPr>
            </w:pPr>
          </w:p>
        </w:tc>
        <w:tc>
          <w:tcPr>
            <w:tcW w:w="3730" w:type="dxa"/>
          </w:tcPr>
          <w:p>
            <w:pPr>
              <w:pStyle w:val="TableParagraph"/>
              <w:spacing w:before="30"/>
              <w:ind w:left="80"/>
              <w:rPr>
                <w:sz w:val="20"/>
              </w:rPr>
            </w:pPr>
            <w:r>
              <w:rPr>
                <w:sz w:val="20"/>
              </w:rPr>
              <w:t>поликомпонентное лечение</w:t>
            </w:r>
          </w:p>
          <w:p>
            <w:pPr>
              <w:pStyle w:val="TableParagraph"/>
              <w:spacing w:line="240" w:lineRule="atLeast"/>
              <w:ind w:left="80" w:right="647"/>
              <w:rPr>
                <w:sz w:val="20"/>
              </w:rPr>
            </w:pPr>
            <w:r>
              <w:rPr>
                <w:sz w:val="20"/>
              </w:rPr>
              <w:t>метаболических расстройств при канальцевых заболеваниях почек в</w:t>
            </w:r>
          </w:p>
        </w:tc>
      </w:tr>
    </w:tbl>
    <w:p>
      <w:pPr>
        <w:spacing w:after="0" w:line="240" w:lineRule="atLeast"/>
        <w:rPr>
          <w:sz w:val="20"/>
        </w:rPr>
        <w:sectPr>
          <w:headerReference w:type="default" r:id="rId587"/>
          <w:pgSz w:w="16850" w:h="11910" w:orient="landscape"/>
          <w:pgMar w:header="753" w:footer="0" w:top="1060" w:bottom="280" w:left="620" w:right="720"/>
          <w:pgNumType w:start="18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2"/>
        <w:gridCol w:w="2592"/>
        <w:gridCol w:w="2164"/>
        <w:gridCol w:w="3157"/>
        <w:gridCol w:w="1570"/>
        <w:gridCol w:w="3764"/>
        <w:gridCol w:w="1072"/>
      </w:tblGrid>
      <w:tr>
        <w:trPr>
          <w:trHeight w:val="470" w:hRule="atLeast"/>
        </w:trPr>
        <w:tc>
          <w:tcPr>
            <w:tcW w:w="582" w:type="dxa"/>
            <w:vMerge w:val="restart"/>
          </w:tcPr>
          <w:p>
            <w:pPr>
              <w:pStyle w:val="TableParagraph"/>
              <w:rPr>
                <w:sz w:val="18"/>
              </w:rPr>
            </w:pPr>
          </w:p>
        </w:tc>
        <w:tc>
          <w:tcPr>
            <w:tcW w:w="2592" w:type="dxa"/>
            <w:vMerge w:val="restart"/>
          </w:tcPr>
          <w:p>
            <w:pPr>
              <w:pStyle w:val="TableParagraph"/>
              <w:rPr>
                <w:sz w:val="18"/>
              </w:rPr>
            </w:pPr>
          </w:p>
        </w:tc>
        <w:tc>
          <w:tcPr>
            <w:tcW w:w="2164" w:type="dxa"/>
            <w:vMerge w:val="restart"/>
          </w:tcPr>
          <w:p>
            <w:pPr>
              <w:pStyle w:val="TableParagraph"/>
              <w:rPr>
                <w:sz w:val="18"/>
              </w:rPr>
            </w:pPr>
          </w:p>
        </w:tc>
        <w:tc>
          <w:tcPr>
            <w:tcW w:w="3157" w:type="dxa"/>
          </w:tcPr>
          <w:p>
            <w:pPr>
              <w:pStyle w:val="TableParagraph"/>
              <w:spacing w:line="221" w:lineRule="exact"/>
              <w:ind w:left="66"/>
              <w:rPr>
                <w:sz w:val="20"/>
              </w:rPr>
            </w:pPr>
            <w:r>
              <w:rPr>
                <w:sz w:val="20"/>
              </w:rPr>
              <w:t>сопровождающиеся</w:t>
            </w:r>
            <w:r>
              <w:rPr>
                <w:spacing w:val="-16"/>
                <w:sz w:val="20"/>
              </w:rPr>
              <w:t> </w:t>
            </w:r>
            <w:r>
              <w:rPr>
                <w:sz w:val="20"/>
              </w:rPr>
              <w:t>нарушением</w:t>
            </w:r>
          </w:p>
          <w:p>
            <w:pPr>
              <w:pStyle w:val="TableParagraph"/>
              <w:spacing w:line="220" w:lineRule="exact" w:before="10"/>
              <w:ind w:left="66"/>
              <w:rPr>
                <w:sz w:val="20"/>
              </w:rPr>
            </w:pPr>
            <w:r>
              <w:rPr>
                <w:sz w:val="20"/>
              </w:rPr>
              <w:t>почечных функций,</w:t>
            </w:r>
            <w:r>
              <w:rPr>
                <w:spacing w:val="-12"/>
                <w:sz w:val="20"/>
              </w:rPr>
              <w:t> </w:t>
            </w:r>
            <w:r>
              <w:rPr>
                <w:sz w:val="20"/>
              </w:rPr>
              <w:t>системными</w:t>
            </w:r>
          </w:p>
        </w:tc>
        <w:tc>
          <w:tcPr>
            <w:tcW w:w="1570" w:type="dxa"/>
            <w:vMerge w:val="restart"/>
          </w:tcPr>
          <w:p>
            <w:pPr>
              <w:pStyle w:val="TableParagraph"/>
              <w:rPr>
                <w:sz w:val="18"/>
              </w:rPr>
            </w:pPr>
          </w:p>
        </w:tc>
        <w:tc>
          <w:tcPr>
            <w:tcW w:w="3764" w:type="dxa"/>
          </w:tcPr>
          <w:p>
            <w:pPr>
              <w:pStyle w:val="TableParagraph"/>
              <w:spacing w:line="221" w:lineRule="exact"/>
              <w:ind w:left="61"/>
              <w:rPr>
                <w:sz w:val="20"/>
              </w:rPr>
            </w:pPr>
            <w:r>
              <w:rPr>
                <w:sz w:val="20"/>
              </w:rPr>
              <w:t>стадии почечной недостаточности с</w:t>
            </w:r>
          </w:p>
          <w:p>
            <w:pPr>
              <w:pStyle w:val="TableParagraph"/>
              <w:spacing w:line="220" w:lineRule="exact" w:before="10"/>
              <w:ind w:left="61"/>
              <w:rPr>
                <w:sz w:val="20"/>
              </w:rPr>
            </w:pPr>
            <w:r>
              <w:rPr>
                <w:sz w:val="20"/>
              </w:rPr>
              <w:t>использованием цистеамина и других</w:t>
            </w:r>
          </w:p>
        </w:tc>
        <w:tc>
          <w:tcPr>
            <w:tcW w:w="1072" w:type="dxa"/>
            <w:vMerge w:val="restart"/>
          </w:tcPr>
          <w:p>
            <w:pPr>
              <w:pStyle w:val="TableParagraph"/>
              <w:rPr>
                <w:sz w:val="18"/>
              </w:rPr>
            </w:pPr>
          </w:p>
        </w:tc>
      </w:tr>
      <w:tr>
        <w:trPr>
          <w:trHeight w:val="2190" w:hRule="atLeast"/>
        </w:trPr>
        <w:tc>
          <w:tcPr>
            <w:tcW w:w="582" w:type="dxa"/>
            <w:vMerge/>
            <w:tcBorders>
              <w:top w:val="nil"/>
            </w:tcBorders>
          </w:tcPr>
          <w:p>
            <w:pPr>
              <w:rPr>
                <w:sz w:val="2"/>
                <w:szCs w:val="2"/>
              </w:rPr>
            </w:pPr>
          </w:p>
        </w:tc>
        <w:tc>
          <w:tcPr>
            <w:tcW w:w="2592" w:type="dxa"/>
            <w:vMerge/>
            <w:tcBorders>
              <w:top w:val="nil"/>
            </w:tcBorders>
          </w:tcPr>
          <w:p>
            <w:pPr>
              <w:rPr>
                <w:sz w:val="2"/>
                <w:szCs w:val="2"/>
              </w:rPr>
            </w:pPr>
          </w:p>
        </w:tc>
        <w:tc>
          <w:tcPr>
            <w:tcW w:w="2164" w:type="dxa"/>
            <w:vMerge/>
            <w:tcBorders>
              <w:top w:val="nil"/>
            </w:tcBorders>
          </w:tcPr>
          <w:p>
            <w:pPr>
              <w:rPr>
                <w:sz w:val="2"/>
                <w:szCs w:val="2"/>
              </w:rPr>
            </w:pPr>
          </w:p>
        </w:tc>
        <w:tc>
          <w:tcPr>
            <w:tcW w:w="3157" w:type="dxa"/>
          </w:tcPr>
          <w:p>
            <w:pPr>
              <w:pStyle w:val="TableParagraph"/>
              <w:spacing w:line="249" w:lineRule="auto"/>
              <w:ind w:left="66" w:right="89"/>
              <w:jc w:val="both"/>
              <w:rPr>
                <w:sz w:val="20"/>
              </w:rPr>
            </w:pPr>
            <w:r>
              <w:rPr>
                <w:sz w:val="20"/>
              </w:rPr>
              <w:t>метаболическими расстройствами, жизнеугрожающими нарушениями водноэлектролитного,</w:t>
            </w:r>
          </w:p>
          <w:p>
            <w:pPr>
              <w:pStyle w:val="TableParagraph"/>
              <w:spacing w:line="249" w:lineRule="auto" w:before="3"/>
              <w:ind w:left="66" w:right="59"/>
              <w:jc w:val="both"/>
              <w:rPr>
                <w:sz w:val="20"/>
              </w:rPr>
            </w:pPr>
            <w:r>
              <w:rPr>
                <w:sz w:val="20"/>
              </w:rPr>
              <w:t>минерального, кислотно-основного гомеостаза, артериальной</w:t>
            </w:r>
          </w:p>
          <w:p>
            <w:pPr>
              <w:pStyle w:val="TableParagraph"/>
              <w:spacing w:line="249" w:lineRule="auto" w:before="2"/>
              <w:ind w:left="66" w:right="239"/>
              <w:jc w:val="both"/>
              <w:rPr>
                <w:sz w:val="20"/>
              </w:rPr>
            </w:pPr>
            <w:r>
              <w:rPr>
                <w:sz w:val="20"/>
              </w:rPr>
              <w:t>гипертензией, неврологическими нарушениями, задержкой роста и развития</w:t>
            </w:r>
          </w:p>
        </w:tc>
        <w:tc>
          <w:tcPr>
            <w:tcW w:w="1570" w:type="dxa"/>
            <w:vMerge/>
            <w:tcBorders>
              <w:top w:val="nil"/>
            </w:tcBorders>
          </w:tcPr>
          <w:p>
            <w:pPr>
              <w:rPr>
                <w:sz w:val="2"/>
                <w:szCs w:val="2"/>
              </w:rPr>
            </w:pPr>
          </w:p>
        </w:tc>
        <w:tc>
          <w:tcPr>
            <w:tcW w:w="3764" w:type="dxa"/>
          </w:tcPr>
          <w:p>
            <w:pPr>
              <w:pStyle w:val="TableParagraph"/>
              <w:spacing w:line="249" w:lineRule="auto"/>
              <w:ind w:left="61" w:right="1157"/>
              <w:rPr>
                <w:sz w:val="20"/>
              </w:rPr>
            </w:pPr>
            <w:r>
              <w:rPr>
                <w:sz w:val="20"/>
              </w:rPr>
              <w:t>селективных метаболических корректоров под контролем</w:t>
            </w:r>
          </w:p>
          <w:p>
            <w:pPr>
              <w:pStyle w:val="TableParagraph"/>
              <w:spacing w:line="249" w:lineRule="auto" w:before="2"/>
              <w:ind w:left="61" w:right="255"/>
              <w:rPr>
                <w:sz w:val="20"/>
              </w:rPr>
            </w:pPr>
            <w:r>
              <w:rPr>
                <w:sz w:val="20"/>
              </w:rPr>
              <w:t>лабораторных и инструментальных методов, включая иммунологические, цитохимические, а также</w:t>
            </w:r>
          </w:p>
          <w:p>
            <w:pPr>
              <w:pStyle w:val="TableParagraph"/>
              <w:spacing w:line="249" w:lineRule="auto" w:before="3"/>
              <w:ind w:left="61" w:right="255"/>
              <w:rPr>
                <w:sz w:val="20"/>
              </w:rPr>
            </w:pPr>
            <w:r>
              <w:rPr>
                <w:sz w:val="20"/>
              </w:rPr>
              <w:t>рентгенорадиологические (в том числе двухэнергетическая рентгеновская</w:t>
            </w:r>
          </w:p>
          <w:p>
            <w:pPr>
              <w:pStyle w:val="TableParagraph"/>
              <w:spacing w:line="249" w:lineRule="auto" w:before="1"/>
              <w:ind w:left="61" w:right="557"/>
              <w:rPr>
                <w:sz w:val="20"/>
              </w:rPr>
            </w:pPr>
            <w:r>
              <w:rPr>
                <w:sz w:val="20"/>
              </w:rPr>
              <w:t>абсорбциометрия) и ультразвуковые методы диагностики</w:t>
            </w:r>
          </w:p>
        </w:tc>
        <w:tc>
          <w:tcPr>
            <w:tcW w:w="1072" w:type="dxa"/>
            <w:vMerge/>
            <w:tcBorders>
              <w:top w:val="nil"/>
            </w:tcBorders>
          </w:tcPr>
          <w:p>
            <w:pPr>
              <w:rPr>
                <w:sz w:val="2"/>
                <w:szCs w:val="2"/>
              </w:rPr>
            </w:pPr>
          </w:p>
        </w:tc>
      </w:tr>
      <w:tr>
        <w:trPr>
          <w:trHeight w:val="2910" w:hRule="atLeast"/>
        </w:trPr>
        <w:tc>
          <w:tcPr>
            <w:tcW w:w="582" w:type="dxa"/>
          </w:tcPr>
          <w:p>
            <w:pPr>
              <w:pStyle w:val="TableParagraph"/>
              <w:spacing w:before="30"/>
              <w:ind w:left="200"/>
              <w:rPr>
                <w:sz w:val="20"/>
              </w:rPr>
            </w:pPr>
            <w:r>
              <w:rPr>
                <w:sz w:val="20"/>
              </w:rPr>
              <w:t>33</w:t>
            </w:r>
          </w:p>
        </w:tc>
        <w:tc>
          <w:tcPr>
            <w:tcW w:w="2592" w:type="dxa"/>
          </w:tcPr>
          <w:p>
            <w:pPr>
              <w:pStyle w:val="TableParagraph"/>
              <w:spacing w:line="252" w:lineRule="auto" w:before="30"/>
              <w:ind w:left="180" w:right="618"/>
              <w:rPr>
                <w:sz w:val="20"/>
              </w:rPr>
            </w:pPr>
            <w:r>
              <w:rPr>
                <w:sz w:val="20"/>
              </w:rPr>
              <w:t>Поликомпонентное лечение рассеянного</w:t>
            </w:r>
          </w:p>
          <w:p>
            <w:pPr>
              <w:pStyle w:val="TableParagraph"/>
              <w:spacing w:line="249" w:lineRule="auto"/>
              <w:ind w:left="180" w:right="79"/>
              <w:rPr>
                <w:sz w:val="20"/>
              </w:rPr>
            </w:pPr>
            <w:r>
              <w:rPr>
                <w:sz w:val="20"/>
              </w:rPr>
              <w:t>склероза, оптикомиелита Девика,</w:t>
            </w:r>
          </w:p>
          <w:p>
            <w:pPr>
              <w:pStyle w:val="TableParagraph"/>
              <w:spacing w:line="249" w:lineRule="auto"/>
              <w:ind w:left="180" w:right="532"/>
              <w:rPr>
                <w:sz w:val="20"/>
              </w:rPr>
            </w:pPr>
            <w:r>
              <w:rPr>
                <w:w w:val="95"/>
                <w:sz w:val="20"/>
              </w:rPr>
              <w:t>нейродегенеративных </w:t>
            </w:r>
            <w:r>
              <w:rPr>
                <w:sz w:val="20"/>
              </w:rPr>
              <w:t>нервно-мышечных</w:t>
            </w:r>
          </w:p>
          <w:p>
            <w:pPr>
              <w:pStyle w:val="TableParagraph"/>
              <w:spacing w:line="249" w:lineRule="auto" w:before="1"/>
              <w:ind w:left="180" w:right="79"/>
              <w:rPr>
                <w:sz w:val="20"/>
              </w:rPr>
            </w:pPr>
            <w:r>
              <w:rPr>
                <w:sz w:val="20"/>
              </w:rPr>
              <w:t>заболеваний, спастических форм детского</w:t>
            </w:r>
          </w:p>
          <w:p>
            <w:pPr>
              <w:pStyle w:val="TableParagraph"/>
              <w:spacing w:line="249" w:lineRule="auto" w:before="2"/>
              <w:ind w:left="180" w:right="79"/>
              <w:rPr>
                <w:sz w:val="20"/>
              </w:rPr>
            </w:pPr>
            <w:r>
              <w:rPr>
                <w:sz w:val="20"/>
              </w:rPr>
              <w:t>церебрального паралича, митохондриальных</w:t>
            </w:r>
          </w:p>
          <w:p>
            <w:pPr>
              <w:pStyle w:val="TableParagraph"/>
              <w:spacing w:before="1"/>
              <w:ind w:left="180"/>
              <w:rPr>
                <w:sz w:val="20"/>
              </w:rPr>
            </w:pPr>
            <w:r>
              <w:rPr>
                <w:sz w:val="20"/>
              </w:rPr>
              <w:t>энцефаломиопатий с</w:t>
            </w:r>
          </w:p>
          <w:p>
            <w:pPr>
              <w:pStyle w:val="TableParagraph"/>
              <w:spacing w:line="220" w:lineRule="exact" w:before="10"/>
              <w:ind w:left="180"/>
              <w:rPr>
                <w:sz w:val="20"/>
              </w:rPr>
            </w:pPr>
            <w:r>
              <w:rPr>
                <w:sz w:val="20"/>
              </w:rPr>
              <w:t>применением</w:t>
            </w:r>
          </w:p>
        </w:tc>
        <w:tc>
          <w:tcPr>
            <w:tcW w:w="2164" w:type="dxa"/>
          </w:tcPr>
          <w:p>
            <w:pPr>
              <w:pStyle w:val="TableParagraph"/>
              <w:spacing w:line="249" w:lineRule="auto" w:before="30"/>
              <w:ind w:left="69" w:right="65"/>
              <w:jc w:val="center"/>
              <w:rPr>
                <w:sz w:val="20"/>
              </w:rPr>
            </w:pPr>
            <w:r>
              <w:rPr>
                <w:sz w:val="20"/>
              </w:rPr>
              <w:t>G12.0, G31.8, G35, G36, G60, G70, G71, G80, G80.1, G80.2, G80.8, G81.1, G82.4</w:t>
            </w:r>
          </w:p>
        </w:tc>
        <w:tc>
          <w:tcPr>
            <w:tcW w:w="3157" w:type="dxa"/>
          </w:tcPr>
          <w:p>
            <w:pPr>
              <w:pStyle w:val="TableParagraph"/>
              <w:spacing w:line="249" w:lineRule="auto" w:before="30"/>
              <w:ind w:left="66"/>
              <w:rPr>
                <w:sz w:val="20"/>
              </w:rPr>
            </w:pPr>
            <w:r>
              <w:rPr>
                <w:sz w:val="20"/>
              </w:rPr>
              <w:t>врожденные и дегенеративные заболевания центральной нервной системы с тяжелыми</w:t>
            </w:r>
          </w:p>
          <w:p>
            <w:pPr>
              <w:pStyle w:val="TableParagraph"/>
              <w:spacing w:line="249" w:lineRule="auto" w:before="3"/>
              <w:ind w:left="66"/>
              <w:rPr>
                <w:sz w:val="20"/>
              </w:rPr>
            </w:pPr>
            <w:r>
              <w:rPr>
                <w:sz w:val="20"/>
              </w:rPr>
              <w:t>двигательными нарушениями, включая перинатальное поражение центральной нервной системы и</w:t>
            </w:r>
          </w:p>
          <w:p>
            <w:pPr>
              <w:pStyle w:val="TableParagraph"/>
              <w:spacing w:line="249" w:lineRule="auto" w:before="3"/>
              <w:ind w:left="66" w:right="161"/>
              <w:rPr>
                <w:sz w:val="20"/>
              </w:rPr>
            </w:pPr>
            <w:r>
              <w:rPr>
                <w:sz w:val="20"/>
              </w:rPr>
              <w:t>его последствия. Ремиттирующий с частыми обострениями или прогрессирующий рассеянный</w:t>
            </w:r>
          </w:p>
          <w:p>
            <w:pPr>
              <w:pStyle w:val="TableParagraph"/>
              <w:spacing w:line="249" w:lineRule="auto" w:before="2"/>
              <w:ind w:left="66" w:right="179"/>
              <w:rPr>
                <w:sz w:val="20"/>
              </w:rPr>
            </w:pPr>
            <w:r>
              <w:rPr>
                <w:sz w:val="20"/>
              </w:rPr>
              <w:t>склероз. Оптикомиелит Девика. Нервно-мышечные заболевания с</w:t>
            </w:r>
          </w:p>
          <w:p>
            <w:pPr>
              <w:pStyle w:val="TableParagraph"/>
              <w:spacing w:line="220" w:lineRule="exact" w:before="2"/>
              <w:ind w:left="66"/>
              <w:rPr>
                <w:sz w:val="20"/>
              </w:rPr>
            </w:pPr>
            <w:r>
              <w:rPr>
                <w:sz w:val="20"/>
              </w:rPr>
              <w:t>тяжелыми двигательными</w:t>
            </w:r>
          </w:p>
        </w:tc>
        <w:tc>
          <w:tcPr>
            <w:tcW w:w="1570" w:type="dxa"/>
          </w:tcPr>
          <w:p>
            <w:pPr>
              <w:pStyle w:val="TableParagraph"/>
              <w:spacing w:line="252" w:lineRule="auto" w:before="30"/>
              <w:ind w:left="58"/>
              <w:rPr>
                <w:sz w:val="20"/>
              </w:rPr>
            </w:pPr>
            <w:r>
              <w:rPr>
                <w:w w:val="95"/>
                <w:sz w:val="20"/>
              </w:rPr>
              <w:t>Терапевтическое </w:t>
            </w:r>
            <w:r>
              <w:rPr>
                <w:sz w:val="20"/>
              </w:rPr>
              <w:t>лечение</w:t>
            </w:r>
          </w:p>
        </w:tc>
        <w:tc>
          <w:tcPr>
            <w:tcW w:w="3764" w:type="dxa"/>
          </w:tcPr>
          <w:p>
            <w:pPr>
              <w:pStyle w:val="TableParagraph"/>
              <w:spacing w:line="249" w:lineRule="auto" w:before="30"/>
              <w:ind w:left="61" w:right="255"/>
              <w:rPr>
                <w:sz w:val="20"/>
              </w:rPr>
            </w:pPr>
            <w:r>
              <w:rPr>
                <w:sz w:val="20"/>
              </w:rPr>
              <w:t>поликомпонентное иммуномодулирующее лечение нервно- мышечных, врожденных,</w:t>
            </w:r>
          </w:p>
          <w:p>
            <w:pPr>
              <w:pStyle w:val="TableParagraph"/>
              <w:spacing w:line="249" w:lineRule="auto" w:before="3"/>
              <w:ind w:left="61" w:right="387"/>
              <w:rPr>
                <w:sz w:val="20"/>
              </w:rPr>
            </w:pPr>
            <w:r>
              <w:rPr>
                <w:sz w:val="20"/>
              </w:rPr>
              <w:t>дегенеративных,</w:t>
            </w:r>
            <w:r>
              <w:rPr>
                <w:spacing w:val="-11"/>
                <w:sz w:val="20"/>
              </w:rPr>
              <w:t> </w:t>
            </w:r>
            <w:r>
              <w:rPr>
                <w:sz w:val="20"/>
              </w:rPr>
              <w:t>демиелинизирующих и митохондриальных</w:t>
            </w:r>
            <w:r>
              <w:rPr>
                <w:spacing w:val="-5"/>
                <w:sz w:val="20"/>
              </w:rPr>
              <w:t> </w:t>
            </w:r>
            <w:r>
              <w:rPr>
                <w:sz w:val="20"/>
              </w:rPr>
              <w:t>заболеваний</w:t>
            </w:r>
          </w:p>
          <w:p>
            <w:pPr>
              <w:pStyle w:val="TableParagraph"/>
              <w:spacing w:line="249" w:lineRule="auto" w:before="2"/>
              <w:ind w:left="61" w:right="740"/>
              <w:rPr>
                <w:sz w:val="20"/>
              </w:rPr>
            </w:pPr>
            <w:r>
              <w:rPr>
                <w:sz w:val="20"/>
              </w:rPr>
              <w:t>центральной нервной системы иммунобиологическими и генно- инженерными лекарственными препаратами, на основе</w:t>
            </w:r>
            <w:r>
              <w:rPr>
                <w:spacing w:val="-16"/>
                <w:sz w:val="20"/>
              </w:rPr>
              <w:t> </w:t>
            </w:r>
            <w:r>
              <w:rPr>
                <w:sz w:val="20"/>
              </w:rPr>
              <w:t>комплекса</w:t>
            </w:r>
          </w:p>
          <w:p>
            <w:pPr>
              <w:pStyle w:val="TableParagraph"/>
              <w:spacing w:line="249" w:lineRule="auto" w:before="3"/>
              <w:ind w:left="61" w:right="255"/>
              <w:rPr>
                <w:sz w:val="20"/>
              </w:rPr>
            </w:pPr>
            <w:r>
              <w:rPr>
                <w:sz w:val="20"/>
              </w:rPr>
              <w:t>иммунобиологических и молекулярно- генетических методов диагностики под</w:t>
            </w:r>
          </w:p>
          <w:p>
            <w:pPr>
              <w:pStyle w:val="TableParagraph"/>
              <w:spacing w:line="220" w:lineRule="exact" w:before="2"/>
              <w:ind w:left="61"/>
              <w:rPr>
                <w:sz w:val="20"/>
              </w:rPr>
            </w:pPr>
            <w:r>
              <w:rPr>
                <w:sz w:val="20"/>
              </w:rPr>
              <w:t>контролем лабораторных и</w:t>
            </w:r>
          </w:p>
        </w:tc>
        <w:tc>
          <w:tcPr>
            <w:tcW w:w="1072" w:type="dxa"/>
          </w:tcPr>
          <w:p>
            <w:pPr>
              <w:pStyle w:val="TableParagraph"/>
              <w:spacing w:before="30"/>
              <w:ind w:left="267"/>
              <w:rPr>
                <w:sz w:val="20"/>
              </w:rPr>
            </w:pPr>
            <w:r>
              <w:rPr>
                <w:sz w:val="20"/>
              </w:rPr>
              <w:t>213880</w:t>
            </w:r>
          </w:p>
        </w:tc>
      </w:tr>
      <w:tr>
        <w:trPr>
          <w:trHeight w:val="1670" w:hRule="atLeast"/>
        </w:trPr>
        <w:tc>
          <w:tcPr>
            <w:tcW w:w="582" w:type="dxa"/>
          </w:tcPr>
          <w:p>
            <w:pPr>
              <w:pStyle w:val="TableParagraph"/>
              <w:rPr>
                <w:sz w:val="18"/>
              </w:rPr>
            </w:pPr>
          </w:p>
        </w:tc>
        <w:tc>
          <w:tcPr>
            <w:tcW w:w="2592" w:type="dxa"/>
          </w:tcPr>
          <w:p>
            <w:pPr>
              <w:pStyle w:val="TableParagraph"/>
              <w:spacing w:line="249" w:lineRule="auto"/>
              <w:ind w:left="180" w:right="390"/>
              <w:rPr>
                <w:sz w:val="20"/>
              </w:rPr>
            </w:pPr>
            <w:r>
              <w:rPr>
                <w:w w:val="95"/>
                <w:sz w:val="20"/>
              </w:rPr>
              <w:t>химиотерапевтических, </w:t>
            </w:r>
            <w:r>
              <w:rPr>
                <w:sz w:val="20"/>
              </w:rPr>
              <w:t>генно-инженерных</w:t>
            </w:r>
          </w:p>
          <w:p>
            <w:pPr>
              <w:pStyle w:val="TableParagraph"/>
              <w:spacing w:before="2"/>
              <w:ind w:left="180"/>
              <w:rPr>
                <w:sz w:val="20"/>
              </w:rPr>
            </w:pPr>
            <w:r>
              <w:rPr>
                <w:sz w:val="20"/>
              </w:rPr>
              <w:t>биологических</w:t>
            </w:r>
          </w:p>
          <w:p>
            <w:pPr>
              <w:pStyle w:val="TableParagraph"/>
              <w:spacing w:line="249" w:lineRule="auto" w:before="10"/>
              <w:ind w:left="180"/>
              <w:rPr>
                <w:sz w:val="20"/>
              </w:rPr>
            </w:pPr>
            <w:r>
              <w:rPr>
                <w:sz w:val="20"/>
              </w:rPr>
              <w:t>лекарственных препаратов, методов</w:t>
            </w:r>
          </w:p>
          <w:p>
            <w:pPr>
              <w:pStyle w:val="TableParagraph"/>
              <w:spacing w:before="2"/>
              <w:ind w:left="180"/>
              <w:rPr>
                <w:sz w:val="20"/>
              </w:rPr>
            </w:pPr>
            <w:r>
              <w:rPr>
                <w:sz w:val="20"/>
              </w:rPr>
              <w:t>экстракорпорального</w:t>
            </w:r>
          </w:p>
          <w:p>
            <w:pPr>
              <w:pStyle w:val="TableParagraph"/>
              <w:spacing w:line="210" w:lineRule="exact" w:before="10"/>
              <w:ind w:left="180"/>
              <w:rPr>
                <w:sz w:val="20"/>
              </w:rPr>
            </w:pPr>
            <w:r>
              <w:rPr>
                <w:sz w:val="20"/>
              </w:rPr>
              <w:t>воздействия на кровь и с</w:t>
            </w:r>
          </w:p>
        </w:tc>
        <w:tc>
          <w:tcPr>
            <w:tcW w:w="2164" w:type="dxa"/>
          </w:tcPr>
          <w:p>
            <w:pPr>
              <w:pStyle w:val="TableParagraph"/>
              <w:rPr>
                <w:sz w:val="18"/>
              </w:rPr>
            </w:pPr>
          </w:p>
        </w:tc>
        <w:tc>
          <w:tcPr>
            <w:tcW w:w="3157" w:type="dxa"/>
          </w:tcPr>
          <w:p>
            <w:pPr>
              <w:pStyle w:val="TableParagraph"/>
              <w:spacing w:line="249" w:lineRule="auto"/>
              <w:ind w:left="66"/>
              <w:rPr>
                <w:sz w:val="20"/>
              </w:rPr>
            </w:pPr>
            <w:r>
              <w:rPr>
                <w:sz w:val="20"/>
              </w:rPr>
              <w:t>нарушениями. Митохондриальные энцефаломиопатии с очаговыми поражениями центральной</w:t>
            </w:r>
          </w:p>
          <w:p>
            <w:pPr>
              <w:pStyle w:val="TableParagraph"/>
              <w:spacing w:line="249" w:lineRule="auto" w:before="3"/>
              <w:ind w:left="66"/>
              <w:rPr>
                <w:sz w:val="20"/>
              </w:rPr>
            </w:pPr>
            <w:r>
              <w:rPr>
                <w:sz w:val="20"/>
              </w:rPr>
              <w:t>нервной системы. Спастические формы детского церебрального</w:t>
            </w:r>
          </w:p>
          <w:p>
            <w:pPr>
              <w:pStyle w:val="TableParagraph"/>
              <w:spacing w:before="2"/>
              <w:ind w:left="66"/>
              <w:rPr>
                <w:sz w:val="20"/>
              </w:rPr>
            </w:pPr>
            <w:r>
              <w:rPr>
                <w:sz w:val="20"/>
              </w:rPr>
              <w:t>паралича и другие паралитические</w:t>
            </w:r>
          </w:p>
          <w:p>
            <w:pPr>
              <w:pStyle w:val="TableParagraph"/>
              <w:spacing w:line="210" w:lineRule="exact" w:before="10"/>
              <w:ind w:left="66"/>
              <w:rPr>
                <w:sz w:val="20"/>
              </w:rPr>
            </w:pPr>
            <w:r>
              <w:rPr>
                <w:sz w:val="20"/>
              </w:rPr>
              <w:t>синдромы с двигательными</w:t>
            </w:r>
          </w:p>
        </w:tc>
        <w:tc>
          <w:tcPr>
            <w:tcW w:w="1570" w:type="dxa"/>
          </w:tcPr>
          <w:p>
            <w:pPr>
              <w:pStyle w:val="TableParagraph"/>
              <w:rPr>
                <w:sz w:val="18"/>
              </w:rPr>
            </w:pPr>
          </w:p>
        </w:tc>
        <w:tc>
          <w:tcPr>
            <w:tcW w:w="3764" w:type="dxa"/>
          </w:tcPr>
          <w:p>
            <w:pPr>
              <w:pStyle w:val="TableParagraph"/>
              <w:spacing w:line="249" w:lineRule="auto"/>
              <w:ind w:left="61" w:right="255"/>
              <w:rPr>
                <w:sz w:val="20"/>
              </w:rPr>
            </w:pPr>
            <w:r>
              <w:rPr>
                <w:sz w:val="20"/>
              </w:rPr>
              <w:t>инструментальных методов, включая иммунологические, биохимические, цитохимические методы, а также</w:t>
            </w:r>
          </w:p>
          <w:p>
            <w:pPr>
              <w:pStyle w:val="TableParagraph"/>
              <w:spacing w:before="3"/>
              <w:ind w:left="61"/>
              <w:rPr>
                <w:sz w:val="20"/>
              </w:rPr>
            </w:pPr>
            <w:r>
              <w:rPr>
                <w:sz w:val="20"/>
              </w:rPr>
              <w:t>методы визуализации</w:t>
            </w:r>
          </w:p>
          <w:p>
            <w:pPr>
              <w:pStyle w:val="TableParagraph"/>
              <w:spacing w:line="249" w:lineRule="auto" w:before="10"/>
              <w:ind w:left="61" w:right="255"/>
              <w:rPr>
                <w:sz w:val="20"/>
              </w:rPr>
            </w:pPr>
            <w:r>
              <w:rPr>
                <w:sz w:val="20"/>
              </w:rPr>
              <w:t>(рентгенологические, ультразвуковые методы и радиоизотопное</w:t>
            </w:r>
          </w:p>
          <w:p>
            <w:pPr>
              <w:pStyle w:val="TableParagraph"/>
              <w:spacing w:line="210" w:lineRule="exact" w:before="2"/>
              <w:ind w:left="61"/>
              <w:rPr>
                <w:sz w:val="20"/>
              </w:rPr>
            </w:pPr>
            <w:r>
              <w:rPr>
                <w:sz w:val="20"/>
              </w:rPr>
              <w:t>сканирование)</w:t>
            </w:r>
          </w:p>
        </w:tc>
        <w:tc>
          <w:tcPr>
            <w:tcW w:w="1072" w:type="dxa"/>
          </w:tcPr>
          <w:p>
            <w:pPr>
              <w:pStyle w:val="TableParagraph"/>
              <w:rPr>
                <w:sz w:val="18"/>
              </w:rPr>
            </w:pPr>
          </w:p>
        </w:tc>
      </w:tr>
    </w:tbl>
    <w:p>
      <w:pPr>
        <w:spacing w:after="0"/>
        <w:rPr>
          <w:sz w:val="18"/>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85"/>
        <w:gridCol w:w="4987"/>
        <w:gridCol w:w="4503"/>
      </w:tblGrid>
      <w:tr>
        <w:trPr>
          <w:trHeight w:val="3621" w:hRule="atLeast"/>
        </w:trPr>
        <w:tc>
          <w:tcPr>
            <w:tcW w:w="3685" w:type="dxa"/>
          </w:tcPr>
          <w:p>
            <w:pPr>
              <w:pStyle w:val="TableParagraph"/>
              <w:spacing w:line="221" w:lineRule="exact"/>
              <w:ind w:left="200"/>
              <w:rPr>
                <w:sz w:val="20"/>
              </w:rPr>
            </w:pPr>
            <w:r>
              <w:rPr>
                <w:sz w:val="20"/>
              </w:rPr>
              <w:t>использованием</w:t>
            </w:r>
          </w:p>
          <w:p>
            <w:pPr>
              <w:pStyle w:val="TableParagraph"/>
              <w:spacing w:before="10"/>
              <w:ind w:left="200"/>
              <w:rPr>
                <w:sz w:val="20"/>
              </w:rPr>
            </w:pPr>
            <w:r>
              <w:rPr>
                <w:sz w:val="20"/>
              </w:rPr>
              <w:t>прикладной кинезотерапии</w:t>
            </w:r>
          </w:p>
        </w:tc>
        <w:tc>
          <w:tcPr>
            <w:tcW w:w="4987" w:type="dxa"/>
          </w:tcPr>
          <w:p>
            <w:pPr>
              <w:pStyle w:val="TableParagraph"/>
              <w:spacing w:line="249" w:lineRule="auto"/>
              <w:ind w:left="1157" w:right="850"/>
              <w:rPr>
                <w:sz w:val="20"/>
              </w:rPr>
            </w:pPr>
            <w:r>
              <w:rPr>
                <w:sz w:val="20"/>
              </w:rPr>
              <w:t>нарушениями, соответствующими 3-5 уровню по шкале GMFCS</w:t>
            </w:r>
          </w:p>
        </w:tc>
        <w:tc>
          <w:tcPr>
            <w:tcW w:w="4503" w:type="dxa"/>
          </w:tcPr>
          <w:p>
            <w:pPr>
              <w:pStyle w:val="TableParagraph"/>
              <w:spacing w:line="249" w:lineRule="auto"/>
              <w:ind w:left="891" w:right="516"/>
              <w:rPr>
                <w:sz w:val="20"/>
              </w:rPr>
            </w:pPr>
            <w:r>
              <w:rPr>
                <w:sz w:val="20"/>
              </w:rPr>
              <w:t>поликомпонентное лечение нервно- мышечных, врожденных,</w:t>
            </w:r>
          </w:p>
          <w:p>
            <w:pPr>
              <w:pStyle w:val="TableParagraph"/>
              <w:spacing w:line="249" w:lineRule="auto"/>
              <w:ind w:left="891" w:right="111"/>
              <w:rPr>
                <w:sz w:val="20"/>
              </w:rPr>
            </w:pPr>
            <w:r>
              <w:rPr>
                <w:sz w:val="20"/>
              </w:rPr>
              <w:t>дегенеративных и демиелинизирующих и митохондриальных заболеваний</w:t>
            </w:r>
          </w:p>
          <w:p>
            <w:pPr>
              <w:pStyle w:val="TableParagraph"/>
              <w:spacing w:line="249" w:lineRule="auto"/>
              <w:ind w:left="891" w:right="945"/>
              <w:rPr>
                <w:sz w:val="20"/>
              </w:rPr>
            </w:pPr>
            <w:r>
              <w:rPr>
                <w:sz w:val="20"/>
              </w:rPr>
              <w:t>центральной нервной системы мегадозами кортикостероидов,</w:t>
            </w:r>
          </w:p>
          <w:p>
            <w:pPr>
              <w:pStyle w:val="TableParagraph"/>
              <w:spacing w:line="249" w:lineRule="auto"/>
              <w:ind w:left="891" w:right="549"/>
              <w:rPr>
                <w:sz w:val="20"/>
              </w:rPr>
            </w:pPr>
            <w:r>
              <w:rPr>
                <w:sz w:val="20"/>
              </w:rPr>
              <w:t>цитостатическими лекарственными препаратами, а также методами</w:t>
            </w:r>
          </w:p>
          <w:p>
            <w:pPr>
              <w:pStyle w:val="TableParagraph"/>
              <w:spacing w:line="249" w:lineRule="auto"/>
              <w:ind w:left="891" w:right="111"/>
              <w:rPr>
                <w:sz w:val="20"/>
              </w:rPr>
            </w:pPr>
            <w:r>
              <w:rPr>
                <w:sz w:val="20"/>
              </w:rPr>
              <w:t>экстракорпорального воздействия на кровь, под контролем комплекса</w:t>
            </w:r>
          </w:p>
          <w:p>
            <w:pPr>
              <w:pStyle w:val="TableParagraph"/>
              <w:ind w:left="891"/>
              <w:rPr>
                <w:sz w:val="20"/>
              </w:rPr>
            </w:pPr>
            <w:r>
              <w:rPr>
                <w:sz w:val="20"/>
              </w:rPr>
              <w:t>нейровизуализационных и</w:t>
            </w:r>
          </w:p>
          <w:p>
            <w:pPr>
              <w:pStyle w:val="TableParagraph"/>
              <w:spacing w:before="9"/>
              <w:ind w:left="891"/>
              <w:rPr>
                <w:sz w:val="20"/>
              </w:rPr>
            </w:pPr>
            <w:r>
              <w:rPr>
                <w:sz w:val="20"/>
              </w:rPr>
              <w:t>нейрофункциональных методов</w:t>
            </w:r>
          </w:p>
          <w:p>
            <w:pPr>
              <w:pStyle w:val="TableParagraph"/>
              <w:spacing w:line="249" w:lineRule="auto" w:before="11"/>
              <w:ind w:left="891" w:right="494"/>
              <w:rPr>
                <w:sz w:val="20"/>
              </w:rPr>
            </w:pPr>
            <w:r>
              <w:rPr>
                <w:sz w:val="20"/>
              </w:rPr>
              <w:t>обследования, определения уровня сывороточных и тканевых маркеров</w:t>
            </w:r>
          </w:p>
          <w:p>
            <w:pPr>
              <w:pStyle w:val="TableParagraph"/>
              <w:spacing w:before="1"/>
              <w:ind w:left="891"/>
              <w:rPr>
                <w:sz w:val="20"/>
              </w:rPr>
            </w:pPr>
            <w:r>
              <w:rPr>
                <w:sz w:val="20"/>
              </w:rPr>
              <w:t>активности патологического процесса</w:t>
            </w:r>
          </w:p>
        </w:tc>
      </w:tr>
      <w:tr>
        <w:trPr>
          <w:trHeight w:val="3620" w:hRule="atLeast"/>
        </w:trPr>
        <w:tc>
          <w:tcPr>
            <w:tcW w:w="3685" w:type="dxa"/>
          </w:tcPr>
          <w:p>
            <w:pPr>
              <w:pStyle w:val="TableParagraph"/>
              <w:rPr>
                <w:sz w:val="18"/>
              </w:rPr>
            </w:pPr>
          </w:p>
        </w:tc>
        <w:tc>
          <w:tcPr>
            <w:tcW w:w="4987" w:type="dxa"/>
          </w:tcPr>
          <w:p>
            <w:pPr>
              <w:pStyle w:val="TableParagraph"/>
              <w:rPr>
                <w:sz w:val="18"/>
              </w:rPr>
            </w:pPr>
          </w:p>
        </w:tc>
        <w:tc>
          <w:tcPr>
            <w:tcW w:w="4503" w:type="dxa"/>
          </w:tcPr>
          <w:p>
            <w:pPr>
              <w:pStyle w:val="TableParagraph"/>
              <w:spacing w:line="249" w:lineRule="auto" w:before="30"/>
              <w:ind w:left="891" w:right="951"/>
              <w:rPr>
                <w:sz w:val="20"/>
              </w:rPr>
            </w:pPr>
            <w:r>
              <w:rPr>
                <w:sz w:val="20"/>
              </w:rPr>
              <w:t>комплексное лечение тяжелых двигательных нарушений при спастических формах детского</w:t>
            </w:r>
          </w:p>
          <w:p>
            <w:pPr>
              <w:pStyle w:val="TableParagraph"/>
              <w:spacing w:line="249" w:lineRule="auto" w:before="3"/>
              <w:ind w:left="891" w:right="284"/>
              <w:rPr>
                <w:sz w:val="20"/>
              </w:rPr>
            </w:pPr>
            <w:r>
              <w:rPr>
                <w:sz w:val="20"/>
              </w:rPr>
              <w:t>церебрального паралича, врожденных, включая перинатальные,</w:t>
            </w:r>
          </w:p>
          <w:p>
            <w:pPr>
              <w:pStyle w:val="TableParagraph"/>
              <w:spacing w:before="1"/>
              <w:ind w:left="891"/>
              <w:rPr>
                <w:sz w:val="20"/>
              </w:rPr>
            </w:pPr>
            <w:r>
              <w:rPr>
                <w:sz w:val="20"/>
              </w:rPr>
              <w:t>нейродегенеративных, нервно-</w:t>
            </w:r>
          </w:p>
          <w:p>
            <w:pPr>
              <w:pStyle w:val="TableParagraph"/>
              <w:spacing w:line="249" w:lineRule="auto" w:before="10"/>
              <w:ind w:left="891" w:right="352"/>
              <w:rPr>
                <w:sz w:val="20"/>
              </w:rPr>
            </w:pPr>
            <w:r>
              <w:rPr>
                <w:sz w:val="20"/>
              </w:rPr>
              <w:t>мышечных и демиелинизирующих заболеваниях с применением методов</w:t>
            </w:r>
          </w:p>
          <w:p>
            <w:pPr>
              <w:pStyle w:val="TableParagraph"/>
              <w:spacing w:line="249" w:lineRule="auto" w:before="3"/>
              <w:ind w:left="891" w:right="262"/>
              <w:jc w:val="both"/>
              <w:rPr>
                <w:sz w:val="20"/>
              </w:rPr>
            </w:pPr>
            <w:r>
              <w:rPr>
                <w:sz w:val="20"/>
              </w:rPr>
              <w:t>физиотерапии (в том числе</w:t>
            </w:r>
            <w:r>
              <w:rPr>
                <w:spacing w:val="-12"/>
                <w:sz w:val="20"/>
              </w:rPr>
              <w:t> </w:t>
            </w:r>
            <w:r>
              <w:rPr>
                <w:sz w:val="20"/>
              </w:rPr>
              <w:t>аппаратной криотерапии, стимуляционных токов в движении, основанных на</w:t>
            </w:r>
            <w:r>
              <w:rPr>
                <w:spacing w:val="-8"/>
                <w:sz w:val="20"/>
              </w:rPr>
              <w:t> </w:t>
            </w:r>
            <w:r>
              <w:rPr>
                <w:sz w:val="20"/>
              </w:rPr>
              <w:t>принципе</w:t>
            </w:r>
          </w:p>
          <w:p>
            <w:pPr>
              <w:pStyle w:val="TableParagraph"/>
              <w:spacing w:line="249" w:lineRule="auto" w:before="2"/>
              <w:ind w:left="891" w:right="516"/>
              <w:rPr>
                <w:sz w:val="20"/>
              </w:rPr>
            </w:pPr>
            <w:r>
              <w:rPr>
                <w:sz w:val="20"/>
              </w:rPr>
              <w:t>биологической обратной связи), кинезотерапии, роботизированной механотерапии и (или)</w:t>
            </w:r>
          </w:p>
          <w:p>
            <w:pPr>
              <w:pStyle w:val="TableParagraph"/>
              <w:spacing w:line="210" w:lineRule="exact" w:before="2"/>
              <w:ind w:left="891"/>
              <w:rPr>
                <w:sz w:val="20"/>
              </w:rPr>
            </w:pPr>
            <w:r>
              <w:rPr>
                <w:sz w:val="20"/>
              </w:rPr>
              <w:t>ботулинотерапии под контролем</w:t>
            </w:r>
          </w:p>
        </w:tc>
      </w:tr>
    </w:tbl>
    <w:p>
      <w:pPr>
        <w:spacing w:after="0" w:line="210" w:lineRule="exact"/>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2"/>
        <w:gridCol w:w="2580"/>
        <w:gridCol w:w="2171"/>
        <w:gridCol w:w="3209"/>
        <w:gridCol w:w="1454"/>
        <w:gridCol w:w="3832"/>
        <w:gridCol w:w="1067"/>
      </w:tblGrid>
      <w:tr>
        <w:trPr>
          <w:trHeight w:val="740" w:hRule="atLeast"/>
        </w:trPr>
        <w:tc>
          <w:tcPr>
            <w:tcW w:w="582" w:type="dxa"/>
          </w:tcPr>
          <w:p>
            <w:pPr>
              <w:pStyle w:val="TableParagraph"/>
              <w:rPr>
                <w:sz w:val="18"/>
              </w:rPr>
            </w:pPr>
          </w:p>
        </w:tc>
        <w:tc>
          <w:tcPr>
            <w:tcW w:w="2580" w:type="dxa"/>
          </w:tcPr>
          <w:p>
            <w:pPr>
              <w:pStyle w:val="TableParagraph"/>
              <w:rPr>
                <w:sz w:val="18"/>
              </w:rPr>
            </w:pPr>
          </w:p>
        </w:tc>
        <w:tc>
          <w:tcPr>
            <w:tcW w:w="2171" w:type="dxa"/>
          </w:tcPr>
          <w:p>
            <w:pPr>
              <w:pStyle w:val="TableParagraph"/>
              <w:rPr>
                <w:sz w:val="18"/>
              </w:rPr>
            </w:pPr>
          </w:p>
        </w:tc>
        <w:tc>
          <w:tcPr>
            <w:tcW w:w="3209" w:type="dxa"/>
          </w:tcPr>
          <w:p>
            <w:pPr>
              <w:pStyle w:val="TableParagraph"/>
              <w:rPr>
                <w:sz w:val="18"/>
              </w:rPr>
            </w:pPr>
          </w:p>
        </w:tc>
        <w:tc>
          <w:tcPr>
            <w:tcW w:w="1454" w:type="dxa"/>
          </w:tcPr>
          <w:p>
            <w:pPr>
              <w:pStyle w:val="TableParagraph"/>
              <w:rPr>
                <w:sz w:val="18"/>
              </w:rPr>
            </w:pPr>
          </w:p>
        </w:tc>
        <w:tc>
          <w:tcPr>
            <w:tcW w:w="3832" w:type="dxa"/>
          </w:tcPr>
          <w:p>
            <w:pPr>
              <w:pStyle w:val="TableParagraph"/>
              <w:spacing w:line="249" w:lineRule="auto"/>
              <w:ind w:left="130" w:right="479"/>
              <w:jc w:val="both"/>
              <w:rPr>
                <w:sz w:val="20"/>
              </w:rPr>
            </w:pPr>
            <w:r>
              <w:rPr>
                <w:sz w:val="20"/>
              </w:rPr>
              <w:t>комплекса нейровизуализационных и (или) нейрофункциональных</w:t>
            </w:r>
            <w:r>
              <w:rPr>
                <w:spacing w:val="-16"/>
                <w:sz w:val="20"/>
              </w:rPr>
              <w:t> </w:t>
            </w:r>
            <w:r>
              <w:rPr>
                <w:sz w:val="20"/>
              </w:rPr>
              <w:t>методов обследования</w:t>
            </w:r>
          </w:p>
        </w:tc>
        <w:tc>
          <w:tcPr>
            <w:tcW w:w="1067" w:type="dxa"/>
          </w:tcPr>
          <w:p>
            <w:pPr>
              <w:pStyle w:val="TableParagraph"/>
              <w:rPr>
                <w:sz w:val="18"/>
              </w:rPr>
            </w:pPr>
          </w:p>
        </w:tc>
      </w:tr>
      <w:tr>
        <w:trPr>
          <w:trHeight w:val="270" w:hRule="atLeast"/>
        </w:trPr>
        <w:tc>
          <w:tcPr>
            <w:tcW w:w="582" w:type="dxa"/>
          </w:tcPr>
          <w:p>
            <w:pPr>
              <w:pStyle w:val="TableParagraph"/>
              <w:spacing w:line="220" w:lineRule="exact" w:before="30"/>
              <w:ind w:left="180" w:right="161"/>
              <w:jc w:val="center"/>
              <w:rPr>
                <w:sz w:val="20"/>
              </w:rPr>
            </w:pPr>
            <w:r>
              <w:rPr>
                <w:sz w:val="20"/>
              </w:rPr>
              <w:t>34</w:t>
            </w:r>
          </w:p>
        </w:tc>
        <w:tc>
          <w:tcPr>
            <w:tcW w:w="2580" w:type="dxa"/>
          </w:tcPr>
          <w:p>
            <w:pPr>
              <w:pStyle w:val="TableParagraph"/>
              <w:spacing w:line="220" w:lineRule="exact" w:before="30"/>
              <w:ind w:left="180"/>
              <w:rPr>
                <w:sz w:val="20"/>
              </w:rPr>
            </w:pPr>
            <w:r>
              <w:rPr>
                <w:sz w:val="20"/>
              </w:rPr>
              <w:t>Поликомпонентное</w:t>
            </w:r>
          </w:p>
        </w:tc>
        <w:tc>
          <w:tcPr>
            <w:tcW w:w="2171" w:type="dxa"/>
          </w:tcPr>
          <w:p>
            <w:pPr>
              <w:pStyle w:val="TableParagraph"/>
              <w:spacing w:line="220" w:lineRule="exact" w:before="30"/>
              <w:ind w:left="139" w:right="117"/>
              <w:jc w:val="center"/>
              <w:rPr>
                <w:sz w:val="20"/>
              </w:rPr>
            </w:pPr>
            <w:r>
              <w:rPr>
                <w:sz w:val="20"/>
              </w:rPr>
              <w:t>Е10, Е13, Е14, E16.1</w:t>
            </w:r>
          </w:p>
        </w:tc>
        <w:tc>
          <w:tcPr>
            <w:tcW w:w="3209" w:type="dxa"/>
          </w:tcPr>
          <w:p>
            <w:pPr>
              <w:pStyle w:val="TableParagraph"/>
              <w:spacing w:line="220" w:lineRule="exact" w:before="30"/>
              <w:ind w:left="71"/>
              <w:rPr>
                <w:sz w:val="20"/>
              </w:rPr>
            </w:pPr>
            <w:r>
              <w:rPr>
                <w:sz w:val="20"/>
              </w:rPr>
              <w:t>диабет новорожденных.</w:t>
            </w:r>
          </w:p>
        </w:tc>
        <w:tc>
          <w:tcPr>
            <w:tcW w:w="1454" w:type="dxa"/>
            <w:vMerge w:val="restart"/>
          </w:tcPr>
          <w:p>
            <w:pPr>
              <w:pStyle w:val="TableParagraph"/>
              <w:rPr>
                <w:sz w:val="18"/>
              </w:rPr>
            </w:pPr>
          </w:p>
        </w:tc>
        <w:tc>
          <w:tcPr>
            <w:tcW w:w="3832" w:type="dxa"/>
          </w:tcPr>
          <w:p>
            <w:pPr>
              <w:pStyle w:val="TableParagraph"/>
              <w:spacing w:line="220" w:lineRule="exact" w:before="30"/>
              <w:ind w:left="130"/>
              <w:rPr>
                <w:sz w:val="20"/>
              </w:rPr>
            </w:pPr>
            <w:r>
              <w:rPr>
                <w:sz w:val="20"/>
              </w:rPr>
              <w:t>комплексное лечение тяжелых форм</w:t>
            </w:r>
          </w:p>
        </w:tc>
        <w:tc>
          <w:tcPr>
            <w:tcW w:w="1067" w:type="dxa"/>
          </w:tcPr>
          <w:p>
            <w:pPr>
              <w:pStyle w:val="TableParagraph"/>
              <w:spacing w:line="220" w:lineRule="exact" w:before="30"/>
              <w:ind w:left="248" w:right="179"/>
              <w:jc w:val="center"/>
              <w:rPr>
                <w:sz w:val="20"/>
              </w:rPr>
            </w:pPr>
            <w:r>
              <w:rPr>
                <w:sz w:val="20"/>
              </w:rPr>
              <w:t>285230</w:t>
            </w:r>
          </w:p>
        </w:tc>
      </w:tr>
      <w:tr>
        <w:trPr>
          <w:trHeight w:val="240" w:hRule="atLeast"/>
        </w:trPr>
        <w:tc>
          <w:tcPr>
            <w:tcW w:w="582" w:type="dxa"/>
          </w:tcPr>
          <w:p>
            <w:pPr>
              <w:pStyle w:val="TableParagraph"/>
              <w:rPr>
                <w:sz w:val="16"/>
              </w:rPr>
            </w:pPr>
          </w:p>
        </w:tc>
        <w:tc>
          <w:tcPr>
            <w:tcW w:w="2580" w:type="dxa"/>
          </w:tcPr>
          <w:p>
            <w:pPr>
              <w:pStyle w:val="TableParagraph"/>
              <w:spacing w:line="220" w:lineRule="exact"/>
              <w:ind w:left="180"/>
              <w:rPr>
                <w:sz w:val="20"/>
              </w:rPr>
            </w:pPr>
            <w:r>
              <w:rPr>
                <w:sz w:val="20"/>
              </w:rPr>
              <w:t>лечение тяжелых форм</w:t>
            </w:r>
          </w:p>
        </w:tc>
        <w:tc>
          <w:tcPr>
            <w:tcW w:w="2171" w:type="dxa"/>
          </w:tcPr>
          <w:p>
            <w:pPr>
              <w:pStyle w:val="TableParagraph"/>
              <w:rPr>
                <w:sz w:val="16"/>
              </w:rPr>
            </w:pPr>
          </w:p>
        </w:tc>
        <w:tc>
          <w:tcPr>
            <w:tcW w:w="3209" w:type="dxa"/>
          </w:tcPr>
          <w:p>
            <w:pPr>
              <w:pStyle w:val="TableParagraph"/>
              <w:spacing w:line="220" w:lineRule="exact"/>
              <w:ind w:left="71"/>
              <w:rPr>
                <w:sz w:val="20"/>
              </w:rPr>
            </w:pPr>
            <w:r>
              <w:rPr>
                <w:sz w:val="20"/>
              </w:rPr>
              <w:t>Приобретенный аутоиммунный</w:t>
            </w:r>
          </w:p>
        </w:tc>
        <w:tc>
          <w:tcPr>
            <w:tcW w:w="1454" w:type="dxa"/>
            <w:vMerge/>
            <w:tcBorders>
              <w:top w:val="nil"/>
            </w:tcBorders>
          </w:tcPr>
          <w:p>
            <w:pPr>
              <w:rPr>
                <w:sz w:val="2"/>
                <w:szCs w:val="2"/>
              </w:rPr>
            </w:pPr>
          </w:p>
        </w:tc>
        <w:tc>
          <w:tcPr>
            <w:tcW w:w="3832" w:type="dxa"/>
          </w:tcPr>
          <w:p>
            <w:pPr>
              <w:pStyle w:val="TableParagraph"/>
              <w:spacing w:line="220" w:lineRule="exact"/>
              <w:ind w:left="130"/>
              <w:rPr>
                <w:sz w:val="20"/>
              </w:rPr>
            </w:pPr>
            <w:r>
              <w:rPr>
                <w:sz w:val="20"/>
              </w:rPr>
              <w:t>сахарного диабета и гиперинсулинизма</w:t>
            </w:r>
          </w:p>
        </w:tc>
        <w:tc>
          <w:tcPr>
            <w:tcW w:w="1067" w:type="dxa"/>
          </w:tcPr>
          <w:p>
            <w:pPr>
              <w:pStyle w:val="TableParagraph"/>
              <w:rPr>
                <w:sz w:val="16"/>
              </w:rPr>
            </w:pPr>
          </w:p>
        </w:tc>
      </w:tr>
      <w:tr>
        <w:trPr>
          <w:trHeight w:val="240" w:hRule="atLeast"/>
        </w:trPr>
        <w:tc>
          <w:tcPr>
            <w:tcW w:w="582" w:type="dxa"/>
          </w:tcPr>
          <w:p>
            <w:pPr>
              <w:pStyle w:val="TableParagraph"/>
              <w:rPr>
                <w:sz w:val="16"/>
              </w:rPr>
            </w:pPr>
          </w:p>
        </w:tc>
        <w:tc>
          <w:tcPr>
            <w:tcW w:w="2580" w:type="dxa"/>
          </w:tcPr>
          <w:p>
            <w:pPr>
              <w:pStyle w:val="TableParagraph"/>
              <w:spacing w:line="220" w:lineRule="exact"/>
              <w:ind w:left="180"/>
              <w:rPr>
                <w:sz w:val="20"/>
              </w:rPr>
            </w:pPr>
            <w:r>
              <w:rPr>
                <w:sz w:val="20"/>
              </w:rPr>
              <w:t>аутоиммунного и</w:t>
            </w:r>
          </w:p>
        </w:tc>
        <w:tc>
          <w:tcPr>
            <w:tcW w:w="2171" w:type="dxa"/>
          </w:tcPr>
          <w:p>
            <w:pPr>
              <w:pStyle w:val="TableParagraph"/>
              <w:rPr>
                <w:sz w:val="16"/>
              </w:rPr>
            </w:pPr>
          </w:p>
        </w:tc>
        <w:tc>
          <w:tcPr>
            <w:tcW w:w="3209" w:type="dxa"/>
          </w:tcPr>
          <w:p>
            <w:pPr>
              <w:pStyle w:val="TableParagraph"/>
              <w:spacing w:line="220" w:lineRule="exact"/>
              <w:ind w:left="71"/>
              <w:rPr>
                <w:sz w:val="20"/>
              </w:rPr>
            </w:pPr>
            <w:r>
              <w:rPr>
                <w:sz w:val="20"/>
              </w:rPr>
              <w:t>инсулинзависимый сахарный</w:t>
            </w:r>
          </w:p>
        </w:tc>
        <w:tc>
          <w:tcPr>
            <w:tcW w:w="1454" w:type="dxa"/>
            <w:vMerge/>
            <w:tcBorders>
              <w:top w:val="nil"/>
            </w:tcBorders>
          </w:tcPr>
          <w:p>
            <w:pPr>
              <w:rPr>
                <w:sz w:val="2"/>
                <w:szCs w:val="2"/>
              </w:rPr>
            </w:pPr>
          </w:p>
        </w:tc>
        <w:tc>
          <w:tcPr>
            <w:tcW w:w="3832" w:type="dxa"/>
          </w:tcPr>
          <w:p>
            <w:pPr>
              <w:pStyle w:val="TableParagraph"/>
              <w:spacing w:line="220" w:lineRule="exact"/>
              <w:ind w:left="130"/>
              <w:rPr>
                <w:sz w:val="20"/>
              </w:rPr>
            </w:pPr>
            <w:r>
              <w:rPr>
                <w:sz w:val="20"/>
              </w:rPr>
              <w:t>на основе молекулярно-генетических,</w:t>
            </w:r>
          </w:p>
        </w:tc>
        <w:tc>
          <w:tcPr>
            <w:tcW w:w="1067" w:type="dxa"/>
          </w:tcPr>
          <w:p>
            <w:pPr>
              <w:pStyle w:val="TableParagraph"/>
              <w:rPr>
                <w:sz w:val="16"/>
              </w:rPr>
            </w:pPr>
          </w:p>
        </w:tc>
      </w:tr>
      <w:tr>
        <w:trPr>
          <w:trHeight w:val="240" w:hRule="atLeast"/>
        </w:trPr>
        <w:tc>
          <w:tcPr>
            <w:tcW w:w="582" w:type="dxa"/>
          </w:tcPr>
          <w:p>
            <w:pPr>
              <w:pStyle w:val="TableParagraph"/>
              <w:rPr>
                <w:sz w:val="16"/>
              </w:rPr>
            </w:pPr>
          </w:p>
        </w:tc>
        <w:tc>
          <w:tcPr>
            <w:tcW w:w="2580" w:type="dxa"/>
          </w:tcPr>
          <w:p>
            <w:pPr>
              <w:pStyle w:val="TableParagraph"/>
              <w:spacing w:line="220" w:lineRule="exact"/>
              <w:ind w:left="180"/>
              <w:rPr>
                <w:sz w:val="20"/>
              </w:rPr>
            </w:pPr>
            <w:r>
              <w:rPr>
                <w:sz w:val="20"/>
              </w:rPr>
              <w:t>врожденных моногенных</w:t>
            </w:r>
          </w:p>
        </w:tc>
        <w:tc>
          <w:tcPr>
            <w:tcW w:w="2171" w:type="dxa"/>
          </w:tcPr>
          <w:p>
            <w:pPr>
              <w:pStyle w:val="TableParagraph"/>
              <w:rPr>
                <w:sz w:val="16"/>
              </w:rPr>
            </w:pPr>
          </w:p>
        </w:tc>
        <w:tc>
          <w:tcPr>
            <w:tcW w:w="3209" w:type="dxa"/>
          </w:tcPr>
          <w:p>
            <w:pPr>
              <w:pStyle w:val="TableParagraph"/>
              <w:spacing w:line="220" w:lineRule="exact"/>
              <w:ind w:left="71"/>
              <w:rPr>
                <w:sz w:val="20"/>
              </w:rPr>
            </w:pPr>
            <w:r>
              <w:rPr>
                <w:sz w:val="20"/>
              </w:rPr>
              <w:t>диабет, лабильное течение.</w:t>
            </w:r>
          </w:p>
        </w:tc>
        <w:tc>
          <w:tcPr>
            <w:tcW w:w="1454" w:type="dxa"/>
            <w:vMerge/>
            <w:tcBorders>
              <w:top w:val="nil"/>
            </w:tcBorders>
          </w:tcPr>
          <w:p>
            <w:pPr>
              <w:rPr>
                <w:sz w:val="2"/>
                <w:szCs w:val="2"/>
              </w:rPr>
            </w:pPr>
          </w:p>
        </w:tc>
        <w:tc>
          <w:tcPr>
            <w:tcW w:w="3832" w:type="dxa"/>
          </w:tcPr>
          <w:p>
            <w:pPr>
              <w:pStyle w:val="TableParagraph"/>
              <w:spacing w:line="220" w:lineRule="exact"/>
              <w:ind w:left="130"/>
              <w:rPr>
                <w:sz w:val="20"/>
              </w:rPr>
            </w:pPr>
            <w:r>
              <w:rPr>
                <w:sz w:val="20"/>
              </w:rPr>
              <w:t>гормональных и иммунологических</w:t>
            </w:r>
          </w:p>
        </w:tc>
        <w:tc>
          <w:tcPr>
            <w:tcW w:w="1067" w:type="dxa"/>
          </w:tcPr>
          <w:p>
            <w:pPr>
              <w:pStyle w:val="TableParagraph"/>
              <w:rPr>
                <w:sz w:val="16"/>
              </w:rPr>
            </w:pPr>
          </w:p>
        </w:tc>
      </w:tr>
      <w:tr>
        <w:trPr>
          <w:trHeight w:val="240" w:hRule="atLeast"/>
        </w:trPr>
        <w:tc>
          <w:tcPr>
            <w:tcW w:w="582" w:type="dxa"/>
          </w:tcPr>
          <w:p>
            <w:pPr>
              <w:pStyle w:val="TableParagraph"/>
              <w:rPr>
                <w:sz w:val="16"/>
              </w:rPr>
            </w:pPr>
          </w:p>
        </w:tc>
        <w:tc>
          <w:tcPr>
            <w:tcW w:w="2580" w:type="dxa"/>
          </w:tcPr>
          <w:p>
            <w:pPr>
              <w:pStyle w:val="TableParagraph"/>
              <w:spacing w:line="220" w:lineRule="exact"/>
              <w:ind w:left="180"/>
              <w:rPr>
                <w:sz w:val="20"/>
              </w:rPr>
            </w:pPr>
            <w:r>
              <w:rPr>
                <w:sz w:val="20"/>
              </w:rPr>
              <w:t>форм сахарного диабета и</w:t>
            </w:r>
          </w:p>
        </w:tc>
        <w:tc>
          <w:tcPr>
            <w:tcW w:w="2171" w:type="dxa"/>
          </w:tcPr>
          <w:p>
            <w:pPr>
              <w:pStyle w:val="TableParagraph"/>
              <w:rPr>
                <w:sz w:val="16"/>
              </w:rPr>
            </w:pPr>
          </w:p>
        </w:tc>
        <w:tc>
          <w:tcPr>
            <w:tcW w:w="3209" w:type="dxa"/>
          </w:tcPr>
          <w:p>
            <w:pPr>
              <w:pStyle w:val="TableParagraph"/>
              <w:spacing w:line="220" w:lineRule="exact"/>
              <w:ind w:left="71"/>
              <w:rPr>
                <w:sz w:val="20"/>
              </w:rPr>
            </w:pPr>
            <w:r>
              <w:rPr>
                <w:sz w:val="20"/>
              </w:rPr>
              <w:t>Сахарный диабет с осложнениями</w:t>
            </w:r>
          </w:p>
        </w:tc>
        <w:tc>
          <w:tcPr>
            <w:tcW w:w="1454" w:type="dxa"/>
            <w:vMerge/>
            <w:tcBorders>
              <w:top w:val="nil"/>
            </w:tcBorders>
          </w:tcPr>
          <w:p>
            <w:pPr>
              <w:rPr>
                <w:sz w:val="2"/>
                <w:szCs w:val="2"/>
              </w:rPr>
            </w:pPr>
          </w:p>
        </w:tc>
        <w:tc>
          <w:tcPr>
            <w:tcW w:w="3832" w:type="dxa"/>
          </w:tcPr>
          <w:p>
            <w:pPr>
              <w:pStyle w:val="TableParagraph"/>
              <w:spacing w:line="220" w:lineRule="exact"/>
              <w:ind w:left="130"/>
              <w:rPr>
                <w:sz w:val="20"/>
              </w:rPr>
            </w:pPr>
            <w:r>
              <w:rPr>
                <w:sz w:val="20"/>
              </w:rPr>
              <w:t>исследований с установкой помпы под</w:t>
            </w:r>
          </w:p>
        </w:tc>
        <w:tc>
          <w:tcPr>
            <w:tcW w:w="1067" w:type="dxa"/>
          </w:tcPr>
          <w:p>
            <w:pPr>
              <w:pStyle w:val="TableParagraph"/>
              <w:rPr>
                <w:sz w:val="16"/>
              </w:rPr>
            </w:pPr>
          </w:p>
        </w:tc>
      </w:tr>
      <w:tr>
        <w:trPr>
          <w:trHeight w:val="240" w:hRule="atLeast"/>
        </w:trPr>
        <w:tc>
          <w:tcPr>
            <w:tcW w:w="582" w:type="dxa"/>
          </w:tcPr>
          <w:p>
            <w:pPr>
              <w:pStyle w:val="TableParagraph"/>
              <w:rPr>
                <w:sz w:val="16"/>
              </w:rPr>
            </w:pPr>
          </w:p>
        </w:tc>
        <w:tc>
          <w:tcPr>
            <w:tcW w:w="2580" w:type="dxa"/>
          </w:tcPr>
          <w:p>
            <w:pPr>
              <w:pStyle w:val="TableParagraph"/>
              <w:spacing w:line="220" w:lineRule="exact"/>
              <w:ind w:left="180"/>
              <w:rPr>
                <w:sz w:val="20"/>
              </w:rPr>
            </w:pPr>
            <w:r>
              <w:rPr>
                <w:sz w:val="20"/>
              </w:rPr>
              <w:t>гиперинсулинизма с</w:t>
            </w:r>
          </w:p>
        </w:tc>
        <w:tc>
          <w:tcPr>
            <w:tcW w:w="2171" w:type="dxa"/>
          </w:tcPr>
          <w:p>
            <w:pPr>
              <w:pStyle w:val="TableParagraph"/>
              <w:rPr>
                <w:sz w:val="16"/>
              </w:rPr>
            </w:pPr>
          </w:p>
        </w:tc>
        <w:tc>
          <w:tcPr>
            <w:tcW w:w="3209" w:type="dxa"/>
          </w:tcPr>
          <w:p>
            <w:pPr>
              <w:pStyle w:val="TableParagraph"/>
              <w:spacing w:line="220" w:lineRule="exact"/>
              <w:ind w:left="71"/>
              <w:rPr>
                <w:sz w:val="20"/>
              </w:rPr>
            </w:pPr>
            <w:r>
              <w:rPr>
                <w:sz w:val="20"/>
              </w:rPr>
              <w:t>(автономная и периферическая</w:t>
            </w:r>
          </w:p>
        </w:tc>
        <w:tc>
          <w:tcPr>
            <w:tcW w:w="1454" w:type="dxa"/>
            <w:vMerge/>
            <w:tcBorders>
              <w:top w:val="nil"/>
            </w:tcBorders>
          </w:tcPr>
          <w:p>
            <w:pPr>
              <w:rPr>
                <w:sz w:val="2"/>
                <w:szCs w:val="2"/>
              </w:rPr>
            </w:pPr>
          </w:p>
        </w:tc>
        <w:tc>
          <w:tcPr>
            <w:tcW w:w="3832" w:type="dxa"/>
          </w:tcPr>
          <w:p>
            <w:pPr>
              <w:pStyle w:val="TableParagraph"/>
              <w:spacing w:line="220" w:lineRule="exact"/>
              <w:ind w:left="130"/>
              <w:rPr>
                <w:sz w:val="20"/>
              </w:rPr>
            </w:pPr>
            <w:r>
              <w:rPr>
                <w:sz w:val="20"/>
              </w:rPr>
              <w:t>контролем систем суточного</w:t>
            </w:r>
          </w:p>
        </w:tc>
        <w:tc>
          <w:tcPr>
            <w:tcW w:w="1067" w:type="dxa"/>
          </w:tcPr>
          <w:p>
            <w:pPr>
              <w:pStyle w:val="TableParagraph"/>
              <w:rPr>
                <w:sz w:val="16"/>
              </w:rPr>
            </w:pPr>
          </w:p>
        </w:tc>
      </w:tr>
      <w:tr>
        <w:trPr>
          <w:trHeight w:val="240" w:hRule="atLeast"/>
        </w:trPr>
        <w:tc>
          <w:tcPr>
            <w:tcW w:w="582" w:type="dxa"/>
          </w:tcPr>
          <w:p>
            <w:pPr>
              <w:pStyle w:val="TableParagraph"/>
              <w:rPr>
                <w:sz w:val="16"/>
              </w:rPr>
            </w:pPr>
          </w:p>
        </w:tc>
        <w:tc>
          <w:tcPr>
            <w:tcW w:w="2580" w:type="dxa"/>
          </w:tcPr>
          <w:p>
            <w:pPr>
              <w:pStyle w:val="TableParagraph"/>
              <w:spacing w:line="220" w:lineRule="exact"/>
              <w:ind w:left="180"/>
              <w:rPr>
                <w:sz w:val="20"/>
              </w:rPr>
            </w:pPr>
            <w:r>
              <w:rPr>
                <w:sz w:val="20"/>
              </w:rPr>
              <w:t>использованием систем</w:t>
            </w:r>
          </w:p>
        </w:tc>
        <w:tc>
          <w:tcPr>
            <w:tcW w:w="2171" w:type="dxa"/>
          </w:tcPr>
          <w:p>
            <w:pPr>
              <w:pStyle w:val="TableParagraph"/>
              <w:rPr>
                <w:sz w:val="16"/>
              </w:rPr>
            </w:pPr>
          </w:p>
        </w:tc>
        <w:tc>
          <w:tcPr>
            <w:tcW w:w="3209" w:type="dxa"/>
          </w:tcPr>
          <w:p>
            <w:pPr>
              <w:pStyle w:val="TableParagraph"/>
              <w:spacing w:line="220" w:lineRule="exact"/>
              <w:ind w:left="71"/>
              <w:rPr>
                <w:sz w:val="20"/>
              </w:rPr>
            </w:pPr>
            <w:r>
              <w:rPr>
                <w:sz w:val="20"/>
              </w:rPr>
              <w:t>полинейропатия, нефропатия,</w:t>
            </w:r>
          </w:p>
        </w:tc>
        <w:tc>
          <w:tcPr>
            <w:tcW w:w="1454" w:type="dxa"/>
            <w:vMerge/>
            <w:tcBorders>
              <w:top w:val="nil"/>
            </w:tcBorders>
          </w:tcPr>
          <w:p>
            <w:pPr>
              <w:rPr>
                <w:sz w:val="2"/>
                <w:szCs w:val="2"/>
              </w:rPr>
            </w:pPr>
          </w:p>
        </w:tc>
        <w:tc>
          <w:tcPr>
            <w:tcW w:w="3832" w:type="dxa"/>
          </w:tcPr>
          <w:p>
            <w:pPr>
              <w:pStyle w:val="TableParagraph"/>
              <w:spacing w:line="220" w:lineRule="exact"/>
              <w:ind w:left="130"/>
              <w:rPr>
                <w:sz w:val="20"/>
              </w:rPr>
            </w:pPr>
            <w:r>
              <w:rPr>
                <w:sz w:val="20"/>
              </w:rPr>
              <w:t>мониторирования глюкозы</w:t>
            </w:r>
          </w:p>
        </w:tc>
        <w:tc>
          <w:tcPr>
            <w:tcW w:w="1067" w:type="dxa"/>
          </w:tcPr>
          <w:p>
            <w:pPr>
              <w:pStyle w:val="TableParagraph"/>
              <w:rPr>
                <w:sz w:val="16"/>
              </w:rPr>
            </w:pPr>
          </w:p>
        </w:tc>
      </w:tr>
      <w:tr>
        <w:trPr>
          <w:trHeight w:val="240" w:hRule="atLeast"/>
        </w:trPr>
        <w:tc>
          <w:tcPr>
            <w:tcW w:w="582" w:type="dxa"/>
          </w:tcPr>
          <w:p>
            <w:pPr>
              <w:pStyle w:val="TableParagraph"/>
              <w:rPr>
                <w:sz w:val="16"/>
              </w:rPr>
            </w:pPr>
          </w:p>
        </w:tc>
        <w:tc>
          <w:tcPr>
            <w:tcW w:w="2580" w:type="dxa"/>
          </w:tcPr>
          <w:p>
            <w:pPr>
              <w:pStyle w:val="TableParagraph"/>
              <w:spacing w:line="220" w:lineRule="exact"/>
              <w:ind w:left="180"/>
              <w:rPr>
                <w:sz w:val="20"/>
              </w:rPr>
            </w:pPr>
            <w:r>
              <w:rPr>
                <w:sz w:val="20"/>
              </w:rPr>
              <w:t>суточного</w:t>
            </w:r>
          </w:p>
        </w:tc>
        <w:tc>
          <w:tcPr>
            <w:tcW w:w="2171" w:type="dxa"/>
          </w:tcPr>
          <w:p>
            <w:pPr>
              <w:pStyle w:val="TableParagraph"/>
              <w:rPr>
                <w:sz w:val="16"/>
              </w:rPr>
            </w:pPr>
          </w:p>
        </w:tc>
        <w:tc>
          <w:tcPr>
            <w:tcW w:w="3209" w:type="dxa"/>
          </w:tcPr>
          <w:p>
            <w:pPr>
              <w:pStyle w:val="TableParagraph"/>
              <w:spacing w:line="220" w:lineRule="exact"/>
              <w:ind w:left="71"/>
              <w:rPr>
                <w:sz w:val="20"/>
              </w:rPr>
            </w:pPr>
            <w:r>
              <w:rPr>
                <w:sz w:val="20"/>
              </w:rPr>
              <w:t>хроническая почечная</w:t>
            </w:r>
          </w:p>
        </w:tc>
        <w:tc>
          <w:tcPr>
            <w:tcW w:w="1454" w:type="dxa"/>
            <w:vMerge/>
            <w:tcBorders>
              <w:top w:val="nil"/>
            </w:tcBorders>
          </w:tcPr>
          <w:p>
            <w:pPr>
              <w:rPr>
                <w:sz w:val="2"/>
                <w:szCs w:val="2"/>
              </w:rPr>
            </w:pPr>
          </w:p>
        </w:tc>
        <w:tc>
          <w:tcPr>
            <w:tcW w:w="3832" w:type="dxa"/>
          </w:tcPr>
          <w:p>
            <w:pPr>
              <w:pStyle w:val="TableParagraph"/>
              <w:rPr>
                <w:sz w:val="16"/>
              </w:rPr>
            </w:pPr>
          </w:p>
        </w:tc>
        <w:tc>
          <w:tcPr>
            <w:tcW w:w="1067" w:type="dxa"/>
          </w:tcPr>
          <w:p>
            <w:pPr>
              <w:pStyle w:val="TableParagraph"/>
              <w:rPr>
                <w:sz w:val="16"/>
              </w:rPr>
            </w:pPr>
          </w:p>
        </w:tc>
      </w:tr>
      <w:tr>
        <w:trPr>
          <w:trHeight w:val="240" w:hRule="atLeast"/>
        </w:trPr>
        <w:tc>
          <w:tcPr>
            <w:tcW w:w="582" w:type="dxa"/>
          </w:tcPr>
          <w:p>
            <w:pPr>
              <w:pStyle w:val="TableParagraph"/>
              <w:rPr>
                <w:sz w:val="16"/>
              </w:rPr>
            </w:pPr>
          </w:p>
        </w:tc>
        <w:tc>
          <w:tcPr>
            <w:tcW w:w="2580" w:type="dxa"/>
          </w:tcPr>
          <w:p>
            <w:pPr>
              <w:pStyle w:val="TableParagraph"/>
              <w:spacing w:line="220" w:lineRule="exact"/>
              <w:ind w:left="180"/>
              <w:rPr>
                <w:sz w:val="20"/>
              </w:rPr>
            </w:pPr>
            <w:r>
              <w:rPr>
                <w:sz w:val="20"/>
              </w:rPr>
              <w:t>мониторирования глюкозы</w:t>
            </w:r>
          </w:p>
        </w:tc>
        <w:tc>
          <w:tcPr>
            <w:tcW w:w="2171" w:type="dxa"/>
          </w:tcPr>
          <w:p>
            <w:pPr>
              <w:pStyle w:val="TableParagraph"/>
              <w:rPr>
                <w:sz w:val="16"/>
              </w:rPr>
            </w:pPr>
          </w:p>
        </w:tc>
        <w:tc>
          <w:tcPr>
            <w:tcW w:w="3209" w:type="dxa"/>
          </w:tcPr>
          <w:p>
            <w:pPr>
              <w:pStyle w:val="TableParagraph"/>
              <w:spacing w:line="220" w:lineRule="exact"/>
              <w:ind w:left="71"/>
              <w:rPr>
                <w:sz w:val="20"/>
              </w:rPr>
            </w:pPr>
            <w:r>
              <w:rPr>
                <w:sz w:val="20"/>
              </w:rPr>
              <w:t>недостаточность, энцефаопатия,</w:t>
            </w:r>
          </w:p>
        </w:tc>
        <w:tc>
          <w:tcPr>
            <w:tcW w:w="1454" w:type="dxa"/>
            <w:vMerge/>
            <w:tcBorders>
              <w:top w:val="nil"/>
            </w:tcBorders>
          </w:tcPr>
          <w:p>
            <w:pPr>
              <w:rPr>
                <w:sz w:val="2"/>
                <w:szCs w:val="2"/>
              </w:rPr>
            </w:pPr>
          </w:p>
        </w:tc>
        <w:tc>
          <w:tcPr>
            <w:tcW w:w="3832" w:type="dxa"/>
          </w:tcPr>
          <w:p>
            <w:pPr>
              <w:pStyle w:val="TableParagraph"/>
              <w:rPr>
                <w:sz w:val="16"/>
              </w:rPr>
            </w:pPr>
          </w:p>
        </w:tc>
        <w:tc>
          <w:tcPr>
            <w:tcW w:w="1067" w:type="dxa"/>
          </w:tcPr>
          <w:p>
            <w:pPr>
              <w:pStyle w:val="TableParagraph"/>
              <w:rPr>
                <w:sz w:val="16"/>
              </w:rPr>
            </w:pPr>
          </w:p>
        </w:tc>
      </w:tr>
      <w:tr>
        <w:trPr>
          <w:trHeight w:val="240" w:hRule="atLeast"/>
        </w:trPr>
        <w:tc>
          <w:tcPr>
            <w:tcW w:w="582" w:type="dxa"/>
          </w:tcPr>
          <w:p>
            <w:pPr>
              <w:pStyle w:val="TableParagraph"/>
              <w:rPr>
                <w:sz w:val="16"/>
              </w:rPr>
            </w:pPr>
          </w:p>
        </w:tc>
        <w:tc>
          <w:tcPr>
            <w:tcW w:w="2580" w:type="dxa"/>
          </w:tcPr>
          <w:p>
            <w:pPr>
              <w:pStyle w:val="TableParagraph"/>
              <w:spacing w:line="220" w:lineRule="exact"/>
              <w:ind w:left="180"/>
              <w:rPr>
                <w:sz w:val="20"/>
              </w:rPr>
            </w:pPr>
            <w:r>
              <w:rPr>
                <w:sz w:val="20"/>
              </w:rPr>
              <w:t>и помповых дозаторов</w:t>
            </w:r>
          </w:p>
        </w:tc>
        <w:tc>
          <w:tcPr>
            <w:tcW w:w="2171" w:type="dxa"/>
          </w:tcPr>
          <w:p>
            <w:pPr>
              <w:pStyle w:val="TableParagraph"/>
              <w:rPr>
                <w:sz w:val="16"/>
              </w:rPr>
            </w:pPr>
          </w:p>
        </w:tc>
        <w:tc>
          <w:tcPr>
            <w:tcW w:w="3209" w:type="dxa"/>
          </w:tcPr>
          <w:p>
            <w:pPr>
              <w:pStyle w:val="TableParagraph"/>
              <w:spacing w:line="220" w:lineRule="exact"/>
              <w:ind w:left="71"/>
              <w:rPr>
                <w:sz w:val="20"/>
              </w:rPr>
            </w:pPr>
            <w:r>
              <w:rPr>
                <w:sz w:val="20"/>
              </w:rPr>
              <w:t>кардиомиопатия,</w:t>
            </w:r>
          </w:p>
        </w:tc>
        <w:tc>
          <w:tcPr>
            <w:tcW w:w="1454" w:type="dxa"/>
            <w:vMerge/>
            <w:tcBorders>
              <w:top w:val="nil"/>
            </w:tcBorders>
          </w:tcPr>
          <w:p>
            <w:pPr>
              <w:rPr>
                <w:sz w:val="2"/>
                <w:szCs w:val="2"/>
              </w:rPr>
            </w:pPr>
          </w:p>
        </w:tc>
        <w:tc>
          <w:tcPr>
            <w:tcW w:w="3832" w:type="dxa"/>
          </w:tcPr>
          <w:p>
            <w:pPr>
              <w:pStyle w:val="TableParagraph"/>
              <w:rPr>
                <w:sz w:val="16"/>
              </w:rPr>
            </w:pPr>
          </w:p>
        </w:tc>
        <w:tc>
          <w:tcPr>
            <w:tcW w:w="1067" w:type="dxa"/>
          </w:tcPr>
          <w:p>
            <w:pPr>
              <w:pStyle w:val="TableParagraph"/>
              <w:rPr>
                <w:sz w:val="16"/>
              </w:rPr>
            </w:pPr>
          </w:p>
        </w:tc>
      </w:tr>
      <w:tr>
        <w:trPr>
          <w:trHeight w:val="240" w:hRule="atLeast"/>
        </w:trPr>
        <w:tc>
          <w:tcPr>
            <w:tcW w:w="582" w:type="dxa"/>
          </w:tcPr>
          <w:p>
            <w:pPr>
              <w:pStyle w:val="TableParagraph"/>
              <w:rPr>
                <w:sz w:val="16"/>
              </w:rPr>
            </w:pPr>
          </w:p>
        </w:tc>
        <w:tc>
          <w:tcPr>
            <w:tcW w:w="2580" w:type="dxa"/>
          </w:tcPr>
          <w:p>
            <w:pPr>
              <w:pStyle w:val="TableParagraph"/>
              <w:spacing w:line="220" w:lineRule="exact"/>
              <w:ind w:left="180"/>
              <w:rPr>
                <w:sz w:val="20"/>
              </w:rPr>
            </w:pPr>
            <w:r>
              <w:rPr>
                <w:sz w:val="20"/>
              </w:rPr>
              <w:t>инсулина</w:t>
            </w:r>
          </w:p>
        </w:tc>
        <w:tc>
          <w:tcPr>
            <w:tcW w:w="2171" w:type="dxa"/>
          </w:tcPr>
          <w:p>
            <w:pPr>
              <w:pStyle w:val="TableParagraph"/>
              <w:rPr>
                <w:sz w:val="16"/>
              </w:rPr>
            </w:pPr>
          </w:p>
        </w:tc>
        <w:tc>
          <w:tcPr>
            <w:tcW w:w="3209" w:type="dxa"/>
          </w:tcPr>
          <w:p>
            <w:pPr>
              <w:pStyle w:val="TableParagraph"/>
              <w:spacing w:line="220" w:lineRule="exact"/>
              <w:ind w:left="71"/>
              <w:rPr>
                <w:sz w:val="20"/>
              </w:rPr>
            </w:pPr>
            <w:r>
              <w:rPr>
                <w:sz w:val="20"/>
              </w:rPr>
              <w:t>остеоартропатия). Синдромальные</w:t>
            </w:r>
          </w:p>
        </w:tc>
        <w:tc>
          <w:tcPr>
            <w:tcW w:w="1454" w:type="dxa"/>
            <w:vMerge/>
            <w:tcBorders>
              <w:top w:val="nil"/>
            </w:tcBorders>
          </w:tcPr>
          <w:p>
            <w:pPr>
              <w:rPr>
                <w:sz w:val="2"/>
                <w:szCs w:val="2"/>
              </w:rPr>
            </w:pPr>
          </w:p>
        </w:tc>
        <w:tc>
          <w:tcPr>
            <w:tcW w:w="3832" w:type="dxa"/>
          </w:tcPr>
          <w:p>
            <w:pPr>
              <w:pStyle w:val="TableParagraph"/>
              <w:rPr>
                <w:sz w:val="16"/>
              </w:rPr>
            </w:pPr>
          </w:p>
        </w:tc>
        <w:tc>
          <w:tcPr>
            <w:tcW w:w="1067" w:type="dxa"/>
          </w:tcPr>
          <w:p>
            <w:pPr>
              <w:pStyle w:val="TableParagraph"/>
              <w:rPr>
                <w:sz w:val="16"/>
              </w:rPr>
            </w:pPr>
          </w:p>
        </w:tc>
      </w:tr>
      <w:tr>
        <w:trPr>
          <w:trHeight w:val="240" w:hRule="atLeast"/>
        </w:trPr>
        <w:tc>
          <w:tcPr>
            <w:tcW w:w="582" w:type="dxa"/>
          </w:tcPr>
          <w:p>
            <w:pPr>
              <w:pStyle w:val="TableParagraph"/>
              <w:rPr>
                <w:sz w:val="16"/>
              </w:rPr>
            </w:pPr>
          </w:p>
        </w:tc>
        <w:tc>
          <w:tcPr>
            <w:tcW w:w="2580" w:type="dxa"/>
          </w:tcPr>
          <w:p>
            <w:pPr>
              <w:pStyle w:val="TableParagraph"/>
              <w:rPr>
                <w:sz w:val="16"/>
              </w:rPr>
            </w:pPr>
          </w:p>
        </w:tc>
        <w:tc>
          <w:tcPr>
            <w:tcW w:w="2171" w:type="dxa"/>
          </w:tcPr>
          <w:p>
            <w:pPr>
              <w:pStyle w:val="TableParagraph"/>
              <w:rPr>
                <w:sz w:val="16"/>
              </w:rPr>
            </w:pPr>
          </w:p>
        </w:tc>
        <w:tc>
          <w:tcPr>
            <w:tcW w:w="3209" w:type="dxa"/>
          </w:tcPr>
          <w:p>
            <w:pPr>
              <w:pStyle w:val="TableParagraph"/>
              <w:spacing w:line="220" w:lineRule="exact"/>
              <w:ind w:left="71"/>
              <w:rPr>
                <w:sz w:val="20"/>
              </w:rPr>
            </w:pPr>
            <w:r>
              <w:rPr>
                <w:sz w:val="20"/>
              </w:rPr>
              <w:t>моногенные формы сахарного</w:t>
            </w:r>
          </w:p>
        </w:tc>
        <w:tc>
          <w:tcPr>
            <w:tcW w:w="1454" w:type="dxa"/>
            <w:vMerge/>
            <w:tcBorders>
              <w:top w:val="nil"/>
            </w:tcBorders>
          </w:tcPr>
          <w:p>
            <w:pPr>
              <w:rPr>
                <w:sz w:val="2"/>
                <w:szCs w:val="2"/>
              </w:rPr>
            </w:pPr>
          </w:p>
        </w:tc>
        <w:tc>
          <w:tcPr>
            <w:tcW w:w="3832" w:type="dxa"/>
          </w:tcPr>
          <w:p>
            <w:pPr>
              <w:pStyle w:val="TableParagraph"/>
              <w:rPr>
                <w:sz w:val="16"/>
              </w:rPr>
            </w:pPr>
          </w:p>
        </w:tc>
        <w:tc>
          <w:tcPr>
            <w:tcW w:w="1067" w:type="dxa"/>
          </w:tcPr>
          <w:p>
            <w:pPr>
              <w:pStyle w:val="TableParagraph"/>
              <w:rPr>
                <w:sz w:val="16"/>
              </w:rPr>
            </w:pPr>
          </w:p>
        </w:tc>
      </w:tr>
      <w:tr>
        <w:trPr>
          <w:trHeight w:val="240" w:hRule="atLeast"/>
        </w:trPr>
        <w:tc>
          <w:tcPr>
            <w:tcW w:w="582" w:type="dxa"/>
          </w:tcPr>
          <w:p>
            <w:pPr>
              <w:pStyle w:val="TableParagraph"/>
              <w:rPr>
                <w:sz w:val="16"/>
              </w:rPr>
            </w:pPr>
          </w:p>
        </w:tc>
        <w:tc>
          <w:tcPr>
            <w:tcW w:w="2580" w:type="dxa"/>
          </w:tcPr>
          <w:p>
            <w:pPr>
              <w:pStyle w:val="TableParagraph"/>
              <w:rPr>
                <w:sz w:val="16"/>
              </w:rPr>
            </w:pPr>
          </w:p>
        </w:tc>
        <w:tc>
          <w:tcPr>
            <w:tcW w:w="2171" w:type="dxa"/>
          </w:tcPr>
          <w:p>
            <w:pPr>
              <w:pStyle w:val="TableParagraph"/>
              <w:rPr>
                <w:sz w:val="16"/>
              </w:rPr>
            </w:pPr>
          </w:p>
        </w:tc>
        <w:tc>
          <w:tcPr>
            <w:tcW w:w="3209" w:type="dxa"/>
          </w:tcPr>
          <w:p>
            <w:pPr>
              <w:pStyle w:val="TableParagraph"/>
              <w:spacing w:line="220" w:lineRule="exact"/>
              <w:ind w:left="71"/>
              <w:rPr>
                <w:sz w:val="20"/>
              </w:rPr>
            </w:pPr>
            <w:r>
              <w:rPr>
                <w:sz w:val="20"/>
              </w:rPr>
              <w:t>диабета (MODY, DIDMOAD,</w:t>
            </w:r>
          </w:p>
        </w:tc>
        <w:tc>
          <w:tcPr>
            <w:tcW w:w="1454" w:type="dxa"/>
            <w:vMerge/>
            <w:tcBorders>
              <w:top w:val="nil"/>
            </w:tcBorders>
          </w:tcPr>
          <w:p>
            <w:pPr>
              <w:rPr>
                <w:sz w:val="2"/>
                <w:szCs w:val="2"/>
              </w:rPr>
            </w:pPr>
          </w:p>
        </w:tc>
        <w:tc>
          <w:tcPr>
            <w:tcW w:w="3832" w:type="dxa"/>
          </w:tcPr>
          <w:p>
            <w:pPr>
              <w:pStyle w:val="TableParagraph"/>
              <w:rPr>
                <w:sz w:val="16"/>
              </w:rPr>
            </w:pPr>
          </w:p>
        </w:tc>
        <w:tc>
          <w:tcPr>
            <w:tcW w:w="1067" w:type="dxa"/>
          </w:tcPr>
          <w:p>
            <w:pPr>
              <w:pStyle w:val="TableParagraph"/>
              <w:rPr>
                <w:sz w:val="16"/>
              </w:rPr>
            </w:pPr>
          </w:p>
        </w:tc>
      </w:tr>
      <w:tr>
        <w:trPr>
          <w:trHeight w:val="240" w:hRule="atLeast"/>
        </w:trPr>
        <w:tc>
          <w:tcPr>
            <w:tcW w:w="582" w:type="dxa"/>
          </w:tcPr>
          <w:p>
            <w:pPr>
              <w:pStyle w:val="TableParagraph"/>
              <w:rPr>
                <w:sz w:val="16"/>
              </w:rPr>
            </w:pPr>
          </w:p>
        </w:tc>
        <w:tc>
          <w:tcPr>
            <w:tcW w:w="2580" w:type="dxa"/>
          </w:tcPr>
          <w:p>
            <w:pPr>
              <w:pStyle w:val="TableParagraph"/>
              <w:rPr>
                <w:sz w:val="16"/>
              </w:rPr>
            </w:pPr>
          </w:p>
        </w:tc>
        <w:tc>
          <w:tcPr>
            <w:tcW w:w="2171" w:type="dxa"/>
          </w:tcPr>
          <w:p>
            <w:pPr>
              <w:pStyle w:val="TableParagraph"/>
              <w:rPr>
                <w:sz w:val="16"/>
              </w:rPr>
            </w:pPr>
          </w:p>
        </w:tc>
        <w:tc>
          <w:tcPr>
            <w:tcW w:w="3209" w:type="dxa"/>
          </w:tcPr>
          <w:p>
            <w:pPr>
              <w:pStyle w:val="TableParagraph"/>
              <w:spacing w:line="220" w:lineRule="exact"/>
              <w:ind w:left="71"/>
              <w:rPr>
                <w:sz w:val="20"/>
              </w:rPr>
            </w:pPr>
            <w:r>
              <w:rPr>
                <w:sz w:val="20"/>
              </w:rPr>
              <w:t>синдром Альстрема,</w:t>
            </w:r>
          </w:p>
        </w:tc>
        <w:tc>
          <w:tcPr>
            <w:tcW w:w="1454" w:type="dxa"/>
            <w:vMerge/>
            <w:tcBorders>
              <w:top w:val="nil"/>
            </w:tcBorders>
          </w:tcPr>
          <w:p>
            <w:pPr>
              <w:rPr>
                <w:sz w:val="2"/>
                <w:szCs w:val="2"/>
              </w:rPr>
            </w:pPr>
          </w:p>
        </w:tc>
        <w:tc>
          <w:tcPr>
            <w:tcW w:w="3832" w:type="dxa"/>
          </w:tcPr>
          <w:p>
            <w:pPr>
              <w:pStyle w:val="TableParagraph"/>
              <w:rPr>
                <w:sz w:val="16"/>
              </w:rPr>
            </w:pPr>
          </w:p>
        </w:tc>
        <w:tc>
          <w:tcPr>
            <w:tcW w:w="1067" w:type="dxa"/>
          </w:tcPr>
          <w:p>
            <w:pPr>
              <w:pStyle w:val="TableParagraph"/>
              <w:rPr>
                <w:sz w:val="16"/>
              </w:rPr>
            </w:pPr>
          </w:p>
        </w:tc>
      </w:tr>
      <w:tr>
        <w:trPr>
          <w:trHeight w:val="240" w:hRule="atLeast"/>
        </w:trPr>
        <w:tc>
          <w:tcPr>
            <w:tcW w:w="582" w:type="dxa"/>
          </w:tcPr>
          <w:p>
            <w:pPr>
              <w:pStyle w:val="TableParagraph"/>
              <w:rPr>
                <w:sz w:val="16"/>
              </w:rPr>
            </w:pPr>
          </w:p>
        </w:tc>
        <w:tc>
          <w:tcPr>
            <w:tcW w:w="2580" w:type="dxa"/>
          </w:tcPr>
          <w:p>
            <w:pPr>
              <w:pStyle w:val="TableParagraph"/>
              <w:rPr>
                <w:sz w:val="16"/>
              </w:rPr>
            </w:pPr>
          </w:p>
        </w:tc>
        <w:tc>
          <w:tcPr>
            <w:tcW w:w="2171" w:type="dxa"/>
          </w:tcPr>
          <w:p>
            <w:pPr>
              <w:pStyle w:val="TableParagraph"/>
              <w:rPr>
                <w:sz w:val="16"/>
              </w:rPr>
            </w:pPr>
          </w:p>
        </w:tc>
        <w:tc>
          <w:tcPr>
            <w:tcW w:w="3209" w:type="dxa"/>
          </w:tcPr>
          <w:p>
            <w:pPr>
              <w:pStyle w:val="TableParagraph"/>
              <w:spacing w:line="220" w:lineRule="exact"/>
              <w:ind w:left="71"/>
              <w:rPr>
                <w:sz w:val="20"/>
              </w:rPr>
            </w:pPr>
            <w:r>
              <w:rPr>
                <w:sz w:val="20"/>
              </w:rPr>
              <w:t>митохондриальные формы и</w:t>
            </w:r>
          </w:p>
        </w:tc>
        <w:tc>
          <w:tcPr>
            <w:tcW w:w="1454" w:type="dxa"/>
            <w:vMerge/>
            <w:tcBorders>
              <w:top w:val="nil"/>
            </w:tcBorders>
          </w:tcPr>
          <w:p>
            <w:pPr>
              <w:rPr>
                <w:sz w:val="2"/>
                <w:szCs w:val="2"/>
              </w:rPr>
            </w:pPr>
          </w:p>
        </w:tc>
        <w:tc>
          <w:tcPr>
            <w:tcW w:w="3832" w:type="dxa"/>
          </w:tcPr>
          <w:p>
            <w:pPr>
              <w:pStyle w:val="TableParagraph"/>
              <w:rPr>
                <w:sz w:val="16"/>
              </w:rPr>
            </w:pPr>
          </w:p>
        </w:tc>
        <w:tc>
          <w:tcPr>
            <w:tcW w:w="1067" w:type="dxa"/>
          </w:tcPr>
          <w:p>
            <w:pPr>
              <w:pStyle w:val="TableParagraph"/>
              <w:rPr>
                <w:sz w:val="16"/>
              </w:rPr>
            </w:pPr>
          </w:p>
        </w:tc>
      </w:tr>
      <w:tr>
        <w:trPr>
          <w:trHeight w:val="240" w:hRule="atLeast"/>
        </w:trPr>
        <w:tc>
          <w:tcPr>
            <w:tcW w:w="582" w:type="dxa"/>
          </w:tcPr>
          <w:p>
            <w:pPr>
              <w:pStyle w:val="TableParagraph"/>
              <w:rPr>
                <w:sz w:val="16"/>
              </w:rPr>
            </w:pPr>
          </w:p>
        </w:tc>
        <w:tc>
          <w:tcPr>
            <w:tcW w:w="2580" w:type="dxa"/>
          </w:tcPr>
          <w:p>
            <w:pPr>
              <w:pStyle w:val="TableParagraph"/>
              <w:rPr>
                <w:sz w:val="16"/>
              </w:rPr>
            </w:pPr>
          </w:p>
        </w:tc>
        <w:tc>
          <w:tcPr>
            <w:tcW w:w="2171" w:type="dxa"/>
          </w:tcPr>
          <w:p>
            <w:pPr>
              <w:pStyle w:val="TableParagraph"/>
              <w:rPr>
                <w:sz w:val="16"/>
              </w:rPr>
            </w:pPr>
          </w:p>
        </w:tc>
        <w:tc>
          <w:tcPr>
            <w:tcW w:w="3209" w:type="dxa"/>
          </w:tcPr>
          <w:p>
            <w:pPr>
              <w:pStyle w:val="TableParagraph"/>
              <w:spacing w:line="220" w:lineRule="exact"/>
              <w:ind w:left="71"/>
              <w:rPr>
                <w:sz w:val="20"/>
              </w:rPr>
            </w:pPr>
            <w:r>
              <w:rPr>
                <w:sz w:val="20"/>
              </w:rPr>
              <w:t>другие), врожденный</w:t>
            </w:r>
          </w:p>
        </w:tc>
        <w:tc>
          <w:tcPr>
            <w:tcW w:w="1454" w:type="dxa"/>
            <w:vMerge/>
            <w:tcBorders>
              <w:top w:val="nil"/>
            </w:tcBorders>
          </w:tcPr>
          <w:p>
            <w:pPr>
              <w:rPr>
                <w:sz w:val="2"/>
                <w:szCs w:val="2"/>
              </w:rPr>
            </w:pPr>
          </w:p>
        </w:tc>
        <w:tc>
          <w:tcPr>
            <w:tcW w:w="3832" w:type="dxa"/>
          </w:tcPr>
          <w:p>
            <w:pPr>
              <w:pStyle w:val="TableParagraph"/>
              <w:rPr>
                <w:sz w:val="16"/>
              </w:rPr>
            </w:pPr>
          </w:p>
        </w:tc>
        <w:tc>
          <w:tcPr>
            <w:tcW w:w="1067" w:type="dxa"/>
          </w:tcPr>
          <w:p>
            <w:pPr>
              <w:pStyle w:val="TableParagraph"/>
              <w:rPr>
                <w:sz w:val="16"/>
              </w:rPr>
            </w:pPr>
          </w:p>
        </w:tc>
      </w:tr>
      <w:tr>
        <w:trPr>
          <w:trHeight w:val="270" w:hRule="atLeast"/>
        </w:trPr>
        <w:tc>
          <w:tcPr>
            <w:tcW w:w="582" w:type="dxa"/>
          </w:tcPr>
          <w:p>
            <w:pPr>
              <w:pStyle w:val="TableParagraph"/>
              <w:rPr>
                <w:sz w:val="18"/>
              </w:rPr>
            </w:pPr>
          </w:p>
        </w:tc>
        <w:tc>
          <w:tcPr>
            <w:tcW w:w="2580" w:type="dxa"/>
          </w:tcPr>
          <w:p>
            <w:pPr>
              <w:pStyle w:val="TableParagraph"/>
              <w:rPr>
                <w:sz w:val="18"/>
              </w:rPr>
            </w:pPr>
          </w:p>
        </w:tc>
        <w:tc>
          <w:tcPr>
            <w:tcW w:w="2171" w:type="dxa"/>
          </w:tcPr>
          <w:p>
            <w:pPr>
              <w:pStyle w:val="TableParagraph"/>
              <w:rPr>
                <w:sz w:val="18"/>
              </w:rPr>
            </w:pPr>
          </w:p>
        </w:tc>
        <w:tc>
          <w:tcPr>
            <w:tcW w:w="3209" w:type="dxa"/>
          </w:tcPr>
          <w:p>
            <w:pPr>
              <w:pStyle w:val="TableParagraph"/>
              <w:ind w:left="71"/>
              <w:rPr>
                <w:sz w:val="20"/>
              </w:rPr>
            </w:pPr>
            <w:r>
              <w:rPr>
                <w:sz w:val="20"/>
              </w:rPr>
              <w:t>гиперинсулинизм</w:t>
            </w:r>
          </w:p>
        </w:tc>
        <w:tc>
          <w:tcPr>
            <w:tcW w:w="1454" w:type="dxa"/>
            <w:vMerge/>
            <w:tcBorders>
              <w:top w:val="nil"/>
            </w:tcBorders>
          </w:tcPr>
          <w:p>
            <w:pPr>
              <w:rPr>
                <w:sz w:val="2"/>
                <w:szCs w:val="2"/>
              </w:rPr>
            </w:pPr>
          </w:p>
        </w:tc>
        <w:tc>
          <w:tcPr>
            <w:tcW w:w="3832" w:type="dxa"/>
          </w:tcPr>
          <w:p>
            <w:pPr>
              <w:pStyle w:val="TableParagraph"/>
              <w:rPr>
                <w:sz w:val="18"/>
              </w:rPr>
            </w:pPr>
          </w:p>
        </w:tc>
        <w:tc>
          <w:tcPr>
            <w:tcW w:w="1067" w:type="dxa"/>
          </w:tcPr>
          <w:p>
            <w:pPr>
              <w:pStyle w:val="TableParagraph"/>
              <w:rPr>
                <w:sz w:val="18"/>
              </w:rPr>
            </w:pPr>
          </w:p>
        </w:tc>
      </w:tr>
      <w:tr>
        <w:trPr>
          <w:trHeight w:val="300" w:hRule="atLeast"/>
        </w:trPr>
        <w:tc>
          <w:tcPr>
            <w:tcW w:w="14895" w:type="dxa"/>
            <w:gridSpan w:val="7"/>
          </w:tcPr>
          <w:p>
            <w:pPr>
              <w:pStyle w:val="TableParagraph"/>
              <w:spacing w:before="30"/>
              <w:ind w:left="6172" w:right="6013"/>
              <w:jc w:val="center"/>
              <w:rPr>
                <w:sz w:val="20"/>
              </w:rPr>
            </w:pPr>
            <w:r>
              <w:rPr>
                <w:sz w:val="20"/>
              </w:rPr>
              <w:t>Сердечно-сосудистая хирургия</w:t>
            </w:r>
          </w:p>
        </w:tc>
      </w:tr>
      <w:tr>
        <w:trPr>
          <w:trHeight w:val="270" w:hRule="atLeast"/>
        </w:trPr>
        <w:tc>
          <w:tcPr>
            <w:tcW w:w="582" w:type="dxa"/>
          </w:tcPr>
          <w:p>
            <w:pPr>
              <w:pStyle w:val="TableParagraph"/>
              <w:spacing w:line="220" w:lineRule="exact" w:before="30"/>
              <w:ind w:left="180" w:right="161"/>
              <w:jc w:val="center"/>
              <w:rPr>
                <w:sz w:val="20"/>
              </w:rPr>
            </w:pPr>
            <w:r>
              <w:rPr>
                <w:sz w:val="20"/>
              </w:rPr>
              <w:t>35</w:t>
            </w:r>
          </w:p>
        </w:tc>
        <w:tc>
          <w:tcPr>
            <w:tcW w:w="2580" w:type="dxa"/>
          </w:tcPr>
          <w:p>
            <w:pPr>
              <w:pStyle w:val="TableParagraph"/>
              <w:spacing w:line="220" w:lineRule="exact" w:before="30"/>
              <w:ind w:left="180"/>
              <w:rPr>
                <w:sz w:val="20"/>
              </w:rPr>
            </w:pPr>
            <w:r>
              <w:rPr>
                <w:sz w:val="20"/>
              </w:rPr>
              <w:t>Коронарная</w:t>
            </w:r>
          </w:p>
        </w:tc>
        <w:tc>
          <w:tcPr>
            <w:tcW w:w="2171" w:type="dxa"/>
          </w:tcPr>
          <w:p>
            <w:pPr>
              <w:pStyle w:val="TableParagraph"/>
              <w:spacing w:line="220" w:lineRule="exact" w:before="30"/>
              <w:ind w:left="139" w:right="124"/>
              <w:jc w:val="center"/>
              <w:rPr>
                <w:sz w:val="20"/>
              </w:rPr>
            </w:pPr>
            <w:r>
              <w:rPr>
                <w:sz w:val="20"/>
              </w:rPr>
              <w:t>I20.1, I20.8, I20.9, I25,</w:t>
            </w:r>
          </w:p>
        </w:tc>
        <w:tc>
          <w:tcPr>
            <w:tcW w:w="3209" w:type="dxa"/>
          </w:tcPr>
          <w:p>
            <w:pPr>
              <w:pStyle w:val="TableParagraph"/>
              <w:spacing w:line="220" w:lineRule="exact" w:before="30"/>
              <w:ind w:left="71"/>
              <w:rPr>
                <w:sz w:val="20"/>
              </w:rPr>
            </w:pPr>
            <w:r>
              <w:rPr>
                <w:sz w:val="20"/>
              </w:rPr>
              <w:t>ишемическая болезнь сердца со</w:t>
            </w:r>
          </w:p>
        </w:tc>
        <w:tc>
          <w:tcPr>
            <w:tcW w:w="1454" w:type="dxa"/>
          </w:tcPr>
          <w:p>
            <w:pPr>
              <w:pStyle w:val="TableParagraph"/>
              <w:spacing w:line="220" w:lineRule="exact" w:before="30"/>
              <w:ind w:left="69"/>
              <w:rPr>
                <w:sz w:val="20"/>
              </w:rPr>
            </w:pPr>
            <w:r>
              <w:rPr>
                <w:sz w:val="20"/>
              </w:rPr>
              <w:t>хирургическое</w:t>
            </w:r>
          </w:p>
        </w:tc>
        <w:tc>
          <w:tcPr>
            <w:tcW w:w="3832" w:type="dxa"/>
          </w:tcPr>
          <w:p>
            <w:pPr>
              <w:pStyle w:val="TableParagraph"/>
              <w:spacing w:line="220" w:lineRule="exact" w:before="30"/>
              <w:ind w:left="130"/>
              <w:rPr>
                <w:sz w:val="20"/>
              </w:rPr>
            </w:pPr>
            <w:r>
              <w:rPr>
                <w:sz w:val="20"/>
              </w:rPr>
              <w:t>аортокоронарное шунтирование у</w:t>
            </w:r>
          </w:p>
        </w:tc>
        <w:tc>
          <w:tcPr>
            <w:tcW w:w="1067" w:type="dxa"/>
          </w:tcPr>
          <w:p>
            <w:pPr>
              <w:pStyle w:val="TableParagraph"/>
              <w:spacing w:line="220" w:lineRule="exact" w:before="30"/>
              <w:ind w:left="248" w:right="179"/>
              <w:jc w:val="center"/>
              <w:rPr>
                <w:sz w:val="20"/>
              </w:rPr>
            </w:pPr>
            <w:r>
              <w:rPr>
                <w:sz w:val="20"/>
              </w:rPr>
              <w:t>344570</w:t>
            </w:r>
          </w:p>
        </w:tc>
      </w:tr>
      <w:tr>
        <w:trPr>
          <w:trHeight w:val="750" w:hRule="atLeast"/>
        </w:trPr>
        <w:tc>
          <w:tcPr>
            <w:tcW w:w="582" w:type="dxa"/>
          </w:tcPr>
          <w:p>
            <w:pPr>
              <w:pStyle w:val="TableParagraph"/>
              <w:rPr>
                <w:sz w:val="18"/>
              </w:rPr>
            </w:pPr>
          </w:p>
        </w:tc>
        <w:tc>
          <w:tcPr>
            <w:tcW w:w="2580" w:type="dxa"/>
            <w:vMerge w:val="restart"/>
          </w:tcPr>
          <w:p>
            <w:pPr>
              <w:pStyle w:val="TableParagraph"/>
              <w:ind w:left="180"/>
              <w:rPr>
                <w:sz w:val="20"/>
              </w:rPr>
            </w:pPr>
            <w:r>
              <w:rPr>
                <w:sz w:val="20"/>
              </w:rPr>
              <w:t>реваскуляризация</w:t>
            </w:r>
          </w:p>
          <w:p>
            <w:pPr>
              <w:pStyle w:val="TableParagraph"/>
              <w:spacing w:line="249" w:lineRule="auto" w:before="11"/>
              <w:ind w:left="180"/>
              <w:rPr>
                <w:sz w:val="20"/>
              </w:rPr>
            </w:pPr>
            <w:r>
              <w:rPr>
                <w:sz w:val="20"/>
              </w:rPr>
              <w:t>миокарда с применением аортокоронарного шунтирования при ишемической болезни и различных формах</w:t>
            </w:r>
          </w:p>
          <w:p>
            <w:pPr>
              <w:pStyle w:val="TableParagraph"/>
              <w:spacing w:line="210" w:lineRule="exact" w:before="4"/>
              <w:ind w:left="180"/>
              <w:rPr>
                <w:sz w:val="20"/>
              </w:rPr>
            </w:pPr>
            <w:r>
              <w:rPr>
                <w:sz w:val="20"/>
              </w:rPr>
              <w:t>сочетанной патологии</w:t>
            </w:r>
          </w:p>
        </w:tc>
        <w:tc>
          <w:tcPr>
            <w:tcW w:w="2171" w:type="dxa"/>
          </w:tcPr>
          <w:p>
            <w:pPr>
              <w:pStyle w:val="TableParagraph"/>
              <w:ind w:left="86"/>
              <w:rPr>
                <w:sz w:val="20"/>
              </w:rPr>
            </w:pPr>
            <w:r>
              <w:rPr>
                <w:sz w:val="20"/>
              </w:rPr>
              <w:t>I44.1, I44.2, I45.2, I45.3,</w:t>
            </w:r>
          </w:p>
          <w:p>
            <w:pPr>
              <w:pStyle w:val="TableParagraph"/>
              <w:spacing w:line="249" w:lineRule="auto" w:before="11"/>
              <w:ind w:left="139" w:right="118"/>
              <w:jc w:val="center"/>
              <w:rPr>
                <w:sz w:val="20"/>
              </w:rPr>
            </w:pPr>
            <w:r>
              <w:rPr>
                <w:sz w:val="20"/>
              </w:rPr>
              <w:t>I45.6, I46.0, I49.5, Q21.0, Q24.6</w:t>
            </w:r>
          </w:p>
        </w:tc>
        <w:tc>
          <w:tcPr>
            <w:tcW w:w="3209" w:type="dxa"/>
            <w:vMerge w:val="restart"/>
          </w:tcPr>
          <w:p>
            <w:pPr>
              <w:pStyle w:val="TableParagraph"/>
              <w:ind w:left="71"/>
              <w:rPr>
                <w:sz w:val="20"/>
              </w:rPr>
            </w:pPr>
            <w:r>
              <w:rPr>
                <w:sz w:val="20"/>
              </w:rPr>
              <w:t>значительным</w:t>
            </w:r>
            <w:r>
              <w:rPr>
                <w:spacing w:val="-11"/>
                <w:sz w:val="20"/>
              </w:rPr>
              <w:t> </w:t>
            </w:r>
            <w:r>
              <w:rPr>
                <w:sz w:val="20"/>
              </w:rPr>
              <w:t>проксимальным</w:t>
            </w:r>
          </w:p>
          <w:p>
            <w:pPr>
              <w:pStyle w:val="TableParagraph"/>
              <w:spacing w:line="249" w:lineRule="auto" w:before="11"/>
              <w:ind w:left="71" w:right="58"/>
              <w:rPr>
                <w:sz w:val="20"/>
              </w:rPr>
            </w:pPr>
            <w:r>
              <w:rPr>
                <w:sz w:val="20"/>
              </w:rPr>
              <w:t>стенозированием главного ствола левой коронарной артерии,</w:t>
            </w:r>
            <w:r>
              <w:rPr>
                <w:spacing w:val="-16"/>
                <w:sz w:val="20"/>
              </w:rPr>
              <w:t> </w:t>
            </w:r>
            <w:r>
              <w:rPr>
                <w:sz w:val="20"/>
              </w:rPr>
              <w:t>наличие 3 и более стенозов</w:t>
            </w:r>
            <w:r>
              <w:rPr>
                <w:spacing w:val="-4"/>
                <w:sz w:val="20"/>
              </w:rPr>
              <w:t> </w:t>
            </w:r>
            <w:r>
              <w:rPr>
                <w:sz w:val="20"/>
              </w:rPr>
              <w:t>коронарных</w:t>
            </w:r>
          </w:p>
          <w:p>
            <w:pPr>
              <w:pStyle w:val="TableParagraph"/>
              <w:spacing w:line="249" w:lineRule="auto" w:before="2"/>
              <w:ind w:left="71" w:right="-13"/>
              <w:rPr>
                <w:sz w:val="20"/>
              </w:rPr>
            </w:pPr>
            <w:r>
              <w:rPr>
                <w:sz w:val="20"/>
              </w:rPr>
              <w:t>артерий в сочетании с патологией 1 или 2 клапанов сердца, аневризмой,</w:t>
            </w:r>
          </w:p>
          <w:p>
            <w:pPr>
              <w:pStyle w:val="TableParagraph"/>
              <w:spacing w:line="210" w:lineRule="exact" w:before="2"/>
              <w:ind w:left="71"/>
              <w:rPr>
                <w:sz w:val="20"/>
              </w:rPr>
            </w:pPr>
            <w:r>
              <w:rPr>
                <w:sz w:val="20"/>
              </w:rPr>
              <w:t>дефектом межжелудочковой</w:t>
            </w:r>
          </w:p>
        </w:tc>
        <w:tc>
          <w:tcPr>
            <w:tcW w:w="1454" w:type="dxa"/>
          </w:tcPr>
          <w:p>
            <w:pPr>
              <w:pStyle w:val="TableParagraph"/>
              <w:ind w:left="69"/>
              <w:rPr>
                <w:sz w:val="20"/>
              </w:rPr>
            </w:pPr>
            <w:r>
              <w:rPr>
                <w:sz w:val="20"/>
              </w:rPr>
              <w:t>лечение</w:t>
            </w:r>
          </w:p>
        </w:tc>
        <w:tc>
          <w:tcPr>
            <w:tcW w:w="3832" w:type="dxa"/>
          </w:tcPr>
          <w:p>
            <w:pPr>
              <w:pStyle w:val="TableParagraph"/>
              <w:spacing w:line="249" w:lineRule="auto"/>
              <w:ind w:left="130" w:right="185"/>
              <w:rPr>
                <w:sz w:val="20"/>
              </w:rPr>
            </w:pPr>
            <w:r>
              <w:rPr>
                <w:sz w:val="20"/>
              </w:rPr>
              <w:t>больных ишемической болезнью сердца в условиях искусственного</w:t>
            </w:r>
          </w:p>
          <w:p>
            <w:pPr>
              <w:pStyle w:val="TableParagraph"/>
              <w:spacing w:before="2"/>
              <w:ind w:left="130"/>
              <w:rPr>
                <w:sz w:val="20"/>
              </w:rPr>
            </w:pPr>
            <w:r>
              <w:rPr>
                <w:sz w:val="20"/>
              </w:rPr>
              <w:t>кровоснабжения</w:t>
            </w:r>
          </w:p>
        </w:tc>
        <w:tc>
          <w:tcPr>
            <w:tcW w:w="1067" w:type="dxa"/>
          </w:tcPr>
          <w:p>
            <w:pPr>
              <w:pStyle w:val="TableParagraph"/>
              <w:rPr>
                <w:sz w:val="18"/>
              </w:rPr>
            </w:pPr>
          </w:p>
        </w:tc>
      </w:tr>
      <w:tr>
        <w:trPr>
          <w:trHeight w:val="920" w:hRule="atLeast"/>
        </w:trPr>
        <w:tc>
          <w:tcPr>
            <w:tcW w:w="582" w:type="dxa"/>
          </w:tcPr>
          <w:p>
            <w:pPr>
              <w:pStyle w:val="TableParagraph"/>
              <w:rPr>
                <w:sz w:val="18"/>
              </w:rPr>
            </w:pPr>
          </w:p>
        </w:tc>
        <w:tc>
          <w:tcPr>
            <w:tcW w:w="2580" w:type="dxa"/>
            <w:vMerge/>
            <w:tcBorders>
              <w:top w:val="nil"/>
            </w:tcBorders>
          </w:tcPr>
          <w:p>
            <w:pPr>
              <w:rPr>
                <w:sz w:val="2"/>
                <w:szCs w:val="2"/>
              </w:rPr>
            </w:pPr>
          </w:p>
        </w:tc>
        <w:tc>
          <w:tcPr>
            <w:tcW w:w="2171" w:type="dxa"/>
          </w:tcPr>
          <w:p>
            <w:pPr>
              <w:pStyle w:val="TableParagraph"/>
              <w:rPr>
                <w:sz w:val="18"/>
              </w:rPr>
            </w:pPr>
          </w:p>
        </w:tc>
        <w:tc>
          <w:tcPr>
            <w:tcW w:w="3209" w:type="dxa"/>
            <w:vMerge/>
            <w:tcBorders>
              <w:top w:val="nil"/>
            </w:tcBorders>
          </w:tcPr>
          <w:p>
            <w:pPr>
              <w:rPr>
                <w:sz w:val="2"/>
                <w:szCs w:val="2"/>
              </w:rPr>
            </w:pPr>
          </w:p>
        </w:tc>
        <w:tc>
          <w:tcPr>
            <w:tcW w:w="1454" w:type="dxa"/>
          </w:tcPr>
          <w:p>
            <w:pPr>
              <w:pStyle w:val="TableParagraph"/>
              <w:rPr>
                <w:sz w:val="18"/>
              </w:rPr>
            </w:pPr>
          </w:p>
        </w:tc>
        <w:tc>
          <w:tcPr>
            <w:tcW w:w="3832" w:type="dxa"/>
          </w:tcPr>
          <w:p>
            <w:pPr>
              <w:pStyle w:val="TableParagraph"/>
              <w:spacing w:before="30"/>
              <w:ind w:left="130"/>
              <w:rPr>
                <w:sz w:val="20"/>
              </w:rPr>
            </w:pPr>
            <w:r>
              <w:rPr>
                <w:sz w:val="20"/>
              </w:rPr>
              <w:t>аортокоронарное шунтирование у</w:t>
            </w:r>
          </w:p>
          <w:p>
            <w:pPr>
              <w:pStyle w:val="TableParagraph"/>
              <w:spacing w:line="249" w:lineRule="auto" w:before="10"/>
              <w:ind w:left="130" w:right="185"/>
              <w:rPr>
                <w:sz w:val="20"/>
              </w:rPr>
            </w:pPr>
            <w:r>
              <w:rPr>
                <w:sz w:val="20"/>
              </w:rPr>
              <w:t>больных ишемической болезнью сердца на работающем сердце</w:t>
            </w:r>
          </w:p>
        </w:tc>
        <w:tc>
          <w:tcPr>
            <w:tcW w:w="1067" w:type="dxa"/>
          </w:tcPr>
          <w:p>
            <w:pPr>
              <w:pStyle w:val="TableParagraph"/>
              <w:rPr>
                <w:sz w:val="18"/>
              </w:rPr>
            </w:pPr>
          </w:p>
        </w:tc>
      </w:tr>
    </w:tbl>
    <w:p>
      <w:pPr>
        <w:spacing w:after="0"/>
        <w:rPr>
          <w:sz w:val="18"/>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5"/>
        <w:rPr>
          <w:sz w:val="13"/>
        </w:rPr>
      </w:pPr>
    </w:p>
    <w:p>
      <w:pPr>
        <w:spacing w:after="0"/>
        <w:rPr>
          <w:sz w:val="13"/>
        </w:rPr>
        <w:sectPr>
          <w:pgSz w:w="16850" w:h="11910" w:orient="landscape"/>
          <w:pgMar w:header="753" w:footer="0" w:top="1060" w:bottom="280" w:left="620" w:right="72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25"/>
        </w:rPr>
      </w:pPr>
    </w:p>
    <w:p>
      <w:pPr>
        <w:pStyle w:val="ListParagraph"/>
        <w:numPr>
          <w:ilvl w:val="0"/>
          <w:numId w:val="5"/>
        </w:numPr>
        <w:tabs>
          <w:tab w:pos="995" w:val="left" w:leader="none"/>
          <w:tab w:pos="996" w:val="left" w:leader="none"/>
        </w:tabs>
        <w:spacing w:line="249" w:lineRule="auto" w:before="1" w:after="0"/>
        <w:ind w:left="995" w:right="0" w:hanging="562"/>
        <w:jc w:val="left"/>
        <w:rPr>
          <w:sz w:val="20"/>
        </w:rPr>
      </w:pPr>
      <w:r>
        <w:rPr>
          <w:sz w:val="20"/>
        </w:rPr>
        <w:t>Эндоваскулярная, хирургическая</w:t>
      </w:r>
      <w:r>
        <w:rPr>
          <w:spacing w:val="-11"/>
          <w:sz w:val="20"/>
        </w:rPr>
        <w:t> </w:t>
      </w:r>
      <w:r>
        <w:rPr>
          <w:sz w:val="20"/>
        </w:rPr>
        <w:t>коррекция нарушений ритма сердца без</w:t>
      </w:r>
      <w:r>
        <w:rPr>
          <w:spacing w:val="-1"/>
          <w:sz w:val="20"/>
        </w:rPr>
        <w:t> </w:t>
      </w:r>
      <w:r>
        <w:rPr>
          <w:sz w:val="20"/>
        </w:rPr>
        <w:t>имплантации</w:t>
      </w:r>
    </w:p>
    <w:p>
      <w:pPr>
        <w:spacing w:line="249" w:lineRule="auto" w:before="3"/>
        <w:ind w:left="995" w:right="765" w:firstLine="0"/>
        <w:jc w:val="left"/>
        <w:rPr>
          <w:sz w:val="20"/>
        </w:rPr>
      </w:pPr>
      <w:r>
        <w:rPr>
          <w:sz w:val="20"/>
        </w:rPr>
        <w:t>кардиовертера- дефибриллятора</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ListParagraph"/>
        <w:numPr>
          <w:ilvl w:val="0"/>
          <w:numId w:val="5"/>
        </w:numPr>
        <w:tabs>
          <w:tab w:pos="995" w:val="left" w:leader="none"/>
          <w:tab w:pos="996" w:val="left" w:leader="none"/>
        </w:tabs>
        <w:spacing w:line="249" w:lineRule="auto" w:before="177" w:after="0"/>
        <w:ind w:left="995" w:right="733" w:hanging="562"/>
        <w:jc w:val="left"/>
        <w:rPr>
          <w:sz w:val="20"/>
        </w:rPr>
      </w:pPr>
      <w:r>
        <w:rPr>
          <w:sz w:val="20"/>
        </w:rPr>
        <w:t>Хирургическая и эндоваскулярная</w:t>
      </w:r>
    </w:p>
    <w:p>
      <w:pPr>
        <w:spacing w:line="249" w:lineRule="auto" w:before="2"/>
        <w:ind w:left="995" w:right="138" w:firstLine="0"/>
        <w:jc w:val="left"/>
        <w:rPr>
          <w:sz w:val="20"/>
        </w:rPr>
      </w:pPr>
      <w:r>
        <w:rPr>
          <w:sz w:val="20"/>
        </w:rPr>
        <w:t>коррекция заболеваний магистральных артерий</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25"/>
        </w:rPr>
      </w:pPr>
    </w:p>
    <w:p>
      <w:pPr>
        <w:spacing w:before="1"/>
        <w:ind w:left="258" w:right="0" w:firstLine="0"/>
        <w:jc w:val="left"/>
        <w:rPr>
          <w:sz w:val="20"/>
        </w:rPr>
      </w:pPr>
      <w:r>
        <w:rPr>
          <w:sz w:val="20"/>
        </w:rPr>
        <w:t>I44.1, I44.2, I45.2,</w:t>
      </w:r>
      <w:r>
        <w:rPr>
          <w:spacing w:val="-11"/>
          <w:sz w:val="20"/>
        </w:rPr>
        <w:t> </w:t>
      </w:r>
      <w:r>
        <w:rPr>
          <w:sz w:val="20"/>
        </w:rPr>
        <w:t>I45.3,</w:t>
      </w:r>
    </w:p>
    <w:p>
      <w:pPr>
        <w:spacing w:before="10"/>
        <w:ind w:left="258" w:right="0" w:firstLine="0"/>
        <w:jc w:val="left"/>
        <w:rPr>
          <w:sz w:val="20"/>
        </w:rPr>
      </w:pPr>
      <w:r>
        <w:rPr>
          <w:sz w:val="20"/>
        </w:rPr>
        <w:t>I45.6, I46.0, I47.0,</w:t>
      </w:r>
      <w:r>
        <w:rPr>
          <w:spacing w:val="-11"/>
          <w:sz w:val="20"/>
        </w:rPr>
        <w:t> </w:t>
      </w:r>
      <w:r>
        <w:rPr>
          <w:sz w:val="20"/>
        </w:rPr>
        <w:t>I47.1,</w:t>
      </w:r>
    </w:p>
    <w:p>
      <w:pPr>
        <w:spacing w:line="249" w:lineRule="auto" w:before="10"/>
        <w:ind w:left="465" w:right="53" w:hanging="132"/>
        <w:jc w:val="left"/>
        <w:rPr>
          <w:sz w:val="20"/>
        </w:rPr>
      </w:pPr>
      <w:r>
        <w:rPr>
          <w:sz w:val="20"/>
        </w:rPr>
        <w:t>I47.2, I47.9, I48, I49.0, I49.5, Q22.5, Q24.6</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line="249" w:lineRule="auto" w:before="151"/>
        <w:ind w:left="333" w:right="19" w:hanging="32"/>
        <w:jc w:val="left"/>
        <w:rPr>
          <w:sz w:val="20"/>
        </w:rPr>
      </w:pPr>
      <w:r>
        <w:rPr>
          <w:sz w:val="20"/>
        </w:rPr>
        <w:t>I20, I25, I26, I65, I70.0, I70.1, I70.8, I71, I72.0,</w:t>
      </w:r>
    </w:p>
    <w:p>
      <w:pPr>
        <w:spacing w:line="249" w:lineRule="auto" w:before="2"/>
        <w:ind w:left="282" w:right="-11" w:hanging="24"/>
        <w:jc w:val="left"/>
        <w:rPr>
          <w:sz w:val="20"/>
        </w:rPr>
      </w:pPr>
      <w:r>
        <w:rPr>
          <w:sz w:val="20"/>
        </w:rPr>
        <w:t>I72.2, I72.3, I72.8,</w:t>
      </w:r>
      <w:r>
        <w:rPr>
          <w:spacing w:val="-11"/>
          <w:sz w:val="20"/>
        </w:rPr>
        <w:t> </w:t>
      </w:r>
      <w:r>
        <w:rPr>
          <w:sz w:val="20"/>
        </w:rPr>
        <w:t>I73.1, I77.6, I98, Q26.0,</w:t>
      </w:r>
      <w:r>
        <w:rPr>
          <w:spacing w:val="-8"/>
          <w:sz w:val="20"/>
        </w:rPr>
        <w:t> </w:t>
      </w:r>
      <w:r>
        <w:rPr>
          <w:sz w:val="20"/>
        </w:rPr>
        <w:t>Q27.3</w:t>
      </w:r>
    </w:p>
    <w:p>
      <w:pPr>
        <w:spacing w:line="249" w:lineRule="auto" w:before="91"/>
        <w:ind w:left="102" w:right="-9" w:firstLine="0"/>
        <w:jc w:val="left"/>
        <w:rPr>
          <w:sz w:val="20"/>
        </w:rPr>
      </w:pPr>
      <w:r>
        <w:rPr/>
        <w:br w:type="column"/>
      </w:r>
      <w:r>
        <w:rPr>
          <w:sz w:val="20"/>
        </w:rPr>
        <w:t>перегородки, нарушениями ритма</w:t>
      </w:r>
      <w:r>
        <w:rPr>
          <w:spacing w:val="-13"/>
          <w:sz w:val="20"/>
        </w:rPr>
        <w:t> </w:t>
      </w:r>
      <w:r>
        <w:rPr>
          <w:sz w:val="20"/>
        </w:rPr>
        <w:t>и проводимости,</w:t>
      </w:r>
      <w:r>
        <w:rPr>
          <w:spacing w:val="-1"/>
          <w:sz w:val="20"/>
        </w:rPr>
        <w:t> </w:t>
      </w:r>
      <w:r>
        <w:rPr>
          <w:sz w:val="20"/>
        </w:rPr>
        <w:t>другими</w:t>
      </w:r>
    </w:p>
    <w:p>
      <w:pPr>
        <w:spacing w:before="2"/>
        <w:ind w:left="102" w:right="0" w:firstLine="0"/>
        <w:jc w:val="left"/>
        <w:rPr>
          <w:sz w:val="20"/>
        </w:rPr>
      </w:pPr>
      <w:r>
        <w:rPr>
          <w:sz w:val="20"/>
        </w:rPr>
        <w:t>полостными операциями</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22"/>
        </w:rPr>
      </w:pPr>
    </w:p>
    <w:p>
      <w:pPr>
        <w:spacing w:line="249" w:lineRule="auto" w:before="0"/>
        <w:ind w:left="102" w:right="8" w:firstLine="0"/>
        <w:jc w:val="both"/>
        <w:rPr>
          <w:sz w:val="20"/>
        </w:rPr>
      </w:pPr>
      <w:r>
        <w:rPr>
          <w:sz w:val="20"/>
        </w:rPr>
        <w:t>пароксизмальные нарушения</w:t>
      </w:r>
      <w:r>
        <w:rPr>
          <w:spacing w:val="-14"/>
          <w:sz w:val="20"/>
        </w:rPr>
        <w:t> </w:t>
      </w:r>
      <w:r>
        <w:rPr>
          <w:sz w:val="20"/>
        </w:rPr>
        <w:t>ритма и проводимости различного генеза, сопровождающиеся</w:t>
      </w:r>
      <w:r>
        <w:rPr>
          <w:spacing w:val="-2"/>
          <w:sz w:val="20"/>
        </w:rPr>
        <w:t> </w:t>
      </w:r>
      <w:r>
        <w:rPr>
          <w:sz w:val="20"/>
        </w:rPr>
        <w:t>сердечной</w:t>
      </w:r>
    </w:p>
    <w:p>
      <w:pPr>
        <w:spacing w:line="249" w:lineRule="auto" w:before="2"/>
        <w:ind w:left="102" w:right="-9" w:firstLine="0"/>
        <w:jc w:val="left"/>
        <w:rPr>
          <w:sz w:val="20"/>
        </w:rPr>
      </w:pPr>
      <w:r>
        <w:rPr>
          <w:sz w:val="20"/>
        </w:rPr>
        <w:t>недостаточностью, </w:t>
      </w:r>
      <w:r>
        <w:rPr>
          <w:w w:val="95"/>
          <w:sz w:val="20"/>
        </w:rPr>
        <w:t>гемодинамическими</w:t>
      </w:r>
    </w:p>
    <w:p>
      <w:pPr>
        <w:spacing w:line="249" w:lineRule="auto" w:before="2"/>
        <w:ind w:left="102" w:right="428" w:firstLine="0"/>
        <w:jc w:val="left"/>
        <w:rPr>
          <w:sz w:val="20"/>
        </w:rPr>
      </w:pPr>
      <w:r>
        <w:rPr>
          <w:sz w:val="20"/>
        </w:rPr>
        <w:t>расстройствами и отсутствием эффекта от лечения</w:t>
      </w:r>
    </w:p>
    <w:p>
      <w:pPr>
        <w:spacing w:before="1"/>
        <w:ind w:left="102" w:right="0" w:firstLine="0"/>
        <w:jc w:val="left"/>
        <w:rPr>
          <w:sz w:val="20"/>
        </w:rPr>
      </w:pPr>
      <w:r>
        <w:rPr>
          <w:sz w:val="20"/>
        </w:rPr>
        <w:t>лекарственными препаратами</w:t>
      </w:r>
    </w:p>
    <w:p>
      <w:pPr>
        <w:pStyle w:val="BodyText"/>
        <w:rPr>
          <w:sz w:val="22"/>
        </w:rPr>
      </w:pPr>
    </w:p>
    <w:p>
      <w:pPr>
        <w:pStyle w:val="BodyText"/>
        <w:rPr>
          <w:sz w:val="22"/>
        </w:rPr>
      </w:pPr>
    </w:p>
    <w:p>
      <w:pPr>
        <w:pStyle w:val="BodyText"/>
        <w:rPr>
          <w:sz w:val="22"/>
        </w:rPr>
      </w:pPr>
    </w:p>
    <w:p>
      <w:pPr>
        <w:pStyle w:val="BodyText"/>
        <w:spacing w:before="5"/>
        <w:rPr>
          <w:sz w:val="18"/>
        </w:rPr>
      </w:pPr>
    </w:p>
    <w:p>
      <w:pPr>
        <w:spacing w:line="249" w:lineRule="auto" w:before="0"/>
        <w:ind w:left="102" w:right="-9" w:firstLine="0"/>
        <w:jc w:val="left"/>
        <w:rPr>
          <w:sz w:val="20"/>
        </w:rPr>
      </w:pPr>
      <w:r>
        <w:rPr>
          <w:sz w:val="20"/>
        </w:rPr>
        <w:t>врожденные и приобретенные заболевания аорты и</w:t>
      </w:r>
    </w:p>
    <w:p>
      <w:pPr>
        <w:spacing w:before="2"/>
        <w:ind w:left="102" w:right="0" w:firstLine="0"/>
        <w:jc w:val="both"/>
        <w:rPr>
          <w:sz w:val="20"/>
        </w:rPr>
      </w:pPr>
      <w:r>
        <w:rPr>
          <w:sz w:val="20"/>
        </w:rPr>
        <w:t>магистральных артерий</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25"/>
        </w:rPr>
      </w:pPr>
    </w:p>
    <w:p>
      <w:pPr>
        <w:spacing w:line="249" w:lineRule="auto" w:before="1"/>
        <w:ind w:left="101" w:right="-11" w:firstLine="0"/>
        <w:jc w:val="left"/>
        <w:rPr>
          <w:sz w:val="20"/>
        </w:rPr>
      </w:pPr>
      <w:r>
        <w:rPr>
          <w:spacing w:val="-1"/>
          <w:sz w:val="20"/>
        </w:rPr>
        <w:t>хирургическое </w:t>
      </w:r>
      <w:r>
        <w:rPr>
          <w:sz w:val="20"/>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32"/>
        </w:rPr>
      </w:pPr>
    </w:p>
    <w:p>
      <w:pPr>
        <w:spacing w:line="249" w:lineRule="auto" w:before="0"/>
        <w:ind w:left="101" w:right="-11" w:firstLine="0"/>
        <w:jc w:val="left"/>
        <w:rPr>
          <w:sz w:val="20"/>
        </w:rPr>
      </w:pPr>
      <w:r>
        <w:rPr>
          <w:spacing w:val="-1"/>
          <w:sz w:val="20"/>
        </w:rPr>
        <w:t>хирургическое </w:t>
      </w:r>
      <w:r>
        <w:rPr>
          <w:sz w:val="20"/>
        </w:rPr>
        <w:t>лечение</w:t>
      </w:r>
    </w:p>
    <w:p>
      <w:pPr>
        <w:spacing w:line="249" w:lineRule="auto" w:before="91"/>
        <w:ind w:left="218" w:right="0" w:firstLine="0"/>
        <w:jc w:val="left"/>
        <w:rPr>
          <w:sz w:val="20"/>
        </w:rPr>
      </w:pPr>
      <w:r>
        <w:rPr/>
        <w:br w:type="column"/>
      </w:r>
      <w:r>
        <w:rPr>
          <w:sz w:val="20"/>
        </w:rPr>
        <w:t>аортокоронарное шунтирование в сочетании с пластикой</w:t>
      </w:r>
    </w:p>
    <w:p>
      <w:pPr>
        <w:spacing w:before="2"/>
        <w:ind w:left="218" w:right="0" w:firstLine="0"/>
        <w:jc w:val="left"/>
        <w:rPr>
          <w:sz w:val="20"/>
        </w:rPr>
      </w:pPr>
      <w:r>
        <w:rPr>
          <w:sz w:val="20"/>
        </w:rPr>
        <w:t>(протезированием) 1 - 2 клапанов</w:t>
      </w:r>
    </w:p>
    <w:p>
      <w:pPr>
        <w:spacing w:line="249" w:lineRule="auto" w:before="70"/>
        <w:ind w:left="218" w:right="0" w:firstLine="0"/>
        <w:jc w:val="left"/>
        <w:rPr>
          <w:sz w:val="20"/>
        </w:rPr>
      </w:pPr>
      <w:r>
        <w:rPr>
          <w:sz w:val="20"/>
        </w:rPr>
        <w:t>аортокоронарное шунтирование в сочетании с аневризмэктомией,</w:t>
      </w:r>
    </w:p>
    <w:p>
      <w:pPr>
        <w:spacing w:line="249" w:lineRule="auto" w:before="2"/>
        <w:ind w:left="218" w:right="0" w:firstLine="0"/>
        <w:jc w:val="left"/>
        <w:rPr>
          <w:sz w:val="20"/>
        </w:rPr>
      </w:pPr>
      <w:r>
        <w:rPr>
          <w:sz w:val="20"/>
        </w:rPr>
        <w:t>закрытием постинфарктного дефекта межжелудочковой перегородки,</w:t>
      </w:r>
    </w:p>
    <w:p>
      <w:pPr>
        <w:spacing w:before="1"/>
        <w:ind w:left="218" w:right="0" w:firstLine="0"/>
        <w:jc w:val="left"/>
        <w:rPr>
          <w:sz w:val="20"/>
        </w:rPr>
      </w:pPr>
      <w:r>
        <w:rPr>
          <w:sz w:val="20"/>
        </w:rPr>
        <w:t>деструкцией проводящих путей и</w:t>
      </w:r>
    </w:p>
    <w:p>
      <w:pPr>
        <w:spacing w:line="249" w:lineRule="auto" w:before="10"/>
        <w:ind w:left="218" w:right="15" w:firstLine="0"/>
        <w:jc w:val="left"/>
        <w:rPr>
          <w:sz w:val="20"/>
        </w:rPr>
      </w:pPr>
      <w:r>
        <w:rPr>
          <w:sz w:val="20"/>
        </w:rPr>
        <w:t>аритмогенных зон сердца, в том числе с имплантацией</w:t>
      </w:r>
    </w:p>
    <w:p>
      <w:pPr>
        <w:spacing w:before="2"/>
        <w:ind w:left="218" w:right="0" w:firstLine="0"/>
        <w:jc w:val="left"/>
        <w:rPr>
          <w:sz w:val="20"/>
        </w:rPr>
      </w:pPr>
      <w:r>
        <w:rPr>
          <w:sz w:val="20"/>
        </w:rPr>
        <w:t>электрокардиостимулятора,</w:t>
      </w:r>
    </w:p>
    <w:p>
      <w:pPr>
        <w:spacing w:line="252" w:lineRule="auto" w:before="10"/>
        <w:ind w:left="218" w:right="0" w:firstLine="0"/>
        <w:jc w:val="left"/>
        <w:rPr>
          <w:sz w:val="20"/>
        </w:rPr>
      </w:pPr>
      <w:r>
        <w:rPr>
          <w:sz w:val="20"/>
        </w:rPr>
        <w:t>кардиовертера-дефибриллятора, другими полостными операциями</w:t>
      </w:r>
    </w:p>
    <w:p>
      <w:pPr>
        <w:spacing w:before="58"/>
        <w:ind w:left="218" w:right="0" w:firstLine="0"/>
        <w:jc w:val="left"/>
        <w:rPr>
          <w:sz w:val="20"/>
        </w:rPr>
      </w:pPr>
      <w:r>
        <w:rPr>
          <w:sz w:val="20"/>
        </w:rPr>
        <w:t>эндоваскулярная деструкция</w:t>
      </w:r>
    </w:p>
    <w:p>
      <w:pPr>
        <w:spacing w:line="249" w:lineRule="auto" w:before="10"/>
        <w:ind w:left="218" w:right="203" w:firstLine="0"/>
        <w:jc w:val="left"/>
        <w:rPr>
          <w:sz w:val="20"/>
        </w:rPr>
      </w:pPr>
      <w:r>
        <w:rPr>
          <w:sz w:val="20"/>
        </w:rPr>
        <w:t>дополнительных проводящих путей и аритмогенных зон сердца</w:t>
      </w:r>
    </w:p>
    <w:p>
      <w:pPr>
        <w:spacing w:before="61"/>
        <w:ind w:left="218" w:right="0" w:firstLine="0"/>
        <w:jc w:val="left"/>
        <w:rPr>
          <w:sz w:val="20"/>
        </w:rPr>
      </w:pPr>
      <w:r>
        <w:rPr>
          <w:sz w:val="20"/>
        </w:rPr>
        <w:t>имплантация частотно-</w:t>
      </w:r>
    </w:p>
    <w:p>
      <w:pPr>
        <w:spacing w:line="249" w:lineRule="auto" w:before="10"/>
        <w:ind w:left="218" w:right="661" w:firstLine="0"/>
        <w:jc w:val="left"/>
        <w:rPr>
          <w:sz w:val="20"/>
        </w:rPr>
      </w:pPr>
      <w:r>
        <w:rPr>
          <w:sz w:val="20"/>
        </w:rPr>
        <w:t>адаптированного трехкамерного кардиостимулятора</w:t>
      </w:r>
    </w:p>
    <w:p>
      <w:pPr>
        <w:spacing w:line="249" w:lineRule="auto" w:before="62"/>
        <w:ind w:left="218" w:right="798" w:firstLine="0"/>
        <w:jc w:val="left"/>
        <w:rPr>
          <w:sz w:val="20"/>
        </w:rPr>
      </w:pPr>
      <w:r>
        <w:rPr>
          <w:sz w:val="20"/>
        </w:rPr>
        <w:t>торакоскопическая</w:t>
      </w:r>
      <w:r>
        <w:rPr>
          <w:spacing w:val="-10"/>
          <w:sz w:val="20"/>
        </w:rPr>
        <w:t> </w:t>
      </w:r>
      <w:r>
        <w:rPr>
          <w:sz w:val="20"/>
        </w:rPr>
        <w:t>деструкция аритмогенных зон</w:t>
      </w:r>
      <w:r>
        <w:rPr>
          <w:spacing w:val="-4"/>
          <w:sz w:val="20"/>
        </w:rPr>
        <w:t> </w:t>
      </w:r>
      <w:r>
        <w:rPr>
          <w:sz w:val="20"/>
        </w:rPr>
        <w:t>сердца</w:t>
      </w:r>
    </w:p>
    <w:p>
      <w:pPr>
        <w:spacing w:line="249" w:lineRule="auto" w:before="61"/>
        <w:ind w:left="218" w:right="124" w:firstLine="0"/>
        <w:jc w:val="left"/>
        <w:rPr>
          <w:sz w:val="20"/>
        </w:rPr>
      </w:pPr>
      <w:r>
        <w:rPr>
          <w:sz w:val="20"/>
        </w:rPr>
        <w:t>хирургическая и (или)</w:t>
      </w:r>
      <w:r>
        <w:rPr>
          <w:spacing w:val="-17"/>
          <w:sz w:val="20"/>
        </w:rPr>
        <w:t> </w:t>
      </w:r>
      <w:r>
        <w:rPr>
          <w:sz w:val="20"/>
        </w:rPr>
        <w:t>криодеструкция дополнительных проводящих путей и аритмогенных зон</w:t>
      </w:r>
      <w:r>
        <w:rPr>
          <w:spacing w:val="-3"/>
          <w:sz w:val="20"/>
        </w:rPr>
        <w:t> </w:t>
      </w:r>
      <w:r>
        <w:rPr>
          <w:sz w:val="20"/>
        </w:rPr>
        <w:t>сердца</w:t>
      </w:r>
    </w:p>
    <w:p>
      <w:pPr>
        <w:spacing w:before="64"/>
        <w:ind w:left="218" w:right="0" w:firstLine="0"/>
        <w:jc w:val="left"/>
        <w:rPr>
          <w:sz w:val="20"/>
        </w:rPr>
      </w:pPr>
      <w:r>
        <w:rPr>
          <w:sz w:val="20"/>
        </w:rPr>
        <w:t>эндоваскулярная (баллонная</w:t>
      </w:r>
    </w:p>
    <w:p>
      <w:pPr>
        <w:spacing w:line="249" w:lineRule="auto" w:before="10"/>
        <w:ind w:left="218" w:right="296" w:firstLine="0"/>
        <w:jc w:val="left"/>
        <w:rPr>
          <w:sz w:val="20"/>
        </w:rPr>
      </w:pPr>
      <w:r>
        <w:rPr>
          <w:sz w:val="20"/>
        </w:rPr>
        <w:t>ангиопластика со стентированием) и хирургическая коррекция</w:t>
      </w:r>
    </w:p>
    <w:p>
      <w:pPr>
        <w:spacing w:line="249" w:lineRule="auto" w:before="1"/>
        <w:ind w:left="218" w:right="0" w:firstLine="0"/>
        <w:jc w:val="left"/>
        <w:rPr>
          <w:sz w:val="20"/>
        </w:rPr>
      </w:pPr>
      <w:r>
        <w:rPr>
          <w:sz w:val="20"/>
        </w:rPr>
        <w:t>приобретенной и врожденной артериовенозной аномалии</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25"/>
        </w:rPr>
      </w:pPr>
    </w:p>
    <w:p>
      <w:pPr>
        <w:spacing w:before="1"/>
        <w:ind w:left="433" w:right="0" w:firstLine="0"/>
        <w:jc w:val="left"/>
        <w:rPr>
          <w:sz w:val="20"/>
        </w:rPr>
      </w:pPr>
      <w:r>
        <w:rPr>
          <w:sz w:val="20"/>
        </w:rPr>
        <w:t>273040</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32"/>
        </w:rPr>
      </w:pPr>
    </w:p>
    <w:p>
      <w:pPr>
        <w:spacing w:before="0"/>
        <w:ind w:left="433" w:right="0" w:firstLine="0"/>
        <w:jc w:val="left"/>
        <w:rPr>
          <w:sz w:val="20"/>
        </w:rPr>
      </w:pPr>
      <w:r>
        <w:rPr>
          <w:sz w:val="20"/>
        </w:rPr>
        <w:t>310370</w:t>
      </w:r>
    </w:p>
    <w:p>
      <w:pPr>
        <w:spacing w:after="0"/>
        <w:jc w:val="left"/>
        <w:rPr>
          <w:sz w:val="20"/>
        </w:rPr>
        <w:sectPr>
          <w:type w:val="continuous"/>
          <w:pgSz w:w="16850" w:h="11910" w:orient="landscape"/>
          <w:pgMar w:top="1080" w:bottom="280" w:left="620" w:right="720"/>
          <w:cols w:num="6" w:equalWidth="0">
            <w:col w:w="3184" w:space="40"/>
            <w:col w:w="2273" w:space="39"/>
            <w:col w:w="3168" w:space="39"/>
            <w:col w:w="1358" w:space="40"/>
            <w:col w:w="3676" w:space="79"/>
            <w:col w:w="1614"/>
          </w:cols>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2"/>
        <w:gridCol w:w="2591"/>
        <w:gridCol w:w="2163"/>
        <w:gridCol w:w="3114"/>
        <w:gridCol w:w="1547"/>
        <w:gridCol w:w="3522"/>
        <w:gridCol w:w="1378"/>
      </w:tblGrid>
      <w:tr>
        <w:trPr>
          <w:trHeight w:val="980" w:hRule="atLeast"/>
        </w:trPr>
        <w:tc>
          <w:tcPr>
            <w:tcW w:w="582" w:type="dxa"/>
          </w:tcPr>
          <w:p>
            <w:pPr>
              <w:pStyle w:val="TableParagraph"/>
              <w:rPr>
                <w:sz w:val="18"/>
              </w:rPr>
            </w:pPr>
          </w:p>
        </w:tc>
        <w:tc>
          <w:tcPr>
            <w:tcW w:w="2591" w:type="dxa"/>
          </w:tcPr>
          <w:p>
            <w:pPr>
              <w:pStyle w:val="TableParagraph"/>
              <w:rPr>
                <w:sz w:val="18"/>
              </w:rPr>
            </w:pPr>
          </w:p>
        </w:tc>
        <w:tc>
          <w:tcPr>
            <w:tcW w:w="2163" w:type="dxa"/>
          </w:tcPr>
          <w:p>
            <w:pPr>
              <w:pStyle w:val="TableParagraph"/>
              <w:rPr>
                <w:sz w:val="18"/>
              </w:rPr>
            </w:pPr>
          </w:p>
        </w:tc>
        <w:tc>
          <w:tcPr>
            <w:tcW w:w="3114" w:type="dxa"/>
          </w:tcPr>
          <w:p>
            <w:pPr>
              <w:pStyle w:val="TableParagraph"/>
              <w:rPr>
                <w:sz w:val="18"/>
              </w:rPr>
            </w:pPr>
          </w:p>
        </w:tc>
        <w:tc>
          <w:tcPr>
            <w:tcW w:w="1547" w:type="dxa"/>
          </w:tcPr>
          <w:p>
            <w:pPr>
              <w:pStyle w:val="TableParagraph"/>
              <w:rPr>
                <w:sz w:val="18"/>
              </w:rPr>
            </w:pPr>
          </w:p>
        </w:tc>
        <w:tc>
          <w:tcPr>
            <w:tcW w:w="3522" w:type="dxa"/>
          </w:tcPr>
          <w:p>
            <w:pPr>
              <w:pStyle w:val="TableParagraph"/>
              <w:spacing w:line="249" w:lineRule="auto"/>
              <w:ind w:left="129" w:right="-5"/>
              <w:rPr>
                <w:sz w:val="20"/>
              </w:rPr>
            </w:pPr>
            <w:r>
              <w:rPr>
                <w:sz w:val="20"/>
              </w:rPr>
              <w:t>эндоваскулярные, хирургические и гибридные операции на аорте и</w:t>
            </w:r>
          </w:p>
          <w:p>
            <w:pPr>
              <w:pStyle w:val="TableParagraph"/>
              <w:spacing w:line="249" w:lineRule="auto"/>
              <w:ind w:left="129" w:right="-5"/>
              <w:rPr>
                <w:sz w:val="20"/>
              </w:rPr>
            </w:pPr>
            <w:r>
              <w:rPr>
                <w:sz w:val="20"/>
              </w:rPr>
              <w:t>магистральных сосудах (кроме артерий конечностей)</w:t>
            </w:r>
          </w:p>
        </w:tc>
        <w:tc>
          <w:tcPr>
            <w:tcW w:w="1378" w:type="dxa"/>
          </w:tcPr>
          <w:p>
            <w:pPr>
              <w:pStyle w:val="TableParagraph"/>
              <w:rPr>
                <w:sz w:val="18"/>
              </w:rPr>
            </w:pPr>
          </w:p>
        </w:tc>
      </w:tr>
      <w:tr>
        <w:trPr>
          <w:trHeight w:val="1260" w:hRule="atLeast"/>
        </w:trPr>
        <w:tc>
          <w:tcPr>
            <w:tcW w:w="582" w:type="dxa"/>
          </w:tcPr>
          <w:p>
            <w:pPr>
              <w:pStyle w:val="TableParagraph"/>
              <w:rPr>
                <w:sz w:val="18"/>
              </w:rPr>
            </w:pPr>
          </w:p>
        </w:tc>
        <w:tc>
          <w:tcPr>
            <w:tcW w:w="2591" w:type="dxa"/>
          </w:tcPr>
          <w:p>
            <w:pPr>
              <w:pStyle w:val="TableParagraph"/>
              <w:rPr>
                <w:sz w:val="18"/>
              </w:rPr>
            </w:pPr>
          </w:p>
        </w:tc>
        <w:tc>
          <w:tcPr>
            <w:tcW w:w="2163" w:type="dxa"/>
          </w:tcPr>
          <w:p>
            <w:pPr>
              <w:pStyle w:val="TableParagraph"/>
              <w:rPr>
                <w:sz w:val="18"/>
              </w:rPr>
            </w:pPr>
          </w:p>
        </w:tc>
        <w:tc>
          <w:tcPr>
            <w:tcW w:w="3114" w:type="dxa"/>
          </w:tcPr>
          <w:p>
            <w:pPr>
              <w:pStyle w:val="TableParagraph"/>
              <w:rPr>
                <w:sz w:val="18"/>
              </w:rPr>
            </w:pPr>
          </w:p>
        </w:tc>
        <w:tc>
          <w:tcPr>
            <w:tcW w:w="1547" w:type="dxa"/>
          </w:tcPr>
          <w:p>
            <w:pPr>
              <w:pStyle w:val="TableParagraph"/>
              <w:rPr>
                <w:sz w:val="18"/>
              </w:rPr>
            </w:pPr>
          </w:p>
        </w:tc>
        <w:tc>
          <w:tcPr>
            <w:tcW w:w="3522" w:type="dxa"/>
          </w:tcPr>
          <w:p>
            <w:pPr>
              <w:pStyle w:val="TableParagraph"/>
              <w:spacing w:line="249" w:lineRule="auto" w:before="30"/>
              <w:ind w:left="129" w:right="-60"/>
              <w:rPr>
                <w:sz w:val="20"/>
              </w:rPr>
            </w:pPr>
            <w:r>
              <w:rPr>
                <w:sz w:val="20"/>
              </w:rPr>
              <w:t>аневризмэктомия аорты в сочетании с пластикой или без пластики ее ветвей, в сочетании с пластикой или</w:t>
            </w:r>
            <w:r>
              <w:rPr>
                <w:spacing w:val="-2"/>
                <w:sz w:val="20"/>
              </w:rPr>
              <w:t> </w:t>
            </w:r>
            <w:r>
              <w:rPr>
                <w:sz w:val="20"/>
              </w:rPr>
              <w:t>без</w:t>
            </w:r>
          </w:p>
          <w:p>
            <w:pPr>
              <w:pStyle w:val="TableParagraph"/>
              <w:spacing w:line="249" w:lineRule="auto" w:before="3"/>
              <w:ind w:left="129" w:right="722"/>
              <w:rPr>
                <w:sz w:val="20"/>
              </w:rPr>
            </w:pPr>
            <w:r>
              <w:rPr>
                <w:sz w:val="20"/>
              </w:rPr>
              <w:t>пластики восходящей аорты клапансодержащим</w:t>
            </w:r>
            <w:r>
              <w:rPr>
                <w:spacing w:val="-9"/>
                <w:sz w:val="20"/>
              </w:rPr>
              <w:t> </w:t>
            </w:r>
            <w:r>
              <w:rPr>
                <w:sz w:val="20"/>
              </w:rPr>
              <w:t>кондуитом</w:t>
            </w:r>
          </w:p>
        </w:tc>
        <w:tc>
          <w:tcPr>
            <w:tcW w:w="1378" w:type="dxa"/>
          </w:tcPr>
          <w:p>
            <w:pPr>
              <w:pStyle w:val="TableParagraph"/>
              <w:rPr>
                <w:sz w:val="18"/>
              </w:rPr>
            </w:pPr>
          </w:p>
        </w:tc>
      </w:tr>
      <w:tr>
        <w:trPr>
          <w:trHeight w:val="1020" w:hRule="atLeast"/>
        </w:trPr>
        <w:tc>
          <w:tcPr>
            <w:tcW w:w="582" w:type="dxa"/>
            <w:vMerge w:val="restart"/>
          </w:tcPr>
          <w:p>
            <w:pPr>
              <w:pStyle w:val="TableParagraph"/>
              <w:rPr>
                <w:sz w:val="18"/>
              </w:rPr>
            </w:pPr>
          </w:p>
        </w:tc>
        <w:tc>
          <w:tcPr>
            <w:tcW w:w="2591" w:type="dxa"/>
            <w:vMerge w:val="restart"/>
          </w:tcPr>
          <w:p>
            <w:pPr>
              <w:pStyle w:val="TableParagraph"/>
              <w:spacing w:line="249" w:lineRule="auto" w:before="30"/>
              <w:ind w:left="180" w:right="380"/>
              <w:rPr>
                <w:sz w:val="20"/>
              </w:rPr>
            </w:pPr>
            <w:r>
              <w:rPr>
                <w:sz w:val="20"/>
              </w:rPr>
              <w:t>Радикальная и </w:t>
            </w:r>
            <w:r>
              <w:rPr>
                <w:w w:val="95"/>
                <w:sz w:val="20"/>
              </w:rPr>
              <w:t>гемодинамическая</w:t>
            </w:r>
          </w:p>
          <w:p>
            <w:pPr>
              <w:pStyle w:val="TableParagraph"/>
              <w:spacing w:line="252" w:lineRule="auto" w:before="2"/>
              <w:ind w:left="180" w:right="380"/>
              <w:rPr>
                <w:sz w:val="20"/>
              </w:rPr>
            </w:pPr>
            <w:r>
              <w:rPr>
                <w:sz w:val="20"/>
              </w:rPr>
              <w:t>коррекция врожденных пороков перегородок,</w:t>
            </w:r>
          </w:p>
          <w:p>
            <w:pPr>
              <w:pStyle w:val="TableParagraph"/>
              <w:spacing w:line="249" w:lineRule="auto"/>
              <w:ind w:left="180" w:right="54"/>
              <w:rPr>
                <w:sz w:val="20"/>
              </w:rPr>
            </w:pPr>
            <w:r>
              <w:rPr>
                <w:sz w:val="20"/>
              </w:rPr>
              <w:t>камер сердца и соединений магистральных сосудов</w:t>
            </w:r>
          </w:p>
        </w:tc>
        <w:tc>
          <w:tcPr>
            <w:tcW w:w="2163" w:type="dxa"/>
          </w:tcPr>
          <w:p>
            <w:pPr>
              <w:pStyle w:val="TableParagraph"/>
              <w:spacing w:line="249" w:lineRule="auto" w:before="30"/>
              <w:ind w:left="245" w:right="220" w:firstLine="14"/>
              <w:rPr>
                <w:sz w:val="20"/>
              </w:rPr>
            </w:pPr>
            <w:r>
              <w:rPr>
                <w:sz w:val="20"/>
              </w:rPr>
              <w:t>Q20.1 - Q20.9, Q21, Q22, Q23, Q24, Q25</w:t>
            </w:r>
          </w:p>
        </w:tc>
        <w:tc>
          <w:tcPr>
            <w:tcW w:w="3114" w:type="dxa"/>
          </w:tcPr>
          <w:p>
            <w:pPr>
              <w:pStyle w:val="TableParagraph"/>
              <w:spacing w:line="249" w:lineRule="auto" w:before="30"/>
              <w:ind w:left="68"/>
              <w:rPr>
                <w:sz w:val="20"/>
              </w:rPr>
            </w:pPr>
            <w:r>
              <w:rPr>
                <w:sz w:val="20"/>
              </w:rPr>
              <w:t>врожденные пороки перегородок, камер сердца и соединений</w:t>
            </w:r>
          </w:p>
          <w:p>
            <w:pPr>
              <w:pStyle w:val="TableParagraph"/>
              <w:spacing w:before="2"/>
              <w:ind w:left="68"/>
              <w:rPr>
                <w:sz w:val="20"/>
              </w:rPr>
            </w:pPr>
            <w:r>
              <w:rPr>
                <w:sz w:val="20"/>
              </w:rPr>
              <w:t>магистральных сосудов</w:t>
            </w:r>
          </w:p>
        </w:tc>
        <w:tc>
          <w:tcPr>
            <w:tcW w:w="1547" w:type="dxa"/>
          </w:tcPr>
          <w:p>
            <w:pPr>
              <w:pStyle w:val="TableParagraph"/>
              <w:spacing w:line="249" w:lineRule="auto" w:before="30"/>
              <w:ind w:left="161"/>
              <w:rPr>
                <w:sz w:val="20"/>
              </w:rPr>
            </w:pPr>
            <w:r>
              <w:rPr>
                <w:w w:val="95"/>
                <w:sz w:val="20"/>
              </w:rPr>
              <w:t>хирургическое </w:t>
            </w:r>
            <w:r>
              <w:rPr>
                <w:sz w:val="20"/>
              </w:rPr>
              <w:t>лечение</w:t>
            </w:r>
          </w:p>
        </w:tc>
        <w:tc>
          <w:tcPr>
            <w:tcW w:w="3522" w:type="dxa"/>
          </w:tcPr>
          <w:p>
            <w:pPr>
              <w:pStyle w:val="TableParagraph"/>
              <w:spacing w:before="30"/>
              <w:ind w:left="129"/>
              <w:rPr>
                <w:sz w:val="20"/>
              </w:rPr>
            </w:pPr>
            <w:r>
              <w:rPr>
                <w:sz w:val="20"/>
              </w:rPr>
              <w:t>эндоваскулярная (баллонная</w:t>
            </w:r>
          </w:p>
          <w:p>
            <w:pPr>
              <w:pStyle w:val="TableParagraph"/>
              <w:spacing w:line="249" w:lineRule="auto" w:before="10"/>
              <w:ind w:left="129" w:right="152"/>
              <w:rPr>
                <w:sz w:val="20"/>
              </w:rPr>
            </w:pPr>
            <w:r>
              <w:rPr>
                <w:sz w:val="20"/>
              </w:rPr>
              <w:t>ангиопластика и стентирование) коррекция легочной артерии, аорты и ее ветвей</w:t>
            </w:r>
          </w:p>
        </w:tc>
        <w:tc>
          <w:tcPr>
            <w:tcW w:w="1378" w:type="dxa"/>
          </w:tcPr>
          <w:p>
            <w:pPr>
              <w:pStyle w:val="TableParagraph"/>
              <w:rPr>
                <w:sz w:val="18"/>
              </w:rPr>
            </w:pPr>
          </w:p>
        </w:tc>
      </w:tr>
      <w:tr>
        <w:trPr>
          <w:trHeight w:val="780" w:hRule="atLeast"/>
        </w:trPr>
        <w:tc>
          <w:tcPr>
            <w:tcW w:w="582" w:type="dxa"/>
            <w:vMerge/>
            <w:tcBorders>
              <w:top w:val="nil"/>
            </w:tcBorders>
          </w:tcPr>
          <w:p>
            <w:pPr>
              <w:rPr>
                <w:sz w:val="2"/>
                <w:szCs w:val="2"/>
              </w:rPr>
            </w:pPr>
          </w:p>
        </w:tc>
        <w:tc>
          <w:tcPr>
            <w:tcW w:w="2591" w:type="dxa"/>
            <w:vMerge/>
            <w:tcBorders>
              <w:top w:val="nil"/>
            </w:tcBorders>
          </w:tcPr>
          <w:p>
            <w:pPr>
              <w:rPr>
                <w:sz w:val="2"/>
                <w:szCs w:val="2"/>
              </w:rPr>
            </w:pPr>
          </w:p>
        </w:tc>
        <w:tc>
          <w:tcPr>
            <w:tcW w:w="2163" w:type="dxa"/>
          </w:tcPr>
          <w:p>
            <w:pPr>
              <w:pStyle w:val="TableParagraph"/>
              <w:rPr>
                <w:sz w:val="18"/>
              </w:rPr>
            </w:pPr>
          </w:p>
        </w:tc>
        <w:tc>
          <w:tcPr>
            <w:tcW w:w="3114" w:type="dxa"/>
          </w:tcPr>
          <w:p>
            <w:pPr>
              <w:pStyle w:val="TableParagraph"/>
              <w:rPr>
                <w:sz w:val="18"/>
              </w:rPr>
            </w:pPr>
          </w:p>
        </w:tc>
        <w:tc>
          <w:tcPr>
            <w:tcW w:w="1547" w:type="dxa"/>
          </w:tcPr>
          <w:p>
            <w:pPr>
              <w:pStyle w:val="TableParagraph"/>
              <w:rPr>
                <w:sz w:val="18"/>
              </w:rPr>
            </w:pPr>
          </w:p>
        </w:tc>
        <w:tc>
          <w:tcPr>
            <w:tcW w:w="3522" w:type="dxa"/>
          </w:tcPr>
          <w:p>
            <w:pPr>
              <w:pStyle w:val="TableParagraph"/>
              <w:spacing w:before="30"/>
              <w:ind w:left="129"/>
              <w:rPr>
                <w:sz w:val="20"/>
              </w:rPr>
            </w:pPr>
            <w:r>
              <w:rPr>
                <w:sz w:val="20"/>
              </w:rPr>
              <w:t>радикальная, гемодинамическая,</w:t>
            </w:r>
          </w:p>
          <w:p>
            <w:pPr>
              <w:pStyle w:val="TableParagraph"/>
              <w:spacing w:line="249" w:lineRule="auto" w:before="10"/>
              <w:ind w:left="129" w:right="155"/>
              <w:rPr>
                <w:sz w:val="20"/>
              </w:rPr>
            </w:pPr>
            <w:r>
              <w:rPr>
                <w:sz w:val="20"/>
              </w:rPr>
              <w:t>гибридная коррекция у детей старше 1 года и взрослых</w:t>
            </w:r>
          </w:p>
        </w:tc>
        <w:tc>
          <w:tcPr>
            <w:tcW w:w="1378" w:type="dxa"/>
          </w:tcPr>
          <w:p>
            <w:pPr>
              <w:pStyle w:val="TableParagraph"/>
              <w:rPr>
                <w:sz w:val="18"/>
              </w:rPr>
            </w:pPr>
          </w:p>
        </w:tc>
      </w:tr>
      <w:tr>
        <w:trPr>
          <w:trHeight w:val="1020" w:hRule="atLeast"/>
        </w:trPr>
        <w:tc>
          <w:tcPr>
            <w:tcW w:w="582" w:type="dxa"/>
          </w:tcPr>
          <w:p>
            <w:pPr>
              <w:pStyle w:val="TableParagraph"/>
              <w:rPr>
                <w:sz w:val="18"/>
              </w:rPr>
            </w:pPr>
          </w:p>
        </w:tc>
        <w:tc>
          <w:tcPr>
            <w:tcW w:w="2591" w:type="dxa"/>
          </w:tcPr>
          <w:p>
            <w:pPr>
              <w:pStyle w:val="TableParagraph"/>
              <w:rPr>
                <w:sz w:val="18"/>
              </w:rPr>
            </w:pPr>
          </w:p>
        </w:tc>
        <w:tc>
          <w:tcPr>
            <w:tcW w:w="2163" w:type="dxa"/>
          </w:tcPr>
          <w:p>
            <w:pPr>
              <w:pStyle w:val="TableParagraph"/>
              <w:rPr>
                <w:sz w:val="18"/>
              </w:rPr>
            </w:pPr>
          </w:p>
        </w:tc>
        <w:tc>
          <w:tcPr>
            <w:tcW w:w="3114" w:type="dxa"/>
          </w:tcPr>
          <w:p>
            <w:pPr>
              <w:pStyle w:val="TableParagraph"/>
              <w:rPr>
                <w:sz w:val="18"/>
              </w:rPr>
            </w:pPr>
          </w:p>
        </w:tc>
        <w:tc>
          <w:tcPr>
            <w:tcW w:w="1547" w:type="dxa"/>
          </w:tcPr>
          <w:p>
            <w:pPr>
              <w:pStyle w:val="TableParagraph"/>
              <w:rPr>
                <w:sz w:val="18"/>
              </w:rPr>
            </w:pPr>
          </w:p>
        </w:tc>
        <w:tc>
          <w:tcPr>
            <w:tcW w:w="3522" w:type="dxa"/>
          </w:tcPr>
          <w:p>
            <w:pPr>
              <w:pStyle w:val="TableParagraph"/>
              <w:spacing w:before="30"/>
              <w:ind w:left="129"/>
              <w:rPr>
                <w:sz w:val="20"/>
              </w:rPr>
            </w:pPr>
            <w:r>
              <w:rPr>
                <w:sz w:val="20"/>
              </w:rPr>
              <w:t>реконструктивные и пластические</w:t>
            </w:r>
          </w:p>
          <w:p>
            <w:pPr>
              <w:pStyle w:val="TableParagraph"/>
              <w:spacing w:line="249" w:lineRule="auto" w:before="10"/>
              <w:ind w:left="129" w:right="-4"/>
              <w:rPr>
                <w:sz w:val="20"/>
              </w:rPr>
            </w:pPr>
            <w:r>
              <w:rPr>
                <w:sz w:val="20"/>
              </w:rPr>
              <w:t>операции при изолированных дефектах перегородок сердца у детей старше</w:t>
            </w:r>
          </w:p>
          <w:p>
            <w:pPr>
              <w:pStyle w:val="TableParagraph"/>
              <w:spacing w:before="2"/>
              <w:ind w:left="129"/>
              <w:rPr>
                <w:sz w:val="20"/>
              </w:rPr>
            </w:pPr>
            <w:r>
              <w:rPr>
                <w:sz w:val="20"/>
              </w:rPr>
              <w:t>1 года и взрослых</w:t>
            </w:r>
          </w:p>
        </w:tc>
        <w:tc>
          <w:tcPr>
            <w:tcW w:w="1378" w:type="dxa"/>
          </w:tcPr>
          <w:p>
            <w:pPr>
              <w:pStyle w:val="TableParagraph"/>
              <w:rPr>
                <w:sz w:val="18"/>
              </w:rPr>
            </w:pPr>
          </w:p>
        </w:tc>
      </w:tr>
      <w:tr>
        <w:trPr>
          <w:trHeight w:val="780" w:hRule="atLeast"/>
        </w:trPr>
        <w:tc>
          <w:tcPr>
            <w:tcW w:w="582" w:type="dxa"/>
          </w:tcPr>
          <w:p>
            <w:pPr>
              <w:pStyle w:val="TableParagraph"/>
              <w:rPr>
                <w:sz w:val="18"/>
              </w:rPr>
            </w:pPr>
          </w:p>
        </w:tc>
        <w:tc>
          <w:tcPr>
            <w:tcW w:w="2591" w:type="dxa"/>
          </w:tcPr>
          <w:p>
            <w:pPr>
              <w:pStyle w:val="TableParagraph"/>
              <w:rPr>
                <w:sz w:val="18"/>
              </w:rPr>
            </w:pPr>
          </w:p>
        </w:tc>
        <w:tc>
          <w:tcPr>
            <w:tcW w:w="2163" w:type="dxa"/>
          </w:tcPr>
          <w:p>
            <w:pPr>
              <w:pStyle w:val="TableParagraph"/>
              <w:rPr>
                <w:sz w:val="18"/>
              </w:rPr>
            </w:pPr>
          </w:p>
        </w:tc>
        <w:tc>
          <w:tcPr>
            <w:tcW w:w="3114" w:type="dxa"/>
          </w:tcPr>
          <w:p>
            <w:pPr>
              <w:pStyle w:val="TableParagraph"/>
              <w:rPr>
                <w:sz w:val="18"/>
              </w:rPr>
            </w:pPr>
          </w:p>
        </w:tc>
        <w:tc>
          <w:tcPr>
            <w:tcW w:w="1547" w:type="dxa"/>
          </w:tcPr>
          <w:p>
            <w:pPr>
              <w:pStyle w:val="TableParagraph"/>
              <w:rPr>
                <w:sz w:val="18"/>
              </w:rPr>
            </w:pPr>
          </w:p>
        </w:tc>
        <w:tc>
          <w:tcPr>
            <w:tcW w:w="3522" w:type="dxa"/>
          </w:tcPr>
          <w:p>
            <w:pPr>
              <w:pStyle w:val="TableParagraph"/>
              <w:spacing w:line="249" w:lineRule="auto" w:before="30"/>
              <w:ind w:left="129" w:right="-12"/>
              <w:rPr>
                <w:sz w:val="20"/>
              </w:rPr>
            </w:pPr>
            <w:r>
              <w:rPr>
                <w:sz w:val="20"/>
              </w:rPr>
              <w:t>хирургическая (перевязка, суживание, пластика) коррекция легочной артерии, аорты и ее ветвей</w:t>
            </w:r>
          </w:p>
        </w:tc>
        <w:tc>
          <w:tcPr>
            <w:tcW w:w="1378" w:type="dxa"/>
          </w:tcPr>
          <w:p>
            <w:pPr>
              <w:pStyle w:val="TableParagraph"/>
              <w:rPr>
                <w:sz w:val="18"/>
              </w:rPr>
            </w:pPr>
          </w:p>
        </w:tc>
      </w:tr>
      <w:tr>
        <w:trPr>
          <w:trHeight w:val="539" w:hRule="atLeast"/>
        </w:trPr>
        <w:tc>
          <w:tcPr>
            <w:tcW w:w="582" w:type="dxa"/>
          </w:tcPr>
          <w:p>
            <w:pPr>
              <w:pStyle w:val="TableParagraph"/>
              <w:spacing w:before="30"/>
              <w:ind w:left="200"/>
              <w:rPr>
                <w:sz w:val="20"/>
              </w:rPr>
            </w:pPr>
            <w:r>
              <w:rPr>
                <w:sz w:val="20"/>
              </w:rPr>
              <w:t>38</w:t>
            </w:r>
          </w:p>
        </w:tc>
        <w:tc>
          <w:tcPr>
            <w:tcW w:w="2591" w:type="dxa"/>
            <w:vMerge w:val="restart"/>
          </w:tcPr>
          <w:p>
            <w:pPr>
              <w:pStyle w:val="TableParagraph"/>
              <w:spacing w:line="249" w:lineRule="auto" w:before="30"/>
              <w:ind w:left="180" w:right="54"/>
              <w:rPr>
                <w:sz w:val="20"/>
              </w:rPr>
            </w:pPr>
            <w:r>
              <w:rPr>
                <w:sz w:val="20"/>
              </w:rPr>
              <w:t>Хирургическое лечение врожденных,</w:t>
            </w:r>
          </w:p>
          <w:p>
            <w:pPr>
              <w:pStyle w:val="TableParagraph"/>
              <w:spacing w:before="2"/>
              <w:ind w:left="180"/>
              <w:rPr>
                <w:sz w:val="20"/>
              </w:rPr>
            </w:pPr>
            <w:r>
              <w:rPr>
                <w:sz w:val="20"/>
              </w:rPr>
              <w:t>ревматических и</w:t>
            </w:r>
          </w:p>
          <w:p>
            <w:pPr>
              <w:pStyle w:val="TableParagraph"/>
              <w:spacing w:line="249" w:lineRule="auto" w:before="10"/>
              <w:ind w:left="180" w:right="54"/>
              <w:rPr>
                <w:sz w:val="20"/>
              </w:rPr>
            </w:pPr>
            <w:r>
              <w:rPr>
                <w:sz w:val="20"/>
              </w:rPr>
              <w:t>неревматических пороков клапанов сердца, опухолей сердца</w:t>
            </w:r>
          </w:p>
        </w:tc>
        <w:tc>
          <w:tcPr>
            <w:tcW w:w="2163" w:type="dxa"/>
            <w:vMerge w:val="restart"/>
          </w:tcPr>
          <w:p>
            <w:pPr>
              <w:pStyle w:val="TableParagraph"/>
              <w:spacing w:before="30"/>
              <w:ind w:left="56" w:right="53"/>
              <w:jc w:val="center"/>
              <w:rPr>
                <w:sz w:val="20"/>
              </w:rPr>
            </w:pPr>
            <w:r>
              <w:rPr>
                <w:sz w:val="20"/>
              </w:rPr>
              <w:t>Q20.5, Q21.3, Q22,</w:t>
            </w:r>
          </w:p>
          <w:p>
            <w:pPr>
              <w:pStyle w:val="TableParagraph"/>
              <w:spacing w:before="10"/>
              <w:ind w:left="57" w:right="53"/>
              <w:jc w:val="center"/>
              <w:rPr>
                <w:sz w:val="20"/>
              </w:rPr>
            </w:pPr>
            <w:r>
              <w:rPr>
                <w:sz w:val="20"/>
              </w:rPr>
              <w:t>Q23.0 - Q23.3, Q24.4,</w:t>
            </w:r>
          </w:p>
          <w:p>
            <w:pPr>
              <w:pStyle w:val="TableParagraph"/>
              <w:spacing w:before="10"/>
              <w:ind w:left="58" w:right="53"/>
              <w:jc w:val="center"/>
              <w:rPr>
                <w:sz w:val="20"/>
              </w:rPr>
            </w:pPr>
            <w:r>
              <w:rPr>
                <w:sz w:val="20"/>
              </w:rPr>
              <w:t>Q25.3, I34.0, I34.1,</w:t>
            </w:r>
          </w:p>
          <w:p>
            <w:pPr>
              <w:pStyle w:val="TableParagraph"/>
              <w:spacing w:before="10"/>
              <w:ind w:left="54" w:right="53"/>
              <w:jc w:val="center"/>
              <w:rPr>
                <w:sz w:val="20"/>
              </w:rPr>
            </w:pPr>
            <w:r>
              <w:rPr>
                <w:sz w:val="20"/>
              </w:rPr>
              <w:t>I34.2, I35.1, I35.2,</w:t>
            </w:r>
            <w:r>
              <w:rPr>
                <w:spacing w:val="-11"/>
                <w:sz w:val="20"/>
              </w:rPr>
              <w:t> </w:t>
            </w:r>
            <w:r>
              <w:rPr>
                <w:sz w:val="20"/>
              </w:rPr>
              <w:t>I36.0,</w:t>
            </w:r>
          </w:p>
          <w:p>
            <w:pPr>
              <w:pStyle w:val="TableParagraph"/>
              <w:spacing w:before="10"/>
              <w:ind w:left="59" w:right="53"/>
              <w:jc w:val="center"/>
              <w:rPr>
                <w:sz w:val="20"/>
              </w:rPr>
            </w:pPr>
            <w:r>
              <w:rPr>
                <w:sz w:val="20"/>
              </w:rPr>
              <w:t>I36.1, I36.2, I05.0,</w:t>
            </w:r>
            <w:r>
              <w:rPr>
                <w:spacing w:val="-7"/>
                <w:sz w:val="20"/>
              </w:rPr>
              <w:t> </w:t>
            </w:r>
            <w:r>
              <w:rPr>
                <w:sz w:val="20"/>
              </w:rPr>
              <w:t>I05.1,</w:t>
            </w:r>
          </w:p>
          <w:p>
            <w:pPr>
              <w:pStyle w:val="TableParagraph"/>
              <w:spacing w:before="10"/>
              <w:ind w:left="54" w:right="53"/>
              <w:jc w:val="center"/>
              <w:rPr>
                <w:sz w:val="20"/>
              </w:rPr>
            </w:pPr>
            <w:r>
              <w:rPr>
                <w:sz w:val="20"/>
              </w:rPr>
              <w:t>I05.2, I06.0, I06.1,</w:t>
            </w:r>
            <w:r>
              <w:rPr>
                <w:spacing w:val="-11"/>
                <w:sz w:val="20"/>
              </w:rPr>
              <w:t> </w:t>
            </w:r>
            <w:r>
              <w:rPr>
                <w:sz w:val="20"/>
              </w:rPr>
              <w:t>I06.2,</w:t>
            </w:r>
          </w:p>
        </w:tc>
        <w:tc>
          <w:tcPr>
            <w:tcW w:w="3114" w:type="dxa"/>
            <w:vMerge w:val="restart"/>
          </w:tcPr>
          <w:p>
            <w:pPr>
              <w:pStyle w:val="TableParagraph"/>
              <w:spacing w:line="249" w:lineRule="auto" w:before="30"/>
              <w:ind w:left="68" w:right="266"/>
              <w:rPr>
                <w:sz w:val="20"/>
              </w:rPr>
            </w:pPr>
            <w:r>
              <w:rPr>
                <w:sz w:val="20"/>
              </w:rPr>
              <w:t>поражение клапанного аппарата сердца различного генеза (врожденные, приобретенные пороки сердца, опухоли сердца)</w:t>
            </w:r>
          </w:p>
        </w:tc>
        <w:tc>
          <w:tcPr>
            <w:tcW w:w="1547" w:type="dxa"/>
          </w:tcPr>
          <w:p>
            <w:pPr>
              <w:pStyle w:val="TableParagraph"/>
              <w:spacing w:line="249" w:lineRule="auto" w:before="30"/>
              <w:ind w:left="161"/>
              <w:rPr>
                <w:sz w:val="20"/>
              </w:rPr>
            </w:pPr>
            <w:r>
              <w:rPr>
                <w:w w:val="95"/>
                <w:sz w:val="20"/>
              </w:rPr>
              <w:t>хирургическое </w:t>
            </w:r>
            <w:r>
              <w:rPr>
                <w:sz w:val="20"/>
              </w:rPr>
              <w:t>лечение</w:t>
            </w:r>
          </w:p>
        </w:tc>
        <w:tc>
          <w:tcPr>
            <w:tcW w:w="3522" w:type="dxa"/>
          </w:tcPr>
          <w:p>
            <w:pPr>
              <w:pStyle w:val="TableParagraph"/>
              <w:spacing w:line="249" w:lineRule="auto" w:before="30"/>
              <w:ind w:left="129" w:right="-5"/>
              <w:rPr>
                <w:sz w:val="20"/>
              </w:rPr>
            </w:pPr>
            <w:r>
              <w:rPr>
                <w:sz w:val="20"/>
              </w:rPr>
              <w:t>пластика клапанов в условиях искусственного кровообращения</w:t>
            </w:r>
          </w:p>
        </w:tc>
        <w:tc>
          <w:tcPr>
            <w:tcW w:w="1378" w:type="dxa"/>
          </w:tcPr>
          <w:p>
            <w:pPr>
              <w:pStyle w:val="TableParagraph"/>
              <w:spacing w:before="30"/>
              <w:ind w:left="577"/>
              <w:rPr>
                <w:sz w:val="20"/>
              </w:rPr>
            </w:pPr>
            <w:r>
              <w:rPr>
                <w:sz w:val="20"/>
              </w:rPr>
              <w:t>390030</w:t>
            </w:r>
          </w:p>
        </w:tc>
      </w:tr>
      <w:tr>
        <w:trPr>
          <w:trHeight w:val="980" w:hRule="atLeast"/>
        </w:trPr>
        <w:tc>
          <w:tcPr>
            <w:tcW w:w="582" w:type="dxa"/>
          </w:tcPr>
          <w:p>
            <w:pPr>
              <w:pStyle w:val="TableParagraph"/>
              <w:rPr>
                <w:sz w:val="18"/>
              </w:rPr>
            </w:pPr>
          </w:p>
        </w:tc>
        <w:tc>
          <w:tcPr>
            <w:tcW w:w="2591" w:type="dxa"/>
            <w:vMerge/>
            <w:tcBorders>
              <w:top w:val="nil"/>
            </w:tcBorders>
          </w:tcPr>
          <w:p>
            <w:pPr>
              <w:rPr>
                <w:sz w:val="2"/>
                <w:szCs w:val="2"/>
              </w:rPr>
            </w:pPr>
          </w:p>
        </w:tc>
        <w:tc>
          <w:tcPr>
            <w:tcW w:w="2163" w:type="dxa"/>
            <w:vMerge/>
            <w:tcBorders>
              <w:top w:val="nil"/>
            </w:tcBorders>
          </w:tcPr>
          <w:p>
            <w:pPr>
              <w:rPr>
                <w:sz w:val="2"/>
                <w:szCs w:val="2"/>
              </w:rPr>
            </w:pPr>
          </w:p>
        </w:tc>
        <w:tc>
          <w:tcPr>
            <w:tcW w:w="3114" w:type="dxa"/>
            <w:vMerge/>
            <w:tcBorders>
              <w:top w:val="nil"/>
            </w:tcBorders>
          </w:tcPr>
          <w:p>
            <w:pPr>
              <w:rPr>
                <w:sz w:val="2"/>
                <w:szCs w:val="2"/>
              </w:rPr>
            </w:pPr>
          </w:p>
        </w:tc>
        <w:tc>
          <w:tcPr>
            <w:tcW w:w="1547" w:type="dxa"/>
          </w:tcPr>
          <w:p>
            <w:pPr>
              <w:pStyle w:val="TableParagraph"/>
              <w:rPr>
                <w:sz w:val="18"/>
              </w:rPr>
            </w:pPr>
          </w:p>
        </w:tc>
        <w:tc>
          <w:tcPr>
            <w:tcW w:w="3522" w:type="dxa"/>
          </w:tcPr>
          <w:p>
            <w:pPr>
              <w:pStyle w:val="TableParagraph"/>
              <w:spacing w:line="249" w:lineRule="auto" w:before="30"/>
              <w:ind w:left="129" w:right="-53"/>
              <w:rPr>
                <w:sz w:val="20"/>
              </w:rPr>
            </w:pPr>
            <w:r>
              <w:rPr>
                <w:sz w:val="20"/>
              </w:rPr>
              <w:t>протезирование 1 клапана в сочетании</w:t>
            </w:r>
            <w:r>
              <w:rPr>
                <w:spacing w:val="-16"/>
                <w:sz w:val="20"/>
              </w:rPr>
              <w:t> </w:t>
            </w:r>
            <w:r>
              <w:rPr>
                <w:sz w:val="20"/>
              </w:rPr>
              <w:t>с пластикой или без пластики</w:t>
            </w:r>
            <w:r>
              <w:rPr>
                <w:spacing w:val="-7"/>
                <w:sz w:val="20"/>
              </w:rPr>
              <w:t> </w:t>
            </w:r>
            <w:r>
              <w:rPr>
                <w:sz w:val="20"/>
              </w:rPr>
              <w:t>клапана,</w:t>
            </w:r>
          </w:p>
          <w:p>
            <w:pPr>
              <w:pStyle w:val="TableParagraph"/>
              <w:spacing w:before="2"/>
              <w:ind w:left="129"/>
              <w:rPr>
                <w:sz w:val="20"/>
              </w:rPr>
            </w:pPr>
            <w:r>
              <w:rPr>
                <w:sz w:val="20"/>
              </w:rPr>
              <w:t>удаление опухоли сердца с пластикой</w:t>
            </w:r>
          </w:p>
          <w:p>
            <w:pPr>
              <w:pStyle w:val="TableParagraph"/>
              <w:spacing w:line="210" w:lineRule="exact" w:before="10"/>
              <w:ind w:left="129"/>
              <w:rPr>
                <w:sz w:val="20"/>
              </w:rPr>
            </w:pPr>
            <w:r>
              <w:rPr>
                <w:sz w:val="20"/>
              </w:rPr>
              <w:t>или без пластики клапана</w:t>
            </w:r>
          </w:p>
        </w:tc>
        <w:tc>
          <w:tcPr>
            <w:tcW w:w="1378" w:type="dxa"/>
          </w:tcPr>
          <w:p>
            <w:pPr>
              <w:pStyle w:val="TableParagraph"/>
              <w:rPr>
                <w:sz w:val="18"/>
              </w:rPr>
            </w:pPr>
          </w:p>
        </w:tc>
      </w:tr>
    </w:tbl>
    <w:p>
      <w:pPr>
        <w:spacing w:after="0"/>
        <w:rPr>
          <w:sz w:val="18"/>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2"/>
        <w:gridCol w:w="2577"/>
        <w:gridCol w:w="2174"/>
        <w:gridCol w:w="3202"/>
        <w:gridCol w:w="1462"/>
        <w:gridCol w:w="3752"/>
        <w:gridCol w:w="1198"/>
      </w:tblGrid>
      <w:tr>
        <w:trPr>
          <w:trHeight w:val="1220" w:hRule="atLeast"/>
        </w:trPr>
        <w:tc>
          <w:tcPr>
            <w:tcW w:w="582" w:type="dxa"/>
          </w:tcPr>
          <w:p>
            <w:pPr>
              <w:pStyle w:val="TableParagraph"/>
              <w:rPr>
                <w:sz w:val="18"/>
              </w:rPr>
            </w:pPr>
          </w:p>
        </w:tc>
        <w:tc>
          <w:tcPr>
            <w:tcW w:w="2577" w:type="dxa"/>
          </w:tcPr>
          <w:p>
            <w:pPr>
              <w:pStyle w:val="TableParagraph"/>
              <w:rPr>
                <w:sz w:val="18"/>
              </w:rPr>
            </w:pPr>
          </w:p>
        </w:tc>
        <w:tc>
          <w:tcPr>
            <w:tcW w:w="2174" w:type="dxa"/>
          </w:tcPr>
          <w:p>
            <w:pPr>
              <w:pStyle w:val="TableParagraph"/>
              <w:spacing w:line="221" w:lineRule="exact"/>
              <w:ind w:left="89"/>
              <w:rPr>
                <w:sz w:val="20"/>
              </w:rPr>
            </w:pPr>
            <w:r>
              <w:rPr>
                <w:sz w:val="20"/>
              </w:rPr>
              <w:t>I07.0, I07.1, I07.2, I08.0,</w:t>
            </w:r>
          </w:p>
          <w:p>
            <w:pPr>
              <w:pStyle w:val="TableParagraph"/>
              <w:spacing w:line="252" w:lineRule="auto" w:before="10"/>
              <w:ind w:left="593" w:hanging="504"/>
              <w:rPr>
                <w:sz w:val="20"/>
              </w:rPr>
            </w:pPr>
            <w:r>
              <w:rPr>
                <w:sz w:val="20"/>
              </w:rPr>
              <w:t>I08.1, I08.2, I08.3, I08.8, I08.9, D15.1</w:t>
            </w:r>
          </w:p>
        </w:tc>
        <w:tc>
          <w:tcPr>
            <w:tcW w:w="3202" w:type="dxa"/>
          </w:tcPr>
          <w:p>
            <w:pPr>
              <w:pStyle w:val="TableParagraph"/>
              <w:rPr>
                <w:sz w:val="18"/>
              </w:rPr>
            </w:pPr>
          </w:p>
        </w:tc>
        <w:tc>
          <w:tcPr>
            <w:tcW w:w="1462" w:type="dxa"/>
          </w:tcPr>
          <w:p>
            <w:pPr>
              <w:pStyle w:val="TableParagraph"/>
              <w:rPr>
                <w:sz w:val="18"/>
              </w:rPr>
            </w:pPr>
          </w:p>
        </w:tc>
        <w:tc>
          <w:tcPr>
            <w:tcW w:w="3752" w:type="dxa"/>
          </w:tcPr>
          <w:p>
            <w:pPr>
              <w:pStyle w:val="TableParagraph"/>
              <w:spacing w:line="249" w:lineRule="auto"/>
              <w:ind w:left="129" w:right="146"/>
              <w:rPr>
                <w:sz w:val="20"/>
              </w:rPr>
            </w:pPr>
            <w:r>
              <w:rPr>
                <w:sz w:val="20"/>
              </w:rPr>
              <w:t>протезирование 2 клапанов в сочетании с пластикой клапана или без пластики клапана, торакоскопическое</w:t>
            </w:r>
          </w:p>
          <w:p>
            <w:pPr>
              <w:pStyle w:val="TableParagraph"/>
              <w:spacing w:line="249" w:lineRule="auto"/>
              <w:ind w:left="129" w:right="146"/>
              <w:rPr>
                <w:sz w:val="20"/>
              </w:rPr>
            </w:pPr>
            <w:r>
              <w:rPr>
                <w:sz w:val="20"/>
              </w:rPr>
              <w:t>протезирование и (или) пластика клапана сердца</w:t>
            </w:r>
          </w:p>
        </w:tc>
        <w:tc>
          <w:tcPr>
            <w:tcW w:w="1198" w:type="dxa"/>
          </w:tcPr>
          <w:p>
            <w:pPr>
              <w:pStyle w:val="TableParagraph"/>
              <w:rPr>
                <w:sz w:val="18"/>
              </w:rPr>
            </w:pPr>
          </w:p>
        </w:tc>
      </w:tr>
      <w:tr>
        <w:trPr>
          <w:trHeight w:val="1020" w:hRule="atLeast"/>
        </w:trPr>
        <w:tc>
          <w:tcPr>
            <w:tcW w:w="582" w:type="dxa"/>
          </w:tcPr>
          <w:p>
            <w:pPr>
              <w:pStyle w:val="TableParagraph"/>
              <w:rPr>
                <w:sz w:val="18"/>
              </w:rPr>
            </w:pPr>
          </w:p>
        </w:tc>
        <w:tc>
          <w:tcPr>
            <w:tcW w:w="2577" w:type="dxa"/>
          </w:tcPr>
          <w:p>
            <w:pPr>
              <w:pStyle w:val="TableParagraph"/>
              <w:rPr>
                <w:sz w:val="18"/>
              </w:rPr>
            </w:pPr>
          </w:p>
        </w:tc>
        <w:tc>
          <w:tcPr>
            <w:tcW w:w="2174" w:type="dxa"/>
          </w:tcPr>
          <w:p>
            <w:pPr>
              <w:pStyle w:val="TableParagraph"/>
              <w:rPr>
                <w:sz w:val="18"/>
              </w:rPr>
            </w:pPr>
          </w:p>
        </w:tc>
        <w:tc>
          <w:tcPr>
            <w:tcW w:w="3202" w:type="dxa"/>
          </w:tcPr>
          <w:p>
            <w:pPr>
              <w:pStyle w:val="TableParagraph"/>
              <w:rPr>
                <w:sz w:val="18"/>
              </w:rPr>
            </w:pPr>
          </w:p>
        </w:tc>
        <w:tc>
          <w:tcPr>
            <w:tcW w:w="1462" w:type="dxa"/>
          </w:tcPr>
          <w:p>
            <w:pPr>
              <w:pStyle w:val="TableParagraph"/>
              <w:rPr>
                <w:sz w:val="18"/>
              </w:rPr>
            </w:pPr>
          </w:p>
        </w:tc>
        <w:tc>
          <w:tcPr>
            <w:tcW w:w="3752" w:type="dxa"/>
          </w:tcPr>
          <w:p>
            <w:pPr>
              <w:pStyle w:val="TableParagraph"/>
              <w:spacing w:line="249" w:lineRule="auto" w:before="30"/>
              <w:ind w:left="129" w:right="146"/>
              <w:rPr>
                <w:sz w:val="20"/>
              </w:rPr>
            </w:pPr>
            <w:r>
              <w:rPr>
                <w:sz w:val="20"/>
              </w:rPr>
              <w:t>протезирование 3 клапанов у больного без инфекционного эндокардита или</w:t>
            </w:r>
          </w:p>
          <w:p>
            <w:pPr>
              <w:pStyle w:val="TableParagraph"/>
              <w:spacing w:line="249" w:lineRule="auto" w:before="2"/>
              <w:ind w:left="129" w:right="1031"/>
              <w:rPr>
                <w:sz w:val="20"/>
              </w:rPr>
            </w:pPr>
            <w:r>
              <w:rPr>
                <w:sz w:val="20"/>
              </w:rPr>
              <w:t>1 - 2 клапанов у больного с инфекционным эндокардитом</w:t>
            </w:r>
          </w:p>
        </w:tc>
        <w:tc>
          <w:tcPr>
            <w:tcW w:w="1198" w:type="dxa"/>
          </w:tcPr>
          <w:p>
            <w:pPr>
              <w:pStyle w:val="TableParagraph"/>
              <w:rPr>
                <w:sz w:val="18"/>
              </w:rPr>
            </w:pPr>
          </w:p>
        </w:tc>
      </w:tr>
      <w:tr>
        <w:trPr>
          <w:trHeight w:val="270" w:hRule="atLeast"/>
        </w:trPr>
        <w:tc>
          <w:tcPr>
            <w:tcW w:w="582" w:type="dxa"/>
          </w:tcPr>
          <w:p>
            <w:pPr>
              <w:pStyle w:val="TableParagraph"/>
              <w:spacing w:line="220" w:lineRule="exact" w:before="30"/>
              <w:ind w:left="180" w:right="161"/>
              <w:jc w:val="center"/>
              <w:rPr>
                <w:sz w:val="20"/>
              </w:rPr>
            </w:pPr>
            <w:r>
              <w:rPr>
                <w:sz w:val="20"/>
              </w:rPr>
              <w:t>39</w:t>
            </w:r>
          </w:p>
        </w:tc>
        <w:tc>
          <w:tcPr>
            <w:tcW w:w="2577" w:type="dxa"/>
          </w:tcPr>
          <w:p>
            <w:pPr>
              <w:pStyle w:val="TableParagraph"/>
              <w:spacing w:line="220" w:lineRule="exact" w:before="30"/>
              <w:ind w:left="180"/>
              <w:rPr>
                <w:sz w:val="20"/>
              </w:rPr>
            </w:pPr>
            <w:r>
              <w:rPr>
                <w:sz w:val="20"/>
              </w:rPr>
              <w:t>Эндоваскулярное лечение</w:t>
            </w:r>
          </w:p>
        </w:tc>
        <w:tc>
          <w:tcPr>
            <w:tcW w:w="2174" w:type="dxa"/>
          </w:tcPr>
          <w:p>
            <w:pPr>
              <w:pStyle w:val="TableParagraph"/>
              <w:spacing w:line="220" w:lineRule="exact" w:before="30"/>
              <w:ind w:left="176" w:right="156"/>
              <w:jc w:val="center"/>
              <w:rPr>
                <w:sz w:val="20"/>
              </w:rPr>
            </w:pPr>
            <w:r>
              <w:rPr>
                <w:sz w:val="20"/>
              </w:rPr>
              <w:t>Q20.5, Q21.3, Q22,</w:t>
            </w:r>
          </w:p>
        </w:tc>
        <w:tc>
          <w:tcPr>
            <w:tcW w:w="3202" w:type="dxa"/>
          </w:tcPr>
          <w:p>
            <w:pPr>
              <w:pStyle w:val="TableParagraph"/>
              <w:spacing w:line="220" w:lineRule="exact" w:before="30"/>
              <w:ind w:left="71"/>
              <w:rPr>
                <w:sz w:val="20"/>
              </w:rPr>
            </w:pPr>
            <w:r>
              <w:rPr>
                <w:sz w:val="20"/>
              </w:rPr>
              <w:t>поражение клапанного аппарата</w:t>
            </w:r>
          </w:p>
        </w:tc>
        <w:tc>
          <w:tcPr>
            <w:tcW w:w="1462" w:type="dxa"/>
          </w:tcPr>
          <w:p>
            <w:pPr>
              <w:pStyle w:val="TableParagraph"/>
              <w:spacing w:line="220" w:lineRule="exact" w:before="30"/>
              <w:ind w:left="76"/>
              <w:rPr>
                <w:sz w:val="20"/>
              </w:rPr>
            </w:pPr>
            <w:r>
              <w:rPr>
                <w:sz w:val="20"/>
              </w:rPr>
              <w:t>хирургическое</w:t>
            </w:r>
          </w:p>
        </w:tc>
        <w:tc>
          <w:tcPr>
            <w:tcW w:w="3752" w:type="dxa"/>
          </w:tcPr>
          <w:p>
            <w:pPr>
              <w:pStyle w:val="TableParagraph"/>
              <w:spacing w:line="220" w:lineRule="exact" w:before="30"/>
              <w:ind w:left="129"/>
              <w:rPr>
                <w:sz w:val="20"/>
              </w:rPr>
            </w:pPr>
            <w:r>
              <w:rPr>
                <w:sz w:val="20"/>
              </w:rPr>
              <w:t>транскатетерное протезирование</w:t>
            </w:r>
          </w:p>
        </w:tc>
        <w:tc>
          <w:tcPr>
            <w:tcW w:w="1198" w:type="dxa"/>
          </w:tcPr>
          <w:p>
            <w:pPr>
              <w:pStyle w:val="TableParagraph"/>
              <w:spacing w:line="220" w:lineRule="exact" w:before="30"/>
              <w:ind w:left="277" w:right="181"/>
              <w:jc w:val="center"/>
              <w:rPr>
                <w:sz w:val="20"/>
              </w:rPr>
            </w:pPr>
            <w:r>
              <w:rPr>
                <w:sz w:val="20"/>
              </w:rPr>
              <w:t>1555100</w:t>
            </w:r>
          </w:p>
        </w:tc>
      </w:tr>
      <w:tr>
        <w:trPr>
          <w:trHeight w:val="240" w:hRule="atLeast"/>
        </w:trPr>
        <w:tc>
          <w:tcPr>
            <w:tcW w:w="582" w:type="dxa"/>
          </w:tcPr>
          <w:p>
            <w:pPr>
              <w:pStyle w:val="TableParagraph"/>
              <w:rPr>
                <w:sz w:val="16"/>
              </w:rPr>
            </w:pPr>
          </w:p>
        </w:tc>
        <w:tc>
          <w:tcPr>
            <w:tcW w:w="2577" w:type="dxa"/>
          </w:tcPr>
          <w:p>
            <w:pPr>
              <w:pStyle w:val="TableParagraph"/>
              <w:spacing w:line="220" w:lineRule="exact"/>
              <w:ind w:left="180"/>
              <w:rPr>
                <w:sz w:val="20"/>
              </w:rPr>
            </w:pPr>
            <w:r>
              <w:rPr>
                <w:sz w:val="20"/>
              </w:rPr>
              <w:t>врожденных,</w:t>
            </w:r>
          </w:p>
        </w:tc>
        <w:tc>
          <w:tcPr>
            <w:tcW w:w="2174" w:type="dxa"/>
          </w:tcPr>
          <w:p>
            <w:pPr>
              <w:pStyle w:val="TableParagraph"/>
              <w:spacing w:line="220" w:lineRule="exact"/>
              <w:ind w:left="177" w:right="156"/>
              <w:jc w:val="center"/>
              <w:rPr>
                <w:sz w:val="20"/>
              </w:rPr>
            </w:pPr>
            <w:r>
              <w:rPr>
                <w:sz w:val="20"/>
              </w:rPr>
              <w:t>Q23.0 - Q23.3, Q24.4,</w:t>
            </w:r>
          </w:p>
        </w:tc>
        <w:tc>
          <w:tcPr>
            <w:tcW w:w="3202" w:type="dxa"/>
          </w:tcPr>
          <w:p>
            <w:pPr>
              <w:pStyle w:val="TableParagraph"/>
              <w:spacing w:line="220" w:lineRule="exact"/>
              <w:ind w:left="71"/>
              <w:rPr>
                <w:sz w:val="20"/>
              </w:rPr>
            </w:pPr>
            <w:r>
              <w:rPr>
                <w:sz w:val="20"/>
              </w:rPr>
              <w:t>сердца различного генеза</w:t>
            </w:r>
          </w:p>
        </w:tc>
        <w:tc>
          <w:tcPr>
            <w:tcW w:w="1462" w:type="dxa"/>
          </w:tcPr>
          <w:p>
            <w:pPr>
              <w:pStyle w:val="TableParagraph"/>
              <w:spacing w:line="220" w:lineRule="exact"/>
              <w:ind w:left="76"/>
              <w:rPr>
                <w:sz w:val="20"/>
              </w:rPr>
            </w:pPr>
            <w:r>
              <w:rPr>
                <w:sz w:val="20"/>
              </w:rPr>
              <w:t>лечение</w:t>
            </w:r>
          </w:p>
        </w:tc>
        <w:tc>
          <w:tcPr>
            <w:tcW w:w="3752" w:type="dxa"/>
          </w:tcPr>
          <w:p>
            <w:pPr>
              <w:pStyle w:val="TableParagraph"/>
              <w:spacing w:line="220" w:lineRule="exact"/>
              <w:ind w:left="129"/>
              <w:rPr>
                <w:sz w:val="20"/>
              </w:rPr>
            </w:pPr>
            <w:r>
              <w:rPr>
                <w:sz w:val="20"/>
              </w:rPr>
              <w:t>клапанов сердца</w:t>
            </w:r>
          </w:p>
        </w:tc>
        <w:tc>
          <w:tcPr>
            <w:tcW w:w="1198" w:type="dxa"/>
          </w:tcPr>
          <w:p>
            <w:pPr>
              <w:pStyle w:val="TableParagraph"/>
              <w:rPr>
                <w:sz w:val="16"/>
              </w:rPr>
            </w:pPr>
          </w:p>
        </w:tc>
      </w:tr>
      <w:tr>
        <w:trPr>
          <w:trHeight w:val="240" w:hRule="atLeast"/>
        </w:trPr>
        <w:tc>
          <w:tcPr>
            <w:tcW w:w="582" w:type="dxa"/>
          </w:tcPr>
          <w:p>
            <w:pPr>
              <w:pStyle w:val="TableParagraph"/>
              <w:rPr>
                <w:sz w:val="16"/>
              </w:rPr>
            </w:pPr>
          </w:p>
        </w:tc>
        <w:tc>
          <w:tcPr>
            <w:tcW w:w="2577" w:type="dxa"/>
          </w:tcPr>
          <w:p>
            <w:pPr>
              <w:pStyle w:val="TableParagraph"/>
              <w:spacing w:line="220" w:lineRule="exact"/>
              <w:ind w:left="180"/>
              <w:rPr>
                <w:sz w:val="20"/>
              </w:rPr>
            </w:pPr>
            <w:r>
              <w:rPr>
                <w:sz w:val="20"/>
              </w:rPr>
              <w:t>ревматических и</w:t>
            </w:r>
          </w:p>
        </w:tc>
        <w:tc>
          <w:tcPr>
            <w:tcW w:w="2174" w:type="dxa"/>
          </w:tcPr>
          <w:p>
            <w:pPr>
              <w:pStyle w:val="TableParagraph"/>
              <w:spacing w:line="220" w:lineRule="exact"/>
              <w:ind w:left="177" w:right="155"/>
              <w:jc w:val="center"/>
              <w:rPr>
                <w:sz w:val="20"/>
              </w:rPr>
            </w:pPr>
            <w:r>
              <w:rPr>
                <w:sz w:val="20"/>
              </w:rPr>
              <w:t>Q25.3, I34.0, I34.1,</w:t>
            </w:r>
          </w:p>
        </w:tc>
        <w:tc>
          <w:tcPr>
            <w:tcW w:w="3202" w:type="dxa"/>
          </w:tcPr>
          <w:p>
            <w:pPr>
              <w:pStyle w:val="TableParagraph"/>
              <w:spacing w:line="220" w:lineRule="exact"/>
              <w:ind w:left="71"/>
              <w:rPr>
                <w:sz w:val="20"/>
              </w:rPr>
            </w:pPr>
            <w:r>
              <w:rPr>
                <w:sz w:val="20"/>
              </w:rPr>
              <w:t>(врожденные, приобретенные</w:t>
            </w:r>
          </w:p>
        </w:tc>
        <w:tc>
          <w:tcPr>
            <w:tcW w:w="1462" w:type="dxa"/>
          </w:tcPr>
          <w:p>
            <w:pPr>
              <w:pStyle w:val="TableParagraph"/>
              <w:rPr>
                <w:sz w:val="16"/>
              </w:rPr>
            </w:pPr>
          </w:p>
        </w:tc>
        <w:tc>
          <w:tcPr>
            <w:tcW w:w="3752" w:type="dxa"/>
          </w:tcPr>
          <w:p>
            <w:pPr>
              <w:pStyle w:val="TableParagraph"/>
              <w:rPr>
                <w:sz w:val="16"/>
              </w:rPr>
            </w:pPr>
          </w:p>
        </w:tc>
        <w:tc>
          <w:tcPr>
            <w:tcW w:w="1198" w:type="dxa"/>
          </w:tcPr>
          <w:p>
            <w:pPr>
              <w:pStyle w:val="TableParagraph"/>
              <w:rPr>
                <w:sz w:val="16"/>
              </w:rPr>
            </w:pPr>
          </w:p>
        </w:tc>
      </w:tr>
      <w:tr>
        <w:trPr>
          <w:trHeight w:val="240" w:hRule="atLeast"/>
        </w:trPr>
        <w:tc>
          <w:tcPr>
            <w:tcW w:w="582" w:type="dxa"/>
          </w:tcPr>
          <w:p>
            <w:pPr>
              <w:pStyle w:val="TableParagraph"/>
              <w:rPr>
                <w:sz w:val="16"/>
              </w:rPr>
            </w:pPr>
          </w:p>
        </w:tc>
        <w:tc>
          <w:tcPr>
            <w:tcW w:w="2577" w:type="dxa"/>
          </w:tcPr>
          <w:p>
            <w:pPr>
              <w:pStyle w:val="TableParagraph"/>
              <w:spacing w:line="220" w:lineRule="exact"/>
              <w:ind w:left="180"/>
              <w:rPr>
                <w:sz w:val="20"/>
              </w:rPr>
            </w:pPr>
            <w:r>
              <w:rPr>
                <w:sz w:val="20"/>
              </w:rPr>
              <w:t>неревматических пороков</w:t>
            </w:r>
          </w:p>
        </w:tc>
        <w:tc>
          <w:tcPr>
            <w:tcW w:w="2174" w:type="dxa"/>
          </w:tcPr>
          <w:p>
            <w:pPr>
              <w:pStyle w:val="TableParagraph"/>
              <w:spacing w:line="220" w:lineRule="exact"/>
              <w:ind w:left="67" w:right="49"/>
              <w:jc w:val="center"/>
              <w:rPr>
                <w:sz w:val="20"/>
              </w:rPr>
            </w:pPr>
            <w:r>
              <w:rPr>
                <w:sz w:val="20"/>
              </w:rPr>
              <w:t>I34.2, I35.1, I35.2, I36.0,</w:t>
            </w:r>
          </w:p>
        </w:tc>
        <w:tc>
          <w:tcPr>
            <w:tcW w:w="3202" w:type="dxa"/>
          </w:tcPr>
          <w:p>
            <w:pPr>
              <w:pStyle w:val="TableParagraph"/>
              <w:spacing w:line="220" w:lineRule="exact"/>
              <w:ind w:left="71"/>
              <w:rPr>
                <w:sz w:val="20"/>
              </w:rPr>
            </w:pPr>
            <w:r>
              <w:rPr>
                <w:sz w:val="20"/>
              </w:rPr>
              <w:t>пороки сердца, опухоли сердца)</w:t>
            </w:r>
          </w:p>
        </w:tc>
        <w:tc>
          <w:tcPr>
            <w:tcW w:w="1462" w:type="dxa"/>
          </w:tcPr>
          <w:p>
            <w:pPr>
              <w:pStyle w:val="TableParagraph"/>
              <w:rPr>
                <w:sz w:val="16"/>
              </w:rPr>
            </w:pPr>
          </w:p>
        </w:tc>
        <w:tc>
          <w:tcPr>
            <w:tcW w:w="3752" w:type="dxa"/>
          </w:tcPr>
          <w:p>
            <w:pPr>
              <w:pStyle w:val="TableParagraph"/>
              <w:rPr>
                <w:sz w:val="16"/>
              </w:rPr>
            </w:pPr>
          </w:p>
        </w:tc>
        <w:tc>
          <w:tcPr>
            <w:tcW w:w="1198" w:type="dxa"/>
          </w:tcPr>
          <w:p>
            <w:pPr>
              <w:pStyle w:val="TableParagraph"/>
              <w:rPr>
                <w:sz w:val="16"/>
              </w:rPr>
            </w:pPr>
          </w:p>
        </w:tc>
      </w:tr>
      <w:tr>
        <w:trPr>
          <w:trHeight w:val="240" w:hRule="atLeast"/>
        </w:trPr>
        <w:tc>
          <w:tcPr>
            <w:tcW w:w="582" w:type="dxa"/>
          </w:tcPr>
          <w:p>
            <w:pPr>
              <w:pStyle w:val="TableParagraph"/>
              <w:rPr>
                <w:sz w:val="16"/>
              </w:rPr>
            </w:pPr>
          </w:p>
        </w:tc>
        <w:tc>
          <w:tcPr>
            <w:tcW w:w="2577" w:type="dxa"/>
          </w:tcPr>
          <w:p>
            <w:pPr>
              <w:pStyle w:val="TableParagraph"/>
              <w:spacing w:line="220" w:lineRule="exact"/>
              <w:ind w:left="180"/>
              <w:rPr>
                <w:sz w:val="20"/>
              </w:rPr>
            </w:pPr>
            <w:r>
              <w:rPr>
                <w:sz w:val="20"/>
              </w:rPr>
              <w:t>клапанов сердца, опухолей</w:t>
            </w:r>
          </w:p>
        </w:tc>
        <w:tc>
          <w:tcPr>
            <w:tcW w:w="2174" w:type="dxa"/>
          </w:tcPr>
          <w:p>
            <w:pPr>
              <w:pStyle w:val="TableParagraph"/>
              <w:spacing w:line="220" w:lineRule="exact"/>
              <w:ind w:left="67" w:right="49"/>
              <w:jc w:val="center"/>
              <w:rPr>
                <w:sz w:val="20"/>
              </w:rPr>
            </w:pPr>
            <w:r>
              <w:rPr>
                <w:sz w:val="20"/>
              </w:rPr>
              <w:t>I36.1, I36.2, I05.0, I05.1,</w:t>
            </w:r>
          </w:p>
        </w:tc>
        <w:tc>
          <w:tcPr>
            <w:tcW w:w="3202" w:type="dxa"/>
          </w:tcPr>
          <w:p>
            <w:pPr>
              <w:pStyle w:val="TableParagraph"/>
              <w:rPr>
                <w:sz w:val="16"/>
              </w:rPr>
            </w:pPr>
          </w:p>
        </w:tc>
        <w:tc>
          <w:tcPr>
            <w:tcW w:w="1462" w:type="dxa"/>
          </w:tcPr>
          <w:p>
            <w:pPr>
              <w:pStyle w:val="TableParagraph"/>
              <w:rPr>
                <w:sz w:val="16"/>
              </w:rPr>
            </w:pPr>
          </w:p>
        </w:tc>
        <w:tc>
          <w:tcPr>
            <w:tcW w:w="3752" w:type="dxa"/>
          </w:tcPr>
          <w:p>
            <w:pPr>
              <w:pStyle w:val="TableParagraph"/>
              <w:rPr>
                <w:sz w:val="16"/>
              </w:rPr>
            </w:pPr>
          </w:p>
        </w:tc>
        <w:tc>
          <w:tcPr>
            <w:tcW w:w="1198" w:type="dxa"/>
          </w:tcPr>
          <w:p>
            <w:pPr>
              <w:pStyle w:val="TableParagraph"/>
              <w:rPr>
                <w:sz w:val="16"/>
              </w:rPr>
            </w:pPr>
          </w:p>
        </w:tc>
      </w:tr>
      <w:tr>
        <w:trPr>
          <w:trHeight w:val="240" w:hRule="atLeast"/>
        </w:trPr>
        <w:tc>
          <w:tcPr>
            <w:tcW w:w="582" w:type="dxa"/>
          </w:tcPr>
          <w:p>
            <w:pPr>
              <w:pStyle w:val="TableParagraph"/>
              <w:rPr>
                <w:sz w:val="16"/>
              </w:rPr>
            </w:pPr>
          </w:p>
        </w:tc>
        <w:tc>
          <w:tcPr>
            <w:tcW w:w="2577" w:type="dxa"/>
          </w:tcPr>
          <w:p>
            <w:pPr>
              <w:pStyle w:val="TableParagraph"/>
              <w:spacing w:line="220" w:lineRule="exact"/>
              <w:ind w:left="180"/>
              <w:rPr>
                <w:sz w:val="20"/>
              </w:rPr>
            </w:pPr>
            <w:r>
              <w:rPr>
                <w:sz w:val="20"/>
              </w:rPr>
              <w:t>сердца</w:t>
            </w:r>
          </w:p>
        </w:tc>
        <w:tc>
          <w:tcPr>
            <w:tcW w:w="2174" w:type="dxa"/>
          </w:tcPr>
          <w:p>
            <w:pPr>
              <w:pStyle w:val="TableParagraph"/>
              <w:spacing w:line="220" w:lineRule="exact"/>
              <w:ind w:left="67" w:right="49"/>
              <w:jc w:val="center"/>
              <w:rPr>
                <w:sz w:val="20"/>
              </w:rPr>
            </w:pPr>
            <w:r>
              <w:rPr>
                <w:sz w:val="20"/>
              </w:rPr>
              <w:t>I05.2, I06.0, I06.1, I06.2,</w:t>
            </w:r>
          </w:p>
        </w:tc>
        <w:tc>
          <w:tcPr>
            <w:tcW w:w="3202" w:type="dxa"/>
          </w:tcPr>
          <w:p>
            <w:pPr>
              <w:pStyle w:val="TableParagraph"/>
              <w:rPr>
                <w:sz w:val="16"/>
              </w:rPr>
            </w:pPr>
          </w:p>
        </w:tc>
        <w:tc>
          <w:tcPr>
            <w:tcW w:w="1462" w:type="dxa"/>
          </w:tcPr>
          <w:p>
            <w:pPr>
              <w:pStyle w:val="TableParagraph"/>
              <w:rPr>
                <w:sz w:val="16"/>
              </w:rPr>
            </w:pPr>
          </w:p>
        </w:tc>
        <w:tc>
          <w:tcPr>
            <w:tcW w:w="3752" w:type="dxa"/>
          </w:tcPr>
          <w:p>
            <w:pPr>
              <w:pStyle w:val="TableParagraph"/>
              <w:rPr>
                <w:sz w:val="16"/>
              </w:rPr>
            </w:pPr>
          </w:p>
        </w:tc>
        <w:tc>
          <w:tcPr>
            <w:tcW w:w="1198" w:type="dxa"/>
          </w:tcPr>
          <w:p>
            <w:pPr>
              <w:pStyle w:val="TableParagraph"/>
              <w:rPr>
                <w:sz w:val="16"/>
              </w:rPr>
            </w:pPr>
          </w:p>
        </w:tc>
      </w:tr>
      <w:tr>
        <w:trPr>
          <w:trHeight w:val="240" w:hRule="atLeast"/>
        </w:trPr>
        <w:tc>
          <w:tcPr>
            <w:tcW w:w="582" w:type="dxa"/>
          </w:tcPr>
          <w:p>
            <w:pPr>
              <w:pStyle w:val="TableParagraph"/>
              <w:rPr>
                <w:sz w:val="16"/>
              </w:rPr>
            </w:pPr>
          </w:p>
        </w:tc>
        <w:tc>
          <w:tcPr>
            <w:tcW w:w="2577" w:type="dxa"/>
          </w:tcPr>
          <w:p>
            <w:pPr>
              <w:pStyle w:val="TableParagraph"/>
              <w:rPr>
                <w:sz w:val="16"/>
              </w:rPr>
            </w:pPr>
          </w:p>
        </w:tc>
        <w:tc>
          <w:tcPr>
            <w:tcW w:w="2174" w:type="dxa"/>
          </w:tcPr>
          <w:p>
            <w:pPr>
              <w:pStyle w:val="TableParagraph"/>
              <w:spacing w:line="220" w:lineRule="exact"/>
              <w:ind w:left="67" w:right="49"/>
              <w:jc w:val="center"/>
              <w:rPr>
                <w:sz w:val="20"/>
              </w:rPr>
            </w:pPr>
            <w:r>
              <w:rPr>
                <w:sz w:val="20"/>
              </w:rPr>
              <w:t>I07.0, I07.1, I07.2, I08.0,</w:t>
            </w:r>
          </w:p>
        </w:tc>
        <w:tc>
          <w:tcPr>
            <w:tcW w:w="3202" w:type="dxa"/>
          </w:tcPr>
          <w:p>
            <w:pPr>
              <w:pStyle w:val="TableParagraph"/>
              <w:rPr>
                <w:sz w:val="16"/>
              </w:rPr>
            </w:pPr>
          </w:p>
        </w:tc>
        <w:tc>
          <w:tcPr>
            <w:tcW w:w="1462" w:type="dxa"/>
          </w:tcPr>
          <w:p>
            <w:pPr>
              <w:pStyle w:val="TableParagraph"/>
              <w:rPr>
                <w:sz w:val="16"/>
              </w:rPr>
            </w:pPr>
          </w:p>
        </w:tc>
        <w:tc>
          <w:tcPr>
            <w:tcW w:w="3752" w:type="dxa"/>
          </w:tcPr>
          <w:p>
            <w:pPr>
              <w:pStyle w:val="TableParagraph"/>
              <w:rPr>
                <w:sz w:val="16"/>
              </w:rPr>
            </w:pPr>
          </w:p>
        </w:tc>
        <w:tc>
          <w:tcPr>
            <w:tcW w:w="1198" w:type="dxa"/>
          </w:tcPr>
          <w:p>
            <w:pPr>
              <w:pStyle w:val="TableParagraph"/>
              <w:rPr>
                <w:sz w:val="16"/>
              </w:rPr>
            </w:pPr>
          </w:p>
        </w:tc>
      </w:tr>
      <w:tr>
        <w:trPr>
          <w:trHeight w:val="240" w:hRule="atLeast"/>
        </w:trPr>
        <w:tc>
          <w:tcPr>
            <w:tcW w:w="582" w:type="dxa"/>
          </w:tcPr>
          <w:p>
            <w:pPr>
              <w:pStyle w:val="TableParagraph"/>
              <w:rPr>
                <w:sz w:val="16"/>
              </w:rPr>
            </w:pPr>
          </w:p>
        </w:tc>
        <w:tc>
          <w:tcPr>
            <w:tcW w:w="2577" w:type="dxa"/>
          </w:tcPr>
          <w:p>
            <w:pPr>
              <w:pStyle w:val="TableParagraph"/>
              <w:rPr>
                <w:sz w:val="16"/>
              </w:rPr>
            </w:pPr>
          </w:p>
        </w:tc>
        <w:tc>
          <w:tcPr>
            <w:tcW w:w="2174" w:type="dxa"/>
          </w:tcPr>
          <w:p>
            <w:pPr>
              <w:pStyle w:val="TableParagraph"/>
              <w:spacing w:line="220" w:lineRule="exact"/>
              <w:ind w:left="67" w:right="49"/>
              <w:jc w:val="center"/>
              <w:rPr>
                <w:sz w:val="20"/>
              </w:rPr>
            </w:pPr>
            <w:r>
              <w:rPr>
                <w:sz w:val="20"/>
              </w:rPr>
              <w:t>I08.1, I08.2, I08.3, I08.8,</w:t>
            </w:r>
          </w:p>
        </w:tc>
        <w:tc>
          <w:tcPr>
            <w:tcW w:w="3202" w:type="dxa"/>
          </w:tcPr>
          <w:p>
            <w:pPr>
              <w:pStyle w:val="TableParagraph"/>
              <w:rPr>
                <w:sz w:val="16"/>
              </w:rPr>
            </w:pPr>
          </w:p>
        </w:tc>
        <w:tc>
          <w:tcPr>
            <w:tcW w:w="1462" w:type="dxa"/>
          </w:tcPr>
          <w:p>
            <w:pPr>
              <w:pStyle w:val="TableParagraph"/>
              <w:rPr>
                <w:sz w:val="16"/>
              </w:rPr>
            </w:pPr>
          </w:p>
        </w:tc>
        <w:tc>
          <w:tcPr>
            <w:tcW w:w="3752" w:type="dxa"/>
          </w:tcPr>
          <w:p>
            <w:pPr>
              <w:pStyle w:val="TableParagraph"/>
              <w:rPr>
                <w:sz w:val="16"/>
              </w:rPr>
            </w:pPr>
          </w:p>
        </w:tc>
        <w:tc>
          <w:tcPr>
            <w:tcW w:w="1198" w:type="dxa"/>
          </w:tcPr>
          <w:p>
            <w:pPr>
              <w:pStyle w:val="TableParagraph"/>
              <w:rPr>
                <w:sz w:val="16"/>
              </w:rPr>
            </w:pPr>
          </w:p>
        </w:tc>
      </w:tr>
      <w:tr>
        <w:trPr>
          <w:trHeight w:val="270" w:hRule="atLeast"/>
        </w:trPr>
        <w:tc>
          <w:tcPr>
            <w:tcW w:w="582" w:type="dxa"/>
          </w:tcPr>
          <w:p>
            <w:pPr>
              <w:pStyle w:val="TableParagraph"/>
              <w:rPr>
                <w:sz w:val="18"/>
              </w:rPr>
            </w:pPr>
          </w:p>
        </w:tc>
        <w:tc>
          <w:tcPr>
            <w:tcW w:w="2577" w:type="dxa"/>
          </w:tcPr>
          <w:p>
            <w:pPr>
              <w:pStyle w:val="TableParagraph"/>
              <w:rPr>
                <w:sz w:val="18"/>
              </w:rPr>
            </w:pPr>
          </w:p>
        </w:tc>
        <w:tc>
          <w:tcPr>
            <w:tcW w:w="2174" w:type="dxa"/>
          </w:tcPr>
          <w:p>
            <w:pPr>
              <w:pStyle w:val="TableParagraph"/>
              <w:ind w:left="177" w:right="155"/>
              <w:jc w:val="center"/>
              <w:rPr>
                <w:sz w:val="20"/>
              </w:rPr>
            </w:pPr>
            <w:r>
              <w:rPr>
                <w:sz w:val="20"/>
              </w:rPr>
              <w:t>I08.9, D15.1</w:t>
            </w:r>
          </w:p>
        </w:tc>
        <w:tc>
          <w:tcPr>
            <w:tcW w:w="3202" w:type="dxa"/>
          </w:tcPr>
          <w:p>
            <w:pPr>
              <w:pStyle w:val="TableParagraph"/>
              <w:rPr>
                <w:sz w:val="18"/>
              </w:rPr>
            </w:pPr>
          </w:p>
        </w:tc>
        <w:tc>
          <w:tcPr>
            <w:tcW w:w="1462" w:type="dxa"/>
          </w:tcPr>
          <w:p>
            <w:pPr>
              <w:pStyle w:val="TableParagraph"/>
              <w:rPr>
                <w:sz w:val="18"/>
              </w:rPr>
            </w:pPr>
          </w:p>
        </w:tc>
        <w:tc>
          <w:tcPr>
            <w:tcW w:w="3752" w:type="dxa"/>
          </w:tcPr>
          <w:p>
            <w:pPr>
              <w:pStyle w:val="TableParagraph"/>
              <w:rPr>
                <w:sz w:val="18"/>
              </w:rPr>
            </w:pPr>
          </w:p>
        </w:tc>
        <w:tc>
          <w:tcPr>
            <w:tcW w:w="1198" w:type="dxa"/>
          </w:tcPr>
          <w:p>
            <w:pPr>
              <w:pStyle w:val="TableParagraph"/>
              <w:rPr>
                <w:sz w:val="18"/>
              </w:rPr>
            </w:pPr>
          </w:p>
        </w:tc>
      </w:tr>
      <w:tr>
        <w:trPr>
          <w:trHeight w:val="780" w:hRule="atLeast"/>
        </w:trPr>
        <w:tc>
          <w:tcPr>
            <w:tcW w:w="582" w:type="dxa"/>
          </w:tcPr>
          <w:p>
            <w:pPr>
              <w:pStyle w:val="TableParagraph"/>
              <w:spacing w:before="30"/>
              <w:ind w:left="180" w:right="161"/>
              <w:jc w:val="center"/>
              <w:rPr>
                <w:sz w:val="20"/>
              </w:rPr>
            </w:pPr>
            <w:r>
              <w:rPr>
                <w:sz w:val="20"/>
              </w:rPr>
              <w:t>40</w:t>
            </w:r>
          </w:p>
        </w:tc>
        <w:tc>
          <w:tcPr>
            <w:tcW w:w="2577" w:type="dxa"/>
          </w:tcPr>
          <w:p>
            <w:pPr>
              <w:pStyle w:val="TableParagraph"/>
              <w:spacing w:line="249" w:lineRule="auto" w:before="30"/>
              <w:ind w:left="180" w:right="364"/>
              <w:jc w:val="both"/>
              <w:rPr>
                <w:sz w:val="20"/>
              </w:rPr>
            </w:pPr>
            <w:r>
              <w:rPr>
                <w:sz w:val="20"/>
              </w:rPr>
              <w:t>Хирургическое</w:t>
            </w:r>
            <w:r>
              <w:rPr>
                <w:spacing w:val="-11"/>
                <w:sz w:val="20"/>
              </w:rPr>
              <w:t> </w:t>
            </w:r>
            <w:r>
              <w:rPr>
                <w:sz w:val="20"/>
              </w:rPr>
              <w:t>лечение хронической сердечной недостаточности</w:t>
            </w:r>
          </w:p>
        </w:tc>
        <w:tc>
          <w:tcPr>
            <w:tcW w:w="2174" w:type="dxa"/>
          </w:tcPr>
          <w:p>
            <w:pPr>
              <w:pStyle w:val="TableParagraph"/>
              <w:spacing w:line="249" w:lineRule="auto" w:before="30"/>
              <w:ind w:left="891" w:right="49" w:hanging="803"/>
              <w:rPr>
                <w:sz w:val="20"/>
              </w:rPr>
            </w:pPr>
            <w:r>
              <w:rPr>
                <w:sz w:val="20"/>
              </w:rPr>
              <w:t>I42.1, I23.3, I23.5, I23.4, I50.0</w:t>
            </w:r>
          </w:p>
        </w:tc>
        <w:tc>
          <w:tcPr>
            <w:tcW w:w="3202" w:type="dxa"/>
            <w:vMerge w:val="restart"/>
          </w:tcPr>
          <w:p>
            <w:pPr>
              <w:pStyle w:val="TableParagraph"/>
              <w:spacing w:before="30"/>
              <w:ind w:left="71"/>
              <w:rPr>
                <w:sz w:val="20"/>
              </w:rPr>
            </w:pPr>
            <w:r>
              <w:rPr>
                <w:sz w:val="20"/>
              </w:rPr>
              <w:t>хроническая сердечная</w:t>
            </w:r>
          </w:p>
          <w:p>
            <w:pPr>
              <w:pStyle w:val="TableParagraph"/>
              <w:spacing w:line="249" w:lineRule="auto" w:before="10"/>
              <w:ind w:left="71" w:right="36"/>
              <w:rPr>
                <w:sz w:val="20"/>
              </w:rPr>
            </w:pPr>
            <w:r>
              <w:rPr>
                <w:sz w:val="20"/>
              </w:rPr>
              <w:t>недостаточность различного генеза (ишемическая болезнь сердца, гипертрофическая кардиомиопатия с обструкцией путей оттока,</w:t>
            </w:r>
          </w:p>
          <w:p>
            <w:pPr>
              <w:pStyle w:val="TableParagraph"/>
              <w:spacing w:line="249" w:lineRule="auto" w:before="4"/>
              <w:ind w:left="71"/>
              <w:rPr>
                <w:sz w:val="20"/>
              </w:rPr>
            </w:pPr>
            <w:r>
              <w:rPr>
                <w:sz w:val="20"/>
              </w:rPr>
              <w:t>дилятационная кардиомиопатия и другие) 2Б - 3 стадии</w:t>
            </w:r>
          </w:p>
          <w:p>
            <w:pPr>
              <w:pStyle w:val="TableParagraph"/>
              <w:spacing w:before="2"/>
              <w:ind w:left="71"/>
              <w:rPr>
                <w:sz w:val="20"/>
              </w:rPr>
            </w:pPr>
            <w:r>
              <w:rPr>
                <w:sz w:val="20"/>
              </w:rPr>
              <w:t>(классификация Стражеско-</w:t>
            </w:r>
          </w:p>
          <w:p>
            <w:pPr>
              <w:pStyle w:val="TableParagraph"/>
              <w:spacing w:line="240" w:lineRule="atLeast"/>
              <w:ind w:left="71"/>
              <w:rPr>
                <w:sz w:val="20"/>
              </w:rPr>
            </w:pPr>
            <w:r>
              <w:rPr>
                <w:sz w:val="20"/>
              </w:rPr>
              <w:t>Василенко), III - IV функционального класса (NYHA), фракция выброса левого желудочка менее 40 процентов</w:t>
            </w:r>
          </w:p>
        </w:tc>
        <w:tc>
          <w:tcPr>
            <w:tcW w:w="1462" w:type="dxa"/>
          </w:tcPr>
          <w:p>
            <w:pPr>
              <w:pStyle w:val="TableParagraph"/>
              <w:spacing w:line="249" w:lineRule="auto" w:before="30"/>
              <w:ind w:left="76"/>
              <w:rPr>
                <w:sz w:val="20"/>
              </w:rPr>
            </w:pPr>
            <w:r>
              <w:rPr>
                <w:w w:val="95"/>
                <w:sz w:val="20"/>
              </w:rPr>
              <w:t>хирургическое </w:t>
            </w:r>
            <w:r>
              <w:rPr>
                <w:sz w:val="20"/>
              </w:rPr>
              <w:t>лечение</w:t>
            </w:r>
          </w:p>
        </w:tc>
        <w:tc>
          <w:tcPr>
            <w:tcW w:w="3752" w:type="dxa"/>
          </w:tcPr>
          <w:p>
            <w:pPr>
              <w:pStyle w:val="TableParagraph"/>
              <w:spacing w:line="249" w:lineRule="auto" w:before="30"/>
              <w:ind w:left="129" w:right="295"/>
              <w:jc w:val="both"/>
              <w:rPr>
                <w:sz w:val="20"/>
              </w:rPr>
            </w:pPr>
            <w:r>
              <w:rPr>
                <w:sz w:val="20"/>
              </w:rPr>
              <w:t>иссечение гипертрофированных</w:t>
            </w:r>
            <w:r>
              <w:rPr>
                <w:spacing w:val="-14"/>
                <w:sz w:val="20"/>
              </w:rPr>
              <w:t> </w:t>
            </w:r>
            <w:r>
              <w:rPr>
                <w:sz w:val="20"/>
              </w:rPr>
              <w:t>мышц при обструктивной гипертрофической кардиомиопатии</w:t>
            </w:r>
          </w:p>
        </w:tc>
        <w:tc>
          <w:tcPr>
            <w:tcW w:w="1198" w:type="dxa"/>
          </w:tcPr>
          <w:p>
            <w:pPr>
              <w:pStyle w:val="TableParagraph"/>
              <w:spacing w:before="30"/>
              <w:ind w:left="277" w:right="181"/>
              <w:jc w:val="center"/>
              <w:rPr>
                <w:sz w:val="20"/>
              </w:rPr>
            </w:pPr>
            <w:r>
              <w:rPr>
                <w:sz w:val="20"/>
              </w:rPr>
              <w:t>447640</w:t>
            </w:r>
          </w:p>
        </w:tc>
      </w:tr>
      <w:tr>
        <w:trPr>
          <w:trHeight w:val="300" w:hRule="atLeast"/>
        </w:trPr>
        <w:tc>
          <w:tcPr>
            <w:tcW w:w="582" w:type="dxa"/>
          </w:tcPr>
          <w:p>
            <w:pPr>
              <w:pStyle w:val="TableParagraph"/>
              <w:rPr>
                <w:sz w:val="18"/>
              </w:rPr>
            </w:pPr>
          </w:p>
        </w:tc>
        <w:tc>
          <w:tcPr>
            <w:tcW w:w="2577" w:type="dxa"/>
          </w:tcPr>
          <w:p>
            <w:pPr>
              <w:pStyle w:val="TableParagraph"/>
              <w:rPr>
                <w:sz w:val="18"/>
              </w:rPr>
            </w:pPr>
          </w:p>
        </w:tc>
        <w:tc>
          <w:tcPr>
            <w:tcW w:w="2174" w:type="dxa"/>
          </w:tcPr>
          <w:p>
            <w:pPr>
              <w:pStyle w:val="TableParagraph"/>
              <w:rPr>
                <w:sz w:val="18"/>
              </w:rPr>
            </w:pPr>
          </w:p>
        </w:tc>
        <w:tc>
          <w:tcPr>
            <w:tcW w:w="3202" w:type="dxa"/>
            <w:vMerge/>
            <w:tcBorders>
              <w:top w:val="nil"/>
            </w:tcBorders>
          </w:tcPr>
          <w:p>
            <w:pPr>
              <w:rPr>
                <w:sz w:val="2"/>
                <w:szCs w:val="2"/>
              </w:rPr>
            </w:pPr>
          </w:p>
        </w:tc>
        <w:tc>
          <w:tcPr>
            <w:tcW w:w="1462" w:type="dxa"/>
          </w:tcPr>
          <w:p>
            <w:pPr>
              <w:pStyle w:val="TableParagraph"/>
              <w:rPr>
                <w:sz w:val="18"/>
              </w:rPr>
            </w:pPr>
          </w:p>
        </w:tc>
        <w:tc>
          <w:tcPr>
            <w:tcW w:w="3752" w:type="dxa"/>
          </w:tcPr>
          <w:p>
            <w:pPr>
              <w:pStyle w:val="TableParagraph"/>
              <w:spacing w:before="30"/>
              <w:ind w:left="129"/>
              <w:rPr>
                <w:sz w:val="20"/>
              </w:rPr>
            </w:pPr>
            <w:r>
              <w:rPr>
                <w:sz w:val="20"/>
              </w:rPr>
              <w:t>реконструкция левого желудочка</w:t>
            </w:r>
          </w:p>
        </w:tc>
        <w:tc>
          <w:tcPr>
            <w:tcW w:w="1198" w:type="dxa"/>
          </w:tcPr>
          <w:p>
            <w:pPr>
              <w:pStyle w:val="TableParagraph"/>
              <w:rPr>
                <w:sz w:val="18"/>
              </w:rPr>
            </w:pPr>
          </w:p>
        </w:tc>
      </w:tr>
      <w:tr>
        <w:trPr>
          <w:trHeight w:val="780" w:hRule="atLeast"/>
        </w:trPr>
        <w:tc>
          <w:tcPr>
            <w:tcW w:w="582" w:type="dxa"/>
          </w:tcPr>
          <w:p>
            <w:pPr>
              <w:pStyle w:val="TableParagraph"/>
              <w:rPr>
                <w:sz w:val="18"/>
              </w:rPr>
            </w:pPr>
          </w:p>
        </w:tc>
        <w:tc>
          <w:tcPr>
            <w:tcW w:w="2577" w:type="dxa"/>
          </w:tcPr>
          <w:p>
            <w:pPr>
              <w:pStyle w:val="TableParagraph"/>
              <w:rPr>
                <w:sz w:val="18"/>
              </w:rPr>
            </w:pPr>
          </w:p>
        </w:tc>
        <w:tc>
          <w:tcPr>
            <w:tcW w:w="2174" w:type="dxa"/>
          </w:tcPr>
          <w:p>
            <w:pPr>
              <w:pStyle w:val="TableParagraph"/>
              <w:rPr>
                <w:sz w:val="18"/>
              </w:rPr>
            </w:pPr>
          </w:p>
        </w:tc>
        <w:tc>
          <w:tcPr>
            <w:tcW w:w="3202" w:type="dxa"/>
            <w:vMerge/>
            <w:tcBorders>
              <w:top w:val="nil"/>
            </w:tcBorders>
          </w:tcPr>
          <w:p>
            <w:pPr>
              <w:rPr>
                <w:sz w:val="2"/>
                <w:szCs w:val="2"/>
              </w:rPr>
            </w:pPr>
          </w:p>
        </w:tc>
        <w:tc>
          <w:tcPr>
            <w:tcW w:w="1462" w:type="dxa"/>
          </w:tcPr>
          <w:p>
            <w:pPr>
              <w:pStyle w:val="TableParagraph"/>
              <w:rPr>
                <w:sz w:val="18"/>
              </w:rPr>
            </w:pPr>
          </w:p>
        </w:tc>
        <w:tc>
          <w:tcPr>
            <w:tcW w:w="3752" w:type="dxa"/>
          </w:tcPr>
          <w:p>
            <w:pPr>
              <w:pStyle w:val="TableParagraph"/>
              <w:spacing w:before="30"/>
              <w:ind w:left="129"/>
              <w:rPr>
                <w:sz w:val="20"/>
              </w:rPr>
            </w:pPr>
            <w:r>
              <w:rPr>
                <w:sz w:val="20"/>
              </w:rPr>
              <w:t>имплантация систем моно- и</w:t>
            </w:r>
          </w:p>
          <w:p>
            <w:pPr>
              <w:pStyle w:val="TableParagraph"/>
              <w:spacing w:line="249" w:lineRule="auto" w:before="11"/>
              <w:ind w:left="129" w:right="146"/>
              <w:rPr>
                <w:sz w:val="20"/>
              </w:rPr>
            </w:pPr>
            <w:r>
              <w:rPr>
                <w:sz w:val="20"/>
              </w:rPr>
              <w:t>бивентрикулярного обхода желудочков сердца</w:t>
            </w:r>
          </w:p>
        </w:tc>
        <w:tc>
          <w:tcPr>
            <w:tcW w:w="1198" w:type="dxa"/>
          </w:tcPr>
          <w:p>
            <w:pPr>
              <w:pStyle w:val="TableParagraph"/>
              <w:rPr>
                <w:sz w:val="18"/>
              </w:rPr>
            </w:pPr>
          </w:p>
        </w:tc>
      </w:tr>
      <w:tr>
        <w:trPr>
          <w:trHeight w:val="1040" w:hRule="atLeast"/>
        </w:trPr>
        <w:tc>
          <w:tcPr>
            <w:tcW w:w="582" w:type="dxa"/>
          </w:tcPr>
          <w:p>
            <w:pPr>
              <w:pStyle w:val="TableParagraph"/>
              <w:rPr>
                <w:sz w:val="18"/>
              </w:rPr>
            </w:pPr>
          </w:p>
        </w:tc>
        <w:tc>
          <w:tcPr>
            <w:tcW w:w="2577" w:type="dxa"/>
          </w:tcPr>
          <w:p>
            <w:pPr>
              <w:pStyle w:val="TableParagraph"/>
              <w:rPr>
                <w:sz w:val="18"/>
              </w:rPr>
            </w:pPr>
          </w:p>
        </w:tc>
        <w:tc>
          <w:tcPr>
            <w:tcW w:w="2174" w:type="dxa"/>
          </w:tcPr>
          <w:p>
            <w:pPr>
              <w:pStyle w:val="TableParagraph"/>
              <w:rPr>
                <w:sz w:val="18"/>
              </w:rPr>
            </w:pPr>
          </w:p>
        </w:tc>
        <w:tc>
          <w:tcPr>
            <w:tcW w:w="3202" w:type="dxa"/>
            <w:vMerge/>
            <w:tcBorders>
              <w:top w:val="nil"/>
            </w:tcBorders>
          </w:tcPr>
          <w:p>
            <w:pPr>
              <w:rPr>
                <w:sz w:val="2"/>
                <w:szCs w:val="2"/>
              </w:rPr>
            </w:pPr>
          </w:p>
        </w:tc>
        <w:tc>
          <w:tcPr>
            <w:tcW w:w="1462" w:type="dxa"/>
          </w:tcPr>
          <w:p>
            <w:pPr>
              <w:pStyle w:val="TableParagraph"/>
              <w:rPr>
                <w:sz w:val="18"/>
              </w:rPr>
            </w:pPr>
          </w:p>
        </w:tc>
        <w:tc>
          <w:tcPr>
            <w:tcW w:w="3752" w:type="dxa"/>
          </w:tcPr>
          <w:p>
            <w:pPr>
              <w:pStyle w:val="TableParagraph"/>
              <w:spacing w:before="30"/>
              <w:ind w:left="129"/>
              <w:rPr>
                <w:sz w:val="20"/>
              </w:rPr>
            </w:pPr>
            <w:r>
              <w:rPr>
                <w:sz w:val="20"/>
              </w:rPr>
              <w:t>ресинхронизирующая</w:t>
            </w:r>
          </w:p>
          <w:p>
            <w:pPr>
              <w:pStyle w:val="TableParagraph"/>
              <w:spacing w:before="10"/>
              <w:ind w:left="129"/>
              <w:rPr>
                <w:sz w:val="20"/>
              </w:rPr>
            </w:pPr>
            <w:r>
              <w:rPr>
                <w:sz w:val="20"/>
              </w:rPr>
              <w:t>электрокардиостимуляция</w:t>
            </w:r>
          </w:p>
        </w:tc>
        <w:tc>
          <w:tcPr>
            <w:tcW w:w="1198" w:type="dxa"/>
          </w:tcPr>
          <w:p>
            <w:pPr>
              <w:pStyle w:val="TableParagraph"/>
              <w:rPr>
                <w:sz w:val="18"/>
              </w:rPr>
            </w:pPr>
          </w:p>
        </w:tc>
      </w:tr>
    </w:tbl>
    <w:p>
      <w:pPr>
        <w:spacing w:after="0"/>
        <w:rPr>
          <w:sz w:val="18"/>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2"/>
        <w:gridCol w:w="2591"/>
        <w:gridCol w:w="2161"/>
        <w:gridCol w:w="3202"/>
        <w:gridCol w:w="1461"/>
        <w:gridCol w:w="3800"/>
        <w:gridCol w:w="1149"/>
      </w:tblGrid>
      <w:tr>
        <w:trPr>
          <w:trHeight w:val="500" w:hRule="atLeast"/>
        </w:trPr>
        <w:tc>
          <w:tcPr>
            <w:tcW w:w="582" w:type="dxa"/>
          </w:tcPr>
          <w:p>
            <w:pPr>
              <w:pStyle w:val="TableParagraph"/>
              <w:spacing w:line="221" w:lineRule="exact"/>
              <w:ind w:left="180" w:right="161"/>
              <w:jc w:val="center"/>
              <w:rPr>
                <w:sz w:val="20"/>
              </w:rPr>
            </w:pPr>
            <w:r>
              <w:rPr>
                <w:sz w:val="20"/>
              </w:rPr>
              <w:t>41</w:t>
            </w:r>
          </w:p>
        </w:tc>
        <w:tc>
          <w:tcPr>
            <w:tcW w:w="2591" w:type="dxa"/>
            <w:vMerge w:val="restart"/>
          </w:tcPr>
          <w:p>
            <w:pPr>
              <w:pStyle w:val="TableParagraph"/>
              <w:spacing w:line="249" w:lineRule="auto"/>
              <w:ind w:left="180" w:right="54"/>
              <w:rPr>
                <w:sz w:val="20"/>
              </w:rPr>
            </w:pPr>
            <w:r>
              <w:rPr>
                <w:sz w:val="20"/>
              </w:rPr>
              <w:t>Эндоваскулярная, хирургическая коррекция нарушений ритма сердца с имплантацией</w:t>
            </w:r>
          </w:p>
          <w:p>
            <w:pPr>
              <w:pStyle w:val="TableParagraph"/>
              <w:spacing w:line="249" w:lineRule="auto"/>
              <w:ind w:left="180" w:right="380"/>
              <w:rPr>
                <w:sz w:val="20"/>
              </w:rPr>
            </w:pPr>
            <w:r>
              <w:rPr>
                <w:sz w:val="20"/>
              </w:rPr>
              <w:t>кардиовертера- </w:t>
            </w:r>
            <w:r>
              <w:rPr>
                <w:w w:val="95"/>
                <w:sz w:val="20"/>
              </w:rPr>
              <w:t>дефибриллятора</w:t>
            </w:r>
          </w:p>
        </w:tc>
        <w:tc>
          <w:tcPr>
            <w:tcW w:w="2161" w:type="dxa"/>
            <w:vMerge w:val="restart"/>
          </w:tcPr>
          <w:p>
            <w:pPr>
              <w:pStyle w:val="TableParagraph"/>
              <w:spacing w:line="221" w:lineRule="exact"/>
              <w:ind w:left="75"/>
              <w:rPr>
                <w:sz w:val="20"/>
              </w:rPr>
            </w:pPr>
            <w:r>
              <w:rPr>
                <w:sz w:val="20"/>
              </w:rPr>
              <w:t>I44.1, I44.2, I45.2,</w:t>
            </w:r>
            <w:r>
              <w:rPr>
                <w:spacing w:val="-11"/>
                <w:sz w:val="20"/>
              </w:rPr>
              <w:t> </w:t>
            </w:r>
            <w:r>
              <w:rPr>
                <w:sz w:val="20"/>
              </w:rPr>
              <w:t>I45.3,</w:t>
            </w:r>
          </w:p>
          <w:p>
            <w:pPr>
              <w:pStyle w:val="TableParagraph"/>
              <w:spacing w:before="10"/>
              <w:ind w:left="75"/>
              <w:rPr>
                <w:sz w:val="20"/>
              </w:rPr>
            </w:pPr>
            <w:r>
              <w:rPr>
                <w:sz w:val="20"/>
              </w:rPr>
              <w:t>I45.6, I46.0, I47.0,</w:t>
            </w:r>
            <w:r>
              <w:rPr>
                <w:spacing w:val="-11"/>
                <w:sz w:val="20"/>
              </w:rPr>
              <w:t> </w:t>
            </w:r>
            <w:r>
              <w:rPr>
                <w:sz w:val="20"/>
              </w:rPr>
              <w:t>I47.1,</w:t>
            </w:r>
          </w:p>
          <w:p>
            <w:pPr>
              <w:pStyle w:val="TableParagraph"/>
              <w:spacing w:line="249" w:lineRule="auto" w:before="10"/>
              <w:ind w:left="281" w:right="125" w:hanging="132"/>
              <w:rPr>
                <w:sz w:val="20"/>
              </w:rPr>
            </w:pPr>
            <w:r>
              <w:rPr>
                <w:sz w:val="20"/>
              </w:rPr>
              <w:t>I47.2, I47.9, I48, I49.0, I49.5, Q22.5, Q24.6</w:t>
            </w:r>
          </w:p>
        </w:tc>
        <w:tc>
          <w:tcPr>
            <w:tcW w:w="3202" w:type="dxa"/>
            <w:vMerge w:val="restart"/>
          </w:tcPr>
          <w:p>
            <w:pPr>
              <w:pStyle w:val="TableParagraph"/>
              <w:spacing w:line="249" w:lineRule="auto"/>
              <w:ind w:left="70" w:right="74"/>
              <w:jc w:val="both"/>
              <w:rPr>
                <w:sz w:val="20"/>
              </w:rPr>
            </w:pPr>
            <w:r>
              <w:rPr>
                <w:sz w:val="20"/>
              </w:rPr>
              <w:t>пароксизмальные нарушения</w:t>
            </w:r>
            <w:r>
              <w:rPr>
                <w:spacing w:val="-14"/>
                <w:sz w:val="20"/>
              </w:rPr>
              <w:t> </w:t>
            </w:r>
            <w:r>
              <w:rPr>
                <w:sz w:val="20"/>
              </w:rPr>
              <w:t>ритма и проводимости различного генеза, сопровождающиеся</w:t>
            </w:r>
          </w:p>
          <w:p>
            <w:pPr>
              <w:pStyle w:val="TableParagraph"/>
              <w:ind w:left="70"/>
              <w:rPr>
                <w:sz w:val="20"/>
              </w:rPr>
            </w:pPr>
            <w:r>
              <w:rPr>
                <w:sz w:val="20"/>
              </w:rPr>
              <w:t>гемодинамическими</w:t>
            </w:r>
          </w:p>
          <w:p>
            <w:pPr>
              <w:pStyle w:val="TableParagraph"/>
              <w:spacing w:line="249" w:lineRule="auto" w:before="4"/>
              <w:ind w:left="70" w:right="494"/>
              <w:rPr>
                <w:sz w:val="20"/>
              </w:rPr>
            </w:pPr>
            <w:r>
              <w:rPr>
                <w:sz w:val="20"/>
              </w:rPr>
              <w:t>расстройствами и отсутствием эффекта от лечения</w:t>
            </w:r>
          </w:p>
          <w:p>
            <w:pPr>
              <w:pStyle w:val="TableParagraph"/>
              <w:spacing w:before="1"/>
              <w:ind w:left="70"/>
              <w:jc w:val="both"/>
              <w:rPr>
                <w:sz w:val="20"/>
              </w:rPr>
            </w:pPr>
            <w:r>
              <w:rPr>
                <w:sz w:val="20"/>
              </w:rPr>
              <w:t>лекарственными препаратами</w:t>
            </w:r>
          </w:p>
        </w:tc>
        <w:tc>
          <w:tcPr>
            <w:tcW w:w="1461" w:type="dxa"/>
          </w:tcPr>
          <w:p>
            <w:pPr>
              <w:pStyle w:val="TableParagraph"/>
              <w:spacing w:line="249" w:lineRule="auto"/>
              <w:ind w:left="75"/>
              <w:rPr>
                <w:sz w:val="20"/>
              </w:rPr>
            </w:pPr>
            <w:r>
              <w:rPr>
                <w:w w:val="95"/>
                <w:sz w:val="20"/>
              </w:rPr>
              <w:t>хирургическое </w:t>
            </w:r>
            <w:r>
              <w:rPr>
                <w:sz w:val="20"/>
              </w:rPr>
              <w:t>лечение</w:t>
            </w:r>
          </w:p>
        </w:tc>
        <w:tc>
          <w:tcPr>
            <w:tcW w:w="3800" w:type="dxa"/>
          </w:tcPr>
          <w:p>
            <w:pPr>
              <w:pStyle w:val="TableParagraph"/>
              <w:spacing w:line="221" w:lineRule="exact"/>
              <w:ind w:left="129"/>
              <w:rPr>
                <w:sz w:val="20"/>
              </w:rPr>
            </w:pPr>
            <w:r>
              <w:rPr>
                <w:sz w:val="20"/>
              </w:rPr>
              <w:t>имплантация однокамерного</w:t>
            </w:r>
          </w:p>
          <w:p>
            <w:pPr>
              <w:pStyle w:val="TableParagraph"/>
              <w:spacing w:before="10"/>
              <w:ind w:left="129"/>
              <w:rPr>
                <w:sz w:val="20"/>
              </w:rPr>
            </w:pPr>
            <w:r>
              <w:rPr>
                <w:sz w:val="20"/>
              </w:rPr>
              <w:t>кардиовертера-дефибриллятора</w:t>
            </w:r>
          </w:p>
        </w:tc>
        <w:tc>
          <w:tcPr>
            <w:tcW w:w="1149" w:type="dxa"/>
          </w:tcPr>
          <w:p>
            <w:pPr>
              <w:pStyle w:val="TableParagraph"/>
              <w:spacing w:line="221" w:lineRule="exact"/>
              <w:ind w:left="229" w:right="180"/>
              <w:jc w:val="center"/>
              <w:rPr>
                <w:sz w:val="20"/>
              </w:rPr>
            </w:pPr>
            <w:r>
              <w:rPr>
                <w:sz w:val="20"/>
              </w:rPr>
              <w:t>969000</w:t>
            </w:r>
          </w:p>
        </w:tc>
      </w:tr>
      <w:tr>
        <w:trPr>
          <w:trHeight w:val="540" w:hRule="atLeast"/>
        </w:trPr>
        <w:tc>
          <w:tcPr>
            <w:tcW w:w="582" w:type="dxa"/>
          </w:tcPr>
          <w:p>
            <w:pPr>
              <w:pStyle w:val="TableParagraph"/>
              <w:rPr>
                <w:sz w:val="18"/>
              </w:rPr>
            </w:pPr>
          </w:p>
        </w:tc>
        <w:tc>
          <w:tcPr>
            <w:tcW w:w="2591" w:type="dxa"/>
            <w:vMerge/>
            <w:tcBorders>
              <w:top w:val="nil"/>
            </w:tcBorders>
          </w:tcPr>
          <w:p>
            <w:pPr>
              <w:rPr>
                <w:sz w:val="2"/>
                <w:szCs w:val="2"/>
              </w:rPr>
            </w:pPr>
          </w:p>
        </w:tc>
        <w:tc>
          <w:tcPr>
            <w:tcW w:w="2161" w:type="dxa"/>
            <w:vMerge/>
            <w:tcBorders>
              <w:top w:val="nil"/>
            </w:tcBorders>
          </w:tcPr>
          <w:p>
            <w:pPr>
              <w:rPr>
                <w:sz w:val="2"/>
                <w:szCs w:val="2"/>
              </w:rPr>
            </w:pPr>
          </w:p>
        </w:tc>
        <w:tc>
          <w:tcPr>
            <w:tcW w:w="3202" w:type="dxa"/>
            <w:vMerge/>
            <w:tcBorders>
              <w:top w:val="nil"/>
            </w:tcBorders>
          </w:tcPr>
          <w:p>
            <w:pPr>
              <w:rPr>
                <w:sz w:val="2"/>
                <w:szCs w:val="2"/>
              </w:rPr>
            </w:pPr>
          </w:p>
        </w:tc>
        <w:tc>
          <w:tcPr>
            <w:tcW w:w="1461" w:type="dxa"/>
          </w:tcPr>
          <w:p>
            <w:pPr>
              <w:pStyle w:val="TableParagraph"/>
              <w:rPr>
                <w:sz w:val="18"/>
              </w:rPr>
            </w:pPr>
          </w:p>
        </w:tc>
        <w:tc>
          <w:tcPr>
            <w:tcW w:w="3800" w:type="dxa"/>
          </w:tcPr>
          <w:p>
            <w:pPr>
              <w:pStyle w:val="TableParagraph"/>
              <w:spacing w:before="30"/>
              <w:ind w:left="129"/>
              <w:rPr>
                <w:sz w:val="20"/>
              </w:rPr>
            </w:pPr>
            <w:r>
              <w:rPr>
                <w:sz w:val="20"/>
              </w:rPr>
              <w:t>имплантация двухкамерного</w:t>
            </w:r>
          </w:p>
          <w:p>
            <w:pPr>
              <w:pStyle w:val="TableParagraph"/>
              <w:spacing w:before="11"/>
              <w:ind w:left="129"/>
              <w:rPr>
                <w:sz w:val="20"/>
              </w:rPr>
            </w:pPr>
            <w:r>
              <w:rPr>
                <w:sz w:val="20"/>
              </w:rPr>
              <w:t>кардиовертера-дефибриллятора</w:t>
            </w:r>
          </w:p>
        </w:tc>
        <w:tc>
          <w:tcPr>
            <w:tcW w:w="1149" w:type="dxa"/>
          </w:tcPr>
          <w:p>
            <w:pPr>
              <w:pStyle w:val="TableParagraph"/>
              <w:rPr>
                <w:sz w:val="18"/>
              </w:rPr>
            </w:pPr>
          </w:p>
        </w:tc>
      </w:tr>
      <w:tr>
        <w:trPr>
          <w:trHeight w:val="660" w:hRule="atLeast"/>
        </w:trPr>
        <w:tc>
          <w:tcPr>
            <w:tcW w:w="582" w:type="dxa"/>
          </w:tcPr>
          <w:p>
            <w:pPr>
              <w:pStyle w:val="TableParagraph"/>
              <w:rPr>
                <w:sz w:val="18"/>
              </w:rPr>
            </w:pPr>
          </w:p>
        </w:tc>
        <w:tc>
          <w:tcPr>
            <w:tcW w:w="2591" w:type="dxa"/>
            <w:vMerge/>
            <w:tcBorders>
              <w:top w:val="nil"/>
            </w:tcBorders>
          </w:tcPr>
          <w:p>
            <w:pPr>
              <w:rPr>
                <w:sz w:val="2"/>
                <w:szCs w:val="2"/>
              </w:rPr>
            </w:pPr>
          </w:p>
        </w:tc>
        <w:tc>
          <w:tcPr>
            <w:tcW w:w="2161" w:type="dxa"/>
          </w:tcPr>
          <w:p>
            <w:pPr>
              <w:pStyle w:val="TableParagraph"/>
              <w:rPr>
                <w:sz w:val="18"/>
              </w:rPr>
            </w:pPr>
          </w:p>
        </w:tc>
        <w:tc>
          <w:tcPr>
            <w:tcW w:w="3202" w:type="dxa"/>
            <w:vMerge/>
            <w:tcBorders>
              <w:top w:val="nil"/>
            </w:tcBorders>
          </w:tcPr>
          <w:p>
            <w:pPr>
              <w:rPr>
                <w:sz w:val="2"/>
                <w:szCs w:val="2"/>
              </w:rPr>
            </w:pPr>
          </w:p>
        </w:tc>
        <w:tc>
          <w:tcPr>
            <w:tcW w:w="1461" w:type="dxa"/>
          </w:tcPr>
          <w:p>
            <w:pPr>
              <w:pStyle w:val="TableParagraph"/>
              <w:rPr>
                <w:sz w:val="18"/>
              </w:rPr>
            </w:pPr>
          </w:p>
        </w:tc>
        <w:tc>
          <w:tcPr>
            <w:tcW w:w="3800" w:type="dxa"/>
          </w:tcPr>
          <w:p>
            <w:pPr>
              <w:pStyle w:val="TableParagraph"/>
              <w:spacing w:before="30"/>
              <w:ind w:left="129"/>
              <w:rPr>
                <w:sz w:val="20"/>
              </w:rPr>
            </w:pPr>
            <w:r>
              <w:rPr>
                <w:sz w:val="20"/>
              </w:rPr>
              <w:t>имплантация трехкамерного</w:t>
            </w:r>
          </w:p>
          <w:p>
            <w:pPr>
              <w:pStyle w:val="TableParagraph"/>
              <w:spacing w:before="10"/>
              <w:ind w:left="129"/>
              <w:rPr>
                <w:sz w:val="20"/>
              </w:rPr>
            </w:pPr>
            <w:r>
              <w:rPr>
                <w:sz w:val="20"/>
              </w:rPr>
              <w:t>кардиовертера-дефибриллятора</w:t>
            </w:r>
          </w:p>
        </w:tc>
        <w:tc>
          <w:tcPr>
            <w:tcW w:w="1149" w:type="dxa"/>
          </w:tcPr>
          <w:p>
            <w:pPr>
              <w:pStyle w:val="TableParagraph"/>
              <w:rPr>
                <w:sz w:val="18"/>
              </w:rPr>
            </w:pPr>
          </w:p>
        </w:tc>
      </w:tr>
      <w:tr>
        <w:trPr>
          <w:trHeight w:val="1740" w:hRule="atLeast"/>
        </w:trPr>
        <w:tc>
          <w:tcPr>
            <w:tcW w:w="582" w:type="dxa"/>
          </w:tcPr>
          <w:p>
            <w:pPr>
              <w:pStyle w:val="TableParagraph"/>
              <w:spacing w:before="30"/>
              <w:ind w:left="180" w:right="161"/>
              <w:jc w:val="center"/>
              <w:rPr>
                <w:sz w:val="20"/>
              </w:rPr>
            </w:pPr>
            <w:r>
              <w:rPr>
                <w:sz w:val="20"/>
              </w:rPr>
              <w:t>42</w:t>
            </w:r>
          </w:p>
        </w:tc>
        <w:tc>
          <w:tcPr>
            <w:tcW w:w="2591" w:type="dxa"/>
          </w:tcPr>
          <w:p>
            <w:pPr>
              <w:pStyle w:val="TableParagraph"/>
              <w:spacing w:line="249" w:lineRule="auto" w:before="30"/>
              <w:ind w:left="180" w:right="380"/>
              <w:rPr>
                <w:sz w:val="20"/>
              </w:rPr>
            </w:pPr>
            <w:r>
              <w:rPr>
                <w:sz w:val="20"/>
              </w:rPr>
              <w:t>Радикальная и </w:t>
            </w:r>
            <w:r>
              <w:rPr>
                <w:w w:val="95"/>
                <w:sz w:val="20"/>
              </w:rPr>
              <w:t>гемодинамическая</w:t>
            </w:r>
          </w:p>
          <w:p>
            <w:pPr>
              <w:pStyle w:val="TableParagraph"/>
              <w:spacing w:line="249" w:lineRule="auto" w:before="2"/>
              <w:ind w:left="180" w:right="380"/>
              <w:rPr>
                <w:sz w:val="20"/>
              </w:rPr>
            </w:pPr>
            <w:r>
              <w:rPr>
                <w:sz w:val="20"/>
              </w:rPr>
              <w:t>коррекция врожденных пороков перегородок,</w:t>
            </w:r>
          </w:p>
          <w:p>
            <w:pPr>
              <w:pStyle w:val="TableParagraph"/>
              <w:spacing w:line="252" w:lineRule="auto" w:before="1"/>
              <w:ind w:left="180" w:right="54"/>
              <w:rPr>
                <w:sz w:val="20"/>
              </w:rPr>
            </w:pPr>
            <w:r>
              <w:rPr>
                <w:sz w:val="20"/>
              </w:rPr>
              <w:t>камер сердца и соединений магистральных сосудов у</w:t>
            </w:r>
          </w:p>
          <w:p>
            <w:pPr>
              <w:pStyle w:val="TableParagraph"/>
              <w:spacing w:line="227" w:lineRule="exact"/>
              <w:ind w:left="180"/>
              <w:rPr>
                <w:sz w:val="20"/>
              </w:rPr>
            </w:pPr>
            <w:r>
              <w:rPr>
                <w:sz w:val="20"/>
              </w:rPr>
              <w:t>детей до 1 года</w:t>
            </w:r>
          </w:p>
        </w:tc>
        <w:tc>
          <w:tcPr>
            <w:tcW w:w="2161" w:type="dxa"/>
          </w:tcPr>
          <w:p>
            <w:pPr>
              <w:pStyle w:val="TableParagraph"/>
              <w:spacing w:line="249" w:lineRule="auto" w:before="30"/>
              <w:ind w:left="245" w:right="218" w:firstLine="14"/>
              <w:rPr>
                <w:sz w:val="20"/>
              </w:rPr>
            </w:pPr>
            <w:r>
              <w:rPr>
                <w:sz w:val="20"/>
              </w:rPr>
              <w:t>Q20.1 - Q20.9, Q21, Q22, Q23, Q24, Q25</w:t>
            </w:r>
          </w:p>
        </w:tc>
        <w:tc>
          <w:tcPr>
            <w:tcW w:w="3202" w:type="dxa"/>
          </w:tcPr>
          <w:p>
            <w:pPr>
              <w:pStyle w:val="TableParagraph"/>
              <w:spacing w:line="249" w:lineRule="auto" w:before="30"/>
              <w:ind w:left="70"/>
              <w:rPr>
                <w:sz w:val="20"/>
              </w:rPr>
            </w:pPr>
            <w:r>
              <w:rPr>
                <w:sz w:val="20"/>
              </w:rPr>
              <w:t>врожденные пороки перегородок, камер сердца и соединений</w:t>
            </w:r>
          </w:p>
          <w:p>
            <w:pPr>
              <w:pStyle w:val="TableParagraph"/>
              <w:spacing w:before="2"/>
              <w:ind w:left="70"/>
              <w:rPr>
                <w:sz w:val="20"/>
              </w:rPr>
            </w:pPr>
            <w:r>
              <w:rPr>
                <w:sz w:val="20"/>
              </w:rPr>
              <w:t>магистральных сосудов</w:t>
            </w:r>
          </w:p>
        </w:tc>
        <w:tc>
          <w:tcPr>
            <w:tcW w:w="1461" w:type="dxa"/>
          </w:tcPr>
          <w:p>
            <w:pPr>
              <w:pStyle w:val="TableParagraph"/>
              <w:spacing w:line="249" w:lineRule="auto" w:before="30"/>
              <w:ind w:left="75"/>
              <w:rPr>
                <w:sz w:val="20"/>
              </w:rPr>
            </w:pPr>
            <w:r>
              <w:rPr>
                <w:w w:val="95"/>
                <w:sz w:val="20"/>
              </w:rPr>
              <w:t>хирургическое </w:t>
            </w:r>
            <w:r>
              <w:rPr>
                <w:sz w:val="20"/>
              </w:rPr>
              <w:t>лечение</w:t>
            </w:r>
          </w:p>
        </w:tc>
        <w:tc>
          <w:tcPr>
            <w:tcW w:w="3800" w:type="dxa"/>
          </w:tcPr>
          <w:p>
            <w:pPr>
              <w:pStyle w:val="TableParagraph"/>
              <w:spacing w:line="249" w:lineRule="auto" w:before="30"/>
              <w:ind w:left="129" w:right="847"/>
              <w:rPr>
                <w:sz w:val="20"/>
              </w:rPr>
            </w:pPr>
            <w:r>
              <w:rPr>
                <w:sz w:val="20"/>
              </w:rPr>
              <w:t>радикальная, гемодинамическая, гибридная коррекция,</w:t>
            </w:r>
          </w:p>
          <w:p>
            <w:pPr>
              <w:pStyle w:val="TableParagraph"/>
              <w:spacing w:before="2"/>
              <w:ind w:left="129"/>
              <w:rPr>
                <w:sz w:val="20"/>
              </w:rPr>
            </w:pPr>
            <w:r>
              <w:rPr>
                <w:sz w:val="20"/>
              </w:rPr>
              <w:t>реконструктивные и пластические</w:t>
            </w:r>
          </w:p>
          <w:p>
            <w:pPr>
              <w:pStyle w:val="TableParagraph"/>
              <w:spacing w:line="249" w:lineRule="auto" w:before="10"/>
              <w:ind w:left="129" w:right="246"/>
              <w:jc w:val="both"/>
              <w:rPr>
                <w:sz w:val="20"/>
              </w:rPr>
            </w:pPr>
            <w:r>
              <w:rPr>
                <w:sz w:val="20"/>
              </w:rPr>
              <w:t>операции при изолированных дефектах перегородок сердца у новорожденных</w:t>
            </w:r>
            <w:r>
              <w:rPr>
                <w:spacing w:val="-13"/>
                <w:sz w:val="20"/>
              </w:rPr>
              <w:t> </w:t>
            </w:r>
            <w:r>
              <w:rPr>
                <w:sz w:val="20"/>
              </w:rPr>
              <w:t>и детей до 1</w:t>
            </w:r>
            <w:r>
              <w:rPr>
                <w:spacing w:val="2"/>
                <w:sz w:val="20"/>
              </w:rPr>
              <w:t> </w:t>
            </w:r>
            <w:r>
              <w:rPr>
                <w:sz w:val="20"/>
              </w:rPr>
              <w:t>года</w:t>
            </w:r>
          </w:p>
        </w:tc>
        <w:tc>
          <w:tcPr>
            <w:tcW w:w="1149" w:type="dxa"/>
          </w:tcPr>
          <w:p>
            <w:pPr>
              <w:pStyle w:val="TableParagraph"/>
              <w:spacing w:before="30"/>
              <w:ind w:left="229" w:right="180"/>
              <w:jc w:val="center"/>
              <w:rPr>
                <w:sz w:val="20"/>
              </w:rPr>
            </w:pPr>
            <w:r>
              <w:rPr>
                <w:sz w:val="20"/>
              </w:rPr>
              <w:t>425560</w:t>
            </w:r>
          </w:p>
        </w:tc>
      </w:tr>
      <w:tr>
        <w:trPr>
          <w:trHeight w:val="300" w:hRule="atLeast"/>
        </w:trPr>
        <w:tc>
          <w:tcPr>
            <w:tcW w:w="582" w:type="dxa"/>
          </w:tcPr>
          <w:p>
            <w:pPr>
              <w:pStyle w:val="TableParagraph"/>
              <w:spacing w:before="30"/>
              <w:ind w:left="180" w:right="161"/>
              <w:jc w:val="center"/>
              <w:rPr>
                <w:sz w:val="20"/>
              </w:rPr>
            </w:pPr>
            <w:r>
              <w:rPr>
                <w:sz w:val="20"/>
              </w:rPr>
              <w:t>43</w:t>
            </w:r>
          </w:p>
        </w:tc>
        <w:tc>
          <w:tcPr>
            <w:tcW w:w="2591" w:type="dxa"/>
            <w:vMerge w:val="restart"/>
          </w:tcPr>
          <w:p>
            <w:pPr>
              <w:pStyle w:val="TableParagraph"/>
              <w:spacing w:line="249" w:lineRule="auto" w:before="30"/>
              <w:ind w:left="180" w:right="155"/>
              <w:rPr>
                <w:sz w:val="20"/>
              </w:rPr>
            </w:pPr>
            <w:r>
              <w:rPr>
                <w:sz w:val="20"/>
              </w:rPr>
              <w:t>Хирургическая коррекция поражений клапанов</w:t>
            </w:r>
          </w:p>
          <w:p>
            <w:pPr>
              <w:pStyle w:val="TableParagraph"/>
              <w:spacing w:line="249" w:lineRule="auto" w:before="2"/>
              <w:ind w:left="180" w:right="380"/>
              <w:rPr>
                <w:sz w:val="20"/>
              </w:rPr>
            </w:pPr>
            <w:r>
              <w:rPr>
                <w:sz w:val="20"/>
              </w:rPr>
              <w:t>сердца при повторном многоклапанном протезировании</w:t>
            </w:r>
          </w:p>
        </w:tc>
        <w:tc>
          <w:tcPr>
            <w:tcW w:w="2161" w:type="dxa"/>
            <w:vMerge w:val="restart"/>
          </w:tcPr>
          <w:p>
            <w:pPr>
              <w:pStyle w:val="TableParagraph"/>
              <w:spacing w:before="30"/>
              <w:ind w:left="75"/>
              <w:rPr>
                <w:sz w:val="20"/>
              </w:rPr>
            </w:pPr>
            <w:r>
              <w:rPr>
                <w:sz w:val="20"/>
              </w:rPr>
              <w:t>I08.0, I08.1, I08.2,</w:t>
            </w:r>
            <w:r>
              <w:rPr>
                <w:spacing w:val="-11"/>
                <w:sz w:val="20"/>
              </w:rPr>
              <w:t> </w:t>
            </w:r>
            <w:r>
              <w:rPr>
                <w:sz w:val="20"/>
              </w:rPr>
              <w:t>I08.3,</w:t>
            </w:r>
          </w:p>
          <w:p>
            <w:pPr>
              <w:pStyle w:val="TableParagraph"/>
              <w:spacing w:before="10"/>
              <w:ind w:left="75"/>
              <w:rPr>
                <w:sz w:val="20"/>
              </w:rPr>
            </w:pPr>
            <w:r>
              <w:rPr>
                <w:sz w:val="20"/>
              </w:rPr>
              <w:t>I08.8, I08.9, I47.0,</w:t>
            </w:r>
            <w:r>
              <w:rPr>
                <w:spacing w:val="-11"/>
                <w:sz w:val="20"/>
              </w:rPr>
              <w:t> </w:t>
            </w:r>
            <w:r>
              <w:rPr>
                <w:sz w:val="20"/>
              </w:rPr>
              <w:t>I47.1,</w:t>
            </w:r>
          </w:p>
          <w:p>
            <w:pPr>
              <w:pStyle w:val="TableParagraph"/>
              <w:spacing w:before="10"/>
              <w:ind w:left="305"/>
              <w:rPr>
                <w:sz w:val="20"/>
              </w:rPr>
            </w:pPr>
            <w:r>
              <w:rPr>
                <w:sz w:val="20"/>
              </w:rPr>
              <w:t>I33.0, I33.9,</w:t>
            </w:r>
            <w:r>
              <w:rPr>
                <w:spacing w:val="-7"/>
                <w:sz w:val="20"/>
              </w:rPr>
              <w:t> </w:t>
            </w:r>
            <w:r>
              <w:rPr>
                <w:sz w:val="20"/>
              </w:rPr>
              <w:t>T82.0,</w:t>
            </w:r>
          </w:p>
          <w:p>
            <w:pPr>
              <w:pStyle w:val="TableParagraph"/>
              <w:spacing w:line="249" w:lineRule="auto" w:before="10"/>
              <w:ind w:left="53" w:right="46"/>
              <w:jc w:val="center"/>
              <w:rPr>
                <w:sz w:val="20"/>
              </w:rPr>
            </w:pPr>
            <w:r>
              <w:rPr>
                <w:sz w:val="20"/>
              </w:rPr>
              <w:t>T82.1, T82.2,</w:t>
            </w:r>
            <w:r>
              <w:rPr>
                <w:spacing w:val="-6"/>
                <w:sz w:val="20"/>
              </w:rPr>
              <w:t> </w:t>
            </w:r>
            <w:r>
              <w:rPr>
                <w:sz w:val="20"/>
              </w:rPr>
              <w:t>T82.3, T82.6, T82.7,</w:t>
            </w:r>
            <w:r>
              <w:rPr>
                <w:spacing w:val="-4"/>
                <w:sz w:val="20"/>
              </w:rPr>
              <w:t> </w:t>
            </w:r>
            <w:r>
              <w:rPr>
                <w:sz w:val="20"/>
              </w:rPr>
              <w:t>T82.8</w:t>
            </w:r>
          </w:p>
        </w:tc>
        <w:tc>
          <w:tcPr>
            <w:tcW w:w="3202" w:type="dxa"/>
            <w:vMerge w:val="restart"/>
          </w:tcPr>
          <w:p>
            <w:pPr>
              <w:pStyle w:val="TableParagraph"/>
              <w:spacing w:line="249" w:lineRule="auto" w:before="30"/>
              <w:ind w:left="70" w:right="435"/>
              <w:rPr>
                <w:sz w:val="20"/>
              </w:rPr>
            </w:pPr>
            <w:r>
              <w:rPr>
                <w:sz w:val="20"/>
              </w:rPr>
              <w:t>повторные операции на 2 - 3 клапанах. Поражения клапанов</w:t>
            </w:r>
          </w:p>
          <w:p>
            <w:pPr>
              <w:pStyle w:val="TableParagraph"/>
              <w:spacing w:line="249" w:lineRule="auto" w:before="2"/>
              <w:ind w:left="70"/>
              <w:rPr>
                <w:sz w:val="20"/>
              </w:rPr>
            </w:pPr>
            <w:r>
              <w:rPr>
                <w:sz w:val="20"/>
              </w:rPr>
              <w:t>сердца в сочетании с коррекцией фибрилляции предсердий.</w:t>
            </w:r>
          </w:p>
          <w:p>
            <w:pPr>
              <w:pStyle w:val="TableParagraph"/>
              <w:spacing w:line="249" w:lineRule="auto" w:before="1"/>
              <w:ind w:left="70"/>
              <w:rPr>
                <w:sz w:val="20"/>
              </w:rPr>
            </w:pPr>
            <w:r>
              <w:rPr>
                <w:sz w:val="20"/>
              </w:rPr>
              <w:t>Поражения клапанов в сочетании с ишемической болезнью сердца.</w:t>
            </w:r>
          </w:p>
          <w:p>
            <w:pPr>
              <w:pStyle w:val="TableParagraph"/>
              <w:spacing w:before="2"/>
              <w:ind w:left="70"/>
              <w:rPr>
                <w:sz w:val="20"/>
              </w:rPr>
            </w:pPr>
            <w:r>
              <w:rPr>
                <w:sz w:val="20"/>
              </w:rPr>
              <w:t>Декомпенсированные состояния</w:t>
            </w:r>
          </w:p>
          <w:p>
            <w:pPr>
              <w:pStyle w:val="TableParagraph"/>
              <w:spacing w:line="220" w:lineRule="exact" w:before="10"/>
              <w:ind w:left="70"/>
              <w:rPr>
                <w:sz w:val="20"/>
              </w:rPr>
            </w:pPr>
            <w:r>
              <w:rPr>
                <w:sz w:val="20"/>
              </w:rPr>
              <w:t>при многоклапанных пороках</w:t>
            </w:r>
          </w:p>
        </w:tc>
        <w:tc>
          <w:tcPr>
            <w:tcW w:w="1461" w:type="dxa"/>
            <w:vMerge w:val="restart"/>
          </w:tcPr>
          <w:p>
            <w:pPr>
              <w:pStyle w:val="TableParagraph"/>
              <w:spacing w:line="249" w:lineRule="auto" w:before="30"/>
              <w:ind w:left="75"/>
              <w:rPr>
                <w:sz w:val="20"/>
              </w:rPr>
            </w:pPr>
            <w:r>
              <w:rPr>
                <w:w w:val="95"/>
                <w:sz w:val="20"/>
              </w:rPr>
              <w:t>хирургическое </w:t>
            </w:r>
            <w:r>
              <w:rPr>
                <w:sz w:val="20"/>
              </w:rPr>
              <w:t>лечение</w:t>
            </w:r>
          </w:p>
        </w:tc>
        <w:tc>
          <w:tcPr>
            <w:tcW w:w="3800" w:type="dxa"/>
          </w:tcPr>
          <w:p>
            <w:pPr>
              <w:pStyle w:val="TableParagraph"/>
              <w:spacing w:before="30"/>
              <w:ind w:left="129"/>
              <w:rPr>
                <w:sz w:val="20"/>
              </w:rPr>
            </w:pPr>
            <w:r>
              <w:rPr>
                <w:sz w:val="20"/>
              </w:rPr>
              <w:t>репротезирование клапанов сердца</w:t>
            </w:r>
          </w:p>
        </w:tc>
        <w:tc>
          <w:tcPr>
            <w:tcW w:w="1149" w:type="dxa"/>
          </w:tcPr>
          <w:p>
            <w:pPr>
              <w:pStyle w:val="TableParagraph"/>
              <w:spacing w:before="30"/>
              <w:ind w:left="229" w:right="180"/>
              <w:jc w:val="center"/>
              <w:rPr>
                <w:sz w:val="20"/>
              </w:rPr>
            </w:pPr>
            <w:r>
              <w:rPr>
                <w:sz w:val="20"/>
              </w:rPr>
              <w:t>509660</w:t>
            </w:r>
          </w:p>
        </w:tc>
      </w:tr>
      <w:tr>
        <w:trPr>
          <w:trHeight w:val="300" w:hRule="atLeast"/>
        </w:trPr>
        <w:tc>
          <w:tcPr>
            <w:tcW w:w="582" w:type="dxa"/>
          </w:tcPr>
          <w:p>
            <w:pPr>
              <w:pStyle w:val="TableParagraph"/>
              <w:rPr>
                <w:sz w:val="18"/>
              </w:rPr>
            </w:pPr>
          </w:p>
        </w:tc>
        <w:tc>
          <w:tcPr>
            <w:tcW w:w="2591" w:type="dxa"/>
            <w:vMerge/>
            <w:tcBorders>
              <w:top w:val="nil"/>
            </w:tcBorders>
          </w:tcPr>
          <w:p>
            <w:pPr>
              <w:rPr>
                <w:sz w:val="2"/>
                <w:szCs w:val="2"/>
              </w:rPr>
            </w:pPr>
          </w:p>
        </w:tc>
        <w:tc>
          <w:tcPr>
            <w:tcW w:w="2161" w:type="dxa"/>
            <w:vMerge/>
            <w:tcBorders>
              <w:top w:val="nil"/>
            </w:tcBorders>
          </w:tcPr>
          <w:p>
            <w:pPr>
              <w:rPr>
                <w:sz w:val="2"/>
                <w:szCs w:val="2"/>
              </w:rPr>
            </w:pPr>
          </w:p>
        </w:tc>
        <w:tc>
          <w:tcPr>
            <w:tcW w:w="3202" w:type="dxa"/>
            <w:vMerge/>
            <w:tcBorders>
              <w:top w:val="nil"/>
            </w:tcBorders>
          </w:tcPr>
          <w:p>
            <w:pPr>
              <w:rPr>
                <w:sz w:val="2"/>
                <w:szCs w:val="2"/>
              </w:rPr>
            </w:pPr>
          </w:p>
        </w:tc>
        <w:tc>
          <w:tcPr>
            <w:tcW w:w="1461" w:type="dxa"/>
            <w:vMerge/>
            <w:tcBorders>
              <w:top w:val="nil"/>
            </w:tcBorders>
          </w:tcPr>
          <w:p>
            <w:pPr>
              <w:rPr>
                <w:sz w:val="2"/>
                <w:szCs w:val="2"/>
              </w:rPr>
            </w:pPr>
          </w:p>
        </w:tc>
        <w:tc>
          <w:tcPr>
            <w:tcW w:w="3800" w:type="dxa"/>
          </w:tcPr>
          <w:p>
            <w:pPr>
              <w:pStyle w:val="TableParagraph"/>
              <w:spacing w:before="30"/>
              <w:ind w:left="129"/>
              <w:rPr>
                <w:sz w:val="20"/>
              </w:rPr>
            </w:pPr>
            <w:r>
              <w:rPr>
                <w:sz w:val="20"/>
              </w:rPr>
              <w:t>ререпротезирование клапанов сердца</w:t>
            </w:r>
          </w:p>
        </w:tc>
        <w:tc>
          <w:tcPr>
            <w:tcW w:w="1149" w:type="dxa"/>
          </w:tcPr>
          <w:p>
            <w:pPr>
              <w:pStyle w:val="TableParagraph"/>
              <w:rPr>
                <w:sz w:val="18"/>
              </w:rPr>
            </w:pPr>
          </w:p>
        </w:tc>
      </w:tr>
      <w:tr>
        <w:trPr>
          <w:trHeight w:val="300" w:hRule="atLeast"/>
        </w:trPr>
        <w:tc>
          <w:tcPr>
            <w:tcW w:w="582" w:type="dxa"/>
          </w:tcPr>
          <w:p>
            <w:pPr>
              <w:pStyle w:val="TableParagraph"/>
              <w:rPr>
                <w:sz w:val="18"/>
              </w:rPr>
            </w:pPr>
          </w:p>
        </w:tc>
        <w:tc>
          <w:tcPr>
            <w:tcW w:w="2591" w:type="dxa"/>
            <w:vMerge/>
            <w:tcBorders>
              <w:top w:val="nil"/>
            </w:tcBorders>
          </w:tcPr>
          <w:p>
            <w:pPr>
              <w:rPr>
                <w:sz w:val="2"/>
                <w:szCs w:val="2"/>
              </w:rPr>
            </w:pPr>
          </w:p>
        </w:tc>
        <w:tc>
          <w:tcPr>
            <w:tcW w:w="2161" w:type="dxa"/>
            <w:vMerge/>
            <w:tcBorders>
              <w:top w:val="nil"/>
            </w:tcBorders>
          </w:tcPr>
          <w:p>
            <w:pPr>
              <w:rPr>
                <w:sz w:val="2"/>
                <w:szCs w:val="2"/>
              </w:rPr>
            </w:pPr>
          </w:p>
        </w:tc>
        <w:tc>
          <w:tcPr>
            <w:tcW w:w="3202" w:type="dxa"/>
            <w:vMerge/>
            <w:tcBorders>
              <w:top w:val="nil"/>
            </w:tcBorders>
          </w:tcPr>
          <w:p>
            <w:pPr>
              <w:rPr>
                <w:sz w:val="2"/>
                <w:szCs w:val="2"/>
              </w:rPr>
            </w:pPr>
          </w:p>
        </w:tc>
        <w:tc>
          <w:tcPr>
            <w:tcW w:w="1461" w:type="dxa"/>
          </w:tcPr>
          <w:p>
            <w:pPr>
              <w:pStyle w:val="TableParagraph"/>
              <w:rPr>
                <w:sz w:val="18"/>
              </w:rPr>
            </w:pPr>
          </w:p>
        </w:tc>
        <w:tc>
          <w:tcPr>
            <w:tcW w:w="3800" w:type="dxa"/>
          </w:tcPr>
          <w:p>
            <w:pPr>
              <w:pStyle w:val="TableParagraph"/>
              <w:spacing w:before="30"/>
              <w:ind w:left="129"/>
              <w:rPr>
                <w:sz w:val="20"/>
              </w:rPr>
            </w:pPr>
            <w:r>
              <w:rPr>
                <w:sz w:val="20"/>
              </w:rPr>
              <w:t>репротезирование и пластика клапанов</w:t>
            </w:r>
          </w:p>
        </w:tc>
        <w:tc>
          <w:tcPr>
            <w:tcW w:w="1149" w:type="dxa"/>
          </w:tcPr>
          <w:p>
            <w:pPr>
              <w:pStyle w:val="TableParagraph"/>
              <w:rPr>
                <w:sz w:val="18"/>
              </w:rPr>
            </w:pPr>
          </w:p>
        </w:tc>
      </w:tr>
      <w:tr>
        <w:trPr>
          <w:trHeight w:val="780" w:hRule="atLeast"/>
        </w:trPr>
        <w:tc>
          <w:tcPr>
            <w:tcW w:w="582" w:type="dxa"/>
          </w:tcPr>
          <w:p>
            <w:pPr>
              <w:pStyle w:val="TableParagraph"/>
              <w:rPr>
                <w:sz w:val="18"/>
              </w:rPr>
            </w:pPr>
          </w:p>
        </w:tc>
        <w:tc>
          <w:tcPr>
            <w:tcW w:w="2591" w:type="dxa"/>
            <w:vMerge/>
            <w:tcBorders>
              <w:top w:val="nil"/>
            </w:tcBorders>
          </w:tcPr>
          <w:p>
            <w:pPr>
              <w:rPr>
                <w:sz w:val="2"/>
                <w:szCs w:val="2"/>
              </w:rPr>
            </w:pPr>
          </w:p>
        </w:tc>
        <w:tc>
          <w:tcPr>
            <w:tcW w:w="2161" w:type="dxa"/>
            <w:vMerge/>
            <w:tcBorders>
              <w:top w:val="nil"/>
            </w:tcBorders>
          </w:tcPr>
          <w:p>
            <w:pPr>
              <w:rPr>
                <w:sz w:val="2"/>
                <w:szCs w:val="2"/>
              </w:rPr>
            </w:pPr>
          </w:p>
        </w:tc>
        <w:tc>
          <w:tcPr>
            <w:tcW w:w="3202" w:type="dxa"/>
            <w:vMerge/>
            <w:tcBorders>
              <w:top w:val="nil"/>
            </w:tcBorders>
          </w:tcPr>
          <w:p>
            <w:pPr>
              <w:rPr>
                <w:sz w:val="2"/>
                <w:szCs w:val="2"/>
              </w:rPr>
            </w:pPr>
          </w:p>
        </w:tc>
        <w:tc>
          <w:tcPr>
            <w:tcW w:w="1461" w:type="dxa"/>
          </w:tcPr>
          <w:p>
            <w:pPr>
              <w:pStyle w:val="TableParagraph"/>
              <w:rPr>
                <w:sz w:val="18"/>
              </w:rPr>
            </w:pPr>
          </w:p>
        </w:tc>
        <w:tc>
          <w:tcPr>
            <w:tcW w:w="3800" w:type="dxa"/>
          </w:tcPr>
          <w:p>
            <w:pPr>
              <w:pStyle w:val="TableParagraph"/>
              <w:spacing w:line="249" w:lineRule="auto" w:before="30"/>
              <w:ind w:left="129" w:right="227"/>
              <w:rPr>
                <w:sz w:val="20"/>
              </w:rPr>
            </w:pPr>
            <w:r>
              <w:rPr>
                <w:sz w:val="20"/>
              </w:rPr>
              <w:t>протезирование 2 и более клапанов и вмешательства на коронарных артериях (аортокоронарное шунтирование)</w:t>
            </w:r>
          </w:p>
        </w:tc>
        <w:tc>
          <w:tcPr>
            <w:tcW w:w="1149" w:type="dxa"/>
          </w:tcPr>
          <w:p>
            <w:pPr>
              <w:pStyle w:val="TableParagraph"/>
              <w:rPr>
                <w:sz w:val="18"/>
              </w:rPr>
            </w:pPr>
          </w:p>
        </w:tc>
      </w:tr>
      <w:tr>
        <w:trPr>
          <w:trHeight w:val="270" w:hRule="atLeast"/>
        </w:trPr>
        <w:tc>
          <w:tcPr>
            <w:tcW w:w="582" w:type="dxa"/>
            <w:vMerge w:val="restart"/>
          </w:tcPr>
          <w:p>
            <w:pPr>
              <w:pStyle w:val="TableParagraph"/>
              <w:rPr>
                <w:sz w:val="18"/>
              </w:rPr>
            </w:pPr>
          </w:p>
        </w:tc>
        <w:tc>
          <w:tcPr>
            <w:tcW w:w="2591" w:type="dxa"/>
            <w:vMerge w:val="restart"/>
          </w:tcPr>
          <w:p>
            <w:pPr>
              <w:pStyle w:val="TableParagraph"/>
              <w:rPr>
                <w:sz w:val="18"/>
              </w:rPr>
            </w:pPr>
          </w:p>
        </w:tc>
        <w:tc>
          <w:tcPr>
            <w:tcW w:w="2161" w:type="dxa"/>
            <w:vMerge w:val="restart"/>
          </w:tcPr>
          <w:p>
            <w:pPr>
              <w:pStyle w:val="TableParagraph"/>
              <w:rPr>
                <w:sz w:val="18"/>
              </w:rPr>
            </w:pPr>
          </w:p>
        </w:tc>
        <w:tc>
          <w:tcPr>
            <w:tcW w:w="3202" w:type="dxa"/>
            <w:vMerge/>
            <w:tcBorders>
              <w:top w:val="nil"/>
            </w:tcBorders>
          </w:tcPr>
          <w:p>
            <w:pPr>
              <w:rPr>
                <w:sz w:val="2"/>
                <w:szCs w:val="2"/>
              </w:rPr>
            </w:pPr>
          </w:p>
        </w:tc>
        <w:tc>
          <w:tcPr>
            <w:tcW w:w="1461" w:type="dxa"/>
            <w:vMerge w:val="restart"/>
          </w:tcPr>
          <w:p>
            <w:pPr>
              <w:pStyle w:val="TableParagraph"/>
              <w:rPr>
                <w:sz w:val="18"/>
              </w:rPr>
            </w:pPr>
          </w:p>
        </w:tc>
        <w:tc>
          <w:tcPr>
            <w:tcW w:w="3800" w:type="dxa"/>
          </w:tcPr>
          <w:p>
            <w:pPr>
              <w:pStyle w:val="TableParagraph"/>
              <w:spacing w:line="220" w:lineRule="exact" w:before="30"/>
              <w:ind w:left="129"/>
              <w:rPr>
                <w:sz w:val="20"/>
              </w:rPr>
            </w:pPr>
            <w:r>
              <w:rPr>
                <w:sz w:val="20"/>
              </w:rPr>
              <w:t>протезирование 2 и более клапанов и</w:t>
            </w:r>
          </w:p>
        </w:tc>
        <w:tc>
          <w:tcPr>
            <w:tcW w:w="1149" w:type="dxa"/>
            <w:vMerge w:val="restart"/>
          </w:tcPr>
          <w:p>
            <w:pPr>
              <w:pStyle w:val="TableParagraph"/>
              <w:rPr>
                <w:sz w:val="18"/>
              </w:rPr>
            </w:pPr>
          </w:p>
        </w:tc>
      </w:tr>
      <w:tr>
        <w:trPr>
          <w:trHeight w:val="990" w:hRule="atLeast"/>
        </w:trPr>
        <w:tc>
          <w:tcPr>
            <w:tcW w:w="582" w:type="dxa"/>
            <w:vMerge/>
            <w:tcBorders>
              <w:top w:val="nil"/>
            </w:tcBorders>
          </w:tcPr>
          <w:p>
            <w:pPr>
              <w:rPr>
                <w:sz w:val="2"/>
                <w:szCs w:val="2"/>
              </w:rPr>
            </w:pPr>
          </w:p>
        </w:tc>
        <w:tc>
          <w:tcPr>
            <w:tcW w:w="2591" w:type="dxa"/>
            <w:vMerge/>
            <w:tcBorders>
              <w:top w:val="nil"/>
            </w:tcBorders>
          </w:tcPr>
          <w:p>
            <w:pPr>
              <w:rPr>
                <w:sz w:val="2"/>
                <w:szCs w:val="2"/>
              </w:rPr>
            </w:pPr>
          </w:p>
        </w:tc>
        <w:tc>
          <w:tcPr>
            <w:tcW w:w="2161" w:type="dxa"/>
            <w:vMerge/>
            <w:tcBorders>
              <w:top w:val="nil"/>
            </w:tcBorders>
          </w:tcPr>
          <w:p>
            <w:pPr>
              <w:rPr>
                <w:sz w:val="2"/>
                <w:szCs w:val="2"/>
              </w:rPr>
            </w:pPr>
          </w:p>
        </w:tc>
        <w:tc>
          <w:tcPr>
            <w:tcW w:w="3202" w:type="dxa"/>
          </w:tcPr>
          <w:p>
            <w:pPr>
              <w:pStyle w:val="TableParagraph"/>
              <w:spacing w:line="249" w:lineRule="auto"/>
              <w:ind w:left="70"/>
              <w:rPr>
                <w:sz w:val="20"/>
              </w:rPr>
            </w:pPr>
            <w:r>
              <w:rPr>
                <w:sz w:val="20"/>
              </w:rPr>
              <w:t>сердца, обусловленные инфекционным, протезным</w:t>
            </w:r>
          </w:p>
          <w:p>
            <w:pPr>
              <w:pStyle w:val="TableParagraph"/>
              <w:spacing w:line="249" w:lineRule="auto" w:before="2"/>
              <w:ind w:left="70"/>
              <w:rPr>
                <w:sz w:val="20"/>
              </w:rPr>
            </w:pPr>
            <w:r>
              <w:rPr>
                <w:sz w:val="20"/>
              </w:rPr>
              <w:t>эндокардитом (острое, подострое течение)</w:t>
            </w:r>
          </w:p>
        </w:tc>
        <w:tc>
          <w:tcPr>
            <w:tcW w:w="1461" w:type="dxa"/>
            <w:vMerge/>
            <w:tcBorders>
              <w:top w:val="nil"/>
            </w:tcBorders>
          </w:tcPr>
          <w:p>
            <w:pPr>
              <w:rPr>
                <w:sz w:val="2"/>
                <w:szCs w:val="2"/>
              </w:rPr>
            </w:pPr>
          </w:p>
        </w:tc>
        <w:tc>
          <w:tcPr>
            <w:tcW w:w="3800" w:type="dxa"/>
          </w:tcPr>
          <w:p>
            <w:pPr>
              <w:pStyle w:val="TableParagraph"/>
              <w:spacing w:line="249" w:lineRule="auto"/>
              <w:ind w:left="129"/>
              <w:rPr>
                <w:sz w:val="20"/>
              </w:rPr>
            </w:pPr>
            <w:r>
              <w:rPr>
                <w:sz w:val="20"/>
              </w:rPr>
              <w:t>вмешательства по поводу нарушений ритма (эндоваскулярная деструкция дополнительных проводящих путей и аритмогенных зон сердца)</w:t>
            </w:r>
          </w:p>
        </w:tc>
        <w:tc>
          <w:tcPr>
            <w:tcW w:w="1149" w:type="dxa"/>
            <w:vMerge/>
            <w:tcBorders>
              <w:top w:val="nil"/>
            </w:tcBorders>
          </w:tcPr>
          <w:p>
            <w:pPr>
              <w:rPr>
                <w:sz w:val="2"/>
                <w:szCs w:val="2"/>
              </w:rPr>
            </w:pPr>
          </w:p>
        </w:tc>
      </w:tr>
      <w:tr>
        <w:trPr>
          <w:trHeight w:val="269" w:hRule="atLeast"/>
        </w:trPr>
        <w:tc>
          <w:tcPr>
            <w:tcW w:w="582" w:type="dxa"/>
          </w:tcPr>
          <w:p>
            <w:pPr>
              <w:pStyle w:val="TableParagraph"/>
              <w:spacing w:line="220" w:lineRule="exact" w:before="30"/>
              <w:ind w:left="180" w:right="161"/>
              <w:jc w:val="center"/>
              <w:rPr>
                <w:sz w:val="20"/>
              </w:rPr>
            </w:pPr>
            <w:r>
              <w:rPr>
                <w:sz w:val="20"/>
              </w:rPr>
              <w:t>44</w:t>
            </w:r>
          </w:p>
        </w:tc>
        <w:tc>
          <w:tcPr>
            <w:tcW w:w="2591" w:type="dxa"/>
          </w:tcPr>
          <w:p>
            <w:pPr>
              <w:pStyle w:val="TableParagraph"/>
              <w:spacing w:line="220" w:lineRule="exact" w:before="30"/>
              <w:ind w:left="180"/>
              <w:rPr>
                <w:sz w:val="20"/>
              </w:rPr>
            </w:pPr>
            <w:r>
              <w:rPr>
                <w:sz w:val="20"/>
              </w:rPr>
              <w:t>Эндоваскулярная</w:t>
            </w:r>
          </w:p>
        </w:tc>
        <w:tc>
          <w:tcPr>
            <w:tcW w:w="2161" w:type="dxa"/>
          </w:tcPr>
          <w:p>
            <w:pPr>
              <w:pStyle w:val="TableParagraph"/>
              <w:spacing w:line="220" w:lineRule="exact" w:before="30"/>
              <w:ind w:left="53" w:right="48"/>
              <w:jc w:val="center"/>
              <w:rPr>
                <w:sz w:val="20"/>
              </w:rPr>
            </w:pPr>
            <w:r>
              <w:rPr>
                <w:sz w:val="20"/>
              </w:rPr>
              <w:t>I20, I25, I26, I65, I70.0,</w:t>
            </w:r>
          </w:p>
        </w:tc>
        <w:tc>
          <w:tcPr>
            <w:tcW w:w="3202" w:type="dxa"/>
          </w:tcPr>
          <w:p>
            <w:pPr>
              <w:pStyle w:val="TableParagraph"/>
              <w:spacing w:line="220" w:lineRule="exact" w:before="30"/>
              <w:ind w:left="70"/>
              <w:rPr>
                <w:sz w:val="20"/>
              </w:rPr>
            </w:pPr>
            <w:r>
              <w:rPr>
                <w:sz w:val="20"/>
              </w:rPr>
              <w:t>врожденные и приобретенные</w:t>
            </w:r>
          </w:p>
        </w:tc>
        <w:tc>
          <w:tcPr>
            <w:tcW w:w="1461" w:type="dxa"/>
          </w:tcPr>
          <w:p>
            <w:pPr>
              <w:pStyle w:val="TableParagraph"/>
              <w:spacing w:line="220" w:lineRule="exact" w:before="30"/>
              <w:ind w:left="75"/>
              <w:rPr>
                <w:sz w:val="20"/>
              </w:rPr>
            </w:pPr>
            <w:r>
              <w:rPr>
                <w:sz w:val="20"/>
              </w:rPr>
              <w:t>хирургическое</w:t>
            </w:r>
          </w:p>
        </w:tc>
        <w:tc>
          <w:tcPr>
            <w:tcW w:w="3800" w:type="dxa"/>
          </w:tcPr>
          <w:p>
            <w:pPr>
              <w:pStyle w:val="TableParagraph"/>
              <w:spacing w:line="220" w:lineRule="exact" w:before="30"/>
              <w:ind w:left="129"/>
              <w:rPr>
                <w:sz w:val="20"/>
              </w:rPr>
            </w:pPr>
            <w:r>
              <w:rPr>
                <w:sz w:val="20"/>
              </w:rPr>
              <w:t>эндопротезирование аорты</w:t>
            </w:r>
          </w:p>
        </w:tc>
        <w:tc>
          <w:tcPr>
            <w:tcW w:w="1149" w:type="dxa"/>
          </w:tcPr>
          <w:p>
            <w:pPr>
              <w:pStyle w:val="TableParagraph"/>
              <w:spacing w:line="220" w:lineRule="exact" w:before="30"/>
              <w:ind w:left="229" w:right="180"/>
              <w:jc w:val="center"/>
              <w:rPr>
                <w:sz w:val="20"/>
              </w:rPr>
            </w:pPr>
            <w:r>
              <w:rPr>
                <w:sz w:val="20"/>
              </w:rPr>
              <w:t>1059230</w:t>
            </w:r>
          </w:p>
        </w:tc>
      </w:tr>
      <w:tr>
        <w:trPr>
          <w:trHeight w:val="240" w:hRule="atLeast"/>
        </w:trPr>
        <w:tc>
          <w:tcPr>
            <w:tcW w:w="582" w:type="dxa"/>
          </w:tcPr>
          <w:p>
            <w:pPr>
              <w:pStyle w:val="TableParagraph"/>
              <w:rPr>
                <w:sz w:val="16"/>
              </w:rPr>
            </w:pPr>
          </w:p>
        </w:tc>
        <w:tc>
          <w:tcPr>
            <w:tcW w:w="2591" w:type="dxa"/>
          </w:tcPr>
          <w:p>
            <w:pPr>
              <w:pStyle w:val="TableParagraph"/>
              <w:spacing w:line="220" w:lineRule="exact"/>
              <w:ind w:left="180"/>
              <w:rPr>
                <w:sz w:val="20"/>
              </w:rPr>
            </w:pPr>
            <w:r>
              <w:rPr>
                <w:sz w:val="20"/>
              </w:rPr>
              <w:t>коррекция заболеваний</w:t>
            </w:r>
          </w:p>
        </w:tc>
        <w:tc>
          <w:tcPr>
            <w:tcW w:w="2161" w:type="dxa"/>
          </w:tcPr>
          <w:p>
            <w:pPr>
              <w:pStyle w:val="TableParagraph"/>
              <w:spacing w:line="220" w:lineRule="exact"/>
              <w:ind w:left="53" w:right="47"/>
              <w:jc w:val="center"/>
              <w:rPr>
                <w:sz w:val="20"/>
              </w:rPr>
            </w:pPr>
            <w:r>
              <w:rPr>
                <w:sz w:val="20"/>
              </w:rPr>
              <w:t>I70.1, I70.8, I71, I72.0,</w:t>
            </w:r>
          </w:p>
        </w:tc>
        <w:tc>
          <w:tcPr>
            <w:tcW w:w="3202" w:type="dxa"/>
          </w:tcPr>
          <w:p>
            <w:pPr>
              <w:pStyle w:val="TableParagraph"/>
              <w:spacing w:line="220" w:lineRule="exact"/>
              <w:ind w:left="70"/>
              <w:rPr>
                <w:sz w:val="20"/>
              </w:rPr>
            </w:pPr>
            <w:r>
              <w:rPr>
                <w:sz w:val="20"/>
              </w:rPr>
              <w:t>заболевания аорты и</w:t>
            </w:r>
          </w:p>
        </w:tc>
        <w:tc>
          <w:tcPr>
            <w:tcW w:w="1461" w:type="dxa"/>
          </w:tcPr>
          <w:p>
            <w:pPr>
              <w:pStyle w:val="TableParagraph"/>
              <w:spacing w:line="220" w:lineRule="exact"/>
              <w:ind w:left="75"/>
              <w:rPr>
                <w:sz w:val="20"/>
              </w:rPr>
            </w:pPr>
            <w:r>
              <w:rPr>
                <w:sz w:val="20"/>
              </w:rPr>
              <w:t>лечение</w:t>
            </w:r>
          </w:p>
        </w:tc>
        <w:tc>
          <w:tcPr>
            <w:tcW w:w="3800" w:type="dxa"/>
          </w:tcPr>
          <w:p>
            <w:pPr>
              <w:pStyle w:val="TableParagraph"/>
              <w:rPr>
                <w:sz w:val="16"/>
              </w:rPr>
            </w:pPr>
          </w:p>
        </w:tc>
        <w:tc>
          <w:tcPr>
            <w:tcW w:w="1149" w:type="dxa"/>
          </w:tcPr>
          <w:p>
            <w:pPr>
              <w:pStyle w:val="TableParagraph"/>
              <w:rPr>
                <w:sz w:val="16"/>
              </w:rPr>
            </w:pPr>
          </w:p>
        </w:tc>
      </w:tr>
      <w:tr>
        <w:trPr>
          <w:trHeight w:val="240" w:hRule="atLeast"/>
        </w:trPr>
        <w:tc>
          <w:tcPr>
            <w:tcW w:w="582" w:type="dxa"/>
          </w:tcPr>
          <w:p>
            <w:pPr>
              <w:pStyle w:val="TableParagraph"/>
              <w:rPr>
                <w:sz w:val="16"/>
              </w:rPr>
            </w:pPr>
          </w:p>
        </w:tc>
        <w:tc>
          <w:tcPr>
            <w:tcW w:w="2591" w:type="dxa"/>
          </w:tcPr>
          <w:p>
            <w:pPr>
              <w:pStyle w:val="TableParagraph"/>
              <w:spacing w:line="220" w:lineRule="exact"/>
              <w:ind w:left="180"/>
              <w:rPr>
                <w:sz w:val="20"/>
              </w:rPr>
            </w:pPr>
            <w:r>
              <w:rPr>
                <w:sz w:val="20"/>
              </w:rPr>
              <w:t>аорты и магистральных</w:t>
            </w:r>
          </w:p>
        </w:tc>
        <w:tc>
          <w:tcPr>
            <w:tcW w:w="2161" w:type="dxa"/>
          </w:tcPr>
          <w:p>
            <w:pPr>
              <w:pStyle w:val="TableParagraph"/>
              <w:spacing w:line="220" w:lineRule="exact"/>
              <w:ind w:left="53" w:right="50"/>
              <w:jc w:val="center"/>
              <w:rPr>
                <w:sz w:val="20"/>
              </w:rPr>
            </w:pPr>
            <w:r>
              <w:rPr>
                <w:sz w:val="20"/>
              </w:rPr>
              <w:t>I72.2, I72.3, I72.8, I73.1,</w:t>
            </w:r>
          </w:p>
        </w:tc>
        <w:tc>
          <w:tcPr>
            <w:tcW w:w="3202" w:type="dxa"/>
          </w:tcPr>
          <w:p>
            <w:pPr>
              <w:pStyle w:val="TableParagraph"/>
              <w:spacing w:line="220" w:lineRule="exact"/>
              <w:ind w:left="70"/>
              <w:rPr>
                <w:sz w:val="20"/>
              </w:rPr>
            </w:pPr>
            <w:r>
              <w:rPr>
                <w:sz w:val="20"/>
              </w:rPr>
              <w:t>магистральных артерий</w:t>
            </w:r>
          </w:p>
        </w:tc>
        <w:tc>
          <w:tcPr>
            <w:tcW w:w="1461" w:type="dxa"/>
          </w:tcPr>
          <w:p>
            <w:pPr>
              <w:pStyle w:val="TableParagraph"/>
              <w:rPr>
                <w:sz w:val="16"/>
              </w:rPr>
            </w:pPr>
          </w:p>
        </w:tc>
        <w:tc>
          <w:tcPr>
            <w:tcW w:w="3800" w:type="dxa"/>
          </w:tcPr>
          <w:p>
            <w:pPr>
              <w:pStyle w:val="TableParagraph"/>
              <w:rPr>
                <w:sz w:val="16"/>
              </w:rPr>
            </w:pPr>
          </w:p>
        </w:tc>
        <w:tc>
          <w:tcPr>
            <w:tcW w:w="1149" w:type="dxa"/>
          </w:tcPr>
          <w:p>
            <w:pPr>
              <w:pStyle w:val="TableParagraph"/>
              <w:rPr>
                <w:sz w:val="16"/>
              </w:rPr>
            </w:pPr>
          </w:p>
        </w:tc>
      </w:tr>
      <w:tr>
        <w:trPr>
          <w:trHeight w:val="230" w:hRule="atLeast"/>
        </w:trPr>
        <w:tc>
          <w:tcPr>
            <w:tcW w:w="582" w:type="dxa"/>
          </w:tcPr>
          <w:p>
            <w:pPr>
              <w:pStyle w:val="TableParagraph"/>
              <w:rPr>
                <w:sz w:val="16"/>
              </w:rPr>
            </w:pPr>
          </w:p>
        </w:tc>
        <w:tc>
          <w:tcPr>
            <w:tcW w:w="2591" w:type="dxa"/>
          </w:tcPr>
          <w:p>
            <w:pPr>
              <w:pStyle w:val="TableParagraph"/>
              <w:spacing w:line="210" w:lineRule="exact"/>
              <w:ind w:left="180"/>
              <w:rPr>
                <w:sz w:val="20"/>
              </w:rPr>
            </w:pPr>
            <w:r>
              <w:rPr>
                <w:sz w:val="20"/>
              </w:rPr>
              <w:t>артерий</w:t>
            </w:r>
          </w:p>
        </w:tc>
        <w:tc>
          <w:tcPr>
            <w:tcW w:w="2161" w:type="dxa"/>
          </w:tcPr>
          <w:p>
            <w:pPr>
              <w:pStyle w:val="TableParagraph"/>
              <w:spacing w:line="210" w:lineRule="exact"/>
              <w:ind w:left="53" w:right="45"/>
              <w:jc w:val="center"/>
              <w:rPr>
                <w:sz w:val="20"/>
              </w:rPr>
            </w:pPr>
            <w:r>
              <w:rPr>
                <w:sz w:val="20"/>
              </w:rPr>
              <w:t>I77.6, I98, Q26.0, Q27.3</w:t>
            </w:r>
          </w:p>
        </w:tc>
        <w:tc>
          <w:tcPr>
            <w:tcW w:w="3202" w:type="dxa"/>
          </w:tcPr>
          <w:p>
            <w:pPr>
              <w:pStyle w:val="TableParagraph"/>
              <w:rPr>
                <w:sz w:val="16"/>
              </w:rPr>
            </w:pPr>
          </w:p>
        </w:tc>
        <w:tc>
          <w:tcPr>
            <w:tcW w:w="1461" w:type="dxa"/>
          </w:tcPr>
          <w:p>
            <w:pPr>
              <w:pStyle w:val="TableParagraph"/>
              <w:rPr>
                <w:sz w:val="16"/>
              </w:rPr>
            </w:pPr>
          </w:p>
        </w:tc>
        <w:tc>
          <w:tcPr>
            <w:tcW w:w="3800" w:type="dxa"/>
          </w:tcPr>
          <w:p>
            <w:pPr>
              <w:pStyle w:val="TableParagraph"/>
              <w:rPr>
                <w:sz w:val="16"/>
              </w:rPr>
            </w:pPr>
          </w:p>
        </w:tc>
        <w:tc>
          <w:tcPr>
            <w:tcW w:w="1149" w:type="dxa"/>
          </w:tcPr>
          <w:p>
            <w:pPr>
              <w:pStyle w:val="TableParagraph"/>
              <w:rPr>
                <w:sz w:val="16"/>
              </w:rPr>
            </w:pPr>
          </w:p>
        </w:tc>
      </w:tr>
    </w:tbl>
    <w:p>
      <w:pPr>
        <w:spacing w:after="0"/>
        <w:rPr>
          <w:sz w:val="16"/>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5"/>
        <w:rPr>
          <w:sz w:val="13"/>
        </w:rPr>
      </w:pPr>
    </w:p>
    <w:p>
      <w:pPr>
        <w:spacing w:after="0"/>
        <w:rPr>
          <w:sz w:val="13"/>
        </w:rPr>
        <w:sectPr>
          <w:pgSz w:w="16850" w:h="11910" w:orient="landscape"/>
          <w:pgMar w:header="753" w:footer="0" w:top="1060" w:bottom="280" w:left="620" w:right="720"/>
        </w:sectPr>
      </w:pPr>
    </w:p>
    <w:p>
      <w:pPr>
        <w:pStyle w:val="BodyText"/>
        <w:rPr>
          <w:sz w:val="22"/>
        </w:rPr>
      </w:pPr>
    </w:p>
    <w:p>
      <w:pPr>
        <w:pStyle w:val="ListParagraph"/>
        <w:numPr>
          <w:ilvl w:val="0"/>
          <w:numId w:val="6"/>
        </w:numPr>
        <w:tabs>
          <w:tab w:pos="995" w:val="left" w:leader="none"/>
          <w:tab w:pos="996" w:val="left" w:leader="none"/>
        </w:tabs>
        <w:spacing w:line="240" w:lineRule="auto" w:before="138" w:after="0"/>
        <w:ind w:left="995" w:right="0" w:hanging="562"/>
        <w:jc w:val="left"/>
        <w:rPr>
          <w:sz w:val="20"/>
        </w:rPr>
      </w:pPr>
      <w:r>
        <w:rPr>
          <w:sz w:val="20"/>
        </w:rPr>
        <w:t>Реконструктивно-</w:t>
      </w:r>
    </w:p>
    <w:p>
      <w:pPr>
        <w:spacing w:line="249" w:lineRule="auto" w:before="11"/>
        <w:ind w:left="995" w:right="16" w:firstLine="0"/>
        <w:jc w:val="left"/>
        <w:rPr>
          <w:sz w:val="20"/>
        </w:rPr>
      </w:pPr>
      <w:r>
        <w:rPr>
          <w:sz w:val="20"/>
        </w:rPr>
        <w:t>пластические операции на грудной стенке и</w:t>
      </w:r>
    </w:p>
    <w:p>
      <w:pPr>
        <w:spacing w:line="189" w:lineRule="exact" w:before="1"/>
        <w:ind w:left="995" w:right="0" w:firstLine="0"/>
        <w:jc w:val="left"/>
        <w:rPr>
          <w:sz w:val="20"/>
        </w:rPr>
      </w:pPr>
      <w:r>
        <w:rPr>
          <w:sz w:val="20"/>
        </w:rPr>
        <w:t>диафрагме</w:t>
      </w:r>
    </w:p>
    <w:p>
      <w:pPr>
        <w:spacing w:before="91"/>
        <w:ind w:left="3143" w:right="0" w:firstLine="0"/>
        <w:jc w:val="left"/>
        <w:rPr>
          <w:sz w:val="20"/>
        </w:rPr>
      </w:pPr>
      <w:r>
        <w:rPr/>
        <w:br w:type="column"/>
      </w:r>
      <w:r>
        <w:rPr>
          <w:sz w:val="20"/>
        </w:rPr>
        <w:t>Торакальная хирургия</w:t>
      </w:r>
    </w:p>
    <w:p>
      <w:pPr>
        <w:tabs>
          <w:tab w:pos="1974" w:val="left" w:leader="none"/>
          <w:tab w:pos="5181" w:val="left" w:leader="none"/>
        </w:tabs>
        <w:spacing w:before="70"/>
        <w:ind w:left="433" w:right="0" w:firstLine="0"/>
        <w:jc w:val="left"/>
        <w:rPr>
          <w:sz w:val="20"/>
        </w:rPr>
      </w:pPr>
      <w:r>
        <w:rPr>
          <w:sz w:val="20"/>
        </w:rPr>
        <w:t>A15,</w:t>
      </w:r>
      <w:r>
        <w:rPr>
          <w:spacing w:val="-2"/>
          <w:sz w:val="20"/>
        </w:rPr>
        <w:t> </w:t>
      </w:r>
      <w:r>
        <w:rPr>
          <w:sz w:val="20"/>
        </w:rPr>
        <w:t>A16</w:t>
        <w:tab/>
        <w:t>туберкулез</w:t>
      </w:r>
      <w:r>
        <w:rPr>
          <w:spacing w:val="-3"/>
          <w:sz w:val="20"/>
        </w:rPr>
        <w:t> </w:t>
      </w:r>
      <w:r>
        <w:rPr>
          <w:sz w:val="20"/>
        </w:rPr>
        <w:t>органов</w:t>
      </w:r>
      <w:r>
        <w:rPr>
          <w:spacing w:val="-4"/>
          <w:sz w:val="20"/>
        </w:rPr>
        <w:t> </w:t>
      </w:r>
      <w:r>
        <w:rPr>
          <w:sz w:val="20"/>
        </w:rPr>
        <w:t>дыхания</w:t>
        <w:tab/>
      </w:r>
      <w:r>
        <w:rPr>
          <w:spacing w:val="-1"/>
          <w:sz w:val="20"/>
        </w:rPr>
        <w:t>хирургическое</w:t>
      </w:r>
    </w:p>
    <w:p>
      <w:pPr>
        <w:spacing w:before="10"/>
        <w:ind w:left="0" w:right="575" w:firstLine="0"/>
        <w:jc w:val="right"/>
        <w:rPr>
          <w:sz w:val="20"/>
        </w:rPr>
      </w:pPr>
      <w:r>
        <w:rPr>
          <w:sz w:val="20"/>
        </w:rPr>
        <w:t>лечение</w:t>
      </w:r>
    </w:p>
    <w:p>
      <w:pPr>
        <w:pStyle w:val="BodyText"/>
        <w:rPr>
          <w:sz w:val="22"/>
        </w:rPr>
      </w:pPr>
      <w:r>
        <w:rPr/>
        <w:br w:type="column"/>
      </w:r>
      <w:r>
        <w:rPr>
          <w:sz w:val="22"/>
        </w:rPr>
      </w:r>
    </w:p>
    <w:p>
      <w:pPr>
        <w:tabs>
          <w:tab w:pos="4188" w:val="left" w:leader="none"/>
        </w:tabs>
        <w:spacing w:before="138"/>
        <w:ind w:left="218" w:right="0" w:firstLine="0"/>
        <w:jc w:val="left"/>
        <w:rPr>
          <w:sz w:val="20"/>
        </w:rPr>
      </w:pPr>
      <w:r>
        <w:rPr>
          <w:sz w:val="20"/>
        </w:rPr>
        <w:t>торакопластика</w:t>
        <w:tab/>
        <w:t>187280</w:t>
      </w:r>
    </w:p>
    <w:p>
      <w:pPr>
        <w:spacing w:before="71"/>
        <w:ind w:left="218" w:right="0" w:firstLine="0"/>
        <w:jc w:val="left"/>
        <w:rPr>
          <w:sz w:val="20"/>
        </w:rPr>
      </w:pPr>
      <w:r>
        <w:rPr>
          <w:sz w:val="20"/>
        </w:rPr>
        <w:t>торакомиопластика</w:t>
      </w:r>
    </w:p>
    <w:p>
      <w:pPr>
        <w:spacing w:before="70"/>
        <w:ind w:left="218" w:right="0" w:firstLine="0"/>
        <w:jc w:val="left"/>
        <w:rPr>
          <w:sz w:val="20"/>
        </w:rPr>
      </w:pPr>
      <w:r>
        <w:rPr>
          <w:sz w:val="20"/>
        </w:rPr>
        <w:t>перемещение и пластика диафрагмы</w:t>
      </w:r>
    </w:p>
    <w:p>
      <w:pPr>
        <w:spacing w:after="0"/>
        <w:jc w:val="left"/>
        <w:rPr>
          <w:sz w:val="20"/>
        </w:rPr>
        <w:sectPr>
          <w:type w:val="continuous"/>
          <w:pgSz w:w="16850" w:h="11910" w:orient="landscape"/>
          <w:pgMar w:top="1080" w:bottom="280" w:left="620" w:right="720"/>
          <w:cols w:num="3" w:equalWidth="0">
            <w:col w:w="3283" w:space="380"/>
            <w:col w:w="6438" w:space="40"/>
            <w:col w:w="5369"/>
          </w:cols>
        </w:sectPr>
      </w:pPr>
    </w:p>
    <w:p>
      <w:pPr>
        <w:spacing w:line="249" w:lineRule="auto" w:before="0"/>
        <w:ind w:left="4245" w:right="-20" w:hanging="623"/>
        <w:jc w:val="left"/>
        <w:rPr>
          <w:sz w:val="20"/>
        </w:rPr>
      </w:pPr>
      <w:r>
        <w:rPr>
          <w:sz w:val="20"/>
        </w:rPr>
        <w:t>Q67.6, Q67.7, Q67.8, Q76.7</w:t>
      </w:r>
    </w:p>
    <w:p>
      <w:pPr>
        <w:spacing w:line="249" w:lineRule="auto" w:before="0"/>
        <w:ind w:left="242" w:right="-12" w:firstLine="0"/>
        <w:jc w:val="left"/>
        <w:rPr>
          <w:sz w:val="20"/>
        </w:rPr>
      </w:pPr>
      <w:r>
        <w:rPr/>
        <w:br w:type="column"/>
      </w:r>
      <w:r>
        <w:rPr>
          <w:sz w:val="20"/>
        </w:rPr>
        <w:t>врожденные аномалии</w:t>
      </w:r>
      <w:r>
        <w:rPr>
          <w:spacing w:val="-11"/>
          <w:sz w:val="20"/>
        </w:rPr>
        <w:t> </w:t>
      </w:r>
      <w:r>
        <w:rPr>
          <w:sz w:val="20"/>
        </w:rPr>
        <w:t>(пороки развития) грудной</w:t>
      </w:r>
      <w:r>
        <w:rPr>
          <w:spacing w:val="-2"/>
          <w:sz w:val="20"/>
        </w:rPr>
        <w:t> </w:t>
      </w:r>
      <w:r>
        <w:rPr>
          <w:sz w:val="20"/>
        </w:rPr>
        <w:t>клетки</w:t>
      </w:r>
    </w:p>
    <w:p>
      <w:pPr>
        <w:spacing w:line="249" w:lineRule="auto" w:before="0"/>
        <w:ind w:left="506" w:right="0" w:firstLine="0"/>
        <w:jc w:val="left"/>
        <w:rPr>
          <w:sz w:val="20"/>
        </w:rPr>
      </w:pPr>
      <w:r>
        <w:rPr/>
        <w:br w:type="column"/>
      </w:r>
      <w:r>
        <w:rPr>
          <w:w w:val="95"/>
          <w:sz w:val="20"/>
        </w:rPr>
        <w:t>хирургическое </w:t>
      </w:r>
      <w:r>
        <w:rPr>
          <w:sz w:val="20"/>
        </w:rPr>
        <w:t>лечение</w:t>
      </w:r>
    </w:p>
    <w:p>
      <w:pPr>
        <w:spacing w:line="249" w:lineRule="auto" w:before="0"/>
        <w:ind w:left="218" w:right="2699" w:firstLine="0"/>
        <w:jc w:val="left"/>
        <w:rPr>
          <w:sz w:val="20"/>
        </w:rPr>
      </w:pPr>
      <w:r>
        <w:rPr/>
        <w:br w:type="column"/>
      </w:r>
      <w:r>
        <w:rPr>
          <w:sz w:val="20"/>
        </w:rPr>
        <w:t>коррекция воронкообразной деформации грудной клетки</w:t>
      </w:r>
    </w:p>
    <w:p>
      <w:pPr>
        <w:spacing w:line="249" w:lineRule="auto" w:before="53"/>
        <w:ind w:left="218" w:right="2009" w:firstLine="0"/>
        <w:jc w:val="left"/>
        <w:rPr>
          <w:sz w:val="20"/>
        </w:rPr>
      </w:pPr>
      <w:r>
        <w:rPr>
          <w:sz w:val="20"/>
        </w:rPr>
        <w:t>торакопластика: резекция реберного горба</w:t>
      </w:r>
    </w:p>
    <w:p>
      <w:pPr>
        <w:spacing w:after="0" w:line="249" w:lineRule="auto"/>
        <w:jc w:val="left"/>
        <w:rPr>
          <w:sz w:val="20"/>
        </w:rPr>
        <w:sectPr>
          <w:type w:val="continuous"/>
          <w:pgSz w:w="16850" w:h="11910" w:orient="landscape"/>
          <w:pgMar w:top="1080" w:bottom="280" w:left="620" w:right="720"/>
          <w:cols w:num="4" w:equalWidth="0">
            <w:col w:w="5356" w:space="40"/>
            <w:col w:w="2903" w:space="39"/>
            <w:col w:w="1764" w:space="39"/>
            <w:col w:w="5369"/>
          </w:cols>
        </w:sectPr>
      </w:pPr>
    </w:p>
    <w:p>
      <w:pPr>
        <w:tabs>
          <w:tab w:pos="5637" w:val="left" w:leader="none"/>
        </w:tabs>
        <w:spacing w:line="249" w:lineRule="auto" w:before="61"/>
        <w:ind w:left="5637" w:right="1" w:hanging="1335"/>
        <w:jc w:val="left"/>
        <w:rPr>
          <w:sz w:val="20"/>
        </w:rPr>
      </w:pPr>
      <w:r>
        <w:rPr>
          <w:sz w:val="20"/>
        </w:rPr>
        <w:t>M86</w:t>
        <w:tab/>
        <w:t>гнойно-некротические заболевания грудной стенки (остеомиелит</w:t>
      </w:r>
      <w:r>
        <w:rPr>
          <w:spacing w:val="-11"/>
          <w:sz w:val="20"/>
        </w:rPr>
        <w:t> </w:t>
      </w:r>
      <w:r>
        <w:rPr>
          <w:sz w:val="20"/>
        </w:rPr>
        <w:t>ребер, грудины), лучевые</w:t>
      </w:r>
      <w:r>
        <w:rPr>
          <w:spacing w:val="-2"/>
          <w:sz w:val="20"/>
        </w:rPr>
        <w:t> </w:t>
      </w:r>
      <w:r>
        <w:rPr>
          <w:sz w:val="20"/>
        </w:rPr>
        <w:t>язвы</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24"/>
        </w:rPr>
      </w:pPr>
    </w:p>
    <w:p>
      <w:pPr>
        <w:tabs>
          <w:tab w:pos="5637" w:val="left" w:leader="none"/>
        </w:tabs>
        <w:spacing w:before="0"/>
        <w:ind w:left="4034" w:right="0" w:firstLine="0"/>
        <w:jc w:val="left"/>
        <w:rPr>
          <w:sz w:val="20"/>
        </w:rPr>
      </w:pPr>
      <w:r>
        <w:rPr>
          <w:sz w:val="20"/>
        </w:rPr>
        <w:t>Q79.0,</w:t>
      </w:r>
      <w:r>
        <w:rPr>
          <w:spacing w:val="-2"/>
          <w:sz w:val="20"/>
        </w:rPr>
        <w:t> </w:t>
      </w:r>
      <w:r>
        <w:rPr>
          <w:sz w:val="20"/>
        </w:rPr>
        <w:t>T91</w:t>
        <w:tab/>
        <w:t>врожденная диафрагмальная</w:t>
      </w:r>
      <w:r>
        <w:rPr>
          <w:spacing w:val="-12"/>
          <w:sz w:val="20"/>
        </w:rPr>
        <w:t> </w:t>
      </w:r>
      <w:r>
        <w:rPr>
          <w:sz w:val="20"/>
        </w:rPr>
        <w:t>грыжа,</w:t>
      </w:r>
    </w:p>
    <w:p>
      <w:pPr>
        <w:spacing w:before="10"/>
        <w:ind w:left="5637" w:right="0" w:firstLine="0"/>
        <w:jc w:val="left"/>
        <w:rPr>
          <w:sz w:val="20"/>
        </w:rPr>
      </w:pPr>
      <w:r>
        <w:rPr>
          <w:sz w:val="20"/>
        </w:rPr>
        <w:t>посттравматические</w:t>
      </w:r>
    </w:p>
    <w:p>
      <w:pPr>
        <w:spacing w:before="10"/>
        <w:ind w:left="5637" w:right="0" w:firstLine="0"/>
        <w:jc w:val="left"/>
        <w:rPr>
          <w:sz w:val="20"/>
        </w:rPr>
      </w:pPr>
      <w:r>
        <w:rPr>
          <w:sz w:val="20"/>
        </w:rPr>
        <w:t>диафрагмальные грыжи</w:t>
      </w:r>
    </w:p>
    <w:p>
      <w:pPr>
        <w:spacing w:line="249" w:lineRule="auto" w:before="61"/>
        <w:ind w:left="65" w:right="-11" w:firstLine="0"/>
        <w:jc w:val="left"/>
        <w:rPr>
          <w:sz w:val="20"/>
        </w:rPr>
      </w:pPr>
      <w:r>
        <w:rPr/>
        <w:br w:type="column"/>
      </w:r>
      <w:r>
        <w:rPr>
          <w:spacing w:val="-1"/>
          <w:sz w:val="20"/>
        </w:rPr>
        <w:t>хирургическое </w:t>
      </w:r>
      <w:r>
        <w:rPr>
          <w:sz w:val="20"/>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23"/>
        </w:rPr>
      </w:pPr>
    </w:p>
    <w:p>
      <w:pPr>
        <w:spacing w:line="249" w:lineRule="auto" w:before="0"/>
        <w:ind w:left="65" w:right="-11" w:firstLine="0"/>
        <w:jc w:val="left"/>
        <w:rPr>
          <w:sz w:val="20"/>
        </w:rPr>
      </w:pPr>
      <w:r>
        <w:rPr>
          <w:spacing w:val="-1"/>
          <w:sz w:val="20"/>
        </w:rPr>
        <w:t>хирургическое </w:t>
      </w:r>
      <w:r>
        <w:rPr>
          <w:sz w:val="20"/>
        </w:rPr>
        <w:t>лечение</w:t>
      </w:r>
    </w:p>
    <w:p>
      <w:pPr>
        <w:spacing w:before="61"/>
        <w:ind w:left="218" w:right="0" w:firstLine="0"/>
        <w:jc w:val="left"/>
        <w:rPr>
          <w:sz w:val="20"/>
        </w:rPr>
      </w:pPr>
      <w:r>
        <w:rPr/>
        <w:br w:type="column"/>
      </w:r>
      <w:r>
        <w:rPr>
          <w:sz w:val="20"/>
        </w:rPr>
        <w:t>резекция грудины и (или) ребер с</w:t>
      </w:r>
    </w:p>
    <w:p>
      <w:pPr>
        <w:spacing w:line="249" w:lineRule="auto" w:before="10"/>
        <w:ind w:left="218" w:right="1856" w:firstLine="0"/>
        <w:jc w:val="left"/>
        <w:rPr>
          <w:sz w:val="20"/>
        </w:rPr>
      </w:pPr>
      <w:r>
        <w:rPr>
          <w:sz w:val="20"/>
        </w:rPr>
        <w:t>восстановлением каркаса при помощи металлоконструкций, синтетических материалов</w:t>
      </w:r>
    </w:p>
    <w:p>
      <w:pPr>
        <w:spacing w:before="63"/>
        <w:ind w:left="218" w:right="0" w:firstLine="0"/>
        <w:jc w:val="left"/>
        <w:rPr>
          <w:sz w:val="20"/>
        </w:rPr>
      </w:pPr>
      <w:r>
        <w:rPr>
          <w:sz w:val="20"/>
        </w:rPr>
        <w:t>резекция грудной стенки,</w:t>
      </w:r>
    </w:p>
    <w:p>
      <w:pPr>
        <w:spacing w:line="249" w:lineRule="auto" w:before="10"/>
        <w:ind w:left="218" w:right="2228" w:firstLine="0"/>
        <w:jc w:val="left"/>
        <w:rPr>
          <w:sz w:val="20"/>
        </w:rPr>
      </w:pPr>
      <w:r>
        <w:rPr>
          <w:sz w:val="20"/>
        </w:rPr>
        <w:t>торакомиопластика, в том числе с использованием перемещенных мышечных лоскутов, микрохирургической техники и</w:t>
      </w:r>
    </w:p>
    <w:p>
      <w:pPr>
        <w:spacing w:before="3"/>
        <w:ind w:left="218" w:right="0" w:firstLine="0"/>
        <w:jc w:val="left"/>
        <w:rPr>
          <w:sz w:val="20"/>
        </w:rPr>
      </w:pPr>
      <w:r>
        <w:rPr>
          <w:sz w:val="20"/>
        </w:rPr>
        <w:t>аллотрансплантатов</w:t>
      </w:r>
    </w:p>
    <w:p>
      <w:pPr>
        <w:spacing w:line="249" w:lineRule="auto" w:before="70"/>
        <w:ind w:left="218" w:right="1919" w:firstLine="0"/>
        <w:jc w:val="left"/>
        <w:rPr>
          <w:sz w:val="20"/>
        </w:rPr>
      </w:pPr>
      <w:r>
        <w:rPr>
          <w:sz w:val="20"/>
        </w:rPr>
        <w:t>пластика диафрагмы синтетическими материалами</w:t>
      </w:r>
    </w:p>
    <w:p>
      <w:pPr>
        <w:spacing w:after="0" w:line="249" w:lineRule="auto"/>
        <w:jc w:val="left"/>
        <w:rPr>
          <w:sz w:val="20"/>
        </w:rPr>
        <w:sectPr>
          <w:type w:val="continuous"/>
          <w:pgSz w:w="16850" w:h="11910" w:orient="landscape"/>
          <w:pgMar w:top="1080" w:bottom="280" w:left="620" w:right="720"/>
          <w:cols w:num="3" w:equalWidth="0">
            <w:col w:w="8739" w:space="40"/>
            <w:col w:w="1322" w:space="39"/>
            <w:col w:w="5370"/>
          </w:cols>
        </w:sectPr>
      </w:pPr>
    </w:p>
    <w:p>
      <w:pPr>
        <w:spacing w:before="71"/>
        <w:ind w:left="995" w:right="0" w:firstLine="0"/>
        <w:jc w:val="left"/>
        <w:rPr>
          <w:sz w:val="20"/>
        </w:rPr>
      </w:pPr>
      <w:r>
        <w:rPr>
          <w:sz w:val="20"/>
        </w:rPr>
        <w:t>Эндоскопические</w:t>
      </w:r>
      <w:r>
        <w:rPr>
          <w:spacing w:val="-12"/>
          <w:sz w:val="20"/>
        </w:rPr>
        <w:t> </w:t>
      </w:r>
      <w:r>
        <w:rPr>
          <w:sz w:val="20"/>
        </w:rPr>
        <w:t>и</w:t>
      </w:r>
    </w:p>
    <w:p>
      <w:pPr>
        <w:spacing w:line="249" w:lineRule="auto" w:before="10"/>
        <w:ind w:left="995" w:right="-10" w:firstLine="0"/>
        <w:jc w:val="left"/>
        <w:rPr>
          <w:sz w:val="20"/>
        </w:rPr>
      </w:pPr>
      <w:r>
        <w:rPr>
          <w:sz w:val="20"/>
        </w:rPr>
        <w:t>эндоваскулярные</w:t>
      </w:r>
      <w:r>
        <w:rPr>
          <w:spacing w:val="-12"/>
          <w:sz w:val="20"/>
        </w:rPr>
        <w:t> </w:t>
      </w:r>
      <w:r>
        <w:rPr>
          <w:sz w:val="20"/>
        </w:rPr>
        <w:t>операции на органах</w:t>
      </w:r>
      <w:r>
        <w:rPr>
          <w:spacing w:val="-3"/>
          <w:sz w:val="20"/>
        </w:rPr>
        <w:t> </w:t>
      </w:r>
      <w:r>
        <w:rPr>
          <w:sz w:val="20"/>
        </w:rPr>
        <w:t>грудной</w:t>
      </w:r>
    </w:p>
    <w:p>
      <w:pPr>
        <w:spacing w:before="2"/>
        <w:ind w:left="995" w:right="0" w:firstLine="0"/>
        <w:jc w:val="left"/>
        <w:rPr>
          <w:sz w:val="20"/>
        </w:rPr>
      </w:pPr>
      <w:r>
        <w:rPr>
          <w:sz w:val="20"/>
        </w:rPr>
        <w:t>полости</w:t>
      </w:r>
    </w:p>
    <w:p>
      <w:pPr>
        <w:tabs>
          <w:tab w:pos="2263" w:val="left" w:leader="none"/>
          <w:tab w:pos="5470" w:val="left" w:leader="none"/>
        </w:tabs>
        <w:spacing w:before="71"/>
        <w:ind w:left="722" w:right="0" w:firstLine="0"/>
        <w:jc w:val="center"/>
        <w:rPr>
          <w:sz w:val="20"/>
        </w:rPr>
      </w:pPr>
      <w:r>
        <w:rPr/>
        <w:br w:type="column"/>
      </w:r>
      <w:r>
        <w:rPr>
          <w:sz w:val="20"/>
        </w:rPr>
        <w:t>A15,</w:t>
      </w:r>
      <w:r>
        <w:rPr>
          <w:spacing w:val="-2"/>
          <w:sz w:val="20"/>
        </w:rPr>
        <w:t> </w:t>
      </w:r>
      <w:r>
        <w:rPr>
          <w:sz w:val="20"/>
        </w:rPr>
        <w:t>A16</w:t>
        <w:tab/>
        <w:t>туберкулез</w:t>
      </w:r>
      <w:r>
        <w:rPr>
          <w:spacing w:val="-3"/>
          <w:sz w:val="20"/>
        </w:rPr>
        <w:t> </w:t>
      </w:r>
      <w:r>
        <w:rPr>
          <w:sz w:val="20"/>
        </w:rPr>
        <w:t>органов</w:t>
      </w:r>
      <w:r>
        <w:rPr>
          <w:spacing w:val="-2"/>
          <w:sz w:val="20"/>
        </w:rPr>
        <w:t> </w:t>
      </w:r>
      <w:r>
        <w:rPr>
          <w:sz w:val="20"/>
        </w:rPr>
        <w:t>дыхания</w:t>
        <w:tab/>
      </w:r>
      <w:r>
        <w:rPr>
          <w:spacing w:val="-1"/>
          <w:sz w:val="20"/>
        </w:rPr>
        <w:t>хирургическое</w:t>
      </w:r>
    </w:p>
    <w:p>
      <w:pPr>
        <w:spacing w:before="10"/>
        <w:ind w:left="0" w:right="575" w:firstLine="0"/>
        <w:jc w:val="right"/>
        <w:rPr>
          <w:sz w:val="20"/>
        </w:rPr>
      </w:pPr>
      <w:r>
        <w:rPr>
          <w:sz w:val="20"/>
        </w:rPr>
        <w:t>лечение</w:t>
      </w:r>
    </w:p>
    <w:p>
      <w:pPr>
        <w:pStyle w:val="BodyText"/>
        <w:spacing w:before="11"/>
        <w:rPr>
          <w:sz w:val="26"/>
        </w:rPr>
      </w:pPr>
    </w:p>
    <w:p>
      <w:pPr>
        <w:tabs>
          <w:tab w:pos="2263" w:val="left" w:leader="none"/>
          <w:tab w:pos="5470" w:val="left" w:leader="none"/>
        </w:tabs>
        <w:spacing w:before="0"/>
        <w:ind w:left="871" w:right="0" w:firstLine="0"/>
        <w:jc w:val="center"/>
        <w:rPr>
          <w:sz w:val="20"/>
        </w:rPr>
      </w:pPr>
      <w:r>
        <w:rPr>
          <w:sz w:val="20"/>
        </w:rPr>
        <w:t>D02.1</w:t>
        <w:tab/>
        <w:t>новообразование трахеи</w:t>
      </w:r>
      <w:r>
        <w:rPr>
          <w:spacing w:val="-6"/>
          <w:sz w:val="20"/>
        </w:rPr>
        <w:t> </w:t>
      </w:r>
      <w:r>
        <w:rPr>
          <w:sz w:val="20"/>
        </w:rPr>
        <w:t>in</w:t>
      </w:r>
      <w:r>
        <w:rPr>
          <w:spacing w:val="-4"/>
          <w:sz w:val="20"/>
        </w:rPr>
        <w:t> </w:t>
      </w:r>
      <w:r>
        <w:rPr>
          <w:sz w:val="20"/>
        </w:rPr>
        <w:t>situ</w:t>
        <w:tab/>
      </w:r>
      <w:r>
        <w:rPr>
          <w:spacing w:val="-1"/>
          <w:sz w:val="20"/>
        </w:rPr>
        <w:t>хирургическое</w:t>
      </w:r>
    </w:p>
    <w:p>
      <w:pPr>
        <w:spacing w:before="10"/>
        <w:ind w:left="0" w:right="575" w:firstLine="0"/>
        <w:jc w:val="right"/>
        <w:rPr>
          <w:sz w:val="20"/>
        </w:rPr>
      </w:pPr>
      <w:r>
        <w:rPr>
          <w:sz w:val="20"/>
        </w:rPr>
        <w:t>лечение</w:t>
      </w:r>
    </w:p>
    <w:p>
      <w:pPr>
        <w:spacing w:line="249" w:lineRule="auto" w:before="71"/>
        <w:ind w:left="218" w:right="1721" w:firstLine="0"/>
        <w:jc w:val="both"/>
        <w:rPr>
          <w:sz w:val="20"/>
        </w:rPr>
      </w:pPr>
      <w:r>
        <w:rPr/>
        <w:br w:type="column"/>
      </w:r>
      <w:r>
        <w:rPr>
          <w:sz w:val="20"/>
        </w:rPr>
        <w:t>клапанная бронхоблокация, в том числе в сочетании с коллапсохирургическими вмешательствами</w:t>
      </w:r>
    </w:p>
    <w:p>
      <w:pPr>
        <w:spacing w:line="249" w:lineRule="auto" w:before="62"/>
        <w:ind w:left="218" w:right="2019" w:firstLine="0"/>
        <w:jc w:val="left"/>
        <w:rPr>
          <w:sz w:val="20"/>
        </w:rPr>
      </w:pPr>
      <w:r>
        <w:rPr>
          <w:sz w:val="20"/>
        </w:rPr>
        <w:t>эндоскопическая фотодинамическая терапия опухоли трахеи</w:t>
      </w:r>
    </w:p>
    <w:p>
      <w:pPr>
        <w:spacing w:line="249" w:lineRule="auto" w:before="62"/>
        <w:ind w:left="218" w:right="2067" w:firstLine="0"/>
        <w:jc w:val="left"/>
        <w:rPr>
          <w:sz w:val="20"/>
        </w:rPr>
      </w:pPr>
      <w:r>
        <w:rPr>
          <w:sz w:val="20"/>
        </w:rPr>
        <w:t>эндоскопическая аргоноплазменная коагуляция опухоли трахеи</w:t>
      </w:r>
    </w:p>
    <w:p>
      <w:pPr>
        <w:spacing w:after="0" w:line="249" w:lineRule="auto"/>
        <w:jc w:val="left"/>
        <w:rPr>
          <w:sz w:val="20"/>
        </w:rPr>
        <w:sectPr>
          <w:type w:val="continuous"/>
          <w:pgSz w:w="16850" w:h="11910" w:orient="landscape"/>
          <w:pgMar w:top="1080" w:bottom="280" w:left="620" w:right="720"/>
          <w:cols w:num="3" w:equalWidth="0">
            <w:col w:w="3335" w:space="40"/>
            <w:col w:w="6727" w:space="39"/>
            <w:col w:w="5369"/>
          </w:cols>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3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98"/>
        <w:gridCol w:w="3248"/>
        <w:gridCol w:w="1610"/>
        <w:gridCol w:w="3755"/>
      </w:tblGrid>
      <w:tr>
        <w:trPr>
          <w:trHeight w:val="500" w:hRule="atLeast"/>
        </w:trPr>
        <w:tc>
          <w:tcPr>
            <w:tcW w:w="1698" w:type="dxa"/>
          </w:tcPr>
          <w:p>
            <w:pPr>
              <w:pStyle w:val="TableParagraph"/>
              <w:rPr>
                <w:sz w:val="18"/>
              </w:rPr>
            </w:pPr>
          </w:p>
        </w:tc>
        <w:tc>
          <w:tcPr>
            <w:tcW w:w="3248" w:type="dxa"/>
          </w:tcPr>
          <w:p>
            <w:pPr>
              <w:pStyle w:val="TableParagraph"/>
              <w:rPr>
                <w:sz w:val="18"/>
              </w:rPr>
            </w:pPr>
          </w:p>
        </w:tc>
        <w:tc>
          <w:tcPr>
            <w:tcW w:w="1610" w:type="dxa"/>
          </w:tcPr>
          <w:p>
            <w:pPr>
              <w:pStyle w:val="TableParagraph"/>
              <w:rPr>
                <w:sz w:val="18"/>
              </w:rPr>
            </w:pPr>
          </w:p>
        </w:tc>
        <w:tc>
          <w:tcPr>
            <w:tcW w:w="3755" w:type="dxa"/>
          </w:tcPr>
          <w:p>
            <w:pPr>
              <w:pStyle w:val="TableParagraph"/>
              <w:spacing w:line="221" w:lineRule="exact"/>
              <w:ind w:left="127"/>
              <w:rPr>
                <w:sz w:val="20"/>
              </w:rPr>
            </w:pPr>
            <w:r>
              <w:rPr>
                <w:sz w:val="20"/>
              </w:rPr>
              <w:t>эндоскопическая лазерная</w:t>
            </w:r>
          </w:p>
          <w:p>
            <w:pPr>
              <w:pStyle w:val="TableParagraph"/>
              <w:spacing w:before="10"/>
              <w:ind w:left="127"/>
              <w:rPr>
                <w:sz w:val="20"/>
              </w:rPr>
            </w:pPr>
            <w:r>
              <w:rPr>
                <w:sz w:val="20"/>
              </w:rPr>
              <w:t>фотодеструкция опухоли трахеи</w:t>
            </w:r>
          </w:p>
        </w:tc>
      </w:tr>
      <w:tr>
        <w:trPr>
          <w:trHeight w:val="540" w:hRule="atLeast"/>
        </w:trPr>
        <w:tc>
          <w:tcPr>
            <w:tcW w:w="1698" w:type="dxa"/>
          </w:tcPr>
          <w:p>
            <w:pPr>
              <w:pStyle w:val="TableParagraph"/>
              <w:rPr>
                <w:sz w:val="18"/>
              </w:rPr>
            </w:pPr>
          </w:p>
        </w:tc>
        <w:tc>
          <w:tcPr>
            <w:tcW w:w="3248" w:type="dxa"/>
          </w:tcPr>
          <w:p>
            <w:pPr>
              <w:pStyle w:val="TableParagraph"/>
              <w:rPr>
                <w:sz w:val="18"/>
              </w:rPr>
            </w:pPr>
          </w:p>
        </w:tc>
        <w:tc>
          <w:tcPr>
            <w:tcW w:w="1610" w:type="dxa"/>
          </w:tcPr>
          <w:p>
            <w:pPr>
              <w:pStyle w:val="TableParagraph"/>
              <w:rPr>
                <w:sz w:val="18"/>
              </w:rPr>
            </w:pPr>
          </w:p>
        </w:tc>
        <w:tc>
          <w:tcPr>
            <w:tcW w:w="3755" w:type="dxa"/>
          </w:tcPr>
          <w:p>
            <w:pPr>
              <w:pStyle w:val="TableParagraph"/>
              <w:spacing w:line="249" w:lineRule="auto" w:before="30"/>
              <w:ind w:left="127"/>
              <w:rPr>
                <w:sz w:val="20"/>
              </w:rPr>
            </w:pPr>
            <w:r>
              <w:rPr>
                <w:sz w:val="20"/>
              </w:rPr>
              <w:t>эндоскопическое электрохирургическое удаление опухоли трахеи</w:t>
            </w:r>
          </w:p>
        </w:tc>
      </w:tr>
      <w:tr>
        <w:trPr>
          <w:trHeight w:val="540" w:hRule="atLeast"/>
        </w:trPr>
        <w:tc>
          <w:tcPr>
            <w:tcW w:w="1698" w:type="dxa"/>
          </w:tcPr>
          <w:p>
            <w:pPr>
              <w:pStyle w:val="TableParagraph"/>
              <w:rPr>
                <w:sz w:val="18"/>
              </w:rPr>
            </w:pPr>
          </w:p>
        </w:tc>
        <w:tc>
          <w:tcPr>
            <w:tcW w:w="3248" w:type="dxa"/>
          </w:tcPr>
          <w:p>
            <w:pPr>
              <w:pStyle w:val="TableParagraph"/>
              <w:rPr>
                <w:sz w:val="18"/>
              </w:rPr>
            </w:pPr>
          </w:p>
        </w:tc>
        <w:tc>
          <w:tcPr>
            <w:tcW w:w="1610" w:type="dxa"/>
          </w:tcPr>
          <w:p>
            <w:pPr>
              <w:pStyle w:val="TableParagraph"/>
              <w:rPr>
                <w:sz w:val="18"/>
              </w:rPr>
            </w:pPr>
          </w:p>
        </w:tc>
        <w:tc>
          <w:tcPr>
            <w:tcW w:w="3755" w:type="dxa"/>
          </w:tcPr>
          <w:p>
            <w:pPr>
              <w:pStyle w:val="TableParagraph"/>
              <w:spacing w:line="249" w:lineRule="auto" w:before="30"/>
              <w:ind w:left="127"/>
              <w:rPr>
                <w:sz w:val="20"/>
              </w:rPr>
            </w:pPr>
            <w:r>
              <w:rPr>
                <w:sz w:val="20"/>
              </w:rPr>
              <w:t>эндопротезирование (стентирование) трахеи</w:t>
            </w:r>
          </w:p>
        </w:tc>
      </w:tr>
      <w:tr>
        <w:trPr>
          <w:trHeight w:val="1020" w:hRule="atLeast"/>
        </w:trPr>
        <w:tc>
          <w:tcPr>
            <w:tcW w:w="1698" w:type="dxa"/>
          </w:tcPr>
          <w:p>
            <w:pPr>
              <w:pStyle w:val="TableParagraph"/>
              <w:spacing w:before="30"/>
              <w:ind w:left="178" w:right="243"/>
              <w:jc w:val="center"/>
              <w:rPr>
                <w:sz w:val="20"/>
              </w:rPr>
            </w:pPr>
            <w:r>
              <w:rPr>
                <w:sz w:val="20"/>
              </w:rPr>
              <w:t>J95.5, T98.3</w:t>
            </w:r>
          </w:p>
        </w:tc>
        <w:tc>
          <w:tcPr>
            <w:tcW w:w="3248" w:type="dxa"/>
          </w:tcPr>
          <w:p>
            <w:pPr>
              <w:pStyle w:val="TableParagraph"/>
              <w:spacing w:before="30"/>
              <w:ind w:left="264"/>
              <w:rPr>
                <w:sz w:val="20"/>
              </w:rPr>
            </w:pPr>
            <w:r>
              <w:rPr>
                <w:sz w:val="20"/>
              </w:rPr>
              <w:t>рубцовый стеноз трахеи</w:t>
            </w:r>
          </w:p>
        </w:tc>
        <w:tc>
          <w:tcPr>
            <w:tcW w:w="1610" w:type="dxa"/>
          </w:tcPr>
          <w:p>
            <w:pPr>
              <w:pStyle w:val="TableParagraph"/>
              <w:spacing w:line="249" w:lineRule="auto" w:before="30"/>
              <w:ind w:left="222"/>
              <w:rPr>
                <w:sz w:val="20"/>
              </w:rPr>
            </w:pPr>
            <w:r>
              <w:rPr>
                <w:w w:val="95"/>
                <w:sz w:val="20"/>
              </w:rPr>
              <w:t>хирургическое </w:t>
            </w:r>
            <w:r>
              <w:rPr>
                <w:sz w:val="20"/>
              </w:rPr>
              <w:t>лечение</w:t>
            </w:r>
          </w:p>
        </w:tc>
        <w:tc>
          <w:tcPr>
            <w:tcW w:w="3755" w:type="dxa"/>
          </w:tcPr>
          <w:p>
            <w:pPr>
              <w:pStyle w:val="TableParagraph"/>
              <w:spacing w:line="249" w:lineRule="auto" w:before="30"/>
              <w:ind w:left="127"/>
              <w:rPr>
                <w:sz w:val="20"/>
              </w:rPr>
            </w:pPr>
            <w:r>
              <w:rPr>
                <w:sz w:val="20"/>
              </w:rPr>
              <w:t>эндоскопическая реканализация трахеи: бужирование, электрорезекция,</w:t>
            </w:r>
          </w:p>
          <w:p>
            <w:pPr>
              <w:pStyle w:val="TableParagraph"/>
              <w:spacing w:line="249" w:lineRule="auto" w:before="2"/>
              <w:ind w:left="127" w:right="192"/>
              <w:rPr>
                <w:sz w:val="20"/>
              </w:rPr>
            </w:pPr>
            <w:r>
              <w:rPr>
                <w:sz w:val="20"/>
              </w:rPr>
              <w:t>лазерная фотодеструкция, криодеструкция</w:t>
            </w:r>
          </w:p>
        </w:tc>
      </w:tr>
      <w:tr>
        <w:trPr>
          <w:trHeight w:val="540" w:hRule="atLeast"/>
        </w:trPr>
        <w:tc>
          <w:tcPr>
            <w:tcW w:w="1698" w:type="dxa"/>
          </w:tcPr>
          <w:p>
            <w:pPr>
              <w:pStyle w:val="TableParagraph"/>
              <w:rPr>
                <w:sz w:val="18"/>
              </w:rPr>
            </w:pPr>
          </w:p>
        </w:tc>
        <w:tc>
          <w:tcPr>
            <w:tcW w:w="3248" w:type="dxa"/>
          </w:tcPr>
          <w:p>
            <w:pPr>
              <w:pStyle w:val="TableParagraph"/>
              <w:rPr>
                <w:sz w:val="18"/>
              </w:rPr>
            </w:pPr>
          </w:p>
        </w:tc>
        <w:tc>
          <w:tcPr>
            <w:tcW w:w="1610" w:type="dxa"/>
          </w:tcPr>
          <w:p>
            <w:pPr>
              <w:pStyle w:val="TableParagraph"/>
              <w:rPr>
                <w:sz w:val="18"/>
              </w:rPr>
            </w:pPr>
          </w:p>
        </w:tc>
        <w:tc>
          <w:tcPr>
            <w:tcW w:w="3755" w:type="dxa"/>
          </w:tcPr>
          <w:p>
            <w:pPr>
              <w:pStyle w:val="TableParagraph"/>
              <w:spacing w:line="252" w:lineRule="auto" w:before="30"/>
              <w:ind w:left="127"/>
              <w:rPr>
                <w:sz w:val="20"/>
              </w:rPr>
            </w:pPr>
            <w:r>
              <w:rPr>
                <w:sz w:val="20"/>
              </w:rPr>
              <w:t>эндопротезирование (стентирование) трахеи</w:t>
            </w:r>
          </w:p>
        </w:tc>
      </w:tr>
      <w:tr>
        <w:trPr>
          <w:trHeight w:val="780" w:hRule="atLeast"/>
        </w:trPr>
        <w:tc>
          <w:tcPr>
            <w:tcW w:w="1698" w:type="dxa"/>
          </w:tcPr>
          <w:p>
            <w:pPr>
              <w:pStyle w:val="TableParagraph"/>
              <w:spacing w:before="30"/>
              <w:ind w:left="181" w:right="241"/>
              <w:jc w:val="center"/>
              <w:rPr>
                <w:sz w:val="20"/>
              </w:rPr>
            </w:pPr>
            <w:r>
              <w:rPr>
                <w:sz w:val="20"/>
              </w:rPr>
              <w:t>J86</w:t>
            </w:r>
          </w:p>
        </w:tc>
        <w:tc>
          <w:tcPr>
            <w:tcW w:w="3248" w:type="dxa"/>
          </w:tcPr>
          <w:p>
            <w:pPr>
              <w:pStyle w:val="TableParagraph"/>
              <w:spacing w:before="30"/>
              <w:ind w:left="264"/>
              <w:rPr>
                <w:sz w:val="20"/>
              </w:rPr>
            </w:pPr>
            <w:r>
              <w:rPr>
                <w:sz w:val="20"/>
              </w:rPr>
              <w:t>гнойные и некротические</w:t>
            </w:r>
          </w:p>
          <w:p>
            <w:pPr>
              <w:pStyle w:val="TableParagraph"/>
              <w:spacing w:line="249" w:lineRule="auto" w:before="10"/>
              <w:ind w:left="264"/>
              <w:rPr>
                <w:sz w:val="20"/>
              </w:rPr>
            </w:pPr>
            <w:r>
              <w:rPr>
                <w:sz w:val="20"/>
              </w:rPr>
              <w:t>состояния нижних дыхательных путей</w:t>
            </w:r>
          </w:p>
        </w:tc>
        <w:tc>
          <w:tcPr>
            <w:tcW w:w="1610" w:type="dxa"/>
          </w:tcPr>
          <w:p>
            <w:pPr>
              <w:pStyle w:val="TableParagraph"/>
              <w:spacing w:line="249" w:lineRule="auto" w:before="30"/>
              <w:ind w:left="222"/>
              <w:rPr>
                <w:sz w:val="20"/>
              </w:rPr>
            </w:pPr>
            <w:r>
              <w:rPr>
                <w:w w:val="95"/>
                <w:sz w:val="20"/>
              </w:rPr>
              <w:t>хирургическое </w:t>
            </w:r>
            <w:r>
              <w:rPr>
                <w:sz w:val="20"/>
              </w:rPr>
              <w:t>лечение</w:t>
            </w:r>
          </w:p>
        </w:tc>
        <w:tc>
          <w:tcPr>
            <w:tcW w:w="3755" w:type="dxa"/>
          </w:tcPr>
          <w:p>
            <w:pPr>
              <w:pStyle w:val="TableParagraph"/>
              <w:spacing w:line="249" w:lineRule="auto" w:before="30"/>
              <w:ind w:left="127" w:right="192"/>
              <w:rPr>
                <w:sz w:val="20"/>
              </w:rPr>
            </w:pPr>
            <w:r>
              <w:rPr>
                <w:sz w:val="20"/>
              </w:rPr>
              <w:t>установка эндобронхиальных клапанов с целью лечения эмпиемы плевры с</w:t>
            </w:r>
          </w:p>
          <w:p>
            <w:pPr>
              <w:pStyle w:val="TableParagraph"/>
              <w:spacing w:before="2"/>
              <w:ind w:left="127"/>
              <w:rPr>
                <w:sz w:val="20"/>
              </w:rPr>
            </w:pPr>
            <w:r>
              <w:rPr>
                <w:sz w:val="20"/>
              </w:rPr>
              <w:t>бронхоплевральным свищом</w:t>
            </w:r>
          </w:p>
        </w:tc>
      </w:tr>
      <w:tr>
        <w:trPr>
          <w:trHeight w:val="540" w:hRule="atLeast"/>
        </w:trPr>
        <w:tc>
          <w:tcPr>
            <w:tcW w:w="1698" w:type="dxa"/>
          </w:tcPr>
          <w:p>
            <w:pPr>
              <w:pStyle w:val="TableParagraph"/>
              <w:spacing w:before="30"/>
              <w:ind w:left="181" w:right="241"/>
              <w:jc w:val="center"/>
              <w:rPr>
                <w:sz w:val="20"/>
              </w:rPr>
            </w:pPr>
            <w:r>
              <w:rPr>
                <w:sz w:val="20"/>
              </w:rPr>
              <w:t>J43</w:t>
            </w:r>
          </w:p>
        </w:tc>
        <w:tc>
          <w:tcPr>
            <w:tcW w:w="3248" w:type="dxa"/>
          </w:tcPr>
          <w:p>
            <w:pPr>
              <w:pStyle w:val="TableParagraph"/>
              <w:spacing w:before="30"/>
              <w:ind w:left="264"/>
              <w:rPr>
                <w:sz w:val="20"/>
              </w:rPr>
            </w:pPr>
            <w:r>
              <w:rPr>
                <w:sz w:val="20"/>
              </w:rPr>
              <w:t>эмфизема легкого</w:t>
            </w:r>
          </w:p>
        </w:tc>
        <w:tc>
          <w:tcPr>
            <w:tcW w:w="1610" w:type="dxa"/>
          </w:tcPr>
          <w:p>
            <w:pPr>
              <w:pStyle w:val="TableParagraph"/>
              <w:spacing w:line="249" w:lineRule="auto" w:before="30"/>
              <w:ind w:left="222"/>
              <w:rPr>
                <w:sz w:val="20"/>
              </w:rPr>
            </w:pPr>
            <w:r>
              <w:rPr>
                <w:w w:val="95"/>
                <w:sz w:val="20"/>
              </w:rPr>
              <w:t>хирургическое </w:t>
            </w:r>
            <w:r>
              <w:rPr>
                <w:sz w:val="20"/>
              </w:rPr>
              <w:t>лечение</w:t>
            </w:r>
          </w:p>
        </w:tc>
        <w:tc>
          <w:tcPr>
            <w:tcW w:w="3755" w:type="dxa"/>
          </w:tcPr>
          <w:p>
            <w:pPr>
              <w:pStyle w:val="TableParagraph"/>
              <w:spacing w:line="249" w:lineRule="auto" w:before="30"/>
              <w:ind w:left="127" w:right="192"/>
              <w:rPr>
                <w:sz w:val="20"/>
              </w:rPr>
            </w:pPr>
            <w:r>
              <w:rPr>
                <w:sz w:val="20"/>
              </w:rPr>
              <w:t>установка эндобронхиальных клапанов с целью редукции легочного объема</w:t>
            </w:r>
          </w:p>
        </w:tc>
      </w:tr>
      <w:tr>
        <w:trPr>
          <w:trHeight w:val="780" w:hRule="atLeast"/>
        </w:trPr>
        <w:tc>
          <w:tcPr>
            <w:tcW w:w="1698" w:type="dxa"/>
          </w:tcPr>
          <w:p>
            <w:pPr>
              <w:pStyle w:val="TableParagraph"/>
              <w:spacing w:before="30"/>
              <w:ind w:left="175" w:right="243"/>
              <w:jc w:val="center"/>
              <w:rPr>
                <w:sz w:val="20"/>
              </w:rPr>
            </w:pPr>
            <w:r>
              <w:rPr>
                <w:sz w:val="20"/>
              </w:rPr>
              <w:t>A15, A16</w:t>
            </w:r>
          </w:p>
        </w:tc>
        <w:tc>
          <w:tcPr>
            <w:tcW w:w="3248" w:type="dxa"/>
          </w:tcPr>
          <w:p>
            <w:pPr>
              <w:pStyle w:val="TableParagraph"/>
              <w:spacing w:before="30"/>
              <w:ind w:left="264"/>
              <w:rPr>
                <w:sz w:val="20"/>
              </w:rPr>
            </w:pPr>
            <w:r>
              <w:rPr>
                <w:sz w:val="20"/>
              </w:rPr>
              <w:t>туберкулез органов дыхания</w:t>
            </w:r>
          </w:p>
        </w:tc>
        <w:tc>
          <w:tcPr>
            <w:tcW w:w="1610" w:type="dxa"/>
          </w:tcPr>
          <w:p>
            <w:pPr>
              <w:pStyle w:val="TableParagraph"/>
              <w:spacing w:line="249" w:lineRule="auto" w:before="30"/>
              <w:ind w:left="222"/>
              <w:rPr>
                <w:sz w:val="20"/>
              </w:rPr>
            </w:pPr>
            <w:r>
              <w:rPr>
                <w:w w:val="95"/>
                <w:sz w:val="20"/>
              </w:rPr>
              <w:t>хирургическое </w:t>
            </w:r>
            <w:r>
              <w:rPr>
                <w:sz w:val="20"/>
              </w:rPr>
              <w:t>лечение</w:t>
            </w:r>
          </w:p>
        </w:tc>
        <w:tc>
          <w:tcPr>
            <w:tcW w:w="3755" w:type="dxa"/>
          </w:tcPr>
          <w:p>
            <w:pPr>
              <w:pStyle w:val="TableParagraph"/>
              <w:spacing w:before="30"/>
              <w:ind w:left="127"/>
              <w:rPr>
                <w:sz w:val="20"/>
              </w:rPr>
            </w:pPr>
            <w:r>
              <w:rPr>
                <w:sz w:val="20"/>
              </w:rPr>
              <w:t>эндоваскулярная окклюзия</w:t>
            </w:r>
          </w:p>
          <w:p>
            <w:pPr>
              <w:pStyle w:val="TableParagraph"/>
              <w:spacing w:line="249" w:lineRule="auto" w:before="10"/>
              <w:ind w:left="127" w:right="192"/>
              <w:rPr>
                <w:sz w:val="20"/>
              </w:rPr>
            </w:pPr>
            <w:r>
              <w:rPr>
                <w:sz w:val="20"/>
              </w:rPr>
              <w:t>(эмболизация) бронхиальных артерий при легочных кровотечениях</w:t>
            </w:r>
          </w:p>
        </w:tc>
      </w:tr>
      <w:tr>
        <w:trPr>
          <w:trHeight w:val="780" w:hRule="atLeast"/>
        </w:trPr>
        <w:tc>
          <w:tcPr>
            <w:tcW w:w="1698" w:type="dxa"/>
          </w:tcPr>
          <w:p>
            <w:pPr>
              <w:pStyle w:val="TableParagraph"/>
              <w:spacing w:before="30"/>
              <w:ind w:left="181" w:right="241"/>
              <w:jc w:val="center"/>
              <w:rPr>
                <w:sz w:val="20"/>
              </w:rPr>
            </w:pPr>
            <w:r>
              <w:rPr>
                <w:sz w:val="20"/>
              </w:rPr>
              <w:t>J47</w:t>
            </w:r>
          </w:p>
        </w:tc>
        <w:tc>
          <w:tcPr>
            <w:tcW w:w="3248" w:type="dxa"/>
          </w:tcPr>
          <w:p>
            <w:pPr>
              <w:pStyle w:val="TableParagraph"/>
              <w:spacing w:before="30"/>
              <w:ind w:left="264"/>
              <w:rPr>
                <w:sz w:val="20"/>
              </w:rPr>
            </w:pPr>
            <w:r>
              <w:rPr>
                <w:sz w:val="20"/>
              </w:rPr>
              <w:t>бронхоэктазии</w:t>
            </w:r>
          </w:p>
        </w:tc>
        <w:tc>
          <w:tcPr>
            <w:tcW w:w="1610" w:type="dxa"/>
          </w:tcPr>
          <w:p>
            <w:pPr>
              <w:pStyle w:val="TableParagraph"/>
              <w:spacing w:line="252" w:lineRule="auto" w:before="30"/>
              <w:ind w:left="222"/>
              <w:rPr>
                <w:sz w:val="20"/>
              </w:rPr>
            </w:pPr>
            <w:r>
              <w:rPr>
                <w:w w:val="95"/>
                <w:sz w:val="20"/>
              </w:rPr>
              <w:t>хирургическое </w:t>
            </w:r>
            <w:r>
              <w:rPr>
                <w:sz w:val="20"/>
              </w:rPr>
              <w:t>лечение</w:t>
            </w:r>
          </w:p>
        </w:tc>
        <w:tc>
          <w:tcPr>
            <w:tcW w:w="3755" w:type="dxa"/>
          </w:tcPr>
          <w:p>
            <w:pPr>
              <w:pStyle w:val="TableParagraph"/>
              <w:spacing w:before="30"/>
              <w:ind w:left="127"/>
              <w:rPr>
                <w:sz w:val="20"/>
              </w:rPr>
            </w:pPr>
            <w:r>
              <w:rPr>
                <w:sz w:val="20"/>
              </w:rPr>
              <w:t>эндоваскулярная окклюзия</w:t>
            </w:r>
          </w:p>
          <w:p>
            <w:pPr>
              <w:pStyle w:val="TableParagraph"/>
              <w:spacing w:line="249" w:lineRule="auto" w:before="11"/>
              <w:ind w:left="127" w:right="192"/>
              <w:rPr>
                <w:sz w:val="20"/>
              </w:rPr>
            </w:pPr>
            <w:r>
              <w:rPr>
                <w:sz w:val="20"/>
              </w:rPr>
              <w:t>(эмболизация) бронхиальных артерий при легочных кровотечениях</w:t>
            </w:r>
          </w:p>
        </w:tc>
      </w:tr>
      <w:tr>
        <w:trPr>
          <w:trHeight w:val="539" w:hRule="atLeast"/>
        </w:trPr>
        <w:tc>
          <w:tcPr>
            <w:tcW w:w="1698" w:type="dxa"/>
          </w:tcPr>
          <w:p>
            <w:pPr>
              <w:pStyle w:val="TableParagraph"/>
              <w:spacing w:before="30"/>
              <w:ind w:left="181" w:right="243"/>
              <w:jc w:val="center"/>
              <w:rPr>
                <w:sz w:val="20"/>
              </w:rPr>
            </w:pPr>
            <w:r>
              <w:rPr>
                <w:sz w:val="20"/>
              </w:rPr>
              <w:t>Q32, Q33, Q34</w:t>
            </w:r>
          </w:p>
        </w:tc>
        <w:tc>
          <w:tcPr>
            <w:tcW w:w="3248" w:type="dxa"/>
          </w:tcPr>
          <w:p>
            <w:pPr>
              <w:pStyle w:val="TableParagraph"/>
              <w:spacing w:line="249" w:lineRule="auto" w:before="30"/>
              <w:ind w:left="264"/>
              <w:rPr>
                <w:sz w:val="20"/>
              </w:rPr>
            </w:pPr>
            <w:r>
              <w:rPr>
                <w:sz w:val="20"/>
              </w:rPr>
              <w:t>врожденные аномалии (пороки развития) органов дыхания</w:t>
            </w:r>
          </w:p>
        </w:tc>
        <w:tc>
          <w:tcPr>
            <w:tcW w:w="1610" w:type="dxa"/>
          </w:tcPr>
          <w:p>
            <w:pPr>
              <w:pStyle w:val="TableParagraph"/>
              <w:spacing w:line="249" w:lineRule="auto" w:before="30"/>
              <w:ind w:left="222"/>
              <w:rPr>
                <w:sz w:val="20"/>
              </w:rPr>
            </w:pPr>
            <w:r>
              <w:rPr>
                <w:w w:val="95"/>
                <w:sz w:val="20"/>
              </w:rPr>
              <w:t>хирургическое </w:t>
            </w:r>
            <w:r>
              <w:rPr>
                <w:sz w:val="20"/>
              </w:rPr>
              <w:t>лечение</w:t>
            </w:r>
          </w:p>
        </w:tc>
        <w:tc>
          <w:tcPr>
            <w:tcW w:w="3755" w:type="dxa"/>
          </w:tcPr>
          <w:p>
            <w:pPr>
              <w:pStyle w:val="TableParagraph"/>
              <w:spacing w:before="30"/>
              <w:ind w:left="127"/>
              <w:rPr>
                <w:sz w:val="20"/>
              </w:rPr>
            </w:pPr>
            <w:r>
              <w:rPr>
                <w:sz w:val="20"/>
              </w:rPr>
              <w:t>эндоваскулярная эмболизация</w:t>
            </w:r>
          </w:p>
          <w:p>
            <w:pPr>
              <w:pStyle w:val="TableParagraph"/>
              <w:spacing w:before="10"/>
              <w:ind w:left="127"/>
              <w:rPr>
                <w:sz w:val="20"/>
              </w:rPr>
            </w:pPr>
            <w:r>
              <w:rPr>
                <w:sz w:val="20"/>
              </w:rPr>
              <w:t>легочных артериовенозных фистул</w:t>
            </w:r>
          </w:p>
        </w:tc>
      </w:tr>
      <w:tr>
        <w:trPr>
          <w:trHeight w:val="740" w:hRule="atLeast"/>
        </w:trPr>
        <w:tc>
          <w:tcPr>
            <w:tcW w:w="1698" w:type="dxa"/>
          </w:tcPr>
          <w:p>
            <w:pPr>
              <w:pStyle w:val="TableParagraph"/>
              <w:rPr>
                <w:sz w:val="18"/>
              </w:rPr>
            </w:pPr>
          </w:p>
        </w:tc>
        <w:tc>
          <w:tcPr>
            <w:tcW w:w="3248" w:type="dxa"/>
          </w:tcPr>
          <w:p>
            <w:pPr>
              <w:pStyle w:val="TableParagraph"/>
              <w:rPr>
                <w:sz w:val="18"/>
              </w:rPr>
            </w:pPr>
          </w:p>
        </w:tc>
        <w:tc>
          <w:tcPr>
            <w:tcW w:w="1610" w:type="dxa"/>
          </w:tcPr>
          <w:p>
            <w:pPr>
              <w:pStyle w:val="TableParagraph"/>
              <w:rPr>
                <w:sz w:val="18"/>
              </w:rPr>
            </w:pPr>
          </w:p>
        </w:tc>
        <w:tc>
          <w:tcPr>
            <w:tcW w:w="3755" w:type="dxa"/>
          </w:tcPr>
          <w:p>
            <w:pPr>
              <w:pStyle w:val="TableParagraph"/>
              <w:spacing w:before="30"/>
              <w:ind w:left="127"/>
              <w:rPr>
                <w:sz w:val="20"/>
              </w:rPr>
            </w:pPr>
            <w:r>
              <w:rPr>
                <w:sz w:val="20"/>
              </w:rPr>
              <w:t>катетеризация и эмболизация</w:t>
            </w:r>
          </w:p>
          <w:p>
            <w:pPr>
              <w:pStyle w:val="TableParagraph"/>
              <w:spacing w:line="240" w:lineRule="atLeast"/>
              <w:ind w:left="127" w:right="415"/>
              <w:rPr>
                <w:sz w:val="20"/>
              </w:rPr>
            </w:pPr>
            <w:r>
              <w:rPr>
                <w:sz w:val="20"/>
              </w:rPr>
              <w:t>бронхиальных артерий при легочных кровотечениях</w:t>
            </w:r>
          </w:p>
        </w:tc>
      </w:tr>
    </w:tbl>
    <w:p>
      <w:pPr>
        <w:spacing w:after="0" w:line="240" w:lineRule="atLeast"/>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36"/>
        <w:gridCol w:w="1741"/>
        <w:gridCol w:w="3299"/>
        <w:gridCol w:w="1557"/>
        <w:gridCol w:w="3747"/>
      </w:tblGrid>
      <w:tr>
        <w:trPr>
          <w:trHeight w:val="500" w:hRule="atLeast"/>
        </w:trPr>
        <w:tc>
          <w:tcPr>
            <w:tcW w:w="2836" w:type="dxa"/>
            <w:vMerge w:val="restart"/>
          </w:tcPr>
          <w:p>
            <w:pPr>
              <w:pStyle w:val="TableParagraph"/>
              <w:spacing w:line="249" w:lineRule="auto"/>
              <w:ind w:left="200" w:right="190"/>
              <w:rPr>
                <w:sz w:val="20"/>
              </w:rPr>
            </w:pPr>
            <w:r>
              <w:rPr>
                <w:w w:val="95"/>
                <w:sz w:val="20"/>
              </w:rPr>
              <w:t>Видеоторакоскопические </w:t>
            </w:r>
            <w:r>
              <w:rPr>
                <w:sz w:val="20"/>
              </w:rPr>
              <w:t>операции на органах грудной полости</w:t>
            </w:r>
          </w:p>
        </w:tc>
        <w:tc>
          <w:tcPr>
            <w:tcW w:w="1741" w:type="dxa"/>
          </w:tcPr>
          <w:p>
            <w:pPr>
              <w:pStyle w:val="TableParagraph"/>
              <w:spacing w:line="221" w:lineRule="exact"/>
              <w:ind w:left="219" w:right="242"/>
              <w:jc w:val="center"/>
              <w:rPr>
                <w:sz w:val="20"/>
              </w:rPr>
            </w:pPr>
            <w:r>
              <w:rPr>
                <w:sz w:val="20"/>
              </w:rPr>
              <w:t>A15, A16</w:t>
            </w:r>
          </w:p>
        </w:tc>
        <w:tc>
          <w:tcPr>
            <w:tcW w:w="3299" w:type="dxa"/>
          </w:tcPr>
          <w:p>
            <w:pPr>
              <w:pStyle w:val="TableParagraph"/>
              <w:spacing w:line="221" w:lineRule="exact"/>
              <w:ind w:left="265"/>
              <w:rPr>
                <w:sz w:val="20"/>
              </w:rPr>
            </w:pPr>
            <w:r>
              <w:rPr>
                <w:sz w:val="20"/>
              </w:rPr>
              <w:t>туберкулез органов дыхания</w:t>
            </w:r>
          </w:p>
        </w:tc>
        <w:tc>
          <w:tcPr>
            <w:tcW w:w="1557" w:type="dxa"/>
          </w:tcPr>
          <w:p>
            <w:pPr>
              <w:pStyle w:val="TableParagraph"/>
              <w:spacing w:line="249" w:lineRule="auto"/>
              <w:ind w:left="172"/>
              <w:rPr>
                <w:sz w:val="20"/>
              </w:rPr>
            </w:pPr>
            <w:r>
              <w:rPr>
                <w:w w:val="95"/>
                <w:sz w:val="20"/>
              </w:rPr>
              <w:t>хирургическое </w:t>
            </w:r>
            <w:r>
              <w:rPr>
                <w:sz w:val="20"/>
              </w:rPr>
              <w:t>лечение</w:t>
            </w:r>
          </w:p>
        </w:tc>
        <w:tc>
          <w:tcPr>
            <w:tcW w:w="3747" w:type="dxa"/>
          </w:tcPr>
          <w:p>
            <w:pPr>
              <w:pStyle w:val="TableParagraph"/>
              <w:spacing w:line="221" w:lineRule="exact"/>
              <w:ind w:left="130"/>
              <w:rPr>
                <w:sz w:val="20"/>
              </w:rPr>
            </w:pPr>
            <w:r>
              <w:rPr>
                <w:sz w:val="20"/>
              </w:rPr>
              <w:t>видеоторакоскопические</w:t>
            </w:r>
          </w:p>
          <w:p>
            <w:pPr>
              <w:pStyle w:val="TableParagraph"/>
              <w:spacing w:before="10"/>
              <w:ind w:left="130"/>
              <w:rPr>
                <w:sz w:val="20"/>
              </w:rPr>
            </w:pPr>
            <w:r>
              <w:rPr>
                <w:sz w:val="20"/>
              </w:rPr>
              <w:t>анатомические резекции легких</w:t>
            </w:r>
          </w:p>
        </w:tc>
      </w:tr>
      <w:tr>
        <w:trPr>
          <w:trHeight w:val="300" w:hRule="atLeast"/>
        </w:trPr>
        <w:tc>
          <w:tcPr>
            <w:tcW w:w="2836" w:type="dxa"/>
            <w:vMerge/>
            <w:tcBorders>
              <w:top w:val="nil"/>
            </w:tcBorders>
          </w:tcPr>
          <w:p>
            <w:pPr>
              <w:rPr>
                <w:sz w:val="2"/>
                <w:szCs w:val="2"/>
              </w:rPr>
            </w:pPr>
          </w:p>
        </w:tc>
        <w:tc>
          <w:tcPr>
            <w:tcW w:w="1741" w:type="dxa"/>
          </w:tcPr>
          <w:p>
            <w:pPr>
              <w:pStyle w:val="TableParagraph"/>
              <w:rPr>
                <w:sz w:val="18"/>
              </w:rPr>
            </w:pPr>
          </w:p>
        </w:tc>
        <w:tc>
          <w:tcPr>
            <w:tcW w:w="3299" w:type="dxa"/>
          </w:tcPr>
          <w:p>
            <w:pPr>
              <w:pStyle w:val="TableParagraph"/>
              <w:rPr>
                <w:sz w:val="18"/>
              </w:rPr>
            </w:pPr>
          </w:p>
        </w:tc>
        <w:tc>
          <w:tcPr>
            <w:tcW w:w="1557" w:type="dxa"/>
          </w:tcPr>
          <w:p>
            <w:pPr>
              <w:pStyle w:val="TableParagraph"/>
              <w:rPr>
                <w:sz w:val="18"/>
              </w:rPr>
            </w:pPr>
          </w:p>
        </w:tc>
        <w:tc>
          <w:tcPr>
            <w:tcW w:w="3747" w:type="dxa"/>
          </w:tcPr>
          <w:p>
            <w:pPr>
              <w:pStyle w:val="TableParagraph"/>
              <w:spacing w:before="30"/>
              <w:ind w:left="130"/>
              <w:rPr>
                <w:sz w:val="20"/>
              </w:rPr>
            </w:pPr>
            <w:r>
              <w:rPr>
                <w:sz w:val="20"/>
              </w:rPr>
              <w:t>видеоассистированные резекции легких</w:t>
            </w:r>
          </w:p>
        </w:tc>
      </w:tr>
      <w:tr>
        <w:trPr>
          <w:trHeight w:val="300" w:hRule="atLeast"/>
        </w:trPr>
        <w:tc>
          <w:tcPr>
            <w:tcW w:w="2836" w:type="dxa"/>
          </w:tcPr>
          <w:p>
            <w:pPr>
              <w:pStyle w:val="TableParagraph"/>
              <w:rPr>
                <w:sz w:val="18"/>
              </w:rPr>
            </w:pPr>
          </w:p>
        </w:tc>
        <w:tc>
          <w:tcPr>
            <w:tcW w:w="1741" w:type="dxa"/>
          </w:tcPr>
          <w:p>
            <w:pPr>
              <w:pStyle w:val="TableParagraph"/>
              <w:rPr>
                <w:sz w:val="18"/>
              </w:rPr>
            </w:pPr>
          </w:p>
        </w:tc>
        <w:tc>
          <w:tcPr>
            <w:tcW w:w="3299" w:type="dxa"/>
          </w:tcPr>
          <w:p>
            <w:pPr>
              <w:pStyle w:val="TableParagraph"/>
              <w:rPr>
                <w:sz w:val="18"/>
              </w:rPr>
            </w:pPr>
          </w:p>
        </w:tc>
        <w:tc>
          <w:tcPr>
            <w:tcW w:w="1557" w:type="dxa"/>
          </w:tcPr>
          <w:p>
            <w:pPr>
              <w:pStyle w:val="TableParagraph"/>
              <w:rPr>
                <w:sz w:val="18"/>
              </w:rPr>
            </w:pPr>
          </w:p>
        </w:tc>
        <w:tc>
          <w:tcPr>
            <w:tcW w:w="3747" w:type="dxa"/>
          </w:tcPr>
          <w:p>
            <w:pPr>
              <w:pStyle w:val="TableParagraph"/>
              <w:spacing w:before="30"/>
              <w:ind w:left="130"/>
              <w:rPr>
                <w:sz w:val="20"/>
              </w:rPr>
            </w:pPr>
            <w:r>
              <w:rPr>
                <w:sz w:val="20"/>
              </w:rPr>
              <w:t>видеоассистированная пневмонэктомия</w:t>
            </w:r>
          </w:p>
        </w:tc>
      </w:tr>
      <w:tr>
        <w:trPr>
          <w:trHeight w:val="540" w:hRule="atLeast"/>
        </w:trPr>
        <w:tc>
          <w:tcPr>
            <w:tcW w:w="2836" w:type="dxa"/>
          </w:tcPr>
          <w:p>
            <w:pPr>
              <w:pStyle w:val="TableParagraph"/>
              <w:rPr>
                <w:sz w:val="18"/>
              </w:rPr>
            </w:pPr>
          </w:p>
        </w:tc>
        <w:tc>
          <w:tcPr>
            <w:tcW w:w="1741" w:type="dxa"/>
          </w:tcPr>
          <w:p>
            <w:pPr>
              <w:pStyle w:val="TableParagraph"/>
              <w:rPr>
                <w:sz w:val="18"/>
              </w:rPr>
            </w:pPr>
          </w:p>
        </w:tc>
        <w:tc>
          <w:tcPr>
            <w:tcW w:w="3299" w:type="dxa"/>
          </w:tcPr>
          <w:p>
            <w:pPr>
              <w:pStyle w:val="TableParagraph"/>
              <w:rPr>
                <w:sz w:val="18"/>
              </w:rPr>
            </w:pPr>
          </w:p>
        </w:tc>
        <w:tc>
          <w:tcPr>
            <w:tcW w:w="1557" w:type="dxa"/>
          </w:tcPr>
          <w:p>
            <w:pPr>
              <w:pStyle w:val="TableParagraph"/>
              <w:rPr>
                <w:sz w:val="18"/>
              </w:rPr>
            </w:pPr>
          </w:p>
        </w:tc>
        <w:tc>
          <w:tcPr>
            <w:tcW w:w="3747" w:type="dxa"/>
          </w:tcPr>
          <w:p>
            <w:pPr>
              <w:pStyle w:val="TableParagraph"/>
              <w:spacing w:line="249" w:lineRule="auto" w:before="30"/>
              <w:ind w:left="130"/>
              <w:rPr>
                <w:sz w:val="20"/>
              </w:rPr>
            </w:pPr>
            <w:r>
              <w:rPr>
                <w:sz w:val="20"/>
              </w:rPr>
              <w:t>видеоассистированная плеврэктомия с декортикацией легкого</w:t>
            </w:r>
          </w:p>
        </w:tc>
      </w:tr>
      <w:tr>
        <w:trPr>
          <w:trHeight w:val="540" w:hRule="atLeast"/>
        </w:trPr>
        <w:tc>
          <w:tcPr>
            <w:tcW w:w="2836" w:type="dxa"/>
          </w:tcPr>
          <w:p>
            <w:pPr>
              <w:pStyle w:val="TableParagraph"/>
              <w:rPr>
                <w:sz w:val="18"/>
              </w:rPr>
            </w:pPr>
          </w:p>
        </w:tc>
        <w:tc>
          <w:tcPr>
            <w:tcW w:w="1741" w:type="dxa"/>
          </w:tcPr>
          <w:p>
            <w:pPr>
              <w:pStyle w:val="TableParagraph"/>
              <w:spacing w:before="30"/>
              <w:ind w:left="225" w:right="242"/>
              <w:jc w:val="center"/>
              <w:rPr>
                <w:sz w:val="20"/>
              </w:rPr>
            </w:pPr>
            <w:r>
              <w:rPr>
                <w:sz w:val="20"/>
              </w:rPr>
              <w:t>Q32, Q33, Q34</w:t>
            </w:r>
          </w:p>
        </w:tc>
        <w:tc>
          <w:tcPr>
            <w:tcW w:w="3299" w:type="dxa"/>
          </w:tcPr>
          <w:p>
            <w:pPr>
              <w:pStyle w:val="TableParagraph"/>
              <w:spacing w:line="249" w:lineRule="auto" w:before="30"/>
              <w:ind w:left="265"/>
              <w:rPr>
                <w:sz w:val="20"/>
              </w:rPr>
            </w:pPr>
            <w:r>
              <w:rPr>
                <w:sz w:val="20"/>
              </w:rPr>
              <w:t>врожденные аномалии (пороки развития) органов дыхания</w:t>
            </w:r>
          </w:p>
        </w:tc>
        <w:tc>
          <w:tcPr>
            <w:tcW w:w="1557" w:type="dxa"/>
          </w:tcPr>
          <w:p>
            <w:pPr>
              <w:pStyle w:val="TableParagraph"/>
              <w:spacing w:line="249" w:lineRule="auto" w:before="30"/>
              <w:ind w:left="172"/>
              <w:rPr>
                <w:sz w:val="20"/>
              </w:rPr>
            </w:pPr>
            <w:r>
              <w:rPr>
                <w:w w:val="95"/>
                <w:sz w:val="20"/>
              </w:rPr>
              <w:t>хирургическое </w:t>
            </w:r>
            <w:r>
              <w:rPr>
                <w:sz w:val="20"/>
              </w:rPr>
              <w:t>лечение</w:t>
            </w:r>
          </w:p>
        </w:tc>
        <w:tc>
          <w:tcPr>
            <w:tcW w:w="3747" w:type="dxa"/>
          </w:tcPr>
          <w:p>
            <w:pPr>
              <w:pStyle w:val="TableParagraph"/>
              <w:spacing w:before="30"/>
              <w:ind w:left="130"/>
              <w:rPr>
                <w:sz w:val="20"/>
              </w:rPr>
            </w:pPr>
            <w:r>
              <w:rPr>
                <w:sz w:val="20"/>
              </w:rPr>
              <w:t>видеоторакоскопические</w:t>
            </w:r>
          </w:p>
          <w:p>
            <w:pPr>
              <w:pStyle w:val="TableParagraph"/>
              <w:spacing w:before="10"/>
              <w:ind w:left="130"/>
              <w:rPr>
                <w:sz w:val="20"/>
              </w:rPr>
            </w:pPr>
            <w:r>
              <w:rPr>
                <w:sz w:val="20"/>
              </w:rPr>
              <w:t>анатомические резекции легких</w:t>
            </w:r>
          </w:p>
        </w:tc>
      </w:tr>
      <w:tr>
        <w:trPr>
          <w:trHeight w:val="540" w:hRule="atLeast"/>
        </w:trPr>
        <w:tc>
          <w:tcPr>
            <w:tcW w:w="2836" w:type="dxa"/>
          </w:tcPr>
          <w:p>
            <w:pPr>
              <w:pStyle w:val="TableParagraph"/>
              <w:rPr>
                <w:sz w:val="18"/>
              </w:rPr>
            </w:pPr>
          </w:p>
        </w:tc>
        <w:tc>
          <w:tcPr>
            <w:tcW w:w="1741" w:type="dxa"/>
          </w:tcPr>
          <w:p>
            <w:pPr>
              <w:pStyle w:val="TableParagraph"/>
              <w:spacing w:before="30"/>
              <w:ind w:left="225" w:right="240"/>
              <w:jc w:val="center"/>
              <w:rPr>
                <w:sz w:val="20"/>
              </w:rPr>
            </w:pPr>
            <w:r>
              <w:rPr>
                <w:sz w:val="20"/>
              </w:rPr>
              <w:t>J47</w:t>
            </w:r>
          </w:p>
        </w:tc>
        <w:tc>
          <w:tcPr>
            <w:tcW w:w="3299" w:type="dxa"/>
          </w:tcPr>
          <w:p>
            <w:pPr>
              <w:pStyle w:val="TableParagraph"/>
              <w:spacing w:before="30"/>
              <w:ind w:left="265"/>
              <w:rPr>
                <w:sz w:val="20"/>
              </w:rPr>
            </w:pPr>
            <w:r>
              <w:rPr>
                <w:sz w:val="20"/>
              </w:rPr>
              <w:t>бронхоэктазии</w:t>
            </w:r>
          </w:p>
        </w:tc>
        <w:tc>
          <w:tcPr>
            <w:tcW w:w="1557" w:type="dxa"/>
          </w:tcPr>
          <w:p>
            <w:pPr>
              <w:pStyle w:val="TableParagraph"/>
              <w:spacing w:line="249" w:lineRule="auto" w:before="30"/>
              <w:ind w:left="172"/>
              <w:rPr>
                <w:sz w:val="20"/>
              </w:rPr>
            </w:pPr>
            <w:r>
              <w:rPr>
                <w:w w:val="95"/>
                <w:sz w:val="20"/>
              </w:rPr>
              <w:t>хирургическое </w:t>
            </w:r>
            <w:r>
              <w:rPr>
                <w:sz w:val="20"/>
              </w:rPr>
              <w:t>лечение</w:t>
            </w:r>
          </w:p>
        </w:tc>
        <w:tc>
          <w:tcPr>
            <w:tcW w:w="3747" w:type="dxa"/>
          </w:tcPr>
          <w:p>
            <w:pPr>
              <w:pStyle w:val="TableParagraph"/>
              <w:spacing w:before="30"/>
              <w:ind w:left="130"/>
              <w:rPr>
                <w:sz w:val="20"/>
              </w:rPr>
            </w:pPr>
            <w:r>
              <w:rPr>
                <w:sz w:val="20"/>
              </w:rPr>
              <w:t>видеоторакоскопические</w:t>
            </w:r>
          </w:p>
          <w:p>
            <w:pPr>
              <w:pStyle w:val="TableParagraph"/>
              <w:spacing w:before="10"/>
              <w:ind w:left="130"/>
              <w:rPr>
                <w:sz w:val="20"/>
              </w:rPr>
            </w:pPr>
            <w:r>
              <w:rPr>
                <w:sz w:val="20"/>
              </w:rPr>
              <w:t>анатомические резекции легких</w:t>
            </w:r>
          </w:p>
        </w:tc>
      </w:tr>
      <w:tr>
        <w:trPr>
          <w:trHeight w:val="540" w:hRule="atLeast"/>
        </w:trPr>
        <w:tc>
          <w:tcPr>
            <w:tcW w:w="2836" w:type="dxa"/>
          </w:tcPr>
          <w:p>
            <w:pPr>
              <w:pStyle w:val="TableParagraph"/>
              <w:rPr>
                <w:sz w:val="18"/>
              </w:rPr>
            </w:pPr>
          </w:p>
        </w:tc>
        <w:tc>
          <w:tcPr>
            <w:tcW w:w="1741" w:type="dxa"/>
          </w:tcPr>
          <w:p>
            <w:pPr>
              <w:pStyle w:val="TableParagraph"/>
              <w:spacing w:before="30"/>
              <w:ind w:left="225" w:right="240"/>
              <w:jc w:val="center"/>
              <w:rPr>
                <w:sz w:val="20"/>
              </w:rPr>
            </w:pPr>
            <w:r>
              <w:rPr>
                <w:sz w:val="20"/>
              </w:rPr>
              <w:t>J85</w:t>
            </w:r>
          </w:p>
        </w:tc>
        <w:tc>
          <w:tcPr>
            <w:tcW w:w="3299" w:type="dxa"/>
          </w:tcPr>
          <w:p>
            <w:pPr>
              <w:pStyle w:val="TableParagraph"/>
              <w:spacing w:before="30"/>
              <w:ind w:left="265"/>
              <w:rPr>
                <w:sz w:val="20"/>
              </w:rPr>
            </w:pPr>
            <w:r>
              <w:rPr>
                <w:sz w:val="20"/>
              </w:rPr>
              <w:t>абсцесс легкого</w:t>
            </w:r>
          </w:p>
        </w:tc>
        <w:tc>
          <w:tcPr>
            <w:tcW w:w="1557" w:type="dxa"/>
          </w:tcPr>
          <w:p>
            <w:pPr>
              <w:pStyle w:val="TableParagraph"/>
              <w:spacing w:line="252" w:lineRule="auto" w:before="30"/>
              <w:ind w:left="172"/>
              <w:rPr>
                <w:sz w:val="20"/>
              </w:rPr>
            </w:pPr>
            <w:r>
              <w:rPr>
                <w:w w:val="95"/>
                <w:sz w:val="20"/>
              </w:rPr>
              <w:t>хирургическое </w:t>
            </w:r>
            <w:r>
              <w:rPr>
                <w:sz w:val="20"/>
              </w:rPr>
              <w:t>лечение</w:t>
            </w:r>
          </w:p>
        </w:tc>
        <w:tc>
          <w:tcPr>
            <w:tcW w:w="3747" w:type="dxa"/>
          </w:tcPr>
          <w:p>
            <w:pPr>
              <w:pStyle w:val="TableParagraph"/>
              <w:spacing w:before="30"/>
              <w:ind w:left="130"/>
              <w:rPr>
                <w:sz w:val="20"/>
              </w:rPr>
            </w:pPr>
            <w:r>
              <w:rPr>
                <w:sz w:val="20"/>
              </w:rPr>
              <w:t>видеоторакоскопические</w:t>
            </w:r>
          </w:p>
          <w:p>
            <w:pPr>
              <w:pStyle w:val="TableParagraph"/>
              <w:spacing w:before="11"/>
              <w:ind w:left="130"/>
              <w:rPr>
                <w:sz w:val="20"/>
              </w:rPr>
            </w:pPr>
            <w:r>
              <w:rPr>
                <w:sz w:val="20"/>
              </w:rPr>
              <w:t>анатомические резекции легких</w:t>
            </w:r>
          </w:p>
        </w:tc>
      </w:tr>
      <w:tr>
        <w:trPr>
          <w:trHeight w:val="540" w:hRule="atLeast"/>
        </w:trPr>
        <w:tc>
          <w:tcPr>
            <w:tcW w:w="2836" w:type="dxa"/>
          </w:tcPr>
          <w:p>
            <w:pPr>
              <w:pStyle w:val="TableParagraph"/>
              <w:rPr>
                <w:sz w:val="18"/>
              </w:rPr>
            </w:pPr>
          </w:p>
        </w:tc>
        <w:tc>
          <w:tcPr>
            <w:tcW w:w="1741" w:type="dxa"/>
          </w:tcPr>
          <w:p>
            <w:pPr>
              <w:pStyle w:val="TableParagraph"/>
              <w:spacing w:before="30"/>
              <w:ind w:left="225" w:right="240"/>
              <w:jc w:val="center"/>
              <w:rPr>
                <w:sz w:val="20"/>
              </w:rPr>
            </w:pPr>
            <w:r>
              <w:rPr>
                <w:sz w:val="20"/>
              </w:rPr>
              <w:t>J94.8</w:t>
            </w:r>
          </w:p>
        </w:tc>
        <w:tc>
          <w:tcPr>
            <w:tcW w:w="3299" w:type="dxa"/>
          </w:tcPr>
          <w:p>
            <w:pPr>
              <w:pStyle w:val="TableParagraph"/>
              <w:spacing w:before="30"/>
              <w:ind w:left="265"/>
              <w:rPr>
                <w:sz w:val="20"/>
              </w:rPr>
            </w:pPr>
            <w:r>
              <w:rPr>
                <w:sz w:val="20"/>
              </w:rPr>
              <w:t>эмпиема плевры</w:t>
            </w:r>
          </w:p>
        </w:tc>
        <w:tc>
          <w:tcPr>
            <w:tcW w:w="1557" w:type="dxa"/>
          </w:tcPr>
          <w:p>
            <w:pPr>
              <w:pStyle w:val="TableParagraph"/>
              <w:spacing w:line="249" w:lineRule="auto" w:before="30"/>
              <w:ind w:left="172"/>
              <w:rPr>
                <w:sz w:val="20"/>
              </w:rPr>
            </w:pPr>
            <w:r>
              <w:rPr>
                <w:w w:val="95"/>
                <w:sz w:val="20"/>
              </w:rPr>
              <w:t>хирургическое </w:t>
            </w:r>
            <w:r>
              <w:rPr>
                <w:sz w:val="20"/>
              </w:rPr>
              <w:t>лечение</w:t>
            </w:r>
          </w:p>
        </w:tc>
        <w:tc>
          <w:tcPr>
            <w:tcW w:w="3747" w:type="dxa"/>
          </w:tcPr>
          <w:p>
            <w:pPr>
              <w:pStyle w:val="TableParagraph"/>
              <w:spacing w:line="249" w:lineRule="auto" w:before="30"/>
              <w:ind w:left="130"/>
              <w:rPr>
                <w:sz w:val="20"/>
              </w:rPr>
            </w:pPr>
            <w:r>
              <w:rPr>
                <w:sz w:val="20"/>
              </w:rPr>
              <w:t>видеоторакоскопическая декортикация легкого</w:t>
            </w:r>
          </w:p>
        </w:tc>
      </w:tr>
      <w:tr>
        <w:trPr>
          <w:trHeight w:val="780" w:hRule="atLeast"/>
        </w:trPr>
        <w:tc>
          <w:tcPr>
            <w:tcW w:w="2836" w:type="dxa"/>
          </w:tcPr>
          <w:p>
            <w:pPr>
              <w:pStyle w:val="TableParagraph"/>
              <w:rPr>
                <w:sz w:val="18"/>
              </w:rPr>
            </w:pPr>
          </w:p>
        </w:tc>
        <w:tc>
          <w:tcPr>
            <w:tcW w:w="1741" w:type="dxa"/>
          </w:tcPr>
          <w:p>
            <w:pPr>
              <w:pStyle w:val="TableParagraph"/>
              <w:spacing w:before="30"/>
              <w:ind w:left="224" w:right="242"/>
              <w:jc w:val="center"/>
              <w:rPr>
                <w:sz w:val="20"/>
              </w:rPr>
            </w:pPr>
            <w:r>
              <w:rPr>
                <w:sz w:val="20"/>
              </w:rPr>
              <w:t>J85, J86</w:t>
            </w:r>
          </w:p>
        </w:tc>
        <w:tc>
          <w:tcPr>
            <w:tcW w:w="3299" w:type="dxa"/>
          </w:tcPr>
          <w:p>
            <w:pPr>
              <w:pStyle w:val="TableParagraph"/>
              <w:spacing w:before="30"/>
              <w:ind w:left="265"/>
              <w:rPr>
                <w:sz w:val="20"/>
              </w:rPr>
            </w:pPr>
            <w:r>
              <w:rPr>
                <w:sz w:val="20"/>
              </w:rPr>
              <w:t>гнойные и некротические</w:t>
            </w:r>
          </w:p>
          <w:p>
            <w:pPr>
              <w:pStyle w:val="TableParagraph"/>
              <w:spacing w:line="249" w:lineRule="auto" w:before="10"/>
              <w:ind w:left="265"/>
              <w:rPr>
                <w:sz w:val="20"/>
              </w:rPr>
            </w:pPr>
            <w:r>
              <w:rPr>
                <w:sz w:val="20"/>
              </w:rPr>
              <w:t>состояния нижних дыхательных путей</w:t>
            </w:r>
          </w:p>
        </w:tc>
        <w:tc>
          <w:tcPr>
            <w:tcW w:w="1557" w:type="dxa"/>
          </w:tcPr>
          <w:p>
            <w:pPr>
              <w:pStyle w:val="TableParagraph"/>
              <w:spacing w:line="249" w:lineRule="auto" w:before="30"/>
              <w:ind w:left="172"/>
              <w:rPr>
                <w:sz w:val="20"/>
              </w:rPr>
            </w:pPr>
            <w:r>
              <w:rPr>
                <w:w w:val="95"/>
                <w:sz w:val="20"/>
              </w:rPr>
              <w:t>хирургическое </w:t>
            </w:r>
            <w:r>
              <w:rPr>
                <w:sz w:val="20"/>
              </w:rPr>
              <w:t>лечение</w:t>
            </w:r>
          </w:p>
        </w:tc>
        <w:tc>
          <w:tcPr>
            <w:tcW w:w="3747" w:type="dxa"/>
          </w:tcPr>
          <w:p>
            <w:pPr>
              <w:pStyle w:val="TableParagraph"/>
              <w:spacing w:line="249" w:lineRule="auto" w:before="30"/>
              <w:ind w:left="130" w:right="190"/>
              <w:rPr>
                <w:sz w:val="20"/>
              </w:rPr>
            </w:pPr>
            <w:r>
              <w:rPr>
                <w:sz w:val="20"/>
              </w:rPr>
              <w:t>видеоторакоскопическая плеврэктомия с декортикацией легкого</w:t>
            </w:r>
          </w:p>
        </w:tc>
      </w:tr>
      <w:tr>
        <w:trPr>
          <w:trHeight w:val="780" w:hRule="atLeast"/>
        </w:trPr>
        <w:tc>
          <w:tcPr>
            <w:tcW w:w="2836" w:type="dxa"/>
          </w:tcPr>
          <w:p>
            <w:pPr>
              <w:pStyle w:val="TableParagraph"/>
              <w:rPr>
                <w:sz w:val="18"/>
              </w:rPr>
            </w:pPr>
          </w:p>
        </w:tc>
        <w:tc>
          <w:tcPr>
            <w:tcW w:w="1741" w:type="dxa"/>
          </w:tcPr>
          <w:p>
            <w:pPr>
              <w:pStyle w:val="TableParagraph"/>
              <w:spacing w:before="30"/>
              <w:ind w:left="225" w:right="240"/>
              <w:jc w:val="center"/>
              <w:rPr>
                <w:sz w:val="20"/>
              </w:rPr>
            </w:pPr>
            <w:r>
              <w:rPr>
                <w:sz w:val="20"/>
              </w:rPr>
              <w:t>J43.1</w:t>
            </w:r>
          </w:p>
        </w:tc>
        <w:tc>
          <w:tcPr>
            <w:tcW w:w="3299" w:type="dxa"/>
          </w:tcPr>
          <w:p>
            <w:pPr>
              <w:pStyle w:val="TableParagraph"/>
              <w:spacing w:before="30"/>
              <w:ind w:left="265"/>
              <w:rPr>
                <w:sz w:val="20"/>
              </w:rPr>
            </w:pPr>
            <w:r>
              <w:rPr>
                <w:sz w:val="20"/>
              </w:rPr>
              <w:t>панлобулярная эмфизема легкого</w:t>
            </w:r>
          </w:p>
        </w:tc>
        <w:tc>
          <w:tcPr>
            <w:tcW w:w="1557" w:type="dxa"/>
          </w:tcPr>
          <w:p>
            <w:pPr>
              <w:pStyle w:val="TableParagraph"/>
              <w:spacing w:line="249" w:lineRule="auto" w:before="30"/>
              <w:ind w:left="172"/>
              <w:rPr>
                <w:sz w:val="20"/>
              </w:rPr>
            </w:pPr>
            <w:r>
              <w:rPr>
                <w:w w:val="95"/>
                <w:sz w:val="20"/>
              </w:rPr>
              <w:t>хирургическое </w:t>
            </w:r>
            <w:r>
              <w:rPr>
                <w:sz w:val="20"/>
              </w:rPr>
              <w:t>лечение</w:t>
            </w:r>
          </w:p>
        </w:tc>
        <w:tc>
          <w:tcPr>
            <w:tcW w:w="3747" w:type="dxa"/>
          </w:tcPr>
          <w:p>
            <w:pPr>
              <w:pStyle w:val="TableParagraph"/>
              <w:spacing w:line="249" w:lineRule="auto" w:before="30"/>
              <w:ind w:left="130"/>
              <w:rPr>
                <w:sz w:val="20"/>
              </w:rPr>
            </w:pPr>
            <w:r>
              <w:rPr>
                <w:sz w:val="20"/>
              </w:rPr>
              <w:t>видеоторакоскопическая хирургическая редукция объема легких при</w:t>
            </w:r>
          </w:p>
          <w:p>
            <w:pPr>
              <w:pStyle w:val="TableParagraph"/>
              <w:spacing w:before="2"/>
              <w:ind w:left="130"/>
              <w:rPr>
                <w:sz w:val="20"/>
              </w:rPr>
            </w:pPr>
            <w:r>
              <w:rPr>
                <w:sz w:val="20"/>
              </w:rPr>
              <w:t>диффузной эмфиземе</w:t>
            </w:r>
          </w:p>
        </w:tc>
      </w:tr>
      <w:tr>
        <w:trPr>
          <w:trHeight w:val="540" w:hRule="atLeast"/>
        </w:trPr>
        <w:tc>
          <w:tcPr>
            <w:tcW w:w="2836" w:type="dxa"/>
          </w:tcPr>
          <w:p>
            <w:pPr>
              <w:pStyle w:val="TableParagraph"/>
              <w:rPr>
                <w:sz w:val="18"/>
              </w:rPr>
            </w:pPr>
          </w:p>
        </w:tc>
        <w:tc>
          <w:tcPr>
            <w:tcW w:w="1741" w:type="dxa"/>
          </w:tcPr>
          <w:p>
            <w:pPr>
              <w:pStyle w:val="TableParagraph"/>
              <w:spacing w:before="30"/>
              <w:ind w:left="225" w:right="240"/>
              <w:jc w:val="center"/>
              <w:rPr>
                <w:sz w:val="20"/>
              </w:rPr>
            </w:pPr>
            <w:r>
              <w:rPr>
                <w:sz w:val="20"/>
              </w:rPr>
              <w:t>D38.3</w:t>
            </w:r>
          </w:p>
        </w:tc>
        <w:tc>
          <w:tcPr>
            <w:tcW w:w="3299" w:type="dxa"/>
          </w:tcPr>
          <w:p>
            <w:pPr>
              <w:pStyle w:val="TableParagraph"/>
              <w:spacing w:line="249" w:lineRule="auto" w:before="30"/>
              <w:ind w:left="265"/>
              <w:rPr>
                <w:sz w:val="20"/>
              </w:rPr>
            </w:pPr>
            <w:r>
              <w:rPr>
                <w:sz w:val="20"/>
              </w:rPr>
              <w:t>неуточненные новообразования средостения</w:t>
            </w:r>
          </w:p>
        </w:tc>
        <w:tc>
          <w:tcPr>
            <w:tcW w:w="1557" w:type="dxa"/>
          </w:tcPr>
          <w:p>
            <w:pPr>
              <w:pStyle w:val="TableParagraph"/>
              <w:spacing w:line="249" w:lineRule="auto" w:before="30"/>
              <w:ind w:left="172"/>
              <w:rPr>
                <w:sz w:val="20"/>
              </w:rPr>
            </w:pPr>
            <w:r>
              <w:rPr>
                <w:w w:val="95"/>
                <w:sz w:val="20"/>
              </w:rPr>
              <w:t>хирургическое </w:t>
            </w:r>
            <w:r>
              <w:rPr>
                <w:sz w:val="20"/>
              </w:rPr>
              <w:t>лечение</w:t>
            </w:r>
          </w:p>
        </w:tc>
        <w:tc>
          <w:tcPr>
            <w:tcW w:w="3747" w:type="dxa"/>
            <w:vMerge w:val="restart"/>
          </w:tcPr>
          <w:p>
            <w:pPr>
              <w:pStyle w:val="TableParagraph"/>
              <w:spacing w:line="249" w:lineRule="auto" w:before="30"/>
              <w:ind w:left="130" w:right="190"/>
              <w:rPr>
                <w:sz w:val="20"/>
              </w:rPr>
            </w:pPr>
            <w:r>
              <w:rPr>
                <w:sz w:val="20"/>
              </w:rPr>
              <w:t>видеоторакоскопическое удаление новообразования средостения, вилочковой железы</w:t>
            </w:r>
          </w:p>
        </w:tc>
      </w:tr>
      <w:tr>
        <w:trPr>
          <w:trHeight w:val="539" w:hRule="atLeast"/>
        </w:trPr>
        <w:tc>
          <w:tcPr>
            <w:tcW w:w="2836" w:type="dxa"/>
          </w:tcPr>
          <w:p>
            <w:pPr>
              <w:pStyle w:val="TableParagraph"/>
              <w:rPr>
                <w:sz w:val="18"/>
              </w:rPr>
            </w:pPr>
          </w:p>
        </w:tc>
        <w:tc>
          <w:tcPr>
            <w:tcW w:w="1741" w:type="dxa"/>
          </w:tcPr>
          <w:p>
            <w:pPr>
              <w:pStyle w:val="TableParagraph"/>
              <w:spacing w:before="30"/>
              <w:ind w:left="225" w:right="240"/>
              <w:jc w:val="center"/>
              <w:rPr>
                <w:sz w:val="20"/>
              </w:rPr>
            </w:pPr>
            <w:r>
              <w:rPr>
                <w:sz w:val="20"/>
              </w:rPr>
              <w:t>D38.4</w:t>
            </w:r>
          </w:p>
        </w:tc>
        <w:tc>
          <w:tcPr>
            <w:tcW w:w="3299" w:type="dxa"/>
          </w:tcPr>
          <w:p>
            <w:pPr>
              <w:pStyle w:val="TableParagraph"/>
              <w:spacing w:line="249" w:lineRule="auto" w:before="30"/>
              <w:ind w:left="265"/>
              <w:rPr>
                <w:sz w:val="20"/>
              </w:rPr>
            </w:pPr>
            <w:r>
              <w:rPr>
                <w:sz w:val="20"/>
              </w:rPr>
              <w:t>неуточненные новообразования вилочковой железы</w:t>
            </w:r>
          </w:p>
        </w:tc>
        <w:tc>
          <w:tcPr>
            <w:tcW w:w="1557" w:type="dxa"/>
          </w:tcPr>
          <w:p>
            <w:pPr>
              <w:pStyle w:val="TableParagraph"/>
              <w:rPr>
                <w:sz w:val="18"/>
              </w:rPr>
            </w:pPr>
          </w:p>
        </w:tc>
        <w:tc>
          <w:tcPr>
            <w:tcW w:w="3747" w:type="dxa"/>
            <w:vMerge/>
            <w:tcBorders>
              <w:top w:val="nil"/>
            </w:tcBorders>
          </w:tcPr>
          <w:p>
            <w:pPr>
              <w:rPr>
                <w:sz w:val="2"/>
                <w:szCs w:val="2"/>
              </w:rPr>
            </w:pPr>
          </w:p>
        </w:tc>
      </w:tr>
      <w:tr>
        <w:trPr>
          <w:trHeight w:val="740" w:hRule="atLeast"/>
        </w:trPr>
        <w:tc>
          <w:tcPr>
            <w:tcW w:w="2836" w:type="dxa"/>
          </w:tcPr>
          <w:p>
            <w:pPr>
              <w:pStyle w:val="TableParagraph"/>
              <w:rPr>
                <w:sz w:val="18"/>
              </w:rPr>
            </w:pPr>
          </w:p>
        </w:tc>
        <w:tc>
          <w:tcPr>
            <w:tcW w:w="1741" w:type="dxa"/>
          </w:tcPr>
          <w:p>
            <w:pPr>
              <w:pStyle w:val="TableParagraph"/>
              <w:spacing w:before="30"/>
              <w:ind w:left="225" w:right="240"/>
              <w:jc w:val="center"/>
              <w:rPr>
                <w:sz w:val="20"/>
              </w:rPr>
            </w:pPr>
            <w:r>
              <w:rPr>
                <w:sz w:val="20"/>
              </w:rPr>
              <w:t>D15.0</w:t>
            </w:r>
          </w:p>
        </w:tc>
        <w:tc>
          <w:tcPr>
            <w:tcW w:w="3299" w:type="dxa"/>
          </w:tcPr>
          <w:p>
            <w:pPr>
              <w:pStyle w:val="TableParagraph"/>
              <w:spacing w:before="30"/>
              <w:ind w:left="265"/>
              <w:rPr>
                <w:sz w:val="20"/>
              </w:rPr>
            </w:pPr>
            <w:r>
              <w:rPr>
                <w:sz w:val="20"/>
              </w:rPr>
              <w:t>доброкачественные</w:t>
            </w:r>
          </w:p>
          <w:p>
            <w:pPr>
              <w:pStyle w:val="TableParagraph"/>
              <w:spacing w:line="240" w:lineRule="atLeast"/>
              <w:ind w:left="265" w:right="503"/>
              <w:rPr>
                <w:sz w:val="20"/>
              </w:rPr>
            </w:pPr>
            <w:r>
              <w:rPr>
                <w:sz w:val="20"/>
              </w:rPr>
              <w:t>новообразования вилочковой железы</w:t>
            </w:r>
          </w:p>
        </w:tc>
        <w:tc>
          <w:tcPr>
            <w:tcW w:w="1557" w:type="dxa"/>
          </w:tcPr>
          <w:p>
            <w:pPr>
              <w:pStyle w:val="TableParagraph"/>
              <w:rPr>
                <w:sz w:val="18"/>
              </w:rPr>
            </w:pPr>
          </w:p>
        </w:tc>
        <w:tc>
          <w:tcPr>
            <w:tcW w:w="3747" w:type="dxa"/>
          </w:tcPr>
          <w:p>
            <w:pPr>
              <w:pStyle w:val="TableParagraph"/>
              <w:rPr>
                <w:sz w:val="18"/>
              </w:rPr>
            </w:pPr>
          </w:p>
        </w:tc>
      </w:tr>
    </w:tbl>
    <w:p>
      <w:pPr>
        <w:spacing w:after="0"/>
        <w:rPr>
          <w:sz w:val="18"/>
        </w:rPr>
        <w:sectPr>
          <w:headerReference w:type="default" r:id="rId588"/>
          <w:pgSz w:w="16850" w:h="11910" w:orient="landscape"/>
          <w:pgMar w:header="753" w:footer="0" w:top="1060" w:bottom="280" w:left="620" w:right="720"/>
          <w:pgNumType w:start="19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74"/>
        <w:gridCol w:w="1625"/>
        <w:gridCol w:w="3498"/>
        <w:gridCol w:w="1439"/>
        <w:gridCol w:w="3738"/>
      </w:tblGrid>
      <w:tr>
        <w:trPr>
          <w:trHeight w:val="500" w:hRule="atLeast"/>
        </w:trPr>
        <w:tc>
          <w:tcPr>
            <w:tcW w:w="2874" w:type="dxa"/>
          </w:tcPr>
          <w:p>
            <w:pPr>
              <w:pStyle w:val="TableParagraph"/>
              <w:rPr>
                <w:sz w:val="18"/>
              </w:rPr>
            </w:pPr>
          </w:p>
        </w:tc>
        <w:tc>
          <w:tcPr>
            <w:tcW w:w="1625" w:type="dxa"/>
          </w:tcPr>
          <w:p>
            <w:pPr>
              <w:pStyle w:val="TableParagraph"/>
              <w:spacing w:line="221" w:lineRule="exact"/>
              <w:ind w:left="344" w:right="322"/>
              <w:jc w:val="center"/>
              <w:rPr>
                <w:sz w:val="20"/>
              </w:rPr>
            </w:pPr>
            <w:r>
              <w:rPr>
                <w:sz w:val="20"/>
              </w:rPr>
              <w:t>D15.2</w:t>
            </w:r>
          </w:p>
        </w:tc>
        <w:tc>
          <w:tcPr>
            <w:tcW w:w="3498" w:type="dxa"/>
          </w:tcPr>
          <w:p>
            <w:pPr>
              <w:pStyle w:val="TableParagraph"/>
              <w:spacing w:line="221" w:lineRule="exact"/>
              <w:ind w:left="343"/>
              <w:rPr>
                <w:sz w:val="20"/>
              </w:rPr>
            </w:pPr>
            <w:r>
              <w:rPr>
                <w:sz w:val="20"/>
              </w:rPr>
              <w:t>доброкачественные</w:t>
            </w:r>
          </w:p>
          <w:p>
            <w:pPr>
              <w:pStyle w:val="TableParagraph"/>
              <w:spacing w:before="10"/>
              <w:ind w:left="343"/>
              <w:rPr>
                <w:sz w:val="20"/>
              </w:rPr>
            </w:pPr>
            <w:r>
              <w:rPr>
                <w:sz w:val="20"/>
              </w:rPr>
              <w:t>новообразования средостения</w:t>
            </w:r>
          </w:p>
        </w:tc>
        <w:tc>
          <w:tcPr>
            <w:tcW w:w="1439" w:type="dxa"/>
          </w:tcPr>
          <w:p>
            <w:pPr>
              <w:pStyle w:val="TableParagraph"/>
              <w:rPr>
                <w:sz w:val="18"/>
              </w:rPr>
            </w:pPr>
          </w:p>
        </w:tc>
        <w:tc>
          <w:tcPr>
            <w:tcW w:w="3738" w:type="dxa"/>
          </w:tcPr>
          <w:p>
            <w:pPr>
              <w:pStyle w:val="TableParagraph"/>
              <w:rPr>
                <w:sz w:val="18"/>
              </w:rPr>
            </w:pPr>
          </w:p>
        </w:tc>
      </w:tr>
      <w:tr>
        <w:trPr>
          <w:trHeight w:val="540" w:hRule="atLeast"/>
        </w:trPr>
        <w:tc>
          <w:tcPr>
            <w:tcW w:w="2874" w:type="dxa"/>
          </w:tcPr>
          <w:p>
            <w:pPr>
              <w:pStyle w:val="TableParagraph"/>
              <w:rPr>
                <w:sz w:val="18"/>
              </w:rPr>
            </w:pPr>
          </w:p>
        </w:tc>
        <w:tc>
          <w:tcPr>
            <w:tcW w:w="1625" w:type="dxa"/>
          </w:tcPr>
          <w:p>
            <w:pPr>
              <w:pStyle w:val="TableParagraph"/>
              <w:spacing w:before="30"/>
              <w:ind w:left="342" w:right="323"/>
              <w:jc w:val="center"/>
              <w:rPr>
                <w:sz w:val="20"/>
              </w:rPr>
            </w:pPr>
            <w:r>
              <w:rPr>
                <w:sz w:val="20"/>
              </w:rPr>
              <w:t>I32</w:t>
            </w:r>
          </w:p>
        </w:tc>
        <w:tc>
          <w:tcPr>
            <w:tcW w:w="3498" w:type="dxa"/>
          </w:tcPr>
          <w:p>
            <w:pPr>
              <w:pStyle w:val="TableParagraph"/>
              <w:spacing w:before="30"/>
              <w:ind w:left="343"/>
              <w:rPr>
                <w:sz w:val="20"/>
              </w:rPr>
            </w:pPr>
            <w:r>
              <w:rPr>
                <w:sz w:val="20"/>
              </w:rPr>
              <w:t>перикардит</w:t>
            </w:r>
          </w:p>
        </w:tc>
        <w:tc>
          <w:tcPr>
            <w:tcW w:w="1439" w:type="dxa"/>
          </w:tcPr>
          <w:p>
            <w:pPr>
              <w:pStyle w:val="TableParagraph"/>
              <w:spacing w:line="249" w:lineRule="auto" w:before="30"/>
              <w:ind w:left="51" w:right="-11"/>
              <w:rPr>
                <w:sz w:val="20"/>
              </w:rPr>
            </w:pPr>
            <w:r>
              <w:rPr>
                <w:w w:val="95"/>
                <w:sz w:val="20"/>
              </w:rPr>
              <w:t>хирургическое </w:t>
            </w:r>
            <w:r>
              <w:rPr>
                <w:sz w:val="20"/>
              </w:rPr>
              <w:t>лечение</w:t>
            </w:r>
          </w:p>
        </w:tc>
        <w:tc>
          <w:tcPr>
            <w:tcW w:w="3738" w:type="dxa"/>
          </w:tcPr>
          <w:p>
            <w:pPr>
              <w:pStyle w:val="TableParagraph"/>
              <w:spacing w:line="249" w:lineRule="auto" w:before="30"/>
              <w:ind w:left="127" w:right="613"/>
              <w:rPr>
                <w:sz w:val="20"/>
              </w:rPr>
            </w:pPr>
            <w:r>
              <w:rPr>
                <w:w w:val="95"/>
                <w:sz w:val="20"/>
              </w:rPr>
              <w:t>видеоторакоскопическая </w:t>
            </w:r>
            <w:r>
              <w:rPr>
                <w:sz w:val="20"/>
              </w:rPr>
              <w:t>перикардэктомия</w:t>
            </w:r>
          </w:p>
        </w:tc>
      </w:tr>
      <w:tr>
        <w:trPr>
          <w:trHeight w:val="540" w:hRule="atLeast"/>
        </w:trPr>
        <w:tc>
          <w:tcPr>
            <w:tcW w:w="2874" w:type="dxa"/>
          </w:tcPr>
          <w:p>
            <w:pPr>
              <w:pStyle w:val="TableParagraph"/>
              <w:rPr>
                <w:sz w:val="18"/>
              </w:rPr>
            </w:pPr>
          </w:p>
        </w:tc>
        <w:tc>
          <w:tcPr>
            <w:tcW w:w="1625" w:type="dxa"/>
          </w:tcPr>
          <w:p>
            <w:pPr>
              <w:pStyle w:val="TableParagraph"/>
              <w:spacing w:before="30"/>
              <w:ind w:left="344" w:right="323"/>
              <w:jc w:val="center"/>
              <w:rPr>
                <w:sz w:val="20"/>
              </w:rPr>
            </w:pPr>
            <w:r>
              <w:rPr>
                <w:sz w:val="20"/>
              </w:rPr>
              <w:t>Q79.0, T91</w:t>
            </w:r>
          </w:p>
        </w:tc>
        <w:tc>
          <w:tcPr>
            <w:tcW w:w="3498" w:type="dxa"/>
            <w:vMerge w:val="restart"/>
          </w:tcPr>
          <w:p>
            <w:pPr>
              <w:pStyle w:val="TableParagraph"/>
              <w:spacing w:line="249" w:lineRule="auto" w:before="30"/>
              <w:ind w:left="343" w:right="31"/>
              <w:rPr>
                <w:sz w:val="20"/>
              </w:rPr>
            </w:pPr>
            <w:r>
              <w:rPr>
                <w:sz w:val="20"/>
              </w:rPr>
              <w:t>врожденная диафрагмальная грыжа, посттравматические</w:t>
            </w:r>
          </w:p>
          <w:p>
            <w:pPr>
              <w:pStyle w:val="TableParagraph"/>
              <w:spacing w:before="2"/>
              <w:ind w:left="343"/>
              <w:rPr>
                <w:sz w:val="20"/>
              </w:rPr>
            </w:pPr>
            <w:r>
              <w:rPr>
                <w:sz w:val="20"/>
              </w:rPr>
              <w:t>диафрагмальные грыжи</w:t>
            </w:r>
          </w:p>
        </w:tc>
        <w:tc>
          <w:tcPr>
            <w:tcW w:w="1439" w:type="dxa"/>
          </w:tcPr>
          <w:p>
            <w:pPr>
              <w:pStyle w:val="TableParagraph"/>
              <w:spacing w:line="249" w:lineRule="auto" w:before="30"/>
              <w:ind w:left="51" w:right="-11"/>
              <w:rPr>
                <w:sz w:val="20"/>
              </w:rPr>
            </w:pPr>
            <w:r>
              <w:rPr>
                <w:w w:val="95"/>
                <w:sz w:val="20"/>
              </w:rPr>
              <w:t>хирургическое </w:t>
            </w:r>
            <w:r>
              <w:rPr>
                <w:sz w:val="20"/>
              </w:rPr>
              <w:t>лечение</w:t>
            </w:r>
          </w:p>
        </w:tc>
        <w:tc>
          <w:tcPr>
            <w:tcW w:w="3738" w:type="dxa"/>
          </w:tcPr>
          <w:p>
            <w:pPr>
              <w:pStyle w:val="TableParagraph"/>
              <w:spacing w:line="249" w:lineRule="auto" w:before="30"/>
              <w:ind w:left="127" w:right="613"/>
              <w:rPr>
                <w:sz w:val="20"/>
              </w:rPr>
            </w:pPr>
            <w:r>
              <w:rPr>
                <w:sz w:val="20"/>
              </w:rPr>
              <w:t>видеоторакоскопическая пликация диафрагмы</w:t>
            </w:r>
          </w:p>
        </w:tc>
      </w:tr>
      <w:tr>
        <w:trPr>
          <w:trHeight w:val="780" w:hRule="atLeast"/>
        </w:trPr>
        <w:tc>
          <w:tcPr>
            <w:tcW w:w="2874" w:type="dxa"/>
          </w:tcPr>
          <w:p>
            <w:pPr>
              <w:pStyle w:val="TableParagraph"/>
              <w:rPr>
                <w:sz w:val="18"/>
              </w:rPr>
            </w:pPr>
          </w:p>
        </w:tc>
        <w:tc>
          <w:tcPr>
            <w:tcW w:w="1625" w:type="dxa"/>
          </w:tcPr>
          <w:p>
            <w:pPr>
              <w:pStyle w:val="TableParagraph"/>
              <w:rPr>
                <w:sz w:val="18"/>
              </w:rPr>
            </w:pPr>
          </w:p>
        </w:tc>
        <w:tc>
          <w:tcPr>
            <w:tcW w:w="3498" w:type="dxa"/>
            <w:vMerge/>
            <w:tcBorders>
              <w:top w:val="nil"/>
            </w:tcBorders>
          </w:tcPr>
          <w:p>
            <w:pPr>
              <w:rPr>
                <w:sz w:val="2"/>
                <w:szCs w:val="2"/>
              </w:rPr>
            </w:pPr>
          </w:p>
        </w:tc>
        <w:tc>
          <w:tcPr>
            <w:tcW w:w="1439" w:type="dxa"/>
          </w:tcPr>
          <w:p>
            <w:pPr>
              <w:pStyle w:val="TableParagraph"/>
              <w:rPr>
                <w:sz w:val="18"/>
              </w:rPr>
            </w:pPr>
          </w:p>
        </w:tc>
        <w:tc>
          <w:tcPr>
            <w:tcW w:w="3738" w:type="dxa"/>
          </w:tcPr>
          <w:p>
            <w:pPr>
              <w:pStyle w:val="TableParagraph"/>
              <w:spacing w:line="249" w:lineRule="auto" w:before="30"/>
              <w:ind w:left="127" w:right="613"/>
              <w:rPr>
                <w:sz w:val="20"/>
              </w:rPr>
            </w:pPr>
            <w:r>
              <w:rPr>
                <w:sz w:val="20"/>
              </w:rPr>
              <w:t>видеоторакоскопическая пластика диафрагмы синтетическими</w:t>
            </w:r>
          </w:p>
          <w:p>
            <w:pPr>
              <w:pStyle w:val="TableParagraph"/>
              <w:spacing w:before="2"/>
              <w:ind w:left="127"/>
              <w:rPr>
                <w:sz w:val="20"/>
              </w:rPr>
            </w:pPr>
            <w:r>
              <w:rPr>
                <w:sz w:val="20"/>
              </w:rPr>
              <w:t>материалами</w:t>
            </w:r>
          </w:p>
        </w:tc>
      </w:tr>
      <w:tr>
        <w:trPr>
          <w:trHeight w:val="780" w:hRule="atLeast"/>
        </w:trPr>
        <w:tc>
          <w:tcPr>
            <w:tcW w:w="2874" w:type="dxa"/>
            <w:vMerge w:val="restart"/>
          </w:tcPr>
          <w:p>
            <w:pPr>
              <w:pStyle w:val="TableParagraph"/>
              <w:spacing w:line="249" w:lineRule="auto" w:before="30"/>
              <w:ind w:left="200" w:right="1144"/>
              <w:rPr>
                <w:sz w:val="20"/>
              </w:rPr>
            </w:pPr>
            <w:r>
              <w:rPr>
                <w:sz w:val="20"/>
              </w:rPr>
              <w:t>Расширенные и </w:t>
            </w:r>
            <w:r>
              <w:rPr>
                <w:w w:val="95"/>
                <w:sz w:val="20"/>
              </w:rPr>
              <w:t>реконструктивно-</w:t>
            </w:r>
          </w:p>
          <w:p>
            <w:pPr>
              <w:pStyle w:val="TableParagraph"/>
              <w:spacing w:line="249" w:lineRule="auto" w:before="2"/>
              <w:ind w:left="200"/>
              <w:rPr>
                <w:sz w:val="20"/>
              </w:rPr>
            </w:pPr>
            <w:r>
              <w:rPr>
                <w:sz w:val="20"/>
              </w:rPr>
              <w:t>пластические операции на органах грудной полости</w:t>
            </w:r>
          </w:p>
        </w:tc>
        <w:tc>
          <w:tcPr>
            <w:tcW w:w="1625" w:type="dxa"/>
          </w:tcPr>
          <w:p>
            <w:pPr>
              <w:pStyle w:val="TableParagraph"/>
              <w:spacing w:before="30"/>
              <w:ind w:left="337" w:right="323"/>
              <w:jc w:val="center"/>
              <w:rPr>
                <w:sz w:val="20"/>
              </w:rPr>
            </w:pPr>
            <w:r>
              <w:rPr>
                <w:sz w:val="20"/>
              </w:rPr>
              <w:t>A15, A16</w:t>
            </w:r>
          </w:p>
        </w:tc>
        <w:tc>
          <w:tcPr>
            <w:tcW w:w="3498" w:type="dxa"/>
          </w:tcPr>
          <w:p>
            <w:pPr>
              <w:pStyle w:val="TableParagraph"/>
              <w:spacing w:before="30"/>
              <w:ind w:left="343"/>
              <w:rPr>
                <w:sz w:val="20"/>
              </w:rPr>
            </w:pPr>
            <w:r>
              <w:rPr>
                <w:sz w:val="20"/>
              </w:rPr>
              <w:t>туберкулез органов дыхания</w:t>
            </w:r>
          </w:p>
        </w:tc>
        <w:tc>
          <w:tcPr>
            <w:tcW w:w="1439" w:type="dxa"/>
          </w:tcPr>
          <w:p>
            <w:pPr>
              <w:pStyle w:val="TableParagraph"/>
              <w:spacing w:line="249" w:lineRule="auto" w:before="30"/>
              <w:ind w:left="51" w:right="-11"/>
              <w:rPr>
                <w:sz w:val="20"/>
              </w:rPr>
            </w:pPr>
            <w:r>
              <w:rPr>
                <w:w w:val="95"/>
                <w:sz w:val="20"/>
              </w:rPr>
              <w:t>хирургическое </w:t>
            </w:r>
            <w:r>
              <w:rPr>
                <w:sz w:val="20"/>
              </w:rPr>
              <w:t>лечение</w:t>
            </w:r>
          </w:p>
        </w:tc>
        <w:tc>
          <w:tcPr>
            <w:tcW w:w="3738" w:type="dxa"/>
          </w:tcPr>
          <w:p>
            <w:pPr>
              <w:pStyle w:val="TableParagraph"/>
              <w:spacing w:before="30"/>
              <w:ind w:left="127"/>
              <w:rPr>
                <w:sz w:val="20"/>
              </w:rPr>
            </w:pPr>
            <w:r>
              <w:rPr>
                <w:sz w:val="20"/>
              </w:rPr>
              <w:t>резекционные и</w:t>
            </w:r>
          </w:p>
          <w:p>
            <w:pPr>
              <w:pStyle w:val="TableParagraph"/>
              <w:spacing w:line="252" w:lineRule="auto" w:before="10"/>
              <w:ind w:left="127" w:right="613"/>
              <w:rPr>
                <w:sz w:val="20"/>
              </w:rPr>
            </w:pPr>
            <w:r>
              <w:rPr>
                <w:sz w:val="20"/>
              </w:rPr>
              <w:t>коллапсохирургические операции легких у детей и подростков</w:t>
            </w:r>
          </w:p>
        </w:tc>
      </w:tr>
      <w:tr>
        <w:trPr>
          <w:trHeight w:val="540" w:hRule="atLeast"/>
        </w:trPr>
        <w:tc>
          <w:tcPr>
            <w:tcW w:w="2874" w:type="dxa"/>
            <w:vMerge/>
            <w:tcBorders>
              <w:top w:val="nil"/>
            </w:tcBorders>
          </w:tcPr>
          <w:p>
            <w:pPr>
              <w:rPr>
                <w:sz w:val="2"/>
                <w:szCs w:val="2"/>
              </w:rPr>
            </w:pPr>
          </w:p>
        </w:tc>
        <w:tc>
          <w:tcPr>
            <w:tcW w:w="1625" w:type="dxa"/>
          </w:tcPr>
          <w:p>
            <w:pPr>
              <w:pStyle w:val="TableParagraph"/>
              <w:rPr>
                <w:sz w:val="18"/>
              </w:rPr>
            </w:pPr>
          </w:p>
        </w:tc>
        <w:tc>
          <w:tcPr>
            <w:tcW w:w="3498" w:type="dxa"/>
          </w:tcPr>
          <w:p>
            <w:pPr>
              <w:pStyle w:val="TableParagraph"/>
              <w:rPr>
                <w:sz w:val="18"/>
              </w:rPr>
            </w:pPr>
          </w:p>
        </w:tc>
        <w:tc>
          <w:tcPr>
            <w:tcW w:w="1439" w:type="dxa"/>
          </w:tcPr>
          <w:p>
            <w:pPr>
              <w:pStyle w:val="TableParagraph"/>
              <w:rPr>
                <w:sz w:val="18"/>
              </w:rPr>
            </w:pPr>
          </w:p>
        </w:tc>
        <w:tc>
          <w:tcPr>
            <w:tcW w:w="3738" w:type="dxa"/>
          </w:tcPr>
          <w:p>
            <w:pPr>
              <w:pStyle w:val="TableParagraph"/>
              <w:spacing w:line="249" w:lineRule="auto" w:before="30"/>
              <w:ind w:left="127" w:right="227"/>
              <w:rPr>
                <w:sz w:val="20"/>
              </w:rPr>
            </w:pPr>
            <w:r>
              <w:rPr>
                <w:sz w:val="20"/>
              </w:rPr>
              <w:t>двусторонняя одномоментная резекция легких</w:t>
            </w:r>
          </w:p>
        </w:tc>
      </w:tr>
      <w:tr>
        <w:trPr>
          <w:trHeight w:val="780" w:hRule="atLeast"/>
        </w:trPr>
        <w:tc>
          <w:tcPr>
            <w:tcW w:w="2874" w:type="dxa"/>
          </w:tcPr>
          <w:p>
            <w:pPr>
              <w:pStyle w:val="TableParagraph"/>
              <w:rPr>
                <w:sz w:val="18"/>
              </w:rPr>
            </w:pPr>
          </w:p>
        </w:tc>
        <w:tc>
          <w:tcPr>
            <w:tcW w:w="1625" w:type="dxa"/>
          </w:tcPr>
          <w:p>
            <w:pPr>
              <w:pStyle w:val="TableParagraph"/>
              <w:rPr>
                <w:sz w:val="18"/>
              </w:rPr>
            </w:pPr>
          </w:p>
        </w:tc>
        <w:tc>
          <w:tcPr>
            <w:tcW w:w="3498" w:type="dxa"/>
          </w:tcPr>
          <w:p>
            <w:pPr>
              <w:pStyle w:val="TableParagraph"/>
              <w:rPr>
                <w:sz w:val="18"/>
              </w:rPr>
            </w:pPr>
          </w:p>
        </w:tc>
        <w:tc>
          <w:tcPr>
            <w:tcW w:w="1439" w:type="dxa"/>
          </w:tcPr>
          <w:p>
            <w:pPr>
              <w:pStyle w:val="TableParagraph"/>
              <w:rPr>
                <w:sz w:val="18"/>
              </w:rPr>
            </w:pPr>
          </w:p>
        </w:tc>
        <w:tc>
          <w:tcPr>
            <w:tcW w:w="3738" w:type="dxa"/>
          </w:tcPr>
          <w:p>
            <w:pPr>
              <w:pStyle w:val="TableParagraph"/>
              <w:spacing w:line="249" w:lineRule="auto" w:before="30"/>
              <w:ind w:left="127"/>
              <w:rPr>
                <w:sz w:val="20"/>
              </w:rPr>
            </w:pPr>
            <w:r>
              <w:rPr>
                <w:sz w:val="20"/>
              </w:rPr>
              <w:t>плеврэктомия с декортикацией легкого при эмпиеме плевры туберкулезной этитологии</w:t>
            </w:r>
          </w:p>
        </w:tc>
      </w:tr>
      <w:tr>
        <w:trPr>
          <w:trHeight w:val="540" w:hRule="atLeast"/>
        </w:trPr>
        <w:tc>
          <w:tcPr>
            <w:tcW w:w="2874" w:type="dxa"/>
          </w:tcPr>
          <w:p>
            <w:pPr>
              <w:pStyle w:val="TableParagraph"/>
              <w:rPr>
                <w:sz w:val="18"/>
              </w:rPr>
            </w:pPr>
          </w:p>
        </w:tc>
        <w:tc>
          <w:tcPr>
            <w:tcW w:w="1625" w:type="dxa"/>
          </w:tcPr>
          <w:p>
            <w:pPr>
              <w:pStyle w:val="TableParagraph"/>
              <w:rPr>
                <w:sz w:val="18"/>
              </w:rPr>
            </w:pPr>
          </w:p>
        </w:tc>
        <w:tc>
          <w:tcPr>
            <w:tcW w:w="3498" w:type="dxa"/>
          </w:tcPr>
          <w:p>
            <w:pPr>
              <w:pStyle w:val="TableParagraph"/>
              <w:rPr>
                <w:sz w:val="18"/>
              </w:rPr>
            </w:pPr>
          </w:p>
        </w:tc>
        <w:tc>
          <w:tcPr>
            <w:tcW w:w="1439" w:type="dxa"/>
          </w:tcPr>
          <w:p>
            <w:pPr>
              <w:pStyle w:val="TableParagraph"/>
              <w:rPr>
                <w:sz w:val="18"/>
              </w:rPr>
            </w:pPr>
          </w:p>
        </w:tc>
        <w:tc>
          <w:tcPr>
            <w:tcW w:w="3738" w:type="dxa"/>
          </w:tcPr>
          <w:p>
            <w:pPr>
              <w:pStyle w:val="TableParagraph"/>
              <w:spacing w:line="249" w:lineRule="auto" w:before="30"/>
              <w:ind w:left="127" w:right="613"/>
              <w:rPr>
                <w:sz w:val="20"/>
              </w:rPr>
            </w:pPr>
            <w:r>
              <w:rPr>
                <w:sz w:val="20"/>
              </w:rPr>
              <w:t>пневмонэктомия и </w:t>
            </w:r>
            <w:r>
              <w:rPr>
                <w:w w:val="95"/>
                <w:sz w:val="20"/>
              </w:rPr>
              <w:t>плевропневмонэктомия</w:t>
            </w:r>
          </w:p>
        </w:tc>
      </w:tr>
      <w:tr>
        <w:trPr>
          <w:trHeight w:val="780" w:hRule="atLeast"/>
        </w:trPr>
        <w:tc>
          <w:tcPr>
            <w:tcW w:w="2874" w:type="dxa"/>
          </w:tcPr>
          <w:p>
            <w:pPr>
              <w:pStyle w:val="TableParagraph"/>
              <w:rPr>
                <w:sz w:val="18"/>
              </w:rPr>
            </w:pPr>
          </w:p>
        </w:tc>
        <w:tc>
          <w:tcPr>
            <w:tcW w:w="1625" w:type="dxa"/>
          </w:tcPr>
          <w:p>
            <w:pPr>
              <w:pStyle w:val="TableParagraph"/>
              <w:spacing w:before="30"/>
              <w:ind w:left="343" w:right="323"/>
              <w:jc w:val="center"/>
              <w:rPr>
                <w:sz w:val="20"/>
              </w:rPr>
            </w:pPr>
            <w:r>
              <w:rPr>
                <w:sz w:val="20"/>
              </w:rPr>
              <w:t>Q39</w:t>
            </w:r>
          </w:p>
        </w:tc>
        <w:tc>
          <w:tcPr>
            <w:tcW w:w="3498" w:type="dxa"/>
          </w:tcPr>
          <w:p>
            <w:pPr>
              <w:pStyle w:val="TableParagraph"/>
              <w:spacing w:line="249" w:lineRule="auto" w:before="30"/>
              <w:ind w:left="343"/>
              <w:rPr>
                <w:sz w:val="20"/>
              </w:rPr>
            </w:pPr>
            <w:r>
              <w:rPr>
                <w:sz w:val="20"/>
              </w:rPr>
              <w:t>врожденные аномалии (пороки развития) пищевода</w:t>
            </w:r>
          </w:p>
        </w:tc>
        <w:tc>
          <w:tcPr>
            <w:tcW w:w="1439" w:type="dxa"/>
          </w:tcPr>
          <w:p>
            <w:pPr>
              <w:pStyle w:val="TableParagraph"/>
              <w:spacing w:line="249" w:lineRule="auto" w:before="30"/>
              <w:ind w:left="51" w:right="-11"/>
              <w:rPr>
                <w:sz w:val="20"/>
              </w:rPr>
            </w:pPr>
            <w:r>
              <w:rPr>
                <w:w w:val="95"/>
                <w:sz w:val="20"/>
              </w:rPr>
              <w:t>хирургическое </w:t>
            </w:r>
            <w:r>
              <w:rPr>
                <w:sz w:val="20"/>
              </w:rPr>
              <w:t>лечение</w:t>
            </w:r>
          </w:p>
        </w:tc>
        <w:tc>
          <w:tcPr>
            <w:tcW w:w="3738" w:type="dxa"/>
          </w:tcPr>
          <w:p>
            <w:pPr>
              <w:pStyle w:val="TableParagraph"/>
              <w:spacing w:line="249" w:lineRule="auto" w:before="30"/>
              <w:ind w:left="127" w:right="227"/>
              <w:rPr>
                <w:sz w:val="20"/>
              </w:rPr>
            </w:pPr>
            <w:r>
              <w:rPr>
                <w:sz w:val="20"/>
              </w:rPr>
              <w:t>реконструктивные операции на пищеводе, в том числе с применением микрохирургической техники</w:t>
            </w:r>
          </w:p>
        </w:tc>
      </w:tr>
      <w:tr>
        <w:trPr>
          <w:trHeight w:val="540" w:hRule="atLeast"/>
        </w:trPr>
        <w:tc>
          <w:tcPr>
            <w:tcW w:w="2874" w:type="dxa"/>
          </w:tcPr>
          <w:p>
            <w:pPr>
              <w:pStyle w:val="TableParagraph"/>
              <w:rPr>
                <w:sz w:val="18"/>
              </w:rPr>
            </w:pPr>
          </w:p>
        </w:tc>
        <w:tc>
          <w:tcPr>
            <w:tcW w:w="1625" w:type="dxa"/>
          </w:tcPr>
          <w:p>
            <w:pPr>
              <w:pStyle w:val="TableParagraph"/>
              <w:spacing w:before="30"/>
              <w:ind w:left="340" w:right="323"/>
              <w:jc w:val="center"/>
              <w:rPr>
                <w:sz w:val="20"/>
              </w:rPr>
            </w:pPr>
            <w:r>
              <w:rPr>
                <w:sz w:val="20"/>
              </w:rPr>
              <w:t>C33</w:t>
            </w:r>
          </w:p>
        </w:tc>
        <w:tc>
          <w:tcPr>
            <w:tcW w:w="3498" w:type="dxa"/>
          </w:tcPr>
          <w:p>
            <w:pPr>
              <w:pStyle w:val="TableParagraph"/>
              <w:spacing w:before="30"/>
              <w:ind w:left="343"/>
              <w:rPr>
                <w:sz w:val="20"/>
              </w:rPr>
            </w:pPr>
            <w:r>
              <w:rPr>
                <w:sz w:val="20"/>
              </w:rPr>
              <w:t>новообразование трахеи</w:t>
            </w:r>
          </w:p>
        </w:tc>
        <w:tc>
          <w:tcPr>
            <w:tcW w:w="1439" w:type="dxa"/>
          </w:tcPr>
          <w:p>
            <w:pPr>
              <w:pStyle w:val="TableParagraph"/>
              <w:spacing w:line="249" w:lineRule="auto" w:before="30"/>
              <w:ind w:left="51" w:right="-11"/>
              <w:rPr>
                <w:sz w:val="20"/>
              </w:rPr>
            </w:pPr>
            <w:r>
              <w:rPr>
                <w:w w:val="95"/>
                <w:sz w:val="20"/>
              </w:rPr>
              <w:t>хирургическое </w:t>
            </w:r>
            <w:r>
              <w:rPr>
                <w:sz w:val="20"/>
              </w:rPr>
              <w:t>лечение</w:t>
            </w:r>
          </w:p>
        </w:tc>
        <w:tc>
          <w:tcPr>
            <w:tcW w:w="3738" w:type="dxa"/>
          </w:tcPr>
          <w:p>
            <w:pPr>
              <w:pStyle w:val="TableParagraph"/>
              <w:spacing w:line="249" w:lineRule="auto" w:before="30"/>
              <w:ind w:left="127"/>
              <w:rPr>
                <w:sz w:val="20"/>
              </w:rPr>
            </w:pPr>
            <w:r>
              <w:rPr>
                <w:sz w:val="20"/>
              </w:rPr>
              <w:t>циркулярные резекции трахеи торцевой трахеостомией</w:t>
            </w:r>
          </w:p>
        </w:tc>
      </w:tr>
      <w:tr>
        <w:trPr>
          <w:trHeight w:val="980" w:hRule="atLeast"/>
        </w:trPr>
        <w:tc>
          <w:tcPr>
            <w:tcW w:w="2874" w:type="dxa"/>
          </w:tcPr>
          <w:p>
            <w:pPr>
              <w:pStyle w:val="TableParagraph"/>
              <w:rPr>
                <w:sz w:val="18"/>
              </w:rPr>
            </w:pPr>
          </w:p>
        </w:tc>
        <w:tc>
          <w:tcPr>
            <w:tcW w:w="1625" w:type="dxa"/>
          </w:tcPr>
          <w:p>
            <w:pPr>
              <w:pStyle w:val="TableParagraph"/>
              <w:rPr>
                <w:sz w:val="18"/>
              </w:rPr>
            </w:pPr>
          </w:p>
        </w:tc>
        <w:tc>
          <w:tcPr>
            <w:tcW w:w="3498" w:type="dxa"/>
          </w:tcPr>
          <w:p>
            <w:pPr>
              <w:pStyle w:val="TableParagraph"/>
              <w:rPr>
                <w:sz w:val="18"/>
              </w:rPr>
            </w:pPr>
          </w:p>
        </w:tc>
        <w:tc>
          <w:tcPr>
            <w:tcW w:w="1439" w:type="dxa"/>
          </w:tcPr>
          <w:p>
            <w:pPr>
              <w:pStyle w:val="TableParagraph"/>
              <w:rPr>
                <w:sz w:val="18"/>
              </w:rPr>
            </w:pPr>
          </w:p>
        </w:tc>
        <w:tc>
          <w:tcPr>
            <w:tcW w:w="3738" w:type="dxa"/>
          </w:tcPr>
          <w:p>
            <w:pPr>
              <w:pStyle w:val="TableParagraph"/>
              <w:spacing w:before="30"/>
              <w:ind w:left="127"/>
              <w:rPr>
                <w:sz w:val="20"/>
              </w:rPr>
            </w:pPr>
            <w:r>
              <w:rPr>
                <w:sz w:val="20"/>
              </w:rPr>
              <w:t>реконструктивно-пластические</w:t>
            </w:r>
          </w:p>
          <w:p>
            <w:pPr>
              <w:pStyle w:val="TableParagraph"/>
              <w:spacing w:line="240" w:lineRule="atLeast"/>
              <w:ind w:left="127"/>
              <w:rPr>
                <w:sz w:val="20"/>
              </w:rPr>
            </w:pPr>
            <w:r>
              <w:rPr>
                <w:sz w:val="20"/>
              </w:rPr>
              <w:t>операции на трахее и ее бифуркации, в том числе с резекцией легкого и пневмонэктомией</w:t>
            </w:r>
          </w:p>
        </w:tc>
      </w:tr>
    </w:tbl>
    <w:p>
      <w:pPr>
        <w:spacing w:after="0" w:line="240" w:lineRule="atLeast"/>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3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73"/>
        <w:gridCol w:w="3222"/>
        <w:gridCol w:w="1511"/>
        <w:gridCol w:w="3728"/>
      </w:tblGrid>
      <w:tr>
        <w:trPr>
          <w:trHeight w:val="740" w:hRule="atLeast"/>
        </w:trPr>
        <w:tc>
          <w:tcPr>
            <w:tcW w:w="2073" w:type="dxa"/>
          </w:tcPr>
          <w:p>
            <w:pPr>
              <w:pStyle w:val="TableParagraph"/>
              <w:rPr>
                <w:sz w:val="18"/>
              </w:rPr>
            </w:pPr>
          </w:p>
        </w:tc>
        <w:tc>
          <w:tcPr>
            <w:tcW w:w="3222" w:type="dxa"/>
          </w:tcPr>
          <w:p>
            <w:pPr>
              <w:pStyle w:val="TableParagraph"/>
              <w:rPr>
                <w:sz w:val="18"/>
              </w:rPr>
            </w:pPr>
          </w:p>
        </w:tc>
        <w:tc>
          <w:tcPr>
            <w:tcW w:w="1511" w:type="dxa"/>
          </w:tcPr>
          <w:p>
            <w:pPr>
              <w:pStyle w:val="TableParagraph"/>
              <w:rPr>
                <w:sz w:val="18"/>
              </w:rPr>
            </w:pPr>
          </w:p>
        </w:tc>
        <w:tc>
          <w:tcPr>
            <w:tcW w:w="3728" w:type="dxa"/>
          </w:tcPr>
          <w:p>
            <w:pPr>
              <w:pStyle w:val="TableParagraph"/>
              <w:spacing w:line="221" w:lineRule="exact"/>
              <w:ind w:left="130"/>
              <w:rPr>
                <w:sz w:val="20"/>
              </w:rPr>
            </w:pPr>
            <w:r>
              <w:rPr>
                <w:sz w:val="20"/>
              </w:rPr>
              <w:t>циркулярная резекция трахеи с</w:t>
            </w:r>
          </w:p>
          <w:p>
            <w:pPr>
              <w:pStyle w:val="TableParagraph"/>
              <w:spacing w:line="252" w:lineRule="auto" w:before="10"/>
              <w:ind w:left="130" w:right="301"/>
              <w:rPr>
                <w:sz w:val="20"/>
              </w:rPr>
            </w:pPr>
            <w:r>
              <w:rPr>
                <w:sz w:val="20"/>
              </w:rPr>
              <w:t>формированием межтрахеального или трахеогортанного анастомоза</w:t>
            </w:r>
          </w:p>
        </w:tc>
      </w:tr>
      <w:tr>
        <w:trPr>
          <w:trHeight w:val="1020" w:hRule="atLeast"/>
        </w:trPr>
        <w:tc>
          <w:tcPr>
            <w:tcW w:w="2073" w:type="dxa"/>
          </w:tcPr>
          <w:p>
            <w:pPr>
              <w:pStyle w:val="TableParagraph"/>
              <w:rPr>
                <w:sz w:val="18"/>
              </w:rPr>
            </w:pPr>
          </w:p>
        </w:tc>
        <w:tc>
          <w:tcPr>
            <w:tcW w:w="3222" w:type="dxa"/>
          </w:tcPr>
          <w:p>
            <w:pPr>
              <w:pStyle w:val="TableParagraph"/>
              <w:rPr>
                <w:sz w:val="18"/>
              </w:rPr>
            </w:pPr>
          </w:p>
        </w:tc>
        <w:tc>
          <w:tcPr>
            <w:tcW w:w="1511" w:type="dxa"/>
          </w:tcPr>
          <w:p>
            <w:pPr>
              <w:pStyle w:val="TableParagraph"/>
              <w:rPr>
                <w:sz w:val="18"/>
              </w:rPr>
            </w:pPr>
          </w:p>
        </w:tc>
        <w:tc>
          <w:tcPr>
            <w:tcW w:w="3728" w:type="dxa"/>
          </w:tcPr>
          <w:p>
            <w:pPr>
              <w:pStyle w:val="TableParagraph"/>
              <w:spacing w:line="249" w:lineRule="auto" w:before="30"/>
              <w:ind w:left="130"/>
              <w:rPr>
                <w:sz w:val="20"/>
              </w:rPr>
            </w:pPr>
            <w:r>
              <w:rPr>
                <w:sz w:val="20"/>
              </w:rPr>
              <w:t>пластика трахеи (ауто-, аллопластика, использование свободных микрохирургических, перемещенных и биоинженерных лоскутов)</w:t>
            </w:r>
          </w:p>
        </w:tc>
      </w:tr>
      <w:tr>
        <w:trPr>
          <w:trHeight w:val="540" w:hRule="atLeast"/>
        </w:trPr>
        <w:tc>
          <w:tcPr>
            <w:tcW w:w="2073" w:type="dxa"/>
          </w:tcPr>
          <w:p>
            <w:pPr>
              <w:pStyle w:val="TableParagraph"/>
              <w:spacing w:before="30"/>
              <w:ind w:left="178" w:right="117"/>
              <w:jc w:val="center"/>
              <w:rPr>
                <w:sz w:val="20"/>
              </w:rPr>
            </w:pPr>
            <w:r>
              <w:rPr>
                <w:sz w:val="20"/>
              </w:rPr>
              <w:t>J95.5, T98.3</w:t>
            </w:r>
          </w:p>
        </w:tc>
        <w:tc>
          <w:tcPr>
            <w:tcW w:w="3222" w:type="dxa"/>
          </w:tcPr>
          <w:p>
            <w:pPr>
              <w:pStyle w:val="TableParagraph"/>
              <w:spacing w:line="249" w:lineRule="auto" w:before="30"/>
              <w:ind w:left="141" w:right="104"/>
              <w:rPr>
                <w:sz w:val="20"/>
              </w:rPr>
            </w:pPr>
            <w:r>
              <w:rPr>
                <w:sz w:val="20"/>
              </w:rPr>
              <w:t>рубцовый стеноз трахеи, трахео- и бронхопищеводные свищи</w:t>
            </w:r>
          </w:p>
        </w:tc>
        <w:tc>
          <w:tcPr>
            <w:tcW w:w="1511" w:type="dxa"/>
          </w:tcPr>
          <w:p>
            <w:pPr>
              <w:pStyle w:val="TableParagraph"/>
              <w:spacing w:line="249" w:lineRule="auto" w:before="30"/>
              <w:ind w:left="125"/>
              <w:rPr>
                <w:sz w:val="20"/>
              </w:rPr>
            </w:pPr>
            <w:r>
              <w:rPr>
                <w:w w:val="95"/>
                <w:sz w:val="20"/>
              </w:rPr>
              <w:t>хирургическое </w:t>
            </w:r>
            <w:r>
              <w:rPr>
                <w:sz w:val="20"/>
              </w:rPr>
              <w:t>лечение</w:t>
            </w:r>
          </w:p>
        </w:tc>
        <w:tc>
          <w:tcPr>
            <w:tcW w:w="3728" w:type="dxa"/>
          </w:tcPr>
          <w:p>
            <w:pPr>
              <w:pStyle w:val="TableParagraph"/>
              <w:spacing w:line="249" w:lineRule="auto" w:before="30"/>
              <w:ind w:left="130" w:right="916"/>
              <w:rPr>
                <w:sz w:val="20"/>
              </w:rPr>
            </w:pPr>
            <w:r>
              <w:rPr>
                <w:sz w:val="20"/>
              </w:rPr>
              <w:t>циркулярная резекция трахеи с межтрахеальным анастомозом</w:t>
            </w:r>
          </w:p>
        </w:tc>
      </w:tr>
      <w:tr>
        <w:trPr>
          <w:trHeight w:val="540" w:hRule="atLeast"/>
        </w:trPr>
        <w:tc>
          <w:tcPr>
            <w:tcW w:w="2073" w:type="dxa"/>
          </w:tcPr>
          <w:p>
            <w:pPr>
              <w:pStyle w:val="TableParagraph"/>
              <w:rPr>
                <w:sz w:val="18"/>
              </w:rPr>
            </w:pPr>
          </w:p>
        </w:tc>
        <w:tc>
          <w:tcPr>
            <w:tcW w:w="3222" w:type="dxa"/>
          </w:tcPr>
          <w:p>
            <w:pPr>
              <w:pStyle w:val="TableParagraph"/>
              <w:rPr>
                <w:sz w:val="18"/>
              </w:rPr>
            </w:pPr>
          </w:p>
        </w:tc>
        <w:tc>
          <w:tcPr>
            <w:tcW w:w="1511" w:type="dxa"/>
          </w:tcPr>
          <w:p>
            <w:pPr>
              <w:pStyle w:val="TableParagraph"/>
              <w:rPr>
                <w:sz w:val="18"/>
              </w:rPr>
            </w:pPr>
          </w:p>
        </w:tc>
        <w:tc>
          <w:tcPr>
            <w:tcW w:w="3728" w:type="dxa"/>
          </w:tcPr>
          <w:p>
            <w:pPr>
              <w:pStyle w:val="TableParagraph"/>
              <w:spacing w:line="249" w:lineRule="auto" w:before="30"/>
              <w:ind w:left="130"/>
              <w:rPr>
                <w:sz w:val="20"/>
              </w:rPr>
            </w:pPr>
            <w:r>
              <w:rPr>
                <w:sz w:val="20"/>
              </w:rPr>
              <w:t>трахеопластика с использованием микрохирургической техники</w:t>
            </w:r>
          </w:p>
        </w:tc>
      </w:tr>
      <w:tr>
        <w:trPr>
          <w:trHeight w:val="540" w:hRule="atLeast"/>
        </w:trPr>
        <w:tc>
          <w:tcPr>
            <w:tcW w:w="2073" w:type="dxa"/>
          </w:tcPr>
          <w:p>
            <w:pPr>
              <w:pStyle w:val="TableParagraph"/>
              <w:rPr>
                <w:sz w:val="18"/>
              </w:rPr>
            </w:pPr>
          </w:p>
        </w:tc>
        <w:tc>
          <w:tcPr>
            <w:tcW w:w="3222" w:type="dxa"/>
          </w:tcPr>
          <w:p>
            <w:pPr>
              <w:pStyle w:val="TableParagraph"/>
              <w:rPr>
                <w:sz w:val="18"/>
              </w:rPr>
            </w:pPr>
          </w:p>
        </w:tc>
        <w:tc>
          <w:tcPr>
            <w:tcW w:w="1511" w:type="dxa"/>
          </w:tcPr>
          <w:p>
            <w:pPr>
              <w:pStyle w:val="TableParagraph"/>
              <w:rPr>
                <w:sz w:val="18"/>
              </w:rPr>
            </w:pPr>
          </w:p>
        </w:tc>
        <w:tc>
          <w:tcPr>
            <w:tcW w:w="3728" w:type="dxa"/>
          </w:tcPr>
          <w:p>
            <w:pPr>
              <w:pStyle w:val="TableParagraph"/>
              <w:spacing w:line="249" w:lineRule="auto" w:before="30"/>
              <w:ind w:left="130" w:right="177"/>
              <w:rPr>
                <w:sz w:val="20"/>
              </w:rPr>
            </w:pPr>
            <w:r>
              <w:rPr>
                <w:sz w:val="20"/>
              </w:rPr>
              <w:t>разобщение респираторно-пищеводных свищей</w:t>
            </w:r>
          </w:p>
        </w:tc>
      </w:tr>
      <w:tr>
        <w:trPr>
          <w:trHeight w:val="780" w:hRule="atLeast"/>
        </w:trPr>
        <w:tc>
          <w:tcPr>
            <w:tcW w:w="2073" w:type="dxa"/>
          </w:tcPr>
          <w:p>
            <w:pPr>
              <w:pStyle w:val="TableParagraph"/>
              <w:spacing w:line="249" w:lineRule="auto" w:before="30"/>
              <w:ind w:left="822" w:right="120" w:hanging="623"/>
              <w:rPr>
                <w:sz w:val="20"/>
              </w:rPr>
            </w:pPr>
            <w:r>
              <w:rPr>
                <w:sz w:val="20"/>
              </w:rPr>
              <w:t>D38.1, D38.2, D38.3, D38.4</w:t>
            </w:r>
          </w:p>
        </w:tc>
        <w:tc>
          <w:tcPr>
            <w:tcW w:w="3222" w:type="dxa"/>
          </w:tcPr>
          <w:p>
            <w:pPr>
              <w:pStyle w:val="TableParagraph"/>
              <w:spacing w:line="249" w:lineRule="auto" w:before="30"/>
              <w:ind w:left="141" w:right="33"/>
              <w:rPr>
                <w:sz w:val="20"/>
              </w:rPr>
            </w:pPr>
            <w:r>
              <w:rPr>
                <w:sz w:val="20"/>
              </w:rPr>
              <w:t>новообразование органов дыхания и грудной клетки</w:t>
            </w:r>
          </w:p>
        </w:tc>
        <w:tc>
          <w:tcPr>
            <w:tcW w:w="1511" w:type="dxa"/>
          </w:tcPr>
          <w:p>
            <w:pPr>
              <w:pStyle w:val="TableParagraph"/>
              <w:spacing w:line="249" w:lineRule="auto" w:before="30"/>
              <w:ind w:left="125"/>
              <w:rPr>
                <w:sz w:val="20"/>
              </w:rPr>
            </w:pPr>
            <w:r>
              <w:rPr>
                <w:w w:val="95"/>
                <w:sz w:val="20"/>
              </w:rPr>
              <w:t>хирургическое </w:t>
            </w:r>
            <w:r>
              <w:rPr>
                <w:sz w:val="20"/>
              </w:rPr>
              <w:t>лечение</w:t>
            </w:r>
          </w:p>
        </w:tc>
        <w:tc>
          <w:tcPr>
            <w:tcW w:w="3728" w:type="dxa"/>
          </w:tcPr>
          <w:p>
            <w:pPr>
              <w:pStyle w:val="TableParagraph"/>
              <w:spacing w:before="30"/>
              <w:ind w:left="130"/>
              <w:rPr>
                <w:sz w:val="20"/>
              </w:rPr>
            </w:pPr>
            <w:r>
              <w:rPr>
                <w:sz w:val="20"/>
              </w:rPr>
              <w:t>тотальная плеврэктомия с</w:t>
            </w:r>
          </w:p>
          <w:p>
            <w:pPr>
              <w:pStyle w:val="TableParagraph"/>
              <w:spacing w:line="249" w:lineRule="auto" w:before="10"/>
              <w:ind w:left="130"/>
              <w:rPr>
                <w:sz w:val="20"/>
              </w:rPr>
            </w:pPr>
            <w:r>
              <w:rPr>
                <w:sz w:val="20"/>
              </w:rPr>
              <w:t>гемиперикардэктомией, резекцией диафрагмы</w:t>
            </w:r>
          </w:p>
        </w:tc>
      </w:tr>
      <w:tr>
        <w:trPr>
          <w:trHeight w:val="300" w:hRule="atLeast"/>
        </w:trPr>
        <w:tc>
          <w:tcPr>
            <w:tcW w:w="2073" w:type="dxa"/>
          </w:tcPr>
          <w:p>
            <w:pPr>
              <w:pStyle w:val="TableParagraph"/>
              <w:rPr>
                <w:sz w:val="18"/>
              </w:rPr>
            </w:pPr>
          </w:p>
        </w:tc>
        <w:tc>
          <w:tcPr>
            <w:tcW w:w="3222" w:type="dxa"/>
          </w:tcPr>
          <w:p>
            <w:pPr>
              <w:pStyle w:val="TableParagraph"/>
              <w:rPr>
                <w:sz w:val="18"/>
              </w:rPr>
            </w:pPr>
          </w:p>
        </w:tc>
        <w:tc>
          <w:tcPr>
            <w:tcW w:w="1511" w:type="dxa"/>
          </w:tcPr>
          <w:p>
            <w:pPr>
              <w:pStyle w:val="TableParagraph"/>
              <w:rPr>
                <w:sz w:val="18"/>
              </w:rPr>
            </w:pPr>
          </w:p>
        </w:tc>
        <w:tc>
          <w:tcPr>
            <w:tcW w:w="3728" w:type="dxa"/>
          </w:tcPr>
          <w:p>
            <w:pPr>
              <w:pStyle w:val="TableParagraph"/>
              <w:spacing w:before="30"/>
              <w:ind w:left="130"/>
              <w:rPr>
                <w:sz w:val="20"/>
              </w:rPr>
            </w:pPr>
            <w:r>
              <w:rPr>
                <w:sz w:val="20"/>
              </w:rPr>
              <w:t>плевропневмонэктомия</w:t>
            </w:r>
          </w:p>
        </w:tc>
      </w:tr>
      <w:tr>
        <w:trPr>
          <w:trHeight w:val="1020" w:hRule="atLeast"/>
        </w:trPr>
        <w:tc>
          <w:tcPr>
            <w:tcW w:w="2073" w:type="dxa"/>
          </w:tcPr>
          <w:p>
            <w:pPr>
              <w:pStyle w:val="TableParagraph"/>
              <w:spacing w:before="30"/>
              <w:ind w:left="178" w:right="114"/>
              <w:jc w:val="center"/>
              <w:rPr>
                <w:sz w:val="20"/>
              </w:rPr>
            </w:pPr>
            <w:r>
              <w:rPr>
                <w:sz w:val="20"/>
              </w:rPr>
              <w:t>Q32</w:t>
            </w:r>
          </w:p>
        </w:tc>
        <w:tc>
          <w:tcPr>
            <w:tcW w:w="3222" w:type="dxa"/>
          </w:tcPr>
          <w:p>
            <w:pPr>
              <w:pStyle w:val="TableParagraph"/>
              <w:spacing w:line="249" w:lineRule="auto" w:before="30"/>
              <w:ind w:left="141" w:right="104"/>
              <w:rPr>
                <w:sz w:val="20"/>
              </w:rPr>
            </w:pPr>
            <w:r>
              <w:rPr>
                <w:sz w:val="20"/>
              </w:rPr>
              <w:t>врожденные аномалии (пороки развития) трахеи и бронхов</w:t>
            </w:r>
          </w:p>
        </w:tc>
        <w:tc>
          <w:tcPr>
            <w:tcW w:w="1511" w:type="dxa"/>
          </w:tcPr>
          <w:p>
            <w:pPr>
              <w:pStyle w:val="TableParagraph"/>
              <w:spacing w:line="249" w:lineRule="auto" w:before="30"/>
              <w:ind w:left="125"/>
              <w:rPr>
                <w:sz w:val="20"/>
              </w:rPr>
            </w:pPr>
            <w:r>
              <w:rPr>
                <w:w w:val="95"/>
                <w:sz w:val="20"/>
              </w:rPr>
              <w:t>хирургическое </w:t>
            </w:r>
            <w:r>
              <w:rPr>
                <w:sz w:val="20"/>
              </w:rPr>
              <w:t>лечение</w:t>
            </w:r>
          </w:p>
        </w:tc>
        <w:tc>
          <w:tcPr>
            <w:tcW w:w="3728" w:type="dxa"/>
          </w:tcPr>
          <w:p>
            <w:pPr>
              <w:pStyle w:val="TableParagraph"/>
              <w:spacing w:before="30"/>
              <w:ind w:left="130"/>
              <w:rPr>
                <w:sz w:val="20"/>
              </w:rPr>
            </w:pPr>
            <w:r>
              <w:rPr>
                <w:sz w:val="20"/>
              </w:rPr>
              <w:t>реконструктивно-пластические</w:t>
            </w:r>
          </w:p>
          <w:p>
            <w:pPr>
              <w:pStyle w:val="TableParagraph"/>
              <w:spacing w:line="249" w:lineRule="auto" w:before="10"/>
              <w:ind w:left="130" w:right="407"/>
              <w:rPr>
                <w:sz w:val="20"/>
              </w:rPr>
            </w:pPr>
            <w:r>
              <w:rPr>
                <w:sz w:val="20"/>
              </w:rPr>
              <w:t>операции на трахее, ее бифуркации</w:t>
            </w:r>
            <w:r>
              <w:rPr>
                <w:spacing w:val="-15"/>
                <w:sz w:val="20"/>
              </w:rPr>
              <w:t> </w:t>
            </w:r>
            <w:r>
              <w:rPr>
                <w:sz w:val="20"/>
              </w:rPr>
              <w:t>и главных бронхах, в том числе</w:t>
            </w:r>
            <w:r>
              <w:rPr>
                <w:spacing w:val="-4"/>
                <w:sz w:val="20"/>
              </w:rPr>
              <w:t> </w:t>
            </w:r>
            <w:r>
              <w:rPr>
                <w:sz w:val="20"/>
              </w:rPr>
              <w:t>с</w:t>
            </w:r>
          </w:p>
          <w:p>
            <w:pPr>
              <w:pStyle w:val="TableParagraph"/>
              <w:spacing w:before="2"/>
              <w:ind w:left="130"/>
              <w:rPr>
                <w:sz w:val="20"/>
              </w:rPr>
            </w:pPr>
            <w:r>
              <w:rPr>
                <w:sz w:val="20"/>
              </w:rPr>
              <w:t>резекцией легкого и пневмонэктомией</w:t>
            </w:r>
          </w:p>
        </w:tc>
      </w:tr>
      <w:tr>
        <w:trPr>
          <w:trHeight w:val="780" w:hRule="atLeast"/>
        </w:trPr>
        <w:tc>
          <w:tcPr>
            <w:tcW w:w="2073" w:type="dxa"/>
          </w:tcPr>
          <w:p>
            <w:pPr>
              <w:pStyle w:val="TableParagraph"/>
              <w:spacing w:before="30"/>
              <w:ind w:left="178" w:right="112"/>
              <w:jc w:val="center"/>
              <w:rPr>
                <w:sz w:val="20"/>
              </w:rPr>
            </w:pPr>
            <w:r>
              <w:rPr>
                <w:sz w:val="20"/>
              </w:rPr>
              <w:t>J43.1</w:t>
            </w:r>
          </w:p>
        </w:tc>
        <w:tc>
          <w:tcPr>
            <w:tcW w:w="3222" w:type="dxa"/>
          </w:tcPr>
          <w:p>
            <w:pPr>
              <w:pStyle w:val="TableParagraph"/>
              <w:spacing w:before="30"/>
              <w:ind w:left="141"/>
              <w:rPr>
                <w:sz w:val="20"/>
              </w:rPr>
            </w:pPr>
            <w:r>
              <w:rPr>
                <w:sz w:val="20"/>
              </w:rPr>
              <w:t>панлобарная эмфизема легкого</w:t>
            </w:r>
          </w:p>
        </w:tc>
        <w:tc>
          <w:tcPr>
            <w:tcW w:w="1511" w:type="dxa"/>
          </w:tcPr>
          <w:p>
            <w:pPr>
              <w:pStyle w:val="TableParagraph"/>
              <w:spacing w:line="249" w:lineRule="auto" w:before="30"/>
              <w:ind w:left="125"/>
              <w:rPr>
                <w:sz w:val="20"/>
              </w:rPr>
            </w:pPr>
            <w:r>
              <w:rPr>
                <w:w w:val="95"/>
                <w:sz w:val="20"/>
              </w:rPr>
              <w:t>хирургическое </w:t>
            </w:r>
            <w:r>
              <w:rPr>
                <w:sz w:val="20"/>
              </w:rPr>
              <w:t>лечение</w:t>
            </w:r>
          </w:p>
        </w:tc>
        <w:tc>
          <w:tcPr>
            <w:tcW w:w="3728" w:type="dxa"/>
          </w:tcPr>
          <w:p>
            <w:pPr>
              <w:pStyle w:val="TableParagraph"/>
              <w:spacing w:line="249" w:lineRule="auto" w:before="30"/>
              <w:ind w:left="130"/>
              <w:rPr>
                <w:sz w:val="20"/>
              </w:rPr>
            </w:pPr>
            <w:r>
              <w:rPr>
                <w:sz w:val="20"/>
              </w:rPr>
              <w:t>одномоментная двусторонняя хирургическая редукция объема легких при диффузной эмфиземе</w:t>
            </w:r>
          </w:p>
        </w:tc>
      </w:tr>
      <w:tr>
        <w:trPr>
          <w:trHeight w:val="539" w:hRule="atLeast"/>
        </w:trPr>
        <w:tc>
          <w:tcPr>
            <w:tcW w:w="2073" w:type="dxa"/>
          </w:tcPr>
          <w:p>
            <w:pPr>
              <w:pStyle w:val="TableParagraph"/>
              <w:spacing w:before="30"/>
              <w:ind w:left="178" w:right="115"/>
              <w:jc w:val="center"/>
              <w:rPr>
                <w:sz w:val="20"/>
              </w:rPr>
            </w:pPr>
            <w:r>
              <w:rPr>
                <w:sz w:val="20"/>
              </w:rPr>
              <w:t>J85, J86</w:t>
            </w:r>
          </w:p>
        </w:tc>
        <w:tc>
          <w:tcPr>
            <w:tcW w:w="3222" w:type="dxa"/>
            <w:vMerge w:val="restart"/>
          </w:tcPr>
          <w:p>
            <w:pPr>
              <w:pStyle w:val="TableParagraph"/>
              <w:spacing w:before="30"/>
              <w:ind w:left="141"/>
              <w:rPr>
                <w:sz w:val="20"/>
              </w:rPr>
            </w:pPr>
            <w:r>
              <w:rPr>
                <w:sz w:val="20"/>
              </w:rPr>
              <w:t>гнойные и некротические</w:t>
            </w:r>
          </w:p>
          <w:p>
            <w:pPr>
              <w:pStyle w:val="TableParagraph"/>
              <w:spacing w:line="249" w:lineRule="auto" w:before="10"/>
              <w:ind w:left="141" w:right="104"/>
              <w:rPr>
                <w:sz w:val="20"/>
              </w:rPr>
            </w:pPr>
            <w:r>
              <w:rPr>
                <w:sz w:val="20"/>
              </w:rPr>
              <w:t>состояния нижних дыхательных путей</w:t>
            </w:r>
          </w:p>
        </w:tc>
        <w:tc>
          <w:tcPr>
            <w:tcW w:w="1511" w:type="dxa"/>
          </w:tcPr>
          <w:p>
            <w:pPr>
              <w:pStyle w:val="TableParagraph"/>
              <w:spacing w:line="249" w:lineRule="auto" w:before="30"/>
              <w:ind w:left="125"/>
              <w:rPr>
                <w:sz w:val="20"/>
              </w:rPr>
            </w:pPr>
            <w:r>
              <w:rPr>
                <w:w w:val="95"/>
                <w:sz w:val="20"/>
              </w:rPr>
              <w:t>хирургическое </w:t>
            </w:r>
            <w:r>
              <w:rPr>
                <w:sz w:val="20"/>
              </w:rPr>
              <w:t>лечение</w:t>
            </w:r>
          </w:p>
        </w:tc>
        <w:tc>
          <w:tcPr>
            <w:tcW w:w="3728" w:type="dxa"/>
          </w:tcPr>
          <w:p>
            <w:pPr>
              <w:pStyle w:val="TableParagraph"/>
              <w:spacing w:line="249" w:lineRule="auto" w:before="30"/>
              <w:ind w:left="130"/>
              <w:rPr>
                <w:sz w:val="20"/>
              </w:rPr>
            </w:pPr>
            <w:r>
              <w:rPr>
                <w:sz w:val="20"/>
              </w:rPr>
              <w:t>лоб-, билобэктомия с плеврэктомией и декортикацией легкого</w:t>
            </w:r>
          </w:p>
        </w:tc>
      </w:tr>
      <w:tr>
        <w:trPr>
          <w:trHeight w:val="260" w:hRule="atLeast"/>
        </w:trPr>
        <w:tc>
          <w:tcPr>
            <w:tcW w:w="2073" w:type="dxa"/>
          </w:tcPr>
          <w:p>
            <w:pPr>
              <w:pStyle w:val="TableParagraph"/>
              <w:rPr>
                <w:sz w:val="18"/>
              </w:rPr>
            </w:pPr>
          </w:p>
        </w:tc>
        <w:tc>
          <w:tcPr>
            <w:tcW w:w="3222" w:type="dxa"/>
            <w:vMerge/>
            <w:tcBorders>
              <w:top w:val="nil"/>
            </w:tcBorders>
          </w:tcPr>
          <w:p>
            <w:pPr>
              <w:rPr>
                <w:sz w:val="2"/>
                <w:szCs w:val="2"/>
              </w:rPr>
            </w:pPr>
          </w:p>
        </w:tc>
        <w:tc>
          <w:tcPr>
            <w:tcW w:w="1511" w:type="dxa"/>
          </w:tcPr>
          <w:p>
            <w:pPr>
              <w:pStyle w:val="TableParagraph"/>
              <w:rPr>
                <w:sz w:val="18"/>
              </w:rPr>
            </w:pPr>
          </w:p>
        </w:tc>
        <w:tc>
          <w:tcPr>
            <w:tcW w:w="3728" w:type="dxa"/>
          </w:tcPr>
          <w:p>
            <w:pPr>
              <w:pStyle w:val="TableParagraph"/>
              <w:spacing w:line="210" w:lineRule="exact" w:before="30"/>
              <w:ind w:left="130"/>
              <w:rPr>
                <w:sz w:val="20"/>
              </w:rPr>
            </w:pPr>
            <w:r>
              <w:rPr>
                <w:sz w:val="20"/>
              </w:rPr>
              <w:t>плевропневмонэктомия</w:t>
            </w:r>
          </w:p>
        </w:tc>
      </w:tr>
    </w:tbl>
    <w:p>
      <w:pPr>
        <w:spacing w:after="0" w:line="210" w:lineRule="exact"/>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5"/>
        <w:rPr>
          <w:sz w:val="13"/>
        </w:rPr>
      </w:pPr>
    </w:p>
    <w:p>
      <w:pPr>
        <w:spacing w:after="0"/>
        <w:rPr>
          <w:sz w:val="13"/>
        </w:rPr>
        <w:sectPr>
          <w:pgSz w:w="16850" w:h="11910" w:orient="landscape"/>
          <w:pgMar w:header="753" w:footer="0" w:top="1060" w:bottom="280" w:left="620" w:right="720"/>
        </w:sectPr>
      </w:pPr>
    </w:p>
    <w:p>
      <w:pPr>
        <w:pStyle w:val="ListParagraph"/>
        <w:numPr>
          <w:ilvl w:val="0"/>
          <w:numId w:val="6"/>
        </w:numPr>
        <w:tabs>
          <w:tab w:pos="995" w:val="left" w:leader="none"/>
          <w:tab w:pos="996" w:val="left" w:leader="none"/>
        </w:tabs>
        <w:spacing w:line="249" w:lineRule="auto" w:before="91" w:after="0"/>
        <w:ind w:left="995" w:right="38" w:hanging="562"/>
        <w:jc w:val="left"/>
        <w:rPr>
          <w:sz w:val="20"/>
        </w:rPr>
      </w:pPr>
      <w:r>
        <w:rPr>
          <w:sz w:val="20"/>
        </w:rPr>
        <w:t>Комбинированные и повторные операции на органах грудной полости, операции с</w:t>
      </w:r>
      <w:r>
        <w:rPr>
          <w:spacing w:val="-13"/>
          <w:sz w:val="20"/>
        </w:rPr>
        <w:t> </w:t>
      </w:r>
      <w:r>
        <w:rPr>
          <w:sz w:val="20"/>
        </w:rPr>
        <w:t>искусственным кровообращением</w:t>
      </w:r>
    </w:p>
    <w:p>
      <w:pPr>
        <w:tabs>
          <w:tab w:pos="1974" w:val="left" w:leader="none"/>
          <w:tab w:pos="5181" w:val="left" w:leader="none"/>
        </w:tabs>
        <w:spacing w:before="91"/>
        <w:ind w:left="433" w:right="0" w:firstLine="0"/>
        <w:jc w:val="left"/>
        <w:rPr>
          <w:sz w:val="20"/>
        </w:rPr>
      </w:pPr>
      <w:r>
        <w:rPr/>
        <w:br w:type="column"/>
      </w:r>
      <w:r>
        <w:rPr>
          <w:sz w:val="20"/>
        </w:rPr>
        <w:t>A15,</w:t>
      </w:r>
      <w:r>
        <w:rPr>
          <w:spacing w:val="-2"/>
          <w:sz w:val="20"/>
        </w:rPr>
        <w:t> </w:t>
      </w:r>
      <w:r>
        <w:rPr>
          <w:sz w:val="20"/>
        </w:rPr>
        <w:t>A16</w:t>
        <w:tab/>
        <w:t>туберкулез</w:t>
      </w:r>
      <w:r>
        <w:rPr>
          <w:spacing w:val="-3"/>
          <w:sz w:val="20"/>
        </w:rPr>
        <w:t> </w:t>
      </w:r>
      <w:r>
        <w:rPr>
          <w:sz w:val="20"/>
        </w:rPr>
        <w:t>органов</w:t>
      </w:r>
      <w:r>
        <w:rPr>
          <w:spacing w:val="-5"/>
          <w:sz w:val="20"/>
        </w:rPr>
        <w:t> </w:t>
      </w:r>
      <w:r>
        <w:rPr>
          <w:sz w:val="20"/>
        </w:rPr>
        <w:t>дыхания</w:t>
        <w:tab/>
      </w:r>
      <w:r>
        <w:rPr>
          <w:spacing w:val="-1"/>
          <w:sz w:val="20"/>
        </w:rPr>
        <w:t>хирургическое</w:t>
      </w:r>
    </w:p>
    <w:p>
      <w:pPr>
        <w:spacing w:before="10"/>
        <w:ind w:left="0" w:right="575" w:firstLine="0"/>
        <w:jc w:val="right"/>
        <w:rPr>
          <w:sz w:val="20"/>
        </w:rPr>
      </w:pPr>
      <w:r>
        <w:rPr>
          <w:sz w:val="20"/>
        </w:rPr>
        <w:t>лечение</w:t>
      </w:r>
    </w:p>
    <w:p>
      <w:pPr>
        <w:spacing w:before="91"/>
        <w:ind w:left="218" w:right="0" w:firstLine="0"/>
        <w:jc w:val="left"/>
        <w:rPr>
          <w:sz w:val="20"/>
        </w:rPr>
      </w:pPr>
      <w:r>
        <w:rPr/>
        <w:br w:type="column"/>
      </w:r>
      <w:r>
        <w:rPr>
          <w:sz w:val="20"/>
        </w:rPr>
        <w:t>резекционные и</w:t>
      </w:r>
    </w:p>
    <w:p>
      <w:pPr>
        <w:spacing w:line="252" w:lineRule="auto" w:before="10"/>
        <w:ind w:left="218" w:right="313" w:firstLine="0"/>
        <w:jc w:val="left"/>
        <w:rPr>
          <w:sz w:val="20"/>
        </w:rPr>
      </w:pPr>
      <w:r>
        <w:rPr>
          <w:sz w:val="20"/>
        </w:rPr>
        <w:t>коллапсохирургические операции на единственном легком</w:t>
      </w:r>
    </w:p>
    <w:p>
      <w:pPr>
        <w:spacing w:line="249" w:lineRule="auto" w:before="58"/>
        <w:ind w:left="218" w:right="0" w:firstLine="0"/>
        <w:jc w:val="left"/>
        <w:rPr>
          <w:sz w:val="20"/>
        </w:rPr>
      </w:pPr>
      <w:r>
        <w:rPr>
          <w:sz w:val="20"/>
        </w:rPr>
        <w:t>пневмонэктомия при резецированном противоположном легком</w:t>
      </w:r>
    </w:p>
    <w:p>
      <w:pPr>
        <w:spacing w:line="249" w:lineRule="auto" w:before="61"/>
        <w:ind w:left="218" w:right="15" w:firstLine="0"/>
        <w:jc w:val="left"/>
        <w:rPr>
          <w:sz w:val="20"/>
        </w:rPr>
      </w:pPr>
      <w:r>
        <w:rPr>
          <w:sz w:val="20"/>
        </w:rPr>
        <w:t>повторные резекции и пневмонэктомия на стороне ранее оперированного</w:t>
      </w:r>
    </w:p>
    <w:p>
      <w:pPr>
        <w:spacing w:before="2"/>
        <w:ind w:left="218" w:right="0" w:firstLine="0"/>
        <w:jc w:val="left"/>
        <w:rPr>
          <w:sz w:val="20"/>
        </w:rPr>
      </w:pPr>
      <w:r>
        <w:rPr>
          <w:sz w:val="20"/>
        </w:rPr>
        <w:t>легкого</w:t>
      </w:r>
    </w:p>
    <w:p>
      <w:pPr>
        <w:spacing w:before="70"/>
        <w:ind w:left="218" w:right="0" w:firstLine="0"/>
        <w:jc w:val="left"/>
        <w:rPr>
          <w:sz w:val="20"/>
        </w:rPr>
      </w:pPr>
      <w:r>
        <w:rPr>
          <w:sz w:val="20"/>
        </w:rPr>
        <w:t>трансстернальная</w:t>
      </w:r>
    </w:p>
    <w:p>
      <w:pPr>
        <w:spacing w:line="249" w:lineRule="auto" w:before="10"/>
        <w:ind w:left="218" w:right="584" w:firstLine="0"/>
        <w:jc w:val="left"/>
        <w:rPr>
          <w:sz w:val="20"/>
        </w:rPr>
      </w:pPr>
      <w:r>
        <w:rPr>
          <w:sz w:val="20"/>
        </w:rPr>
        <w:t>трансперикардиальная окклюзия главного бронха</w:t>
      </w:r>
    </w:p>
    <w:p>
      <w:pPr>
        <w:spacing w:line="249" w:lineRule="auto" w:before="62"/>
        <w:ind w:left="218" w:right="888" w:firstLine="0"/>
        <w:jc w:val="left"/>
        <w:rPr>
          <w:sz w:val="20"/>
        </w:rPr>
      </w:pPr>
      <w:r>
        <w:rPr>
          <w:sz w:val="20"/>
        </w:rPr>
        <w:t>реампутация культи бронха трансплевральная, а также из контралатерального доступа</w:t>
      </w:r>
    </w:p>
    <w:p>
      <w:pPr>
        <w:spacing w:before="91"/>
        <w:ind w:left="433" w:right="0" w:firstLine="0"/>
        <w:jc w:val="left"/>
        <w:rPr>
          <w:sz w:val="20"/>
        </w:rPr>
      </w:pPr>
      <w:r>
        <w:rPr/>
        <w:br w:type="column"/>
      </w:r>
      <w:r>
        <w:rPr>
          <w:sz w:val="20"/>
        </w:rPr>
        <w:t>260190</w:t>
      </w:r>
    </w:p>
    <w:p>
      <w:pPr>
        <w:spacing w:after="0"/>
        <w:jc w:val="left"/>
        <w:rPr>
          <w:sz w:val="20"/>
        </w:rPr>
        <w:sectPr>
          <w:type w:val="continuous"/>
          <w:pgSz w:w="16850" w:h="11910" w:orient="landscape"/>
          <w:pgMar w:top="1080" w:bottom="280" w:left="620" w:right="720"/>
          <w:cols w:num="4" w:equalWidth="0">
            <w:col w:w="3342" w:space="321"/>
            <w:col w:w="6438" w:space="40"/>
            <w:col w:w="3631" w:space="124"/>
            <w:col w:w="1614"/>
          </w:cols>
        </w:sectPr>
      </w:pPr>
    </w:p>
    <w:p>
      <w:pPr>
        <w:tabs>
          <w:tab w:pos="5637" w:val="left" w:leader="none"/>
        </w:tabs>
        <w:spacing w:before="62"/>
        <w:ind w:left="4353" w:right="0" w:firstLine="0"/>
        <w:jc w:val="left"/>
        <w:rPr>
          <w:sz w:val="20"/>
        </w:rPr>
      </w:pPr>
      <w:r>
        <w:rPr>
          <w:sz w:val="20"/>
        </w:rPr>
        <w:t>J85</w:t>
        <w:tab/>
        <w:t>гнойные и</w:t>
      </w:r>
      <w:r>
        <w:rPr>
          <w:spacing w:val="-2"/>
          <w:sz w:val="20"/>
        </w:rPr>
        <w:t> </w:t>
      </w:r>
      <w:r>
        <w:rPr>
          <w:sz w:val="20"/>
        </w:rPr>
        <w:t>некротические</w:t>
      </w:r>
    </w:p>
    <w:p>
      <w:pPr>
        <w:spacing w:line="249" w:lineRule="auto" w:before="10"/>
        <w:ind w:left="5637" w:right="-11" w:firstLine="0"/>
        <w:jc w:val="left"/>
        <w:rPr>
          <w:sz w:val="20"/>
        </w:rPr>
      </w:pPr>
      <w:r>
        <w:rPr>
          <w:sz w:val="20"/>
        </w:rPr>
        <w:t>состояния нижних</w:t>
      </w:r>
      <w:r>
        <w:rPr>
          <w:spacing w:val="-12"/>
          <w:sz w:val="20"/>
        </w:rPr>
        <w:t> </w:t>
      </w:r>
      <w:r>
        <w:rPr>
          <w:sz w:val="20"/>
        </w:rPr>
        <w:t>дыхательных путей</w:t>
      </w:r>
    </w:p>
    <w:p>
      <w:pPr>
        <w:pStyle w:val="BodyText"/>
        <w:rPr>
          <w:sz w:val="22"/>
        </w:rPr>
      </w:pPr>
    </w:p>
    <w:p>
      <w:pPr>
        <w:pStyle w:val="BodyText"/>
        <w:spacing w:before="4"/>
        <w:rPr>
          <w:sz w:val="30"/>
        </w:rPr>
      </w:pPr>
    </w:p>
    <w:p>
      <w:pPr>
        <w:tabs>
          <w:tab w:pos="5637" w:val="left" w:leader="none"/>
        </w:tabs>
        <w:spacing w:before="0"/>
        <w:ind w:left="3695" w:right="0" w:firstLine="0"/>
        <w:jc w:val="left"/>
        <w:rPr>
          <w:sz w:val="20"/>
        </w:rPr>
      </w:pPr>
      <w:r>
        <w:rPr>
          <w:sz w:val="20"/>
        </w:rPr>
        <w:t>J95.5,</w:t>
      </w:r>
      <w:r>
        <w:rPr>
          <w:spacing w:val="-3"/>
          <w:sz w:val="20"/>
        </w:rPr>
        <w:t> </w:t>
      </w:r>
      <w:r>
        <w:rPr>
          <w:sz w:val="20"/>
        </w:rPr>
        <w:t>T98.3,</w:t>
      </w:r>
      <w:r>
        <w:rPr>
          <w:spacing w:val="-2"/>
          <w:sz w:val="20"/>
        </w:rPr>
        <w:t> </w:t>
      </w:r>
      <w:r>
        <w:rPr>
          <w:sz w:val="20"/>
        </w:rPr>
        <w:t>D14.2</w:t>
        <w:tab/>
        <w:t>доброкачественные</w:t>
      </w:r>
      <w:r>
        <w:rPr>
          <w:spacing w:val="-2"/>
          <w:sz w:val="20"/>
        </w:rPr>
        <w:t> </w:t>
      </w:r>
      <w:r>
        <w:rPr>
          <w:sz w:val="20"/>
        </w:rPr>
        <w:t>опухоли</w:t>
      </w:r>
    </w:p>
    <w:p>
      <w:pPr>
        <w:spacing w:line="252" w:lineRule="auto" w:before="10"/>
        <w:ind w:left="5637" w:right="0" w:firstLine="0"/>
        <w:jc w:val="left"/>
        <w:rPr>
          <w:sz w:val="20"/>
        </w:rPr>
      </w:pPr>
      <w:r>
        <w:rPr>
          <w:sz w:val="20"/>
        </w:rPr>
        <w:t>трахеи. Рецидивирующий рубцовый стеноз трахеи</w:t>
      </w:r>
    </w:p>
    <w:p>
      <w:pPr>
        <w:spacing w:line="249" w:lineRule="auto" w:before="62"/>
        <w:ind w:left="407" w:right="-11" w:firstLine="0"/>
        <w:jc w:val="left"/>
        <w:rPr>
          <w:sz w:val="20"/>
        </w:rPr>
      </w:pPr>
      <w:r>
        <w:rPr/>
        <w:br w:type="column"/>
      </w:r>
      <w:r>
        <w:rPr>
          <w:spacing w:val="-1"/>
          <w:sz w:val="20"/>
        </w:rPr>
        <w:t>хирургическое </w:t>
      </w:r>
      <w:r>
        <w:rPr>
          <w:sz w:val="20"/>
        </w:rPr>
        <w:t>лечение</w:t>
      </w:r>
    </w:p>
    <w:p>
      <w:pPr>
        <w:pStyle w:val="BodyText"/>
        <w:rPr>
          <w:sz w:val="22"/>
        </w:rPr>
      </w:pPr>
    </w:p>
    <w:p>
      <w:pPr>
        <w:pStyle w:val="BodyText"/>
        <w:rPr>
          <w:sz w:val="22"/>
        </w:rPr>
      </w:pPr>
    </w:p>
    <w:p>
      <w:pPr>
        <w:pStyle w:val="BodyText"/>
        <w:spacing w:before="2"/>
        <w:rPr>
          <w:sz w:val="29"/>
        </w:rPr>
      </w:pPr>
    </w:p>
    <w:p>
      <w:pPr>
        <w:spacing w:line="249" w:lineRule="auto" w:before="1"/>
        <w:ind w:left="407" w:right="-11" w:firstLine="0"/>
        <w:jc w:val="left"/>
        <w:rPr>
          <w:sz w:val="20"/>
        </w:rPr>
      </w:pPr>
      <w:r>
        <w:rPr>
          <w:spacing w:val="-1"/>
          <w:sz w:val="20"/>
        </w:rPr>
        <w:t>хирургическое </w:t>
      </w:r>
      <w:r>
        <w:rPr>
          <w:sz w:val="20"/>
        </w:rPr>
        <w:t>лечение</w:t>
      </w:r>
    </w:p>
    <w:p>
      <w:pPr>
        <w:spacing w:before="62"/>
        <w:ind w:left="218" w:right="0" w:firstLine="0"/>
        <w:jc w:val="left"/>
        <w:rPr>
          <w:sz w:val="20"/>
        </w:rPr>
      </w:pPr>
      <w:r>
        <w:rPr/>
        <w:br w:type="column"/>
      </w:r>
      <w:r>
        <w:rPr>
          <w:sz w:val="20"/>
        </w:rPr>
        <w:t>трансстернальная трансперикар-</w:t>
      </w:r>
    </w:p>
    <w:p>
      <w:pPr>
        <w:spacing w:before="10"/>
        <w:ind w:left="218" w:right="0" w:firstLine="0"/>
        <w:jc w:val="left"/>
        <w:rPr>
          <w:sz w:val="20"/>
        </w:rPr>
      </w:pPr>
      <w:r>
        <w:rPr>
          <w:sz w:val="20"/>
        </w:rPr>
        <w:t>диальная окклюзия главного бронха</w:t>
      </w:r>
    </w:p>
    <w:p>
      <w:pPr>
        <w:spacing w:before="70"/>
        <w:ind w:left="218" w:right="0" w:firstLine="0"/>
        <w:jc w:val="left"/>
        <w:rPr>
          <w:sz w:val="20"/>
        </w:rPr>
      </w:pPr>
      <w:r>
        <w:rPr>
          <w:sz w:val="20"/>
        </w:rPr>
        <w:t>реампутация культи бронха</w:t>
      </w:r>
    </w:p>
    <w:p>
      <w:pPr>
        <w:spacing w:line="249" w:lineRule="auto" w:before="10"/>
        <w:ind w:left="218" w:right="1776" w:firstLine="0"/>
        <w:jc w:val="left"/>
        <w:rPr>
          <w:sz w:val="20"/>
        </w:rPr>
      </w:pPr>
      <w:r>
        <w:rPr>
          <w:sz w:val="20"/>
        </w:rPr>
        <w:t>трансплевральная, реампутация культи бронха из контрлатерального доступа</w:t>
      </w:r>
    </w:p>
    <w:p>
      <w:pPr>
        <w:spacing w:before="62"/>
        <w:ind w:left="218" w:right="0" w:firstLine="0"/>
        <w:jc w:val="left"/>
        <w:rPr>
          <w:sz w:val="20"/>
        </w:rPr>
      </w:pPr>
      <w:r>
        <w:rPr>
          <w:sz w:val="20"/>
        </w:rPr>
        <w:t>повторные резекции трахеи</w:t>
      </w:r>
    </w:p>
    <w:p>
      <w:pPr>
        <w:spacing w:after="0"/>
        <w:jc w:val="left"/>
        <w:rPr>
          <w:sz w:val="20"/>
        </w:rPr>
        <w:sectPr>
          <w:type w:val="continuous"/>
          <w:pgSz w:w="16850" w:h="11910" w:orient="landscape"/>
          <w:pgMar w:top="1080" w:bottom="280" w:left="620" w:right="720"/>
          <w:cols w:num="3" w:equalWidth="0">
            <w:col w:w="8397" w:space="40"/>
            <w:col w:w="1664" w:space="39"/>
            <w:col w:w="5370"/>
          </w:cols>
        </w:sectPr>
      </w:pPr>
    </w:p>
    <w:p>
      <w:pPr>
        <w:pStyle w:val="ListParagraph"/>
        <w:numPr>
          <w:ilvl w:val="0"/>
          <w:numId w:val="6"/>
        </w:numPr>
        <w:tabs>
          <w:tab w:pos="995" w:val="left" w:leader="none"/>
          <w:tab w:pos="996" w:val="left" w:leader="none"/>
        </w:tabs>
        <w:spacing w:line="249" w:lineRule="auto" w:before="58" w:after="0"/>
        <w:ind w:left="995" w:right="38" w:hanging="562"/>
        <w:jc w:val="left"/>
        <w:rPr>
          <w:sz w:val="20"/>
        </w:rPr>
      </w:pPr>
      <w:r>
        <w:rPr>
          <w:w w:val="95"/>
          <w:sz w:val="20"/>
        </w:rPr>
        <w:t>Роботассистированные </w:t>
      </w:r>
      <w:r>
        <w:rPr>
          <w:sz w:val="20"/>
        </w:rPr>
        <w:t>операции на</w:t>
      </w:r>
      <w:r>
        <w:rPr>
          <w:spacing w:val="-4"/>
          <w:sz w:val="20"/>
        </w:rPr>
        <w:t> </w:t>
      </w:r>
      <w:r>
        <w:rPr>
          <w:sz w:val="20"/>
        </w:rPr>
        <w:t>органах</w:t>
      </w:r>
    </w:p>
    <w:p>
      <w:pPr>
        <w:tabs>
          <w:tab w:pos="1974" w:val="left" w:leader="none"/>
          <w:tab w:pos="5181" w:val="left" w:leader="none"/>
        </w:tabs>
        <w:spacing w:before="58"/>
        <w:ind w:left="433" w:right="0" w:firstLine="0"/>
        <w:jc w:val="left"/>
        <w:rPr>
          <w:sz w:val="20"/>
        </w:rPr>
      </w:pPr>
      <w:r>
        <w:rPr/>
        <w:br w:type="column"/>
      </w:r>
      <w:r>
        <w:rPr>
          <w:sz w:val="20"/>
        </w:rPr>
        <w:t>A15,</w:t>
      </w:r>
      <w:r>
        <w:rPr>
          <w:spacing w:val="-2"/>
          <w:sz w:val="20"/>
        </w:rPr>
        <w:t> </w:t>
      </w:r>
      <w:r>
        <w:rPr>
          <w:sz w:val="20"/>
        </w:rPr>
        <w:t>A16</w:t>
        <w:tab/>
        <w:t>туберкулез</w:t>
      </w:r>
      <w:r>
        <w:rPr>
          <w:spacing w:val="-3"/>
          <w:sz w:val="20"/>
        </w:rPr>
        <w:t> </w:t>
      </w:r>
      <w:r>
        <w:rPr>
          <w:sz w:val="20"/>
        </w:rPr>
        <w:t>органов</w:t>
      </w:r>
      <w:r>
        <w:rPr>
          <w:spacing w:val="-4"/>
          <w:sz w:val="20"/>
        </w:rPr>
        <w:t> </w:t>
      </w:r>
      <w:r>
        <w:rPr>
          <w:sz w:val="20"/>
        </w:rPr>
        <w:t>дыхания</w:t>
        <w:tab/>
      </w:r>
      <w:r>
        <w:rPr>
          <w:spacing w:val="-1"/>
          <w:sz w:val="20"/>
        </w:rPr>
        <w:t>хирургическое</w:t>
      </w:r>
    </w:p>
    <w:p>
      <w:pPr>
        <w:spacing w:before="10"/>
        <w:ind w:left="0" w:right="575" w:firstLine="0"/>
        <w:jc w:val="right"/>
        <w:rPr>
          <w:sz w:val="20"/>
        </w:rPr>
      </w:pPr>
      <w:r>
        <w:rPr>
          <w:sz w:val="20"/>
        </w:rPr>
        <w:t>лечение</w:t>
      </w:r>
    </w:p>
    <w:p>
      <w:pPr>
        <w:spacing w:line="249" w:lineRule="auto" w:before="58"/>
        <w:ind w:left="218" w:right="17" w:firstLine="0"/>
        <w:jc w:val="left"/>
        <w:rPr>
          <w:sz w:val="20"/>
        </w:rPr>
      </w:pPr>
      <w:r>
        <w:rPr/>
        <w:br w:type="column"/>
      </w:r>
      <w:r>
        <w:rPr>
          <w:sz w:val="20"/>
        </w:rPr>
        <w:t>роботассистированная анатомическая резекция легких</w:t>
      </w:r>
    </w:p>
    <w:p>
      <w:pPr>
        <w:spacing w:before="58"/>
        <w:ind w:left="433" w:right="0" w:firstLine="0"/>
        <w:jc w:val="left"/>
        <w:rPr>
          <w:sz w:val="20"/>
        </w:rPr>
      </w:pPr>
      <w:r>
        <w:rPr/>
        <w:br w:type="column"/>
      </w:r>
      <w:r>
        <w:rPr>
          <w:sz w:val="20"/>
        </w:rPr>
        <w:t>295510</w:t>
      </w:r>
    </w:p>
    <w:p>
      <w:pPr>
        <w:spacing w:after="0"/>
        <w:jc w:val="left"/>
        <w:rPr>
          <w:sz w:val="20"/>
        </w:rPr>
        <w:sectPr>
          <w:type w:val="continuous"/>
          <w:pgSz w:w="16850" w:h="11910" w:orient="landscape"/>
          <w:pgMar w:top="1080" w:bottom="280" w:left="620" w:right="720"/>
          <w:cols w:num="4" w:equalWidth="0">
            <w:col w:w="3009" w:space="654"/>
            <w:col w:w="6438" w:space="40"/>
            <w:col w:w="3491" w:space="264"/>
            <w:col w:w="1614"/>
          </w:cols>
        </w:sectPr>
      </w:pPr>
    </w:p>
    <w:p>
      <w:pPr>
        <w:spacing w:before="1"/>
        <w:ind w:left="995" w:right="0" w:firstLine="0"/>
        <w:jc w:val="left"/>
        <w:rPr>
          <w:sz w:val="20"/>
        </w:rPr>
      </w:pPr>
      <w:r>
        <w:rPr>
          <w:sz w:val="20"/>
        </w:rPr>
        <w:t>грудной полости</w:t>
      </w:r>
    </w:p>
    <w:p>
      <w:pPr>
        <w:tabs>
          <w:tab w:pos="2313" w:val="left" w:leader="none"/>
        </w:tabs>
        <w:spacing w:line="249" w:lineRule="auto" w:before="61"/>
        <w:ind w:left="2313" w:right="0" w:hanging="1318"/>
        <w:jc w:val="left"/>
        <w:rPr>
          <w:sz w:val="20"/>
        </w:rPr>
      </w:pPr>
      <w:r>
        <w:rPr/>
        <w:br w:type="column"/>
      </w:r>
      <w:r>
        <w:rPr>
          <w:sz w:val="20"/>
        </w:rPr>
        <w:t>Q39</w:t>
        <w:tab/>
        <w:t>врожденные аномалии</w:t>
      </w:r>
      <w:r>
        <w:rPr>
          <w:spacing w:val="-10"/>
          <w:sz w:val="20"/>
        </w:rPr>
        <w:t> </w:t>
      </w:r>
      <w:r>
        <w:rPr>
          <w:sz w:val="20"/>
        </w:rPr>
        <w:t>(пороки развития)</w:t>
      </w:r>
      <w:r>
        <w:rPr>
          <w:spacing w:val="-1"/>
          <w:sz w:val="20"/>
        </w:rPr>
        <w:t> </w:t>
      </w:r>
      <w:r>
        <w:rPr>
          <w:sz w:val="20"/>
        </w:rPr>
        <w:t>пищевода</w:t>
      </w:r>
    </w:p>
    <w:p>
      <w:pPr>
        <w:spacing w:line="249" w:lineRule="auto" w:before="61"/>
        <w:ind w:left="505" w:right="-11" w:firstLine="0"/>
        <w:jc w:val="left"/>
        <w:rPr>
          <w:sz w:val="20"/>
        </w:rPr>
      </w:pPr>
      <w:r>
        <w:rPr/>
        <w:br w:type="column"/>
      </w:r>
      <w:r>
        <w:rPr>
          <w:spacing w:val="-1"/>
          <w:sz w:val="20"/>
        </w:rPr>
        <w:t>хирургическое </w:t>
      </w:r>
      <w:r>
        <w:rPr>
          <w:sz w:val="20"/>
        </w:rPr>
        <w:t>лечение</w:t>
      </w:r>
    </w:p>
    <w:p>
      <w:pPr>
        <w:spacing w:line="249" w:lineRule="auto" w:before="61"/>
        <w:ind w:left="218" w:right="2445" w:firstLine="0"/>
        <w:jc w:val="left"/>
        <w:rPr>
          <w:sz w:val="20"/>
        </w:rPr>
      </w:pPr>
      <w:r>
        <w:rPr/>
        <w:br w:type="column"/>
      </w:r>
      <w:r>
        <w:rPr>
          <w:sz w:val="20"/>
        </w:rPr>
        <w:t>реконструктивные операции на пищеводе с применением</w:t>
      </w:r>
    </w:p>
    <w:p>
      <w:pPr>
        <w:spacing w:before="2"/>
        <w:ind w:left="218" w:right="0" w:firstLine="0"/>
        <w:jc w:val="left"/>
        <w:rPr>
          <w:sz w:val="20"/>
        </w:rPr>
      </w:pPr>
      <w:r>
        <w:rPr>
          <w:sz w:val="20"/>
        </w:rPr>
        <w:t>робототехники</w:t>
      </w:r>
    </w:p>
    <w:p>
      <w:pPr>
        <w:spacing w:after="0"/>
        <w:jc w:val="left"/>
        <w:rPr>
          <w:sz w:val="20"/>
        </w:rPr>
        <w:sectPr>
          <w:type w:val="continuous"/>
          <w:pgSz w:w="16850" w:h="11910" w:orient="landscape"/>
          <w:pgMar w:top="1080" w:bottom="280" w:left="620" w:right="720"/>
          <w:cols w:num="4" w:equalWidth="0">
            <w:col w:w="2471" w:space="854"/>
            <w:col w:w="4975" w:space="39"/>
            <w:col w:w="1762" w:space="39"/>
            <w:col w:w="5370"/>
          </w:cols>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2"/>
        <w:gridCol w:w="2664"/>
        <w:gridCol w:w="2066"/>
        <w:gridCol w:w="3237"/>
        <w:gridCol w:w="1446"/>
        <w:gridCol w:w="3696"/>
        <w:gridCol w:w="1203"/>
      </w:tblGrid>
      <w:tr>
        <w:trPr>
          <w:trHeight w:val="500" w:hRule="atLeast"/>
        </w:trPr>
        <w:tc>
          <w:tcPr>
            <w:tcW w:w="582" w:type="dxa"/>
          </w:tcPr>
          <w:p>
            <w:pPr>
              <w:pStyle w:val="TableParagraph"/>
              <w:rPr>
                <w:sz w:val="18"/>
              </w:rPr>
            </w:pPr>
          </w:p>
        </w:tc>
        <w:tc>
          <w:tcPr>
            <w:tcW w:w="2664" w:type="dxa"/>
          </w:tcPr>
          <w:p>
            <w:pPr>
              <w:pStyle w:val="TableParagraph"/>
              <w:rPr>
                <w:sz w:val="18"/>
              </w:rPr>
            </w:pPr>
          </w:p>
        </w:tc>
        <w:tc>
          <w:tcPr>
            <w:tcW w:w="2066" w:type="dxa"/>
          </w:tcPr>
          <w:p>
            <w:pPr>
              <w:pStyle w:val="TableParagraph"/>
              <w:spacing w:line="221" w:lineRule="exact"/>
              <w:ind w:left="143" w:right="181"/>
              <w:jc w:val="center"/>
              <w:rPr>
                <w:sz w:val="20"/>
              </w:rPr>
            </w:pPr>
            <w:r>
              <w:rPr>
                <w:sz w:val="20"/>
              </w:rPr>
              <w:t>Q32, Q33, Q34</w:t>
            </w:r>
          </w:p>
        </w:tc>
        <w:tc>
          <w:tcPr>
            <w:tcW w:w="3237" w:type="dxa"/>
          </w:tcPr>
          <w:p>
            <w:pPr>
              <w:pStyle w:val="TableParagraph"/>
              <w:spacing w:line="249" w:lineRule="auto"/>
              <w:ind w:left="92"/>
              <w:rPr>
                <w:sz w:val="20"/>
              </w:rPr>
            </w:pPr>
            <w:r>
              <w:rPr>
                <w:sz w:val="20"/>
              </w:rPr>
              <w:t>врожденные аномалии (пороки развития) органов дыхания</w:t>
            </w:r>
          </w:p>
        </w:tc>
        <w:tc>
          <w:tcPr>
            <w:tcW w:w="1446" w:type="dxa"/>
          </w:tcPr>
          <w:p>
            <w:pPr>
              <w:pStyle w:val="TableParagraph"/>
              <w:spacing w:line="249" w:lineRule="auto"/>
              <w:ind w:left="62" w:right="-11"/>
              <w:rPr>
                <w:sz w:val="20"/>
              </w:rPr>
            </w:pPr>
            <w:r>
              <w:rPr>
                <w:w w:val="95"/>
                <w:sz w:val="20"/>
              </w:rPr>
              <w:t>хирургическое </w:t>
            </w:r>
            <w:r>
              <w:rPr>
                <w:sz w:val="20"/>
              </w:rPr>
              <w:t>лечение</w:t>
            </w:r>
          </w:p>
        </w:tc>
        <w:tc>
          <w:tcPr>
            <w:tcW w:w="3696" w:type="dxa"/>
          </w:tcPr>
          <w:p>
            <w:pPr>
              <w:pStyle w:val="TableParagraph"/>
              <w:spacing w:line="249" w:lineRule="auto"/>
              <w:ind w:left="131" w:right="129"/>
              <w:rPr>
                <w:sz w:val="20"/>
              </w:rPr>
            </w:pPr>
            <w:r>
              <w:rPr>
                <w:sz w:val="20"/>
              </w:rPr>
              <w:t>роботассистированные резекции легких и пневмонэктомии</w:t>
            </w:r>
          </w:p>
        </w:tc>
        <w:tc>
          <w:tcPr>
            <w:tcW w:w="1203" w:type="dxa"/>
          </w:tcPr>
          <w:p>
            <w:pPr>
              <w:pStyle w:val="TableParagraph"/>
              <w:rPr>
                <w:sz w:val="18"/>
              </w:rPr>
            </w:pPr>
          </w:p>
        </w:tc>
      </w:tr>
      <w:tr>
        <w:trPr>
          <w:trHeight w:val="540" w:hRule="atLeast"/>
        </w:trPr>
        <w:tc>
          <w:tcPr>
            <w:tcW w:w="582" w:type="dxa"/>
          </w:tcPr>
          <w:p>
            <w:pPr>
              <w:pStyle w:val="TableParagraph"/>
              <w:rPr>
                <w:sz w:val="18"/>
              </w:rPr>
            </w:pPr>
          </w:p>
        </w:tc>
        <w:tc>
          <w:tcPr>
            <w:tcW w:w="2664" w:type="dxa"/>
          </w:tcPr>
          <w:p>
            <w:pPr>
              <w:pStyle w:val="TableParagraph"/>
              <w:rPr>
                <w:sz w:val="18"/>
              </w:rPr>
            </w:pPr>
          </w:p>
        </w:tc>
        <w:tc>
          <w:tcPr>
            <w:tcW w:w="2066" w:type="dxa"/>
          </w:tcPr>
          <w:p>
            <w:pPr>
              <w:pStyle w:val="TableParagraph"/>
              <w:spacing w:before="30"/>
              <w:ind w:left="143" w:right="181"/>
              <w:jc w:val="center"/>
              <w:rPr>
                <w:sz w:val="20"/>
              </w:rPr>
            </w:pPr>
            <w:r>
              <w:rPr>
                <w:sz w:val="20"/>
              </w:rPr>
              <w:t>I32</w:t>
            </w:r>
          </w:p>
        </w:tc>
        <w:tc>
          <w:tcPr>
            <w:tcW w:w="3237" w:type="dxa"/>
          </w:tcPr>
          <w:p>
            <w:pPr>
              <w:pStyle w:val="TableParagraph"/>
              <w:spacing w:before="30"/>
              <w:ind w:left="92"/>
              <w:rPr>
                <w:sz w:val="20"/>
              </w:rPr>
            </w:pPr>
            <w:r>
              <w:rPr>
                <w:sz w:val="20"/>
              </w:rPr>
              <w:t>перикардит</w:t>
            </w:r>
          </w:p>
        </w:tc>
        <w:tc>
          <w:tcPr>
            <w:tcW w:w="1446" w:type="dxa"/>
          </w:tcPr>
          <w:p>
            <w:pPr>
              <w:pStyle w:val="TableParagraph"/>
              <w:spacing w:line="249" w:lineRule="auto" w:before="30"/>
              <w:ind w:left="62" w:right="-11"/>
              <w:rPr>
                <w:sz w:val="20"/>
              </w:rPr>
            </w:pPr>
            <w:r>
              <w:rPr>
                <w:w w:val="95"/>
                <w:sz w:val="20"/>
              </w:rPr>
              <w:t>хирургическое </w:t>
            </w:r>
            <w:r>
              <w:rPr>
                <w:sz w:val="20"/>
              </w:rPr>
              <w:t>лечение</w:t>
            </w:r>
          </w:p>
        </w:tc>
        <w:tc>
          <w:tcPr>
            <w:tcW w:w="3696" w:type="dxa"/>
          </w:tcPr>
          <w:p>
            <w:pPr>
              <w:pStyle w:val="TableParagraph"/>
              <w:spacing w:line="249" w:lineRule="auto" w:before="30"/>
              <w:ind w:left="131" w:right="666"/>
              <w:rPr>
                <w:sz w:val="20"/>
              </w:rPr>
            </w:pPr>
            <w:r>
              <w:rPr>
                <w:w w:val="95"/>
                <w:sz w:val="20"/>
              </w:rPr>
              <w:t>роботассистированная </w:t>
            </w:r>
            <w:r>
              <w:rPr>
                <w:sz w:val="20"/>
              </w:rPr>
              <w:t>перикардэктомия</w:t>
            </w:r>
          </w:p>
        </w:tc>
        <w:tc>
          <w:tcPr>
            <w:tcW w:w="1203" w:type="dxa"/>
          </w:tcPr>
          <w:p>
            <w:pPr>
              <w:pStyle w:val="TableParagraph"/>
              <w:rPr>
                <w:sz w:val="18"/>
              </w:rPr>
            </w:pPr>
          </w:p>
        </w:tc>
      </w:tr>
      <w:tr>
        <w:trPr>
          <w:trHeight w:val="540" w:hRule="atLeast"/>
        </w:trPr>
        <w:tc>
          <w:tcPr>
            <w:tcW w:w="582" w:type="dxa"/>
          </w:tcPr>
          <w:p>
            <w:pPr>
              <w:pStyle w:val="TableParagraph"/>
              <w:rPr>
                <w:sz w:val="18"/>
              </w:rPr>
            </w:pPr>
          </w:p>
        </w:tc>
        <w:tc>
          <w:tcPr>
            <w:tcW w:w="2664" w:type="dxa"/>
          </w:tcPr>
          <w:p>
            <w:pPr>
              <w:pStyle w:val="TableParagraph"/>
              <w:rPr>
                <w:sz w:val="18"/>
              </w:rPr>
            </w:pPr>
          </w:p>
        </w:tc>
        <w:tc>
          <w:tcPr>
            <w:tcW w:w="2066" w:type="dxa"/>
          </w:tcPr>
          <w:p>
            <w:pPr>
              <w:pStyle w:val="TableParagraph"/>
              <w:spacing w:before="30"/>
              <w:ind w:left="143" w:right="179"/>
              <w:jc w:val="center"/>
              <w:rPr>
                <w:sz w:val="20"/>
              </w:rPr>
            </w:pPr>
            <w:r>
              <w:rPr>
                <w:sz w:val="20"/>
              </w:rPr>
              <w:t>J47</w:t>
            </w:r>
          </w:p>
        </w:tc>
        <w:tc>
          <w:tcPr>
            <w:tcW w:w="3237" w:type="dxa"/>
          </w:tcPr>
          <w:p>
            <w:pPr>
              <w:pStyle w:val="TableParagraph"/>
              <w:spacing w:before="30"/>
              <w:ind w:left="92"/>
              <w:rPr>
                <w:sz w:val="20"/>
              </w:rPr>
            </w:pPr>
            <w:r>
              <w:rPr>
                <w:sz w:val="20"/>
              </w:rPr>
              <w:t>бронхоэктазия</w:t>
            </w:r>
          </w:p>
        </w:tc>
        <w:tc>
          <w:tcPr>
            <w:tcW w:w="1446" w:type="dxa"/>
          </w:tcPr>
          <w:p>
            <w:pPr>
              <w:pStyle w:val="TableParagraph"/>
              <w:spacing w:line="249" w:lineRule="auto" w:before="30"/>
              <w:ind w:left="62" w:right="-11"/>
              <w:rPr>
                <w:sz w:val="20"/>
              </w:rPr>
            </w:pPr>
            <w:r>
              <w:rPr>
                <w:w w:val="95"/>
                <w:sz w:val="20"/>
              </w:rPr>
              <w:t>хирургическое </w:t>
            </w:r>
            <w:r>
              <w:rPr>
                <w:sz w:val="20"/>
              </w:rPr>
              <w:t>лечение</w:t>
            </w:r>
          </w:p>
        </w:tc>
        <w:tc>
          <w:tcPr>
            <w:tcW w:w="3696" w:type="dxa"/>
          </w:tcPr>
          <w:p>
            <w:pPr>
              <w:pStyle w:val="TableParagraph"/>
              <w:spacing w:line="249" w:lineRule="auto" w:before="30"/>
              <w:ind w:left="131" w:right="129"/>
              <w:rPr>
                <w:sz w:val="20"/>
              </w:rPr>
            </w:pPr>
            <w:r>
              <w:rPr>
                <w:sz w:val="20"/>
              </w:rPr>
              <w:t>роботассистированные анатомические резекции легких и пневмонэктомии</w:t>
            </w:r>
          </w:p>
        </w:tc>
        <w:tc>
          <w:tcPr>
            <w:tcW w:w="1203" w:type="dxa"/>
          </w:tcPr>
          <w:p>
            <w:pPr>
              <w:pStyle w:val="TableParagraph"/>
              <w:rPr>
                <w:sz w:val="18"/>
              </w:rPr>
            </w:pPr>
          </w:p>
        </w:tc>
      </w:tr>
      <w:tr>
        <w:trPr>
          <w:trHeight w:val="780" w:hRule="atLeast"/>
        </w:trPr>
        <w:tc>
          <w:tcPr>
            <w:tcW w:w="582" w:type="dxa"/>
          </w:tcPr>
          <w:p>
            <w:pPr>
              <w:pStyle w:val="TableParagraph"/>
              <w:rPr>
                <w:sz w:val="18"/>
              </w:rPr>
            </w:pPr>
          </w:p>
        </w:tc>
        <w:tc>
          <w:tcPr>
            <w:tcW w:w="2664" w:type="dxa"/>
          </w:tcPr>
          <w:p>
            <w:pPr>
              <w:pStyle w:val="TableParagraph"/>
              <w:rPr>
                <w:sz w:val="18"/>
              </w:rPr>
            </w:pPr>
          </w:p>
        </w:tc>
        <w:tc>
          <w:tcPr>
            <w:tcW w:w="2066" w:type="dxa"/>
          </w:tcPr>
          <w:p>
            <w:pPr>
              <w:pStyle w:val="TableParagraph"/>
              <w:spacing w:before="30"/>
              <w:ind w:left="143" w:right="181"/>
              <w:jc w:val="center"/>
              <w:rPr>
                <w:sz w:val="20"/>
              </w:rPr>
            </w:pPr>
            <w:r>
              <w:rPr>
                <w:sz w:val="20"/>
              </w:rPr>
              <w:t>Q39</w:t>
            </w:r>
          </w:p>
        </w:tc>
        <w:tc>
          <w:tcPr>
            <w:tcW w:w="3237" w:type="dxa"/>
          </w:tcPr>
          <w:p>
            <w:pPr>
              <w:pStyle w:val="TableParagraph"/>
              <w:spacing w:line="249" w:lineRule="auto" w:before="30"/>
              <w:ind w:left="92"/>
              <w:rPr>
                <w:sz w:val="20"/>
              </w:rPr>
            </w:pPr>
            <w:r>
              <w:rPr>
                <w:sz w:val="20"/>
              </w:rPr>
              <w:t>врожденные аномалии (пороки развития) пищевода</w:t>
            </w:r>
          </w:p>
        </w:tc>
        <w:tc>
          <w:tcPr>
            <w:tcW w:w="1446" w:type="dxa"/>
          </w:tcPr>
          <w:p>
            <w:pPr>
              <w:pStyle w:val="TableParagraph"/>
              <w:spacing w:line="249" w:lineRule="auto" w:before="30"/>
              <w:ind w:left="62" w:right="-11"/>
              <w:rPr>
                <w:sz w:val="20"/>
              </w:rPr>
            </w:pPr>
            <w:r>
              <w:rPr>
                <w:w w:val="95"/>
                <w:sz w:val="20"/>
              </w:rPr>
              <w:t>хирургическое </w:t>
            </w:r>
            <w:r>
              <w:rPr>
                <w:sz w:val="20"/>
              </w:rPr>
              <w:t>лечение</w:t>
            </w:r>
          </w:p>
        </w:tc>
        <w:tc>
          <w:tcPr>
            <w:tcW w:w="3696" w:type="dxa"/>
          </w:tcPr>
          <w:p>
            <w:pPr>
              <w:pStyle w:val="TableParagraph"/>
              <w:spacing w:line="249" w:lineRule="auto" w:before="30"/>
              <w:ind w:left="131"/>
              <w:rPr>
                <w:sz w:val="20"/>
              </w:rPr>
            </w:pPr>
            <w:r>
              <w:rPr>
                <w:sz w:val="20"/>
              </w:rPr>
              <w:t>резекция пищевода с одномоментной пластикой желудка, тонкой или толстой кишки с применением робототехники</w:t>
            </w:r>
          </w:p>
        </w:tc>
        <w:tc>
          <w:tcPr>
            <w:tcW w:w="1203" w:type="dxa"/>
          </w:tcPr>
          <w:p>
            <w:pPr>
              <w:pStyle w:val="TableParagraph"/>
              <w:rPr>
                <w:sz w:val="18"/>
              </w:rPr>
            </w:pPr>
          </w:p>
        </w:tc>
      </w:tr>
      <w:tr>
        <w:trPr>
          <w:trHeight w:val="300" w:hRule="atLeast"/>
        </w:trPr>
        <w:tc>
          <w:tcPr>
            <w:tcW w:w="14894" w:type="dxa"/>
            <w:gridSpan w:val="7"/>
          </w:tcPr>
          <w:p>
            <w:pPr>
              <w:pStyle w:val="TableParagraph"/>
              <w:spacing w:before="30"/>
              <w:ind w:left="6316" w:right="6158"/>
              <w:jc w:val="center"/>
              <w:rPr>
                <w:sz w:val="20"/>
              </w:rPr>
            </w:pPr>
            <w:r>
              <w:rPr>
                <w:sz w:val="20"/>
              </w:rPr>
              <w:t>Травматология и ортопедия</w:t>
            </w:r>
          </w:p>
        </w:tc>
      </w:tr>
      <w:tr>
        <w:trPr>
          <w:trHeight w:val="1980" w:hRule="atLeast"/>
        </w:trPr>
        <w:tc>
          <w:tcPr>
            <w:tcW w:w="582" w:type="dxa"/>
          </w:tcPr>
          <w:p>
            <w:pPr>
              <w:pStyle w:val="TableParagraph"/>
              <w:spacing w:before="30"/>
              <w:ind w:left="200"/>
              <w:rPr>
                <w:sz w:val="20"/>
              </w:rPr>
            </w:pPr>
            <w:r>
              <w:rPr>
                <w:sz w:val="20"/>
              </w:rPr>
              <w:t>48</w:t>
            </w:r>
          </w:p>
        </w:tc>
        <w:tc>
          <w:tcPr>
            <w:tcW w:w="2664" w:type="dxa"/>
            <w:vMerge w:val="restart"/>
          </w:tcPr>
          <w:p>
            <w:pPr>
              <w:pStyle w:val="TableParagraph"/>
              <w:spacing w:line="252" w:lineRule="auto" w:before="30"/>
              <w:ind w:left="180" w:right="710"/>
              <w:rPr>
                <w:sz w:val="20"/>
              </w:rPr>
            </w:pPr>
            <w:r>
              <w:rPr>
                <w:sz w:val="20"/>
              </w:rPr>
              <w:t>Реконструктивные и декомпрессивные</w:t>
            </w:r>
          </w:p>
          <w:p>
            <w:pPr>
              <w:pStyle w:val="TableParagraph"/>
              <w:spacing w:line="249" w:lineRule="auto"/>
              <w:ind w:left="180" w:right="223"/>
              <w:rPr>
                <w:sz w:val="20"/>
              </w:rPr>
            </w:pPr>
            <w:r>
              <w:rPr>
                <w:sz w:val="20"/>
              </w:rPr>
              <w:t>операции при травмах и заболеваниях позвоночника с резекцией позвонков, корригирующей</w:t>
            </w:r>
          </w:p>
          <w:p>
            <w:pPr>
              <w:pStyle w:val="TableParagraph"/>
              <w:spacing w:before="2"/>
              <w:ind w:left="180"/>
              <w:rPr>
                <w:sz w:val="20"/>
              </w:rPr>
            </w:pPr>
            <w:r>
              <w:rPr>
                <w:sz w:val="20"/>
              </w:rPr>
              <w:t>вертебротомией с</w:t>
            </w:r>
          </w:p>
          <w:p>
            <w:pPr>
              <w:pStyle w:val="TableParagraph"/>
              <w:spacing w:line="249" w:lineRule="auto" w:before="10"/>
              <w:ind w:left="180" w:right="223"/>
              <w:rPr>
                <w:sz w:val="20"/>
              </w:rPr>
            </w:pPr>
            <w:r>
              <w:rPr>
                <w:sz w:val="20"/>
              </w:rPr>
              <w:t>использованием протезов тел позвонков и</w:t>
            </w:r>
          </w:p>
          <w:p>
            <w:pPr>
              <w:pStyle w:val="TableParagraph"/>
              <w:spacing w:line="249" w:lineRule="auto" w:before="1"/>
              <w:ind w:left="180" w:right="223"/>
              <w:rPr>
                <w:sz w:val="20"/>
              </w:rPr>
            </w:pPr>
            <w:r>
              <w:rPr>
                <w:sz w:val="20"/>
              </w:rPr>
              <w:t>межпозвонковых дисков, костного цемента и</w:t>
            </w:r>
          </w:p>
          <w:p>
            <w:pPr>
              <w:pStyle w:val="TableParagraph"/>
              <w:spacing w:before="3"/>
              <w:ind w:left="180"/>
              <w:rPr>
                <w:sz w:val="20"/>
              </w:rPr>
            </w:pPr>
            <w:r>
              <w:rPr>
                <w:sz w:val="20"/>
              </w:rPr>
              <w:t>остеозамещающих</w:t>
            </w:r>
          </w:p>
          <w:p>
            <w:pPr>
              <w:pStyle w:val="TableParagraph"/>
              <w:spacing w:line="249" w:lineRule="auto" w:before="10"/>
              <w:ind w:left="180"/>
              <w:rPr>
                <w:sz w:val="20"/>
              </w:rPr>
            </w:pPr>
            <w:r>
              <w:rPr>
                <w:sz w:val="20"/>
              </w:rPr>
              <w:t>материалов с применением погружных и наружных</w:t>
            </w:r>
          </w:p>
          <w:p>
            <w:pPr>
              <w:pStyle w:val="TableParagraph"/>
              <w:spacing w:before="1"/>
              <w:ind w:left="180"/>
              <w:rPr>
                <w:sz w:val="20"/>
              </w:rPr>
            </w:pPr>
            <w:r>
              <w:rPr>
                <w:sz w:val="20"/>
              </w:rPr>
              <w:t>фиксирующих устройств</w:t>
            </w:r>
          </w:p>
        </w:tc>
        <w:tc>
          <w:tcPr>
            <w:tcW w:w="2066" w:type="dxa"/>
          </w:tcPr>
          <w:p>
            <w:pPr>
              <w:pStyle w:val="TableParagraph"/>
              <w:spacing w:before="30"/>
              <w:ind w:left="143" w:right="182"/>
              <w:jc w:val="center"/>
              <w:rPr>
                <w:sz w:val="20"/>
              </w:rPr>
            </w:pPr>
            <w:r>
              <w:rPr>
                <w:sz w:val="20"/>
              </w:rPr>
              <w:t>B67, D16, D18, M88</w:t>
            </w:r>
          </w:p>
        </w:tc>
        <w:tc>
          <w:tcPr>
            <w:tcW w:w="3237" w:type="dxa"/>
            <w:vMerge w:val="restart"/>
          </w:tcPr>
          <w:p>
            <w:pPr>
              <w:pStyle w:val="TableParagraph"/>
              <w:spacing w:line="249" w:lineRule="auto" w:before="30"/>
              <w:ind w:left="92" w:right="889"/>
              <w:jc w:val="both"/>
              <w:rPr>
                <w:sz w:val="20"/>
              </w:rPr>
            </w:pPr>
            <w:r>
              <w:rPr>
                <w:sz w:val="20"/>
              </w:rPr>
              <w:t>деструкция и деформация (патологический перелом) позвонков вследствие их</w:t>
            </w:r>
          </w:p>
          <w:p>
            <w:pPr>
              <w:pStyle w:val="TableParagraph"/>
              <w:spacing w:line="249" w:lineRule="auto" w:before="3"/>
              <w:ind w:left="92"/>
              <w:rPr>
                <w:sz w:val="20"/>
              </w:rPr>
            </w:pPr>
            <w:r>
              <w:rPr>
                <w:sz w:val="20"/>
              </w:rPr>
              <w:t>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46" w:type="dxa"/>
          </w:tcPr>
          <w:p>
            <w:pPr>
              <w:pStyle w:val="TableParagraph"/>
              <w:spacing w:line="252" w:lineRule="auto" w:before="30"/>
              <w:ind w:left="62" w:right="-11"/>
              <w:rPr>
                <w:sz w:val="20"/>
              </w:rPr>
            </w:pPr>
            <w:r>
              <w:rPr>
                <w:w w:val="95"/>
                <w:sz w:val="20"/>
              </w:rPr>
              <w:t>хирургическое </w:t>
            </w:r>
            <w:r>
              <w:rPr>
                <w:sz w:val="20"/>
              </w:rPr>
              <w:t>лечение</w:t>
            </w:r>
          </w:p>
        </w:tc>
        <w:tc>
          <w:tcPr>
            <w:tcW w:w="3696" w:type="dxa"/>
          </w:tcPr>
          <w:p>
            <w:pPr>
              <w:pStyle w:val="TableParagraph"/>
              <w:spacing w:line="252" w:lineRule="auto" w:before="30"/>
              <w:ind w:left="131" w:right="129"/>
              <w:rPr>
                <w:sz w:val="20"/>
              </w:rPr>
            </w:pPr>
            <w:r>
              <w:rPr>
                <w:w w:val="95"/>
                <w:sz w:val="20"/>
              </w:rPr>
              <w:t>декомпрессивно-стабилизирующее </w:t>
            </w:r>
            <w:r>
              <w:rPr>
                <w:sz w:val="20"/>
              </w:rPr>
              <w:t>вмешательство с резекцией</w:t>
            </w:r>
          </w:p>
          <w:p>
            <w:pPr>
              <w:pStyle w:val="TableParagraph"/>
              <w:spacing w:line="249" w:lineRule="auto"/>
              <w:ind w:left="131" w:right="129"/>
              <w:rPr>
                <w:sz w:val="20"/>
              </w:rPr>
            </w:pPr>
            <w:r>
              <w:rPr>
                <w:sz w:val="20"/>
              </w:rPr>
              <w:t>новообразования и позвонка из вентрального или заднего доступа со спондилосинтезом позвоночника с использованием погружных</w:t>
            </w:r>
          </w:p>
          <w:p>
            <w:pPr>
              <w:pStyle w:val="TableParagraph"/>
              <w:spacing w:line="249" w:lineRule="auto" w:before="1"/>
              <w:ind w:left="131" w:right="666"/>
              <w:rPr>
                <w:sz w:val="20"/>
              </w:rPr>
            </w:pPr>
            <w:r>
              <w:rPr>
                <w:sz w:val="20"/>
              </w:rPr>
              <w:t>имплантатов и стабилизирующих систем</w:t>
            </w:r>
          </w:p>
        </w:tc>
        <w:tc>
          <w:tcPr>
            <w:tcW w:w="1203" w:type="dxa"/>
          </w:tcPr>
          <w:p>
            <w:pPr>
              <w:pStyle w:val="TableParagraph"/>
              <w:spacing w:before="30"/>
              <w:ind w:left="405"/>
              <w:rPr>
                <w:sz w:val="20"/>
              </w:rPr>
            </w:pPr>
            <w:r>
              <w:rPr>
                <w:sz w:val="20"/>
              </w:rPr>
              <w:t>270130</w:t>
            </w:r>
          </w:p>
        </w:tc>
      </w:tr>
      <w:tr>
        <w:trPr>
          <w:trHeight w:val="1980" w:hRule="atLeast"/>
        </w:trPr>
        <w:tc>
          <w:tcPr>
            <w:tcW w:w="582" w:type="dxa"/>
          </w:tcPr>
          <w:p>
            <w:pPr>
              <w:pStyle w:val="TableParagraph"/>
              <w:rPr>
                <w:sz w:val="18"/>
              </w:rPr>
            </w:pPr>
          </w:p>
        </w:tc>
        <w:tc>
          <w:tcPr>
            <w:tcW w:w="2664" w:type="dxa"/>
            <w:vMerge/>
            <w:tcBorders>
              <w:top w:val="nil"/>
            </w:tcBorders>
          </w:tcPr>
          <w:p>
            <w:pPr>
              <w:rPr>
                <w:sz w:val="2"/>
                <w:szCs w:val="2"/>
              </w:rPr>
            </w:pPr>
          </w:p>
        </w:tc>
        <w:tc>
          <w:tcPr>
            <w:tcW w:w="2066" w:type="dxa"/>
          </w:tcPr>
          <w:p>
            <w:pPr>
              <w:pStyle w:val="TableParagraph"/>
              <w:rPr>
                <w:sz w:val="18"/>
              </w:rPr>
            </w:pPr>
          </w:p>
        </w:tc>
        <w:tc>
          <w:tcPr>
            <w:tcW w:w="3237" w:type="dxa"/>
            <w:vMerge/>
            <w:tcBorders>
              <w:top w:val="nil"/>
            </w:tcBorders>
          </w:tcPr>
          <w:p>
            <w:pPr>
              <w:rPr>
                <w:sz w:val="2"/>
                <w:szCs w:val="2"/>
              </w:rPr>
            </w:pPr>
          </w:p>
        </w:tc>
        <w:tc>
          <w:tcPr>
            <w:tcW w:w="1446" w:type="dxa"/>
          </w:tcPr>
          <w:p>
            <w:pPr>
              <w:pStyle w:val="TableParagraph"/>
              <w:rPr>
                <w:sz w:val="18"/>
              </w:rPr>
            </w:pPr>
          </w:p>
        </w:tc>
        <w:tc>
          <w:tcPr>
            <w:tcW w:w="3696" w:type="dxa"/>
          </w:tcPr>
          <w:p>
            <w:pPr>
              <w:pStyle w:val="TableParagraph"/>
              <w:spacing w:before="30"/>
              <w:ind w:left="131"/>
              <w:rPr>
                <w:sz w:val="20"/>
              </w:rPr>
            </w:pPr>
            <w:r>
              <w:rPr>
                <w:sz w:val="20"/>
              </w:rPr>
              <w:t>резекция опухоли или иного</w:t>
            </w:r>
          </w:p>
          <w:p>
            <w:pPr>
              <w:pStyle w:val="TableParagraph"/>
              <w:spacing w:line="249" w:lineRule="auto" w:before="10"/>
              <w:ind w:left="131" w:right="129"/>
              <w:rPr>
                <w:sz w:val="20"/>
              </w:rPr>
            </w:pPr>
            <w:r>
              <w:rPr>
                <w:sz w:val="20"/>
              </w:rPr>
              <w:t>опухолеподобного образования блоком или частями из комбинированных</w:t>
            </w:r>
          </w:p>
          <w:p>
            <w:pPr>
              <w:pStyle w:val="TableParagraph"/>
              <w:spacing w:line="249" w:lineRule="auto" w:before="2"/>
              <w:ind w:left="131" w:right="129"/>
              <w:rPr>
                <w:sz w:val="20"/>
              </w:rPr>
            </w:pPr>
            <w:r>
              <w:rPr>
                <w:sz w:val="20"/>
              </w:rPr>
              <w:t>доступов с реконструкцией дефекта позвоночного столба с использованием погружных имплантатов и</w:t>
            </w:r>
          </w:p>
          <w:p>
            <w:pPr>
              <w:pStyle w:val="TableParagraph"/>
              <w:spacing w:line="249" w:lineRule="auto" w:before="3"/>
              <w:ind w:left="131" w:right="129"/>
              <w:rPr>
                <w:sz w:val="20"/>
              </w:rPr>
            </w:pPr>
            <w:r>
              <w:rPr>
                <w:sz w:val="20"/>
              </w:rPr>
              <w:t>спондилосинтезом стабилизирующими системами</w:t>
            </w:r>
          </w:p>
        </w:tc>
        <w:tc>
          <w:tcPr>
            <w:tcW w:w="1203" w:type="dxa"/>
          </w:tcPr>
          <w:p>
            <w:pPr>
              <w:pStyle w:val="TableParagraph"/>
              <w:rPr>
                <w:sz w:val="18"/>
              </w:rPr>
            </w:pPr>
          </w:p>
        </w:tc>
      </w:tr>
      <w:tr>
        <w:trPr>
          <w:trHeight w:val="740" w:hRule="atLeast"/>
        </w:trPr>
        <w:tc>
          <w:tcPr>
            <w:tcW w:w="582" w:type="dxa"/>
          </w:tcPr>
          <w:p>
            <w:pPr>
              <w:pStyle w:val="TableParagraph"/>
              <w:rPr>
                <w:sz w:val="18"/>
              </w:rPr>
            </w:pPr>
          </w:p>
        </w:tc>
        <w:tc>
          <w:tcPr>
            <w:tcW w:w="2664" w:type="dxa"/>
          </w:tcPr>
          <w:p>
            <w:pPr>
              <w:pStyle w:val="TableParagraph"/>
              <w:rPr>
                <w:sz w:val="18"/>
              </w:rPr>
            </w:pPr>
          </w:p>
        </w:tc>
        <w:tc>
          <w:tcPr>
            <w:tcW w:w="2066" w:type="dxa"/>
          </w:tcPr>
          <w:p>
            <w:pPr>
              <w:pStyle w:val="TableParagraph"/>
              <w:spacing w:line="240" w:lineRule="atLeast" w:before="20"/>
              <w:ind w:left="48" w:right="89" w:firstLine="33"/>
              <w:jc w:val="both"/>
              <w:rPr>
                <w:sz w:val="20"/>
              </w:rPr>
            </w:pPr>
            <w:r>
              <w:rPr>
                <w:sz w:val="20"/>
              </w:rPr>
              <w:t>M42, M43, M45, M46, M48, M50, M51, M53, M92, M93, M95, Q76.2</w:t>
            </w:r>
          </w:p>
        </w:tc>
        <w:tc>
          <w:tcPr>
            <w:tcW w:w="3237" w:type="dxa"/>
          </w:tcPr>
          <w:p>
            <w:pPr>
              <w:pStyle w:val="TableParagraph"/>
              <w:spacing w:line="249" w:lineRule="auto" w:before="30"/>
              <w:ind w:left="92"/>
              <w:rPr>
                <w:sz w:val="20"/>
              </w:rPr>
            </w:pPr>
            <w:r>
              <w:rPr>
                <w:w w:val="95"/>
                <w:sz w:val="20"/>
              </w:rPr>
              <w:t>дегенеративно-дистрофическое </w:t>
            </w:r>
            <w:r>
              <w:rPr>
                <w:sz w:val="20"/>
              </w:rPr>
              <w:t>поражение межпозвонковых</w:t>
            </w:r>
          </w:p>
          <w:p>
            <w:pPr>
              <w:pStyle w:val="TableParagraph"/>
              <w:spacing w:line="210" w:lineRule="exact" w:before="2"/>
              <w:ind w:left="92"/>
              <w:rPr>
                <w:sz w:val="20"/>
              </w:rPr>
            </w:pPr>
            <w:r>
              <w:rPr>
                <w:sz w:val="20"/>
              </w:rPr>
              <w:t>дисков, суставов и связок</w:t>
            </w:r>
          </w:p>
        </w:tc>
        <w:tc>
          <w:tcPr>
            <w:tcW w:w="1446" w:type="dxa"/>
          </w:tcPr>
          <w:p>
            <w:pPr>
              <w:pStyle w:val="TableParagraph"/>
              <w:spacing w:line="249" w:lineRule="auto" w:before="30"/>
              <w:ind w:left="62" w:right="-11"/>
              <w:rPr>
                <w:sz w:val="20"/>
              </w:rPr>
            </w:pPr>
            <w:r>
              <w:rPr>
                <w:w w:val="95"/>
                <w:sz w:val="20"/>
              </w:rPr>
              <w:t>хирургическое </w:t>
            </w:r>
            <w:r>
              <w:rPr>
                <w:sz w:val="20"/>
              </w:rPr>
              <w:t>лечение</w:t>
            </w:r>
          </w:p>
        </w:tc>
        <w:tc>
          <w:tcPr>
            <w:tcW w:w="3696" w:type="dxa"/>
          </w:tcPr>
          <w:p>
            <w:pPr>
              <w:pStyle w:val="TableParagraph"/>
              <w:spacing w:line="240" w:lineRule="atLeast" w:before="20"/>
              <w:ind w:left="131" w:right="129"/>
              <w:rPr>
                <w:sz w:val="20"/>
              </w:rPr>
            </w:pPr>
            <w:r>
              <w:rPr>
                <w:sz w:val="20"/>
              </w:rPr>
              <w:t>декомпрессивно-стабилизирующее вмешательство с резекцией позвонка, межпозвонкового диска, связочных</w:t>
            </w:r>
          </w:p>
        </w:tc>
        <w:tc>
          <w:tcPr>
            <w:tcW w:w="1203" w:type="dxa"/>
          </w:tcPr>
          <w:p>
            <w:pPr>
              <w:pStyle w:val="TableParagraph"/>
              <w:rPr>
                <w:sz w:val="18"/>
              </w:rPr>
            </w:pPr>
          </w:p>
        </w:tc>
      </w:tr>
    </w:tbl>
    <w:p>
      <w:pPr>
        <w:spacing w:after="0"/>
        <w:rPr>
          <w:sz w:val="18"/>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3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32"/>
        <w:gridCol w:w="3207"/>
        <w:gridCol w:w="1440"/>
        <w:gridCol w:w="3693"/>
      </w:tblGrid>
      <w:tr>
        <w:trPr>
          <w:trHeight w:val="2420" w:hRule="atLeast"/>
        </w:trPr>
        <w:tc>
          <w:tcPr>
            <w:tcW w:w="2332" w:type="dxa"/>
          </w:tcPr>
          <w:p>
            <w:pPr>
              <w:pStyle w:val="TableParagraph"/>
              <w:rPr>
                <w:sz w:val="18"/>
              </w:rPr>
            </w:pPr>
          </w:p>
        </w:tc>
        <w:tc>
          <w:tcPr>
            <w:tcW w:w="3207" w:type="dxa"/>
          </w:tcPr>
          <w:p>
            <w:pPr>
              <w:pStyle w:val="TableParagraph"/>
              <w:spacing w:line="249" w:lineRule="auto"/>
              <w:ind w:left="55"/>
              <w:rPr>
                <w:sz w:val="20"/>
              </w:rPr>
            </w:pPr>
            <w:r>
              <w:rPr>
                <w:sz w:val="20"/>
              </w:rPr>
              <w:t>позвоночника с формированием грыжи диска, деформацией (гипертрофией) суставов и</w:t>
            </w:r>
          </w:p>
          <w:p>
            <w:pPr>
              <w:pStyle w:val="TableParagraph"/>
              <w:ind w:left="55"/>
              <w:rPr>
                <w:sz w:val="20"/>
              </w:rPr>
            </w:pPr>
            <w:r>
              <w:rPr>
                <w:sz w:val="20"/>
              </w:rPr>
              <w:t>связочного аппарата,</w:t>
            </w:r>
          </w:p>
          <w:p>
            <w:pPr>
              <w:pStyle w:val="TableParagraph"/>
              <w:spacing w:before="4"/>
              <w:ind w:left="55"/>
              <w:rPr>
                <w:sz w:val="20"/>
              </w:rPr>
            </w:pPr>
            <w:r>
              <w:rPr>
                <w:sz w:val="20"/>
              </w:rPr>
              <w:t>нестабильностью сегмента,</w:t>
            </w:r>
          </w:p>
          <w:p>
            <w:pPr>
              <w:pStyle w:val="TableParagraph"/>
              <w:spacing w:line="249" w:lineRule="auto" w:before="10"/>
              <w:ind w:left="55"/>
              <w:rPr>
                <w:sz w:val="20"/>
              </w:rPr>
            </w:pPr>
            <w:r>
              <w:rPr>
                <w:sz w:val="20"/>
              </w:rPr>
              <w:t>спондилолистезом, деформацией и стенозом позвоночного канала и его карманов</w:t>
            </w:r>
          </w:p>
        </w:tc>
        <w:tc>
          <w:tcPr>
            <w:tcW w:w="1440" w:type="dxa"/>
          </w:tcPr>
          <w:p>
            <w:pPr>
              <w:pStyle w:val="TableParagraph"/>
              <w:rPr>
                <w:sz w:val="18"/>
              </w:rPr>
            </w:pPr>
          </w:p>
        </w:tc>
        <w:tc>
          <w:tcPr>
            <w:tcW w:w="3693" w:type="dxa"/>
          </w:tcPr>
          <w:p>
            <w:pPr>
              <w:pStyle w:val="TableParagraph"/>
              <w:spacing w:line="249" w:lineRule="auto"/>
              <w:ind w:left="129" w:right="334"/>
              <w:rPr>
                <w:sz w:val="20"/>
              </w:rPr>
            </w:pPr>
            <w:r>
              <w:rPr>
                <w:sz w:val="20"/>
              </w:rPr>
              <w:t>элементов сегмента позвоночника из заднего или вентрального доступов,</w:t>
            </w:r>
            <w:r>
              <w:rPr>
                <w:spacing w:val="-16"/>
                <w:sz w:val="20"/>
              </w:rPr>
              <w:t> </w:t>
            </w:r>
            <w:r>
              <w:rPr>
                <w:sz w:val="20"/>
              </w:rPr>
              <w:t>с фиксацией позвоночника,</w:t>
            </w:r>
            <w:r>
              <w:rPr>
                <w:spacing w:val="-2"/>
                <w:sz w:val="20"/>
              </w:rPr>
              <w:t> </w:t>
            </w:r>
            <w:r>
              <w:rPr>
                <w:sz w:val="20"/>
              </w:rPr>
              <w:t>с</w:t>
            </w:r>
          </w:p>
          <w:p>
            <w:pPr>
              <w:pStyle w:val="TableParagraph"/>
              <w:spacing w:line="249" w:lineRule="auto"/>
              <w:ind w:left="129" w:right="600"/>
              <w:rPr>
                <w:sz w:val="20"/>
              </w:rPr>
            </w:pPr>
            <w:r>
              <w:rPr>
                <w:sz w:val="20"/>
              </w:rPr>
              <w:t>использованием костной</w:t>
            </w:r>
            <w:r>
              <w:rPr>
                <w:spacing w:val="-12"/>
                <w:sz w:val="20"/>
              </w:rPr>
              <w:t> </w:t>
            </w:r>
            <w:r>
              <w:rPr>
                <w:sz w:val="20"/>
              </w:rPr>
              <w:t>пластики (спондилодеза),</w:t>
            </w:r>
            <w:r>
              <w:rPr>
                <w:spacing w:val="-2"/>
                <w:sz w:val="20"/>
              </w:rPr>
              <w:t> </w:t>
            </w:r>
            <w:r>
              <w:rPr>
                <w:sz w:val="20"/>
              </w:rPr>
              <w:t>погружных</w:t>
            </w:r>
          </w:p>
          <w:p>
            <w:pPr>
              <w:pStyle w:val="TableParagraph"/>
              <w:ind w:left="129"/>
              <w:rPr>
                <w:sz w:val="20"/>
              </w:rPr>
            </w:pPr>
            <w:r>
              <w:rPr>
                <w:sz w:val="20"/>
              </w:rPr>
              <w:t>имплантатов и стабилизирующих</w:t>
            </w:r>
          </w:p>
          <w:p>
            <w:pPr>
              <w:pStyle w:val="TableParagraph"/>
              <w:spacing w:line="249" w:lineRule="auto" w:before="5"/>
              <w:ind w:left="129" w:right="178"/>
              <w:rPr>
                <w:sz w:val="20"/>
              </w:rPr>
            </w:pPr>
            <w:r>
              <w:rPr>
                <w:sz w:val="20"/>
              </w:rPr>
              <w:t>систем (ригидных или динамических) при помощи микроскопа,</w:t>
            </w:r>
          </w:p>
          <w:p>
            <w:pPr>
              <w:pStyle w:val="TableParagraph"/>
              <w:spacing w:before="2"/>
              <w:ind w:left="129"/>
              <w:rPr>
                <w:sz w:val="20"/>
              </w:rPr>
            </w:pPr>
            <w:r>
              <w:rPr>
                <w:sz w:val="20"/>
              </w:rPr>
              <w:t>эндоскопической техники и</w:t>
            </w:r>
          </w:p>
          <w:p>
            <w:pPr>
              <w:pStyle w:val="TableParagraph"/>
              <w:spacing w:before="10"/>
              <w:ind w:left="129"/>
              <w:rPr>
                <w:sz w:val="20"/>
              </w:rPr>
            </w:pPr>
            <w:r>
              <w:rPr>
                <w:sz w:val="20"/>
              </w:rPr>
              <w:t>малоинвазивного инструментария</w:t>
            </w:r>
          </w:p>
        </w:tc>
      </w:tr>
      <w:tr>
        <w:trPr>
          <w:trHeight w:val="2940" w:hRule="atLeast"/>
        </w:trPr>
        <w:tc>
          <w:tcPr>
            <w:tcW w:w="2332" w:type="dxa"/>
          </w:tcPr>
          <w:p>
            <w:pPr>
              <w:pStyle w:val="TableParagraph"/>
              <w:rPr>
                <w:sz w:val="18"/>
              </w:rPr>
            </w:pPr>
          </w:p>
        </w:tc>
        <w:tc>
          <w:tcPr>
            <w:tcW w:w="3207" w:type="dxa"/>
          </w:tcPr>
          <w:p>
            <w:pPr>
              <w:pStyle w:val="TableParagraph"/>
              <w:rPr>
                <w:sz w:val="18"/>
              </w:rPr>
            </w:pPr>
          </w:p>
        </w:tc>
        <w:tc>
          <w:tcPr>
            <w:tcW w:w="1440" w:type="dxa"/>
          </w:tcPr>
          <w:p>
            <w:pPr>
              <w:pStyle w:val="TableParagraph"/>
              <w:rPr>
                <w:sz w:val="18"/>
              </w:rPr>
            </w:pPr>
          </w:p>
        </w:tc>
        <w:tc>
          <w:tcPr>
            <w:tcW w:w="3693" w:type="dxa"/>
          </w:tcPr>
          <w:p>
            <w:pPr>
              <w:pStyle w:val="TableParagraph"/>
              <w:spacing w:before="30"/>
              <w:ind w:left="129"/>
              <w:rPr>
                <w:sz w:val="20"/>
              </w:rPr>
            </w:pPr>
            <w:r>
              <w:rPr>
                <w:sz w:val="20"/>
              </w:rPr>
              <w:t>двух- и многоэтапное</w:t>
            </w:r>
          </w:p>
          <w:p>
            <w:pPr>
              <w:pStyle w:val="TableParagraph"/>
              <w:spacing w:before="10"/>
              <w:ind w:left="129"/>
              <w:rPr>
                <w:sz w:val="20"/>
              </w:rPr>
            </w:pPr>
            <w:r>
              <w:rPr>
                <w:sz w:val="20"/>
              </w:rPr>
              <w:t>реконструктивное вмешательство</w:t>
            </w:r>
            <w:r>
              <w:rPr>
                <w:spacing w:val="-17"/>
                <w:sz w:val="20"/>
              </w:rPr>
              <w:t> </w:t>
            </w:r>
            <w:r>
              <w:rPr>
                <w:sz w:val="20"/>
              </w:rPr>
              <w:t>с</w:t>
            </w:r>
          </w:p>
          <w:p>
            <w:pPr>
              <w:pStyle w:val="TableParagraph"/>
              <w:spacing w:line="249" w:lineRule="auto" w:before="11"/>
              <w:ind w:left="129" w:right="257"/>
              <w:rPr>
                <w:sz w:val="20"/>
              </w:rPr>
            </w:pPr>
            <w:r>
              <w:rPr>
                <w:sz w:val="20"/>
              </w:rPr>
              <w:t>резекцией позвонка,</w:t>
            </w:r>
            <w:r>
              <w:rPr>
                <w:spacing w:val="-15"/>
                <w:sz w:val="20"/>
              </w:rPr>
              <w:t> </w:t>
            </w:r>
            <w:r>
              <w:rPr>
                <w:sz w:val="20"/>
              </w:rPr>
              <w:t>межпозвонкового диска, связочных элементов сегмента позвоночника из</w:t>
            </w:r>
            <w:r>
              <w:rPr>
                <w:spacing w:val="-3"/>
                <w:sz w:val="20"/>
              </w:rPr>
              <w:t> </w:t>
            </w:r>
            <w:r>
              <w:rPr>
                <w:sz w:val="20"/>
              </w:rPr>
              <w:t>комбинированных</w:t>
            </w:r>
          </w:p>
          <w:p>
            <w:pPr>
              <w:pStyle w:val="TableParagraph"/>
              <w:spacing w:line="249" w:lineRule="auto" w:before="2"/>
              <w:ind w:left="129" w:right="177"/>
              <w:rPr>
                <w:sz w:val="20"/>
              </w:rPr>
            </w:pPr>
            <w:r>
              <w:rPr>
                <w:sz w:val="20"/>
              </w:rPr>
              <w:t>доступов, с фиксацией позвоночника, с использованием костной пластики</w:t>
            </w:r>
          </w:p>
          <w:p>
            <w:pPr>
              <w:pStyle w:val="TableParagraph"/>
              <w:spacing w:line="249" w:lineRule="auto" w:before="2"/>
              <w:ind w:left="129" w:right="665"/>
              <w:rPr>
                <w:sz w:val="20"/>
              </w:rPr>
            </w:pPr>
            <w:r>
              <w:rPr>
                <w:sz w:val="20"/>
              </w:rPr>
              <w:t>(спондилодеза), погружных имплантатов и стабилизирующих систем при помощи микроскопа, эндоскопической техники и</w:t>
            </w:r>
          </w:p>
          <w:p>
            <w:pPr>
              <w:pStyle w:val="TableParagraph"/>
              <w:spacing w:before="3"/>
              <w:ind w:left="129"/>
              <w:rPr>
                <w:sz w:val="20"/>
              </w:rPr>
            </w:pPr>
            <w:r>
              <w:rPr>
                <w:sz w:val="20"/>
              </w:rPr>
              <w:t>малоинвазивного инструментария</w:t>
            </w:r>
          </w:p>
        </w:tc>
      </w:tr>
      <w:tr>
        <w:trPr>
          <w:trHeight w:val="1940" w:hRule="atLeast"/>
        </w:trPr>
        <w:tc>
          <w:tcPr>
            <w:tcW w:w="2332" w:type="dxa"/>
          </w:tcPr>
          <w:p>
            <w:pPr>
              <w:pStyle w:val="TableParagraph"/>
              <w:spacing w:line="240" w:lineRule="atLeast" w:before="20"/>
              <w:ind w:left="200" w:right="53"/>
              <w:jc w:val="center"/>
              <w:rPr>
                <w:sz w:val="20"/>
              </w:rPr>
            </w:pPr>
            <w:r>
              <w:rPr>
                <w:sz w:val="20"/>
              </w:rPr>
              <w:t>A18.0, S12.0, S12.1, S13, S14, S19, S22.0, S22.1, S23, S24, S32.0, S32.1, S33, S34, T08, T09, T85, T91, M80, M81, M82, M86, M85, M87, M96, M99, Q67, Q76.0, Q76.1, Q76.4, Q77, Q76.3</w:t>
            </w:r>
          </w:p>
        </w:tc>
        <w:tc>
          <w:tcPr>
            <w:tcW w:w="3207" w:type="dxa"/>
          </w:tcPr>
          <w:p>
            <w:pPr>
              <w:pStyle w:val="TableParagraph"/>
              <w:spacing w:line="249" w:lineRule="auto" w:before="30"/>
              <w:ind w:left="55"/>
              <w:rPr>
                <w:sz w:val="20"/>
              </w:rPr>
            </w:pPr>
            <w:r>
              <w:rPr>
                <w:sz w:val="20"/>
              </w:rPr>
              <w:t>переломы позвонков, повреждения (разрыв) межпозвонковых дисков и связок позвоночника, деформации позвоночного столба вследствие</w:t>
            </w:r>
          </w:p>
          <w:p>
            <w:pPr>
              <w:pStyle w:val="TableParagraph"/>
              <w:spacing w:line="249" w:lineRule="auto" w:before="4"/>
              <w:ind w:left="55"/>
              <w:rPr>
                <w:sz w:val="20"/>
              </w:rPr>
            </w:pPr>
            <w:r>
              <w:rPr>
                <w:sz w:val="20"/>
              </w:rPr>
              <w:t>его врожденной патологии или перенесенных заболеваний</w:t>
            </w:r>
          </w:p>
        </w:tc>
        <w:tc>
          <w:tcPr>
            <w:tcW w:w="1440" w:type="dxa"/>
          </w:tcPr>
          <w:p>
            <w:pPr>
              <w:pStyle w:val="TableParagraph"/>
              <w:spacing w:line="249" w:lineRule="auto" w:before="30"/>
              <w:ind w:left="54"/>
              <w:rPr>
                <w:sz w:val="20"/>
              </w:rPr>
            </w:pPr>
            <w:r>
              <w:rPr>
                <w:w w:val="95"/>
                <w:sz w:val="20"/>
              </w:rPr>
              <w:t>хирургическое </w:t>
            </w:r>
            <w:r>
              <w:rPr>
                <w:sz w:val="20"/>
              </w:rPr>
              <w:t>лечение</w:t>
            </w:r>
          </w:p>
        </w:tc>
        <w:tc>
          <w:tcPr>
            <w:tcW w:w="3693" w:type="dxa"/>
          </w:tcPr>
          <w:p>
            <w:pPr>
              <w:pStyle w:val="TableParagraph"/>
              <w:spacing w:before="30"/>
              <w:ind w:left="129"/>
              <w:rPr>
                <w:sz w:val="20"/>
              </w:rPr>
            </w:pPr>
            <w:r>
              <w:rPr>
                <w:sz w:val="20"/>
              </w:rPr>
              <w:t>двух- и многоэтапное</w:t>
            </w:r>
          </w:p>
          <w:p>
            <w:pPr>
              <w:pStyle w:val="TableParagraph"/>
              <w:spacing w:line="249" w:lineRule="auto" w:before="11"/>
              <w:ind w:left="129" w:right="533"/>
              <w:rPr>
                <w:sz w:val="20"/>
              </w:rPr>
            </w:pPr>
            <w:r>
              <w:rPr>
                <w:sz w:val="20"/>
              </w:rPr>
              <w:t>реконструктивное вмешательство с одно- или многоуровневой</w:t>
            </w:r>
          </w:p>
          <w:p>
            <w:pPr>
              <w:pStyle w:val="TableParagraph"/>
              <w:spacing w:line="249" w:lineRule="auto" w:before="1"/>
              <w:ind w:left="129"/>
              <w:rPr>
                <w:sz w:val="20"/>
              </w:rPr>
            </w:pPr>
            <w:r>
              <w:rPr>
                <w:sz w:val="20"/>
              </w:rPr>
              <w:t>вертебротомией путем резекции позвонка, межпозвонкового диска, связочных элементов сегмента позвоночника из комбинированных</w:t>
            </w:r>
          </w:p>
          <w:p>
            <w:pPr>
              <w:pStyle w:val="TableParagraph"/>
              <w:spacing w:line="210" w:lineRule="exact" w:before="3"/>
              <w:ind w:left="129"/>
              <w:rPr>
                <w:sz w:val="20"/>
              </w:rPr>
            </w:pPr>
            <w:r>
              <w:rPr>
                <w:sz w:val="20"/>
              </w:rPr>
              <w:t>доступов, репозиционно-</w:t>
            </w:r>
          </w:p>
        </w:tc>
      </w:tr>
    </w:tbl>
    <w:p>
      <w:pPr>
        <w:spacing w:after="0" w:line="210" w:lineRule="exact"/>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2"/>
        <w:gridCol w:w="2576"/>
        <w:gridCol w:w="2168"/>
        <w:gridCol w:w="3206"/>
        <w:gridCol w:w="1464"/>
        <w:gridCol w:w="3650"/>
        <w:gridCol w:w="1248"/>
      </w:tblGrid>
      <w:tr>
        <w:trPr>
          <w:trHeight w:val="980" w:hRule="atLeast"/>
        </w:trPr>
        <w:tc>
          <w:tcPr>
            <w:tcW w:w="582" w:type="dxa"/>
          </w:tcPr>
          <w:p>
            <w:pPr>
              <w:pStyle w:val="TableParagraph"/>
              <w:rPr>
                <w:sz w:val="18"/>
              </w:rPr>
            </w:pPr>
          </w:p>
        </w:tc>
        <w:tc>
          <w:tcPr>
            <w:tcW w:w="2576" w:type="dxa"/>
          </w:tcPr>
          <w:p>
            <w:pPr>
              <w:pStyle w:val="TableParagraph"/>
              <w:rPr>
                <w:sz w:val="18"/>
              </w:rPr>
            </w:pPr>
          </w:p>
        </w:tc>
        <w:tc>
          <w:tcPr>
            <w:tcW w:w="2168" w:type="dxa"/>
          </w:tcPr>
          <w:p>
            <w:pPr>
              <w:pStyle w:val="TableParagraph"/>
              <w:rPr>
                <w:sz w:val="18"/>
              </w:rPr>
            </w:pPr>
          </w:p>
        </w:tc>
        <w:tc>
          <w:tcPr>
            <w:tcW w:w="3206" w:type="dxa"/>
          </w:tcPr>
          <w:p>
            <w:pPr>
              <w:pStyle w:val="TableParagraph"/>
              <w:rPr>
                <w:sz w:val="18"/>
              </w:rPr>
            </w:pPr>
          </w:p>
        </w:tc>
        <w:tc>
          <w:tcPr>
            <w:tcW w:w="1464" w:type="dxa"/>
          </w:tcPr>
          <w:p>
            <w:pPr>
              <w:pStyle w:val="TableParagraph"/>
              <w:rPr>
                <w:sz w:val="18"/>
              </w:rPr>
            </w:pPr>
          </w:p>
        </w:tc>
        <w:tc>
          <w:tcPr>
            <w:tcW w:w="3650" w:type="dxa"/>
          </w:tcPr>
          <w:p>
            <w:pPr>
              <w:pStyle w:val="TableParagraph"/>
              <w:spacing w:line="249" w:lineRule="auto"/>
              <w:ind w:left="130" w:right="298"/>
              <w:rPr>
                <w:sz w:val="20"/>
              </w:rPr>
            </w:pPr>
            <w:r>
              <w:rPr>
                <w:sz w:val="20"/>
              </w:rPr>
              <w:t>стабилизирующий спондилосинтез с использованием костной пластики (спондилодеза), погружных</w:t>
            </w:r>
          </w:p>
          <w:p>
            <w:pPr>
              <w:pStyle w:val="TableParagraph"/>
              <w:ind w:left="130"/>
              <w:rPr>
                <w:sz w:val="20"/>
              </w:rPr>
            </w:pPr>
            <w:r>
              <w:rPr>
                <w:sz w:val="20"/>
              </w:rPr>
              <w:t>имплантатов</w:t>
            </w:r>
          </w:p>
        </w:tc>
        <w:tc>
          <w:tcPr>
            <w:tcW w:w="1248" w:type="dxa"/>
          </w:tcPr>
          <w:p>
            <w:pPr>
              <w:pStyle w:val="TableParagraph"/>
              <w:rPr>
                <w:sz w:val="18"/>
              </w:rPr>
            </w:pPr>
          </w:p>
        </w:tc>
      </w:tr>
      <w:tr>
        <w:trPr>
          <w:trHeight w:val="1260" w:hRule="atLeast"/>
        </w:trPr>
        <w:tc>
          <w:tcPr>
            <w:tcW w:w="582" w:type="dxa"/>
          </w:tcPr>
          <w:p>
            <w:pPr>
              <w:pStyle w:val="TableParagraph"/>
              <w:spacing w:before="30"/>
              <w:ind w:left="200"/>
              <w:rPr>
                <w:sz w:val="20"/>
              </w:rPr>
            </w:pPr>
            <w:r>
              <w:rPr>
                <w:sz w:val="20"/>
              </w:rPr>
              <w:t>49</w:t>
            </w:r>
          </w:p>
        </w:tc>
        <w:tc>
          <w:tcPr>
            <w:tcW w:w="2576" w:type="dxa"/>
          </w:tcPr>
          <w:p>
            <w:pPr>
              <w:pStyle w:val="TableParagraph"/>
              <w:spacing w:line="249" w:lineRule="auto" w:before="30"/>
              <w:ind w:left="180" w:right="108"/>
              <w:jc w:val="both"/>
              <w:rPr>
                <w:sz w:val="20"/>
              </w:rPr>
            </w:pPr>
            <w:r>
              <w:rPr>
                <w:sz w:val="20"/>
              </w:rPr>
              <w:t>Реплантация конечностей и их сегментов с примене- нием</w:t>
            </w:r>
            <w:r>
              <w:rPr>
                <w:spacing w:val="-9"/>
                <w:sz w:val="20"/>
              </w:rPr>
              <w:t> </w:t>
            </w:r>
            <w:r>
              <w:rPr>
                <w:sz w:val="20"/>
              </w:rPr>
              <w:t>микрохирургической техники</w:t>
            </w:r>
          </w:p>
        </w:tc>
        <w:tc>
          <w:tcPr>
            <w:tcW w:w="2168" w:type="dxa"/>
          </w:tcPr>
          <w:p>
            <w:pPr>
              <w:pStyle w:val="TableParagraph"/>
              <w:spacing w:line="249" w:lineRule="auto" w:before="30"/>
              <w:ind w:left="135" w:right="103"/>
              <w:jc w:val="center"/>
              <w:rPr>
                <w:sz w:val="20"/>
              </w:rPr>
            </w:pPr>
            <w:r>
              <w:rPr>
                <w:sz w:val="20"/>
              </w:rPr>
              <w:t>T11.6, T13.4 - T13.6, T14.5, T14.7, T05, S48, S58, S68, S88, S98</w:t>
            </w:r>
          </w:p>
        </w:tc>
        <w:tc>
          <w:tcPr>
            <w:tcW w:w="3206" w:type="dxa"/>
          </w:tcPr>
          <w:p>
            <w:pPr>
              <w:pStyle w:val="TableParagraph"/>
              <w:spacing w:line="249" w:lineRule="auto" w:before="30"/>
              <w:ind w:left="78" w:right="56"/>
              <w:rPr>
                <w:sz w:val="20"/>
              </w:rPr>
            </w:pPr>
            <w:r>
              <w:rPr>
                <w:sz w:val="20"/>
              </w:rPr>
              <w:t>полное отчленение или неполное отчленение с декомпенсацией кровоснабжения различных</w:t>
            </w:r>
          </w:p>
          <w:p>
            <w:pPr>
              <w:pStyle w:val="TableParagraph"/>
              <w:spacing w:line="249" w:lineRule="auto" w:before="3"/>
              <w:ind w:left="78" w:right="646"/>
              <w:rPr>
                <w:sz w:val="20"/>
              </w:rPr>
            </w:pPr>
            <w:r>
              <w:rPr>
                <w:sz w:val="20"/>
              </w:rPr>
              <w:t>сегментов верхней и нижней конечности</w:t>
            </w:r>
          </w:p>
        </w:tc>
        <w:tc>
          <w:tcPr>
            <w:tcW w:w="1464" w:type="dxa"/>
          </w:tcPr>
          <w:p>
            <w:pPr>
              <w:pStyle w:val="TableParagraph"/>
              <w:spacing w:line="249" w:lineRule="auto" w:before="30"/>
              <w:ind w:left="78"/>
              <w:rPr>
                <w:sz w:val="20"/>
              </w:rPr>
            </w:pPr>
            <w:r>
              <w:rPr>
                <w:w w:val="95"/>
                <w:sz w:val="20"/>
              </w:rPr>
              <w:t>хирургическое </w:t>
            </w:r>
            <w:r>
              <w:rPr>
                <w:sz w:val="20"/>
              </w:rPr>
              <w:t>лечение</w:t>
            </w:r>
          </w:p>
        </w:tc>
        <w:tc>
          <w:tcPr>
            <w:tcW w:w="3650" w:type="dxa"/>
          </w:tcPr>
          <w:p>
            <w:pPr>
              <w:pStyle w:val="TableParagraph"/>
              <w:spacing w:line="249" w:lineRule="auto" w:before="30"/>
              <w:ind w:left="130" w:right="298"/>
              <w:rPr>
                <w:sz w:val="20"/>
              </w:rPr>
            </w:pPr>
            <w:r>
              <w:rPr>
                <w:sz w:val="20"/>
              </w:rPr>
              <w:t>реплантация (реваскуляризация) отчлененного сегмента верхней или нижней конечности</w:t>
            </w:r>
          </w:p>
        </w:tc>
        <w:tc>
          <w:tcPr>
            <w:tcW w:w="1248" w:type="dxa"/>
          </w:tcPr>
          <w:p>
            <w:pPr>
              <w:pStyle w:val="TableParagraph"/>
              <w:spacing w:before="30"/>
              <w:ind w:left="450"/>
              <w:rPr>
                <w:sz w:val="20"/>
              </w:rPr>
            </w:pPr>
            <w:r>
              <w:rPr>
                <w:sz w:val="20"/>
              </w:rPr>
              <w:t>186380</w:t>
            </w:r>
          </w:p>
        </w:tc>
      </w:tr>
      <w:tr>
        <w:trPr>
          <w:trHeight w:val="1500" w:hRule="atLeast"/>
        </w:trPr>
        <w:tc>
          <w:tcPr>
            <w:tcW w:w="582" w:type="dxa"/>
          </w:tcPr>
          <w:p>
            <w:pPr>
              <w:pStyle w:val="TableParagraph"/>
              <w:rPr>
                <w:sz w:val="18"/>
              </w:rPr>
            </w:pPr>
          </w:p>
        </w:tc>
        <w:tc>
          <w:tcPr>
            <w:tcW w:w="2576" w:type="dxa"/>
            <w:vMerge w:val="restart"/>
          </w:tcPr>
          <w:p>
            <w:pPr>
              <w:pStyle w:val="TableParagraph"/>
              <w:spacing w:before="30"/>
              <w:ind w:left="180"/>
              <w:rPr>
                <w:sz w:val="20"/>
              </w:rPr>
            </w:pPr>
            <w:r>
              <w:rPr>
                <w:sz w:val="20"/>
              </w:rPr>
              <w:t>Реконструктивно-</w:t>
            </w:r>
          </w:p>
          <w:p>
            <w:pPr>
              <w:pStyle w:val="TableParagraph"/>
              <w:spacing w:line="249" w:lineRule="auto" w:before="10"/>
              <w:ind w:left="180" w:right="370"/>
              <w:rPr>
                <w:sz w:val="20"/>
              </w:rPr>
            </w:pPr>
            <w:r>
              <w:rPr>
                <w:sz w:val="20"/>
              </w:rPr>
              <w:t>пластические операции при комбинированных</w:t>
            </w:r>
          </w:p>
          <w:p>
            <w:pPr>
              <w:pStyle w:val="TableParagraph"/>
              <w:spacing w:line="249" w:lineRule="auto" w:before="2"/>
              <w:ind w:left="180" w:right="245"/>
              <w:rPr>
                <w:sz w:val="20"/>
              </w:rPr>
            </w:pPr>
            <w:r>
              <w:rPr>
                <w:sz w:val="20"/>
              </w:rPr>
              <w:t>дефектах и деформациях дистальных отделов конечностей с</w:t>
            </w:r>
          </w:p>
          <w:p>
            <w:pPr>
              <w:pStyle w:val="TableParagraph"/>
              <w:spacing w:before="3"/>
              <w:ind w:left="180"/>
              <w:rPr>
                <w:sz w:val="20"/>
              </w:rPr>
            </w:pPr>
            <w:r>
              <w:rPr>
                <w:sz w:val="20"/>
              </w:rPr>
              <w:t>использованием</w:t>
            </w:r>
          </w:p>
          <w:p>
            <w:pPr>
              <w:pStyle w:val="TableParagraph"/>
              <w:spacing w:line="249" w:lineRule="auto" w:before="10"/>
              <w:ind w:left="180" w:right="234"/>
              <w:jc w:val="both"/>
              <w:rPr>
                <w:sz w:val="20"/>
              </w:rPr>
            </w:pPr>
            <w:r>
              <w:rPr>
                <w:sz w:val="20"/>
              </w:rPr>
              <w:t>чрескостных аппаратов</w:t>
            </w:r>
            <w:r>
              <w:rPr>
                <w:spacing w:val="-9"/>
                <w:sz w:val="20"/>
              </w:rPr>
              <w:t> </w:t>
            </w:r>
            <w:r>
              <w:rPr>
                <w:sz w:val="20"/>
              </w:rPr>
              <w:t>и прецизионной техники, а также с</w:t>
            </w:r>
            <w:r>
              <w:rPr>
                <w:spacing w:val="-2"/>
                <w:sz w:val="20"/>
              </w:rPr>
              <w:t> </w:t>
            </w:r>
            <w:r>
              <w:rPr>
                <w:sz w:val="20"/>
              </w:rPr>
              <w:t>замещением</w:t>
            </w:r>
          </w:p>
          <w:p>
            <w:pPr>
              <w:pStyle w:val="TableParagraph"/>
              <w:spacing w:line="249" w:lineRule="auto" w:before="2"/>
              <w:ind w:left="180" w:right="242"/>
              <w:rPr>
                <w:sz w:val="20"/>
              </w:rPr>
            </w:pPr>
            <w:r>
              <w:rPr>
                <w:sz w:val="20"/>
              </w:rPr>
              <w:t>мягкотканных и</w:t>
            </w:r>
            <w:r>
              <w:rPr>
                <w:spacing w:val="-8"/>
                <w:sz w:val="20"/>
              </w:rPr>
              <w:t> </w:t>
            </w:r>
            <w:r>
              <w:rPr>
                <w:sz w:val="20"/>
              </w:rPr>
              <w:t>костных хрящевых</w:t>
            </w:r>
            <w:r>
              <w:rPr>
                <w:spacing w:val="-2"/>
                <w:sz w:val="20"/>
              </w:rPr>
              <w:t> </w:t>
            </w:r>
            <w:r>
              <w:rPr>
                <w:sz w:val="20"/>
              </w:rPr>
              <w:t>дефектов</w:t>
            </w:r>
          </w:p>
          <w:p>
            <w:pPr>
              <w:pStyle w:val="TableParagraph"/>
              <w:spacing w:line="220" w:lineRule="exact" w:before="2"/>
              <w:ind w:left="180"/>
              <w:rPr>
                <w:sz w:val="20"/>
              </w:rPr>
            </w:pPr>
            <w:r>
              <w:rPr>
                <w:sz w:val="20"/>
              </w:rPr>
              <w:t>синтетическими и</w:t>
            </w:r>
          </w:p>
        </w:tc>
        <w:tc>
          <w:tcPr>
            <w:tcW w:w="2168" w:type="dxa"/>
            <w:vMerge w:val="restart"/>
          </w:tcPr>
          <w:p>
            <w:pPr>
              <w:pStyle w:val="TableParagraph"/>
              <w:spacing w:before="30"/>
              <w:ind w:left="227"/>
              <w:rPr>
                <w:sz w:val="20"/>
              </w:rPr>
            </w:pPr>
            <w:r>
              <w:rPr>
                <w:sz w:val="20"/>
              </w:rPr>
              <w:t>M24.6, Z98.1,</w:t>
            </w:r>
            <w:r>
              <w:rPr>
                <w:spacing w:val="-5"/>
                <w:sz w:val="20"/>
              </w:rPr>
              <w:t> </w:t>
            </w:r>
            <w:r>
              <w:rPr>
                <w:sz w:val="20"/>
              </w:rPr>
              <w:t>G80.1,</w:t>
            </w:r>
          </w:p>
          <w:p>
            <w:pPr>
              <w:pStyle w:val="TableParagraph"/>
              <w:spacing w:before="10"/>
              <w:ind w:left="198"/>
              <w:rPr>
                <w:sz w:val="20"/>
              </w:rPr>
            </w:pPr>
            <w:r>
              <w:rPr>
                <w:sz w:val="20"/>
              </w:rPr>
              <w:t>G80.2, M21.0,</w:t>
            </w:r>
            <w:r>
              <w:rPr>
                <w:spacing w:val="-5"/>
                <w:sz w:val="20"/>
              </w:rPr>
              <w:t> </w:t>
            </w:r>
            <w:r>
              <w:rPr>
                <w:sz w:val="20"/>
              </w:rPr>
              <w:t>M21.2,</w:t>
            </w:r>
          </w:p>
          <w:p>
            <w:pPr>
              <w:pStyle w:val="TableParagraph"/>
              <w:spacing w:before="10"/>
              <w:ind w:left="181"/>
              <w:rPr>
                <w:sz w:val="20"/>
              </w:rPr>
            </w:pPr>
            <w:r>
              <w:rPr>
                <w:sz w:val="20"/>
              </w:rPr>
              <w:t>M21.4, M21.5,</w:t>
            </w:r>
            <w:r>
              <w:rPr>
                <w:spacing w:val="-3"/>
                <w:sz w:val="20"/>
              </w:rPr>
              <w:t> </w:t>
            </w:r>
            <w:r>
              <w:rPr>
                <w:sz w:val="20"/>
              </w:rPr>
              <w:t>M21.9,</w:t>
            </w:r>
          </w:p>
          <w:p>
            <w:pPr>
              <w:pStyle w:val="TableParagraph"/>
              <w:spacing w:before="11"/>
              <w:ind w:left="231"/>
              <w:rPr>
                <w:sz w:val="20"/>
              </w:rPr>
            </w:pPr>
            <w:r>
              <w:rPr>
                <w:sz w:val="20"/>
              </w:rPr>
              <w:t>Q68.1, Q72.5,</w:t>
            </w:r>
            <w:r>
              <w:rPr>
                <w:spacing w:val="-4"/>
                <w:sz w:val="20"/>
              </w:rPr>
              <w:t> </w:t>
            </w:r>
            <w:r>
              <w:rPr>
                <w:sz w:val="20"/>
              </w:rPr>
              <w:t>Q72.6,</w:t>
            </w:r>
          </w:p>
          <w:p>
            <w:pPr>
              <w:pStyle w:val="TableParagraph"/>
              <w:spacing w:before="10"/>
              <w:ind w:left="231"/>
              <w:rPr>
                <w:sz w:val="20"/>
              </w:rPr>
            </w:pPr>
            <w:r>
              <w:rPr>
                <w:sz w:val="20"/>
              </w:rPr>
              <w:t>Q72.8, Q72.9,</w:t>
            </w:r>
            <w:r>
              <w:rPr>
                <w:spacing w:val="-4"/>
                <w:sz w:val="20"/>
              </w:rPr>
              <w:t> </w:t>
            </w:r>
            <w:r>
              <w:rPr>
                <w:sz w:val="20"/>
              </w:rPr>
              <w:t>Q74.2,</w:t>
            </w:r>
          </w:p>
          <w:p>
            <w:pPr>
              <w:pStyle w:val="TableParagraph"/>
              <w:spacing w:before="10"/>
              <w:ind w:left="231"/>
              <w:rPr>
                <w:sz w:val="20"/>
              </w:rPr>
            </w:pPr>
            <w:r>
              <w:rPr>
                <w:sz w:val="20"/>
              </w:rPr>
              <w:t>Q74.3, Q74.8,</w:t>
            </w:r>
            <w:r>
              <w:rPr>
                <w:spacing w:val="-4"/>
                <w:sz w:val="20"/>
              </w:rPr>
              <w:t> </w:t>
            </w:r>
            <w:r>
              <w:rPr>
                <w:sz w:val="20"/>
              </w:rPr>
              <w:t>Q77.7,</w:t>
            </w:r>
          </w:p>
          <w:p>
            <w:pPr>
              <w:pStyle w:val="TableParagraph"/>
              <w:spacing w:line="249" w:lineRule="auto" w:before="10"/>
              <w:ind w:left="854" w:right="183" w:hanging="623"/>
              <w:rPr>
                <w:sz w:val="20"/>
              </w:rPr>
            </w:pPr>
            <w:r>
              <w:rPr>
                <w:sz w:val="20"/>
              </w:rPr>
              <w:t>Q87.3, G11.4, G12.1, G80.9</w:t>
            </w:r>
          </w:p>
        </w:tc>
        <w:tc>
          <w:tcPr>
            <w:tcW w:w="3206" w:type="dxa"/>
            <w:vMerge w:val="restart"/>
          </w:tcPr>
          <w:p>
            <w:pPr>
              <w:pStyle w:val="TableParagraph"/>
              <w:spacing w:line="249" w:lineRule="auto" w:before="30"/>
              <w:ind w:left="78" w:right="56"/>
              <w:rPr>
                <w:sz w:val="20"/>
              </w:rPr>
            </w:pPr>
            <w:r>
              <w:rPr>
                <w:sz w:val="20"/>
              </w:rPr>
              <w:t>врожденные и приобретенные дефекты и деформации стопы и кисти различной этиологии у взрослых. Любая этиология</w:t>
            </w:r>
          </w:p>
          <w:p>
            <w:pPr>
              <w:pStyle w:val="TableParagraph"/>
              <w:spacing w:line="249" w:lineRule="auto" w:before="4"/>
              <w:ind w:left="78" w:right="56"/>
              <w:rPr>
                <w:sz w:val="20"/>
              </w:rPr>
            </w:pPr>
            <w:r>
              <w:rPr>
                <w:sz w:val="20"/>
              </w:rPr>
              <w:t>деформации стопы и кисти у детей, сопровождающаяся дефектами тканей, нарушениями соотношений в суставах и костными</w:t>
            </w:r>
          </w:p>
          <w:p>
            <w:pPr>
              <w:pStyle w:val="TableParagraph"/>
              <w:spacing w:line="249" w:lineRule="auto" w:before="3"/>
              <w:ind w:left="78" w:right="56"/>
              <w:rPr>
                <w:sz w:val="20"/>
              </w:rPr>
            </w:pPr>
            <w:r>
              <w:rPr>
                <w:sz w:val="20"/>
              </w:rPr>
              <w:t>нарушениями анатомии и функциональных возможностей сегмента (кисти, стопы)</w:t>
            </w:r>
          </w:p>
        </w:tc>
        <w:tc>
          <w:tcPr>
            <w:tcW w:w="1464" w:type="dxa"/>
          </w:tcPr>
          <w:p>
            <w:pPr>
              <w:pStyle w:val="TableParagraph"/>
              <w:spacing w:line="249" w:lineRule="auto" w:before="30"/>
              <w:ind w:left="78"/>
              <w:rPr>
                <w:sz w:val="20"/>
              </w:rPr>
            </w:pPr>
            <w:r>
              <w:rPr>
                <w:w w:val="95"/>
                <w:sz w:val="20"/>
              </w:rPr>
              <w:t>хирургическое </w:t>
            </w:r>
            <w:r>
              <w:rPr>
                <w:sz w:val="20"/>
              </w:rPr>
              <w:t>лечение</w:t>
            </w:r>
          </w:p>
        </w:tc>
        <w:tc>
          <w:tcPr>
            <w:tcW w:w="3650" w:type="dxa"/>
          </w:tcPr>
          <w:p>
            <w:pPr>
              <w:pStyle w:val="TableParagraph"/>
              <w:spacing w:line="249" w:lineRule="auto" w:before="30"/>
              <w:ind w:left="130" w:right="178"/>
              <w:rPr>
                <w:sz w:val="20"/>
              </w:rPr>
            </w:pPr>
            <w:r>
              <w:rPr>
                <w:sz w:val="20"/>
              </w:rPr>
              <w:t>устранение дефектов и деформаций методом корригирующих остеотомии, кожной и сухожильно-мышечной</w:t>
            </w:r>
          </w:p>
          <w:p>
            <w:pPr>
              <w:pStyle w:val="TableParagraph"/>
              <w:spacing w:line="249" w:lineRule="auto" w:before="3"/>
              <w:ind w:left="130" w:right="9"/>
              <w:rPr>
                <w:sz w:val="20"/>
              </w:rPr>
            </w:pPr>
            <w:r>
              <w:rPr>
                <w:sz w:val="20"/>
              </w:rPr>
              <w:t>пластики, костной ауто- и аллопластики с использованием наружных и</w:t>
            </w:r>
          </w:p>
          <w:p>
            <w:pPr>
              <w:pStyle w:val="TableParagraph"/>
              <w:spacing w:before="2"/>
              <w:ind w:left="130"/>
              <w:rPr>
                <w:sz w:val="20"/>
              </w:rPr>
            </w:pPr>
            <w:r>
              <w:rPr>
                <w:sz w:val="20"/>
              </w:rPr>
              <w:t>внутренних фиксаторов</w:t>
            </w:r>
          </w:p>
        </w:tc>
        <w:tc>
          <w:tcPr>
            <w:tcW w:w="1248" w:type="dxa"/>
          </w:tcPr>
          <w:p>
            <w:pPr>
              <w:pStyle w:val="TableParagraph"/>
              <w:rPr>
                <w:sz w:val="18"/>
              </w:rPr>
            </w:pPr>
          </w:p>
        </w:tc>
      </w:tr>
      <w:tr>
        <w:trPr>
          <w:trHeight w:val="1650" w:hRule="atLeast"/>
        </w:trPr>
        <w:tc>
          <w:tcPr>
            <w:tcW w:w="582" w:type="dxa"/>
            <w:vMerge w:val="restart"/>
          </w:tcPr>
          <w:p>
            <w:pPr>
              <w:pStyle w:val="TableParagraph"/>
              <w:rPr>
                <w:sz w:val="18"/>
              </w:rPr>
            </w:pPr>
          </w:p>
        </w:tc>
        <w:tc>
          <w:tcPr>
            <w:tcW w:w="2576" w:type="dxa"/>
            <w:vMerge/>
            <w:tcBorders>
              <w:top w:val="nil"/>
            </w:tcBorders>
          </w:tcPr>
          <w:p>
            <w:pPr>
              <w:rPr>
                <w:sz w:val="2"/>
                <w:szCs w:val="2"/>
              </w:rPr>
            </w:pPr>
          </w:p>
        </w:tc>
        <w:tc>
          <w:tcPr>
            <w:tcW w:w="2168" w:type="dxa"/>
            <w:vMerge/>
            <w:tcBorders>
              <w:top w:val="nil"/>
            </w:tcBorders>
          </w:tcPr>
          <w:p>
            <w:pPr>
              <w:rPr>
                <w:sz w:val="2"/>
                <w:szCs w:val="2"/>
              </w:rPr>
            </w:pPr>
          </w:p>
        </w:tc>
        <w:tc>
          <w:tcPr>
            <w:tcW w:w="3206" w:type="dxa"/>
            <w:vMerge/>
            <w:tcBorders>
              <w:top w:val="nil"/>
            </w:tcBorders>
          </w:tcPr>
          <w:p>
            <w:pPr>
              <w:rPr>
                <w:sz w:val="2"/>
                <w:szCs w:val="2"/>
              </w:rPr>
            </w:pPr>
          </w:p>
        </w:tc>
        <w:tc>
          <w:tcPr>
            <w:tcW w:w="1464" w:type="dxa"/>
            <w:vMerge w:val="restart"/>
          </w:tcPr>
          <w:p>
            <w:pPr>
              <w:pStyle w:val="TableParagraph"/>
              <w:rPr>
                <w:sz w:val="18"/>
              </w:rPr>
            </w:pPr>
          </w:p>
        </w:tc>
        <w:tc>
          <w:tcPr>
            <w:tcW w:w="3650" w:type="dxa"/>
          </w:tcPr>
          <w:p>
            <w:pPr>
              <w:pStyle w:val="TableParagraph"/>
              <w:spacing w:line="249" w:lineRule="auto" w:before="30"/>
              <w:ind w:left="130" w:right="298"/>
              <w:rPr>
                <w:sz w:val="20"/>
              </w:rPr>
            </w:pPr>
            <w:r>
              <w:rPr>
                <w:sz w:val="20"/>
              </w:rPr>
              <w:t>реконструктивно-пластическое хирургическое вмешательство на</w:t>
            </w:r>
          </w:p>
          <w:p>
            <w:pPr>
              <w:pStyle w:val="TableParagraph"/>
              <w:spacing w:line="249" w:lineRule="auto" w:before="2"/>
              <w:ind w:left="130" w:right="137"/>
              <w:rPr>
                <w:sz w:val="20"/>
              </w:rPr>
            </w:pPr>
            <w:r>
              <w:rPr>
                <w:sz w:val="20"/>
              </w:rPr>
              <w:t>костях стопы, кисти, с использованием ауто- и аллотрансплантатов,</w:t>
            </w:r>
          </w:p>
          <w:p>
            <w:pPr>
              <w:pStyle w:val="TableParagraph"/>
              <w:spacing w:line="249" w:lineRule="auto" w:before="1"/>
              <w:ind w:left="130" w:right="298"/>
              <w:rPr>
                <w:sz w:val="20"/>
              </w:rPr>
            </w:pPr>
            <w:r>
              <w:rPr>
                <w:sz w:val="20"/>
              </w:rPr>
              <w:t>имплантатов, остеозамещающих материалов, металлоконструкций</w:t>
            </w:r>
          </w:p>
        </w:tc>
        <w:tc>
          <w:tcPr>
            <w:tcW w:w="1248" w:type="dxa"/>
            <w:vMerge w:val="restart"/>
          </w:tcPr>
          <w:p>
            <w:pPr>
              <w:pStyle w:val="TableParagraph"/>
              <w:rPr>
                <w:sz w:val="18"/>
              </w:rPr>
            </w:pPr>
          </w:p>
        </w:tc>
      </w:tr>
      <w:tr>
        <w:trPr>
          <w:trHeight w:val="510" w:hRule="atLeast"/>
        </w:trPr>
        <w:tc>
          <w:tcPr>
            <w:tcW w:w="582" w:type="dxa"/>
            <w:vMerge/>
            <w:tcBorders>
              <w:top w:val="nil"/>
            </w:tcBorders>
          </w:tcPr>
          <w:p>
            <w:pPr>
              <w:rPr>
                <w:sz w:val="2"/>
                <w:szCs w:val="2"/>
              </w:rPr>
            </w:pPr>
          </w:p>
        </w:tc>
        <w:tc>
          <w:tcPr>
            <w:tcW w:w="2576" w:type="dxa"/>
          </w:tcPr>
          <w:p>
            <w:pPr>
              <w:pStyle w:val="TableParagraph"/>
              <w:spacing w:line="249" w:lineRule="auto"/>
              <w:ind w:left="180"/>
              <w:rPr>
                <w:sz w:val="20"/>
              </w:rPr>
            </w:pPr>
            <w:r>
              <w:rPr>
                <w:w w:val="95"/>
                <w:sz w:val="20"/>
              </w:rPr>
              <w:t>биологическими </w:t>
            </w:r>
            <w:r>
              <w:rPr>
                <w:sz w:val="20"/>
              </w:rPr>
              <w:t>материалами</w:t>
            </w:r>
          </w:p>
        </w:tc>
        <w:tc>
          <w:tcPr>
            <w:tcW w:w="2168" w:type="dxa"/>
          </w:tcPr>
          <w:p>
            <w:pPr>
              <w:pStyle w:val="TableParagraph"/>
              <w:rPr>
                <w:sz w:val="18"/>
              </w:rPr>
            </w:pPr>
          </w:p>
        </w:tc>
        <w:tc>
          <w:tcPr>
            <w:tcW w:w="3206" w:type="dxa"/>
          </w:tcPr>
          <w:p>
            <w:pPr>
              <w:pStyle w:val="TableParagraph"/>
              <w:rPr>
                <w:sz w:val="18"/>
              </w:rPr>
            </w:pPr>
          </w:p>
        </w:tc>
        <w:tc>
          <w:tcPr>
            <w:tcW w:w="1464" w:type="dxa"/>
            <w:vMerge/>
            <w:tcBorders>
              <w:top w:val="nil"/>
            </w:tcBorders>
          </w:tcPr>
          <w:p>
            <w:pPr>
              <w:rPr>
                <w:sz w:val="2"/>
                <w:szCs w:val="2"/>
              </w:rPr>
            </w:pPr>
          </w:p>
        </w:tc>
        <w:tc>
          <w:tcPr>
            <w:tcW w:w="3650" w:type="dxa"/>
          </w:tcPr>
          <w:p>
            <w:pPr>
              <w:pStyle w:val="TableParagraph"/>
              <w:rPr>
                <w:sz w:val="18"/>
              </w:rPr>
            </w:pPr>
          </w:p>
        </w:tc>
        <w:tc>
          <w:tcPr>
            <w:tcW w:w="1248" w:type="dxa"/>
            <w:vMerge/>
            <w:tcBorders>
              <w:top w:val="nil"/>
            </w:tcBorders>
          </w:tcPr>
          <w:p>
            <w:pPr>
              <w:rPr>
                <w:sz w:val="2"/>
                <w:szCs w:val="2"/>
              </w:rPr>
            </w:pPr>
          </w:p>
        </w:tc>
      </w:tr>
      <w:tr>
        <w:trPr>
          <w:trHeight w:val="270" w:hRule="atLeast"/>
        </w:trPr>
        <w:tc>
          <w:tcPr>
            <w:tcW w:w="582" w:type="dxa"/>
            <w:vMerge w:val="restart"/>
          </w:tcPr>
          <w:p>
            <w:pPr>
              <w:pStyle w:val="TableParagraph"/>
              <w:rPr>
                <w:sz w:val="18"/>
              </w:rPr>
            </w:pPr>
          </w:p>
        </w:tc>
        <w:tc>
          <w:tcPr>
            <w:tcW w:w="2576" w:type="dxa"/>
          </w:tcPr>
          <w:p>
            <w:pPr>
              <w:pStyle w:val="TableParagraph"/>
              <w:spacing w:line="220" w:lineRule="exact" w:before="30"/>
              <w:ind w:left="180"/>
              <w:rPr>
                <w:sz w:val="20"/>
              </w:rPr>
            </w:pPr>
            <w:r>
              <w:rPr>
                <w:sz w:val="20"/>
              </w:rPr>
              <w:t>Реконструктивно-</w:t>
            </w:r>
          </w:p>
        </w:tc>
        <w:tc>
          <w:tcPr>
            <w:tcW w:w="2168" w:type="dxa"/>
          </w:tcPr>
          <w:p>
            <w:pPr>
              <w:pStyle w:val="TableParagraph"/>
              <w:spacing w:line="220" w:lineRule="exact" w:before="30"/>
              <w:ind w:left="284"/>
              <w:rPr>
                <w:sz w:val="20"/>
              </w:rPr>
            </w:pPr>
            <w:r>
              <w:rPr>
                <w:sz w:val="20"/>
              </w:rPr>
              <w:t>T94.1, M95.8, M96,</w:t>
            </w:r>
          </w:p>
        </w:tc>
        <w:tc>
          <w:tcPr>
            <w:tcW w:w="3206" w:type="dxa"/>
          </w:tcPr>
          <w:p>
            <w:pPr>
              <w:pStyle w:val="TableParagraph"/>
              <w:spacing w:line="220" w:lineRule="exact" w:before="30"/>
              <w:ind w:left="78"/>
              <w:rPr>
                <w:sz w:val="20"/>
              </w:rPr>
            </w:pPr>
            <w:r>
              <w:rPr>
                <w:sz w:val="20"/>
              </w:rPr>
              <w:t>любая этиология деформации таза,</w:t>
            </w:r>
          </w:p>
        </w:tc>
        <w:tc>
          <w:tcPr>
            <w:tcW w:w="1464" w:type="dxa"/>
          </w:tcPr>
          <w:p>
            <w:pPr>
              <w:pStyle w:val="TableParagraph"/>
              <w:spacing w:line="220" w:lineRule="exact" w:before="30"/>
              <w:ind w:left="78"/>
              <w:rPr>
                <w:sz w:val="20"/>
              </w:rPr>
            </w:pPr>
            <w:r>
              <w:rPr>
                <w:sz w:val="20"/>
              </w:rPr>
              <w:t>хирургическое</w:t>
            </w:r>
          </w:p>
        </w:tc>
        <w:tc>
          <w:tcPr>
            <w:tcW w:w="3650" w:type="dxa"/>
          </w:tcPr>
          <w:p>
            <w:pPr>
              <w:pStyle w:val="TableParagraph"/>
              <w:spacing w:line="220" w:lineRule="exact" w:before="30"/>
              <w:ind w:left="130"/>
              <w:rPr>
                <w:sz w:val="20"/>
              </w:rPr>
            </w:pPr>
            <w:r>
              <w:rPr>
                <w:sz w:val="20"/>
              </w:rPr>
              <w:t>корригирующие остеотомии костей</w:t>
            </w:r>
          </w:p>
        </w:tc>
        <w:tc>
          <w:tcPr>
            <w:tcW w:w="1248" w:type="dxa"/>
            <w:vMerge w:val="restart"/>
          </w:tcPr>
          <w:p>
            <w:pPr>
              <w:pStyle w:val="TableParagraph"/>
              <w:rPr>
                <w:sz w:val="18"/>
              </w:rPr>
            </w:pPr>
          </w:p>
        </w:tc>
      </w:tr>
      <w:tr>
        <w:trPr>
          <w:trHeight w:val="239" w:hRule="atLeast"/>
        </w:trPr>
        <w:tc>
          <w:tcPr>
            <w:tcW w:w="582" w:type="dxa"/>
            <w:vMerge/>
            <w:tcBorders>
              <w:top w:val="nil"/>
            </w:tcBorders>
          </w:tcPr>
          <w:p>
            <w:pPr>
              <w:rPr>
                <w:sz w:val="2"/>
                <w:szCs w:val="2"/>
              </w:rPr>
            </w:pPr>
          </w:p>
        </w:tc>
        <w:tc>
          <w:tcPr>
            <w:tcW w:w="2576" w:type="dxa"/>
          </w:tcPr>
          <w:p>
            <w:pPr>
              <w:pStyle w:val="TableParagraph"/>
              <w:spacing w:line="219" w:lineRule="exact"/>
              <w:ind w:left="180"/>
              <w:rPr>
                <w:sz w:val="20"/>
              </w:rPr>
            </w:pPr>
            <w:r>
              <w:rPr>
                <w:sz w:val="20"/>
              </w:rPr>
              <w:t>пластические операции на</w:t>
            </w:r>
          </w:p>
        </w:tc>
        <w:tc>
          <w:tcPr>
            <w:tcW w:w="2168" w:type="dxa"/>
          </w:tcPr>
          <w:p>
            <w:pPr>
              <w:pStyle w:val="TableParagraph"/>
              <w:spacing w:line="219" w:lineRule="exact"/>
              <w:ind w:left="332"/>
              <w:rPr>
                <w:sz w:val="20"/>
              </w:rPr>
            </w:pPr>
            <w:r>
              <w:rPr>
                <w:sz w:val="20"/>
              </w:rPr>
              <w:t>M21, M85, M21.7,</w:t>
            </w:r>
          </w:p>
        </w:tc>
        <w:tc>
          <w:tcPr>
            <w:tcW w:w="3206" w:type="dxa"/>
          </w:tcPr>
          <w:p>
            <w:pPr>
              <w:pStyle w:val="TableParagraph"/>
              <w:spacing w:line="219" w:lineRule="exact"/>
              <w:ind w:left="78"/>
              <w:rPr>
                <w:sz w:val="20"/>
              </w:rPr>
            </w:pPr>
            <w:r>
              <w:rPr>
                <w:sz w:val="20"/>
              </w:rPr>
              <w:t>костей верхних и нижних</w:t>
            </w:r>
          </w:p>
        </w:tc>
        <w:tc>
          <w:tcPr>
            <w:tcW w:w="1464" w:type="dxa"/>
          </w:tcPr>
          <w:p>
            <w:pPr>
              <w:pStyle w:val="TableParagraph"/>
              <w:spacing w:line="219" w:lineRule="exact"/>
              <w:ind w:left="78"/>
              <w:rPr>
                <w:sz w:val="20"/>
              </w:rPr>
            </w:pPr>
            <w:r>
              <w:rPr>
                <w:sz w:val="20"/>
              </w:rPr>
              <w:t>лечение</w:t>
            </w:r>
          </w:p>
        </w:tc>
        <w:tc>
          <w:tcPr>
            <w:tcW w:w="3650" w:type="dxa"/>
          </w:tcPr>
          <w:p>
            <w:pPr>
              <w:pStyle w:val="TableParagraph"/>
              <w:spacing w:line="219" w:lineRule="exact"/>
              <w:ind w:left="130"/>
              <w:rPr>
                <w:sz w:val="20"/>
              </w:rPr>
            </w:pPr>
            <w:r>
              <w:rPr>
                <w:sz w:val="20"/>
              </w:rPr>
              <w:t>таза, верхних и нижних конечностей</w:t>
            </w:r>
          </w:p>
        </w:tc>
        <w:tc>
          <w:tcPr>
            <w:tcW w:w="1248" w:type="dxa"/>
            <w:vMerge/>
            <w:tcBorders>
              <w:top w:val="nil"/>
            </w:tcBorders>
          </w:tcPr>
          <w:p>
            <w:pPr>
              <w:rPr>
                <w:sz w:val="2"/>
                <w:szCs w:val="2"/>
              </w:rPr>
            </w:pPr>
          </w:p>
        </w:tc>
      </w:tr>
      <w:tr>
        <w:trPr>
          <w:trHeight w:val="239" w:hRule="atLeast"/>
        </w:trPr>
        <w:tc>
          <w:tcPr>
            <w:tcW w:w="582" w:type="dxa"/>
            <w:vMerge/>
            <w:tcBorders>
              <w:top w:val="nil"/>
            </w:tcBorders>
          </w:tcPr>
          <w:p>
            <w:pPr>
              <w:rPr>
                <w:sz w:val="2"/>
                <w:szCs w:val="2"/>
              </w:rPr>
            </w:pPr>
          </w:p>
        </w:tc>
        <w:tc>
          <w:tcPr>
            <w:tcW w:w="2576" w:type="dxa"/>
          </w:tcPr>
          <w:p>
            <w:pPr>
              <w:pStyle w:val="TableParagraph"/>
              <w:spacing w:line="220" w:lineRule="exact"/>
              <w:ind w:left="180"/>
              <w:rPr>
                <w:sz w:val="20"/>
              </w:rPr>
            </w:pPr>
            <w:r>
              <w:rPr>
                <w:sz w:val="20"/>
              </w:rPr>
              <w:t>костях таза, верхних и</w:t>
            </w:r>
          </w:p>
        </w:tc>
        <w:tc>
          <w:tcPr>
            <w:tcW w:w="2168" w:type="dxa"/>
          </w:tcPr>
          <w:p>
            <w:pPr>
              <w:pStyle w:val="TableParagraph"/>
              <w:spacing w:line="220" w:lineRule="exact"/>
              <w:ind w:left="181"/>
              <w:rPr>
                <w:sz w:val="20"/>
              </w:rPr>
            </w:pPr>
            <w:r>
              <w:rPr>
                <w:sz w:val="20"/>
              </w:rPr>
              <w:t>M25.6, M84.1, M84.2,</w:t>
            </w:r>
          </w:p>
        </w:tc>
        <w:tc>
          <w:tcPr>
            <w:tcW w:w="3206" w:type="dxa"/>
          </w:tcPr>
          <w:p>
            <w:pPr>
              <w:pStyle w:val="TableParagraph"/>
              <w:spacing w:line="220" w:lineRule="exact"/>
              <w:ind w:left="78"/>
              <w:rPr>
                <w:sz w:val="20"/>
              </w:rPr>
            </w:pPr>
            <w:r>
              <w:rPr>
                <w:sz w:val="20"/>
              </w:rPr>
              <w:t>конечностей (угловая деформация</w:t>
            </w:r>
          </w:p>
        </w:tc>
        <w:tc>
          <w:tcPr>
            <w:tcW w:w="1464" w:type="dxa"/>
          </w:tcPr>
          <w:p>
            <w:pPr>
              <w:pStyle w:val="TableParagraph"/>
              <w:rPr>
                <w:sz w:val="16"/>
              </w:rPr>
            </w:pPr>
          </w:p>
        </w:tc>
        <w:tc>
          <w:tcPr>
            <w:tcW w:w="3650" w:type="dxa"/>
          </w:tcPr>
          <w:p>
            <w:pPr>
              <w:pStyle w:val="TableParagraph"/>
              <w:rPr>
                <w:sz w:val="16"/>
              </w:rPr>
            </w:pPr>
          </w:p>
        </w:tc>
        <w:tc>
          <w:tcPr>
            <w:tcW w:w="1248" w:type="dxa"/>
            <w:vMerge/>
            <w:tcBorders>
              <w:top w:val="nil"/>
            </w:tcBorders>
          </w:tcPr>
          <w:p>
            <w:pPr>
              <w:rPr>
                <w:sz w:val="2"/>
                <w:szCs w:val="2"/>
              </w:rPr>
            </w:pPr>
          </w:p>
        </w:tc>
      </w:tr>
      <w:tr>
        <w:trPr>
          <w:trHeight w:val="240" w:hRule="atLeast"/>
        </w:trPr>
        <w:tc>
          <w:tcPr>
            <w:tcW w:w="582" w:type="dxa"/>
            <w:vMerge/>
            <w:tcBorders>
              <w:top w:val="nil"/>
            </w:tcBorders>
          </w:tcPr>
          <w:p>
            <w:pPr>
              <w:rPr>
                <w:sz w:val="2"/>
                <w:szCs w:val="2"/>
              </w:rPr>
            </w:pPr>
          </w:p>
        </w:tc>
        <w:tc>
          <w:tcPr>
            <w:tcW w:w="2576" w:type="dxa"/>
          </w:tcPr>
          <w:p>
            <w:pPr>
              <w:pStyle w:val="TableParagraph"/>
              <w:spacing w:line="220" w:lineRule="exact"/>
              <w:ind w:left="180"/>
              <w:rPr>
                <w:sz w:val="20"/>
              </w:rPr>
            </w:pPr>
            <w:r>
              <w:rPr>
                <w:sz w:val="20"/>
              </w:rPr>
              <w:t>нижних конечностях с</w:t>
            </w:r>
          </w:p>
        </w:tc>
        <w:tc>
          <w:tcPr>
            <w:tcW w:w="2168" w:type="dxa"/>
          </w:tcPr>
          <w:p>
            <w:pPr>
              <w:pStyle w:val="TableParagraph"/>
              <w:spacing w:line="220" w:lineRule="exact"/>
              <w:ind w:left="109"/>
              <w:rPr>
                <w:sz w:val="20"/>
              </w:rPr>
            </w:pPr>
            <w:r>
              <w:rPr>
                <w:sz w:val="20"/>
              </w:rPr>
              <w:t>M95.8, Q65, Q68 - Q74,</w:t>
            </w:r>
          </w:p>
        </w:tc>
        <w:tc>
          <w:tcPr>
            <w:tcW w:w="3206" w:type="dxa"/>
          </w:tcPr>
          <w:p>
            <w:pPr>
              <w:pStyle w:val="TableParagraph"/>
              <w:spacing w:line="220" w:lineRule="exact"/>
              <w:ind w:left="78"/>
              <w:rPr>
                <w:sz w:val="20"/>
              </w:rPr>
            </w:pPr>
            <w:r>
              <w:rPr>
                <w:sz w:val="20"/>
              </w:rPr>
              <w:t>не менее 20 градусов, смещение по</w:t>
            </w:r>
          </w:p>
        </w:tc>
        <w:tc>
          <w:tcPr>
            <w:tcW w:w="1464" w:type="dxa"/>
          </w:tcPr>
          <w:p>
            <w:pPr>
              <w:pStyle w:val="TableParagraph"/>
              <w:rPr>
                <w:sz w:val="16"/>
              </w:rPr>
            </w:pPr>
          </w:p>
        </w:tc>
        <w:tc>
          <w:tcPr>
            <w:tcW w:w="3650" w:type="dxa"/>
          </w:tcPr>
          <w:p>
            <w:pPr>
              <w:pStyle w:val="TableParagraph"/>
              <w:rPr>
                <w:sz w:val="16"/>
              </w:rPr>
            </w:pPr>
          </w:p>
        </w:tc>
        <w:tc>
          <w:tcPr>
            <w:tcW w:w="1248" w:type="dxa"/>
            <w:vMerge/>
            <w:tcBorders>
              <w:top w:val="nil"/>
            </w:tcBorders>
          </w:tcPr>
          <w:p>
            <w:pPr>
              <w:rPr>
                <w:sz w:val="2"/>
                <w:szCs w:val="2"/>
              </w:rPr>
            </w:pPr>
          </w:p>
        </w:tc>
      </w:tr>
      <w:tr>
        <w:trPr>
          <w:trHeight w:val="240" w:hRule="atLeast"/>
        </w:trPr>
        <w:tc>
          <w:tcPr>
            <w:tcW w:w="582" w:type="dxa"/>
            <w:vMerge/>
            <w:tcBorders>
              <w:top w:val="nil"/>
            </w:tcBorders>
          </w:tcPr>
          <w:p>
            <w:pPr>
              <w:rPr>
                <w:sz w:val="2"/>
                <w:szCs w:val="2"/>
              </w:rPr>
            </w:pPr>
          </w:p>
        </w:tc>
        <w:tc>
          <w:tcPr>
            <w:tcW w:w="2576" w:type="dxa"/>
          </w:tcPr>
          <w:p>
            <w:pPr>
              <w:pStyle w:val="TableParagraph"/>
              <w:spacing w:line="220" w:lineRule="exact"/>
              <w:ind w:left="180"/>
              <w:rPr>
                <w:sz w:val="20"/>
              </w:rPr>
            </w:pPr>
            <w:r>
              <w:rPr>
                <w:sz w:val="20"/>
              </w:rPr>
              <w:t>использованием</w:t>
            </w:r>
          </w:p>
        </w:tc>
        <w:tc>
          <w:tcPr>
            <w:tcW w:w="2168" w:type="dxa"/>
          </w:tcPr>
          <w:p>
            <w:pPr>
              <w:pStyle w:val="TableParagraph"/>
              <w:spacing w:line="220" w:lineRule="exact"/>
              <w:ind w:left="135" w:right="102"/>
              <w:jc w:val="center"/>
              <w:rPr>
                <w:sz w:val="20"/>
              </w:rPr>
            </w:pPr>
            <w:r>
              <w:rPr>
                <w:sz w:val="20"/>
              </w:rPr>
              <w:t>Q77</w:t>
            </w:r>
          </w:p>
        </w:tc>
        <w:tc>
          <w:tcPr>
            <w:tcW w:w="3206" w:type="dxa"/>
          </w:tcPr>
          <w:p>
            <w:pPr>
              <w:pStyle w:val="TableParagraph"/>
              <w:spacing w:line="220" w:lineRule="exact"/>
              <w:ind w:left="78"/>
              <w:rPr>
                <w:sz w:val="20"/>
              </w:rPr>
            </w:pPr>
            <w:r>
              <w:rPr>
                <w:sz w:val="20"/>
              </w:rPr>
              <w:t>периферии не менее 20 мм) любой</w:t>
            </w:r>
          </w:p>
        </w:tc>
        <w:tc>
          <w:tcPr>
            <w:tcW w:w="1464" w:type="dxa"/>
          </w:tcPr>
          <w:p>
            <w:pPr>
              <w:pStyle w:val="TableParagraph"/>
              <w:rPr>
                <w:sz w:val="16"/>
              </w:rPr>
            </w:pPr>
          </w:p>
        </w:tc>
        <w:tc>
          <w:tcPr>
            <w:tcW w:w="3650" w:type="dxa"/>
          </w:tcPr>
          <w:p>
            <w:pPr>
              <w:pStyle w:val="TableParagraph"/>
              <w:rPr>
                <w:sz w:val="16"/>
              </w:rPr>
            </w:pPr>
          </w:p>
        </w:tc>
        <w:tc>
          <w:tcPr>
            <w:tcW w:w="1248" w:type="dxa"/>
            <w:vMerge/>
            <w:tcBorders>
              <w:top w:val="nil"/>
            </w:tcBorders>
          </w:tcPr>
          <w:p>
            <w:pPr>
              <w:rPr>
                <w:sz w:val="2"/>
                <w:szCs w:val="2"/>
              </w:rPr>
            </w:pPr>
          </w:p>
        </w:tc>
      </w:tr>
      <w:tr>
        <w:trPr>
          <w:trHeight w:val="230" w:hRule="atLeast"/>
        </w:trPr>
        <w:tc>
          <w:tcPr>
            <w:tcW w:w="582" w:type="dxa"/>
            <w:vMerge/>
            <w:tcBorders>
              <w:top w:val="nil"/>
            </w:tcBorders>
          </w:tcPr>
          <w:p>
            <w:pPr>
              <w:rPr>
                <w:sz w:val="2"/>
                <w:szCs w:val="2"/>
              </w:rPr>
            </w:pPr>
          </w:p>
        </w:tc>
        <w:tc>
          <w:tcPr>
            <w:tcW w:w="2576" w:type="dxa"/>
          </w:tcPr>
          <w:p>
            <w:pPr>
              <w:pStyle w:val="TableParagraph"/>
              <w:spacing w:line="210" w:lineRule="exact"/>
              <w:ind w:left="180"/>
              <w:rPr>
                <w:sz w:val="20"/>
              </w:rPr>
            </w:pPr>
            <w:r>
              <w:rPr>
                <w:sz w:val="20"/>
              </w:rPr>
              <w:t>погружных или наружных</w:t>
            </w:r>
          </w:p>
        </w:tc>
        <w:tc>
          <w:tcPr>
            <w:tcW w:w="2168" w:type="dxa"/>
          </w:tcPr>
          <w:p>
            <w:pPr>
              <w:pStyle w:val="TableParagraph"/>
              <w:rPr>
                <w:sz w:val="16"/>
              </w:rPr>
            </w:pPr>
          </w:p>
        </w:tc>
        <w:tc>
          <w:tcPr>
            <w:tcW w:w="3206" w:type="dxa"/>
          </w:tcPr>
          <w:p>
            <w:pPr>
              <w:pStyle w:val="TableParagraph"/>
              <w:spacing w:line="210" w:lineRule="exact"/>
              <w:ind w:left="78"/>
              <w:rPr>
                <w:sz w:val="20"/>
              </w:rPr>
            </w:pPr>
            <w:r>
              <w:rPr>
                <w:sz w:val="20"/>
              </w:rPr>
              <w:t>локализации, в том числе</w:t>
            </w:r>
          </w:p>
        </w:tc>
        <w:tc>
          <w:tcPr>
            <w:tcW w:w="1464" w:type="dxa"/>
          </w:tcPr>
          <w:p>
            <w:pPr>
              <w:pStyle w:val="TableParagraph"/>
              <w:rPr>
                <w:sz w:val="16"/>
              </w:rPr>
            </w:pPr>
          </w:p>
        </w:tc>
        <w:tc>
          <w:tcPr>
            <w:tcW w:w="3650" w:type="dxa"/>
          </w:tcPr>
          <w:p>
            <w:pPr>
              <w:pStyle w:val="TableParagraph"/>
              <w:rPr>
                <w:sz w:val="16"/>
              </w:rPr>
            </w:pPr>
          </w:p>
        </w:tc>
        <w:tc>
          <w:tcPr>
            <w:tcW w:w="1248" w:type="dxa"/>
            <w:vMerge/>
            <w:tcBorders>
              <w:top w:val="nil"/>
            </w:tcBorders>
          </w:tcPr>
          <w:p>
            <w:pPr>
              <w:rPr>
                <w:sz w:val="2"/>
                <w:szCs w:val="2"/>
              </w:rPr>
            </w:pPr>
          </w:p>
        </w:tc>
      </w:tr>
    </w:tbl>
    <w:p>
      <w:pPr>
        <w:spacing w:after="0"/>
        <w:rPr>
          <w:sz w:val="2"/>
          <w:szCs w:val="2"/>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01"/>
        <w:gridCol w:w="3076"/>
        <w:gridCol w:w="1657"/>
        <w:gridCol w:w="3762"/>
      </w:tblGrid>
      <w:tr>
        <w:trPr>
          <w:trHeight w:val="1940" w:hRule="atLeast"/>
        </w:trPr>
        <w:tc>
          <w:tcPr>
            <w:tcW w:w="4701" w:type="dxa"/>
          </w:tcPr>
          <w:p>
            <w:pPr>
              <w:pStyle w:val="TableParagraph"/>
              <w:spacing w:line="249" w:lineRule="auto"/>
              <w:ind w:left="200" w:right="1288"/>
              <w:rPr>
                <w:sz w:val="20"/>
              </w:rPr>
            </w:pPr>
            <w:r>
              <w:rPr>
                <w:sz w:val="20"/>
              </w:rPr>
              <w:t>фиксирующих устройств, синтетических и</w:t>
            </w:r>
          </w:p>
          <w:p>
            <w:pPr>
              <w:pStyle w:val="TableParagraph"/>
              <w:ind w:left="200"/>
              <w:rPr>
                <w:sz w:val="20"/>
              </w:rPr>
            </w:pPr>
            <w:r>
              <w:rPr>
                <w:sz w:val="20"/>
              </w:rPr>
              <w:t>биологических</w:t>
            </w:r>
          </w:p>
          <w:p>
            <w:pPr>
              <w:pStyle w:val="TableParagraph"/>
              <w:spacing w:before="3"/>
              <w:ind w:left="200"/>
              <w:rPr>
                <w:sz w:val="20"/>
              </w:rPr>
            </w:pPr>
            <w:r>
              <w:rPr>
                <w:sz w:val="20"/>
              </w:rPr>
              <w:t>остеозамещающих</w:t>
            </w:r>
          </w:p>
          <w:p>
            <w:pPr>
              <w:pStyle w:val="TableParagraph"/>
              <w:spacing w:line="249" w:lineRule="auto" w:before="10"/>
              <w:ind w:left="200" w:right="1288"/>
              <w:rPr>
                <w:sz w:val="20"/>
              </w:rPr>
            </w:pPr>
            <w:r>
              <w:rPr>
                <w:sz w:val="20"/>
              </w:rPr>
              <w:t>материалов, компьютерной навигации</w:t>
            </w:r>
          </w:p>
        </w:tc>
        <w:tc>
          <w:tcPr>
            <w:tcW w:w="4733" w:type="dxa"/>
            <w:gridSpan w:val="2"/>
          </w:tcPr>
          <w:p>
            <w:pPr>
              <w:pStyle w:val="TableParagraph"/>
              <w:spacing w:line="221" w:lineRule="exact"/>
              <w:ind w:left="141"/>
              <w:rPr>
                <w:sz w:val="20"/>
              </w:rPr>
            </w:pPr>
            <w:r>
              <w:rPr>
                <w:sz w:val="20"/>
              </w:rPr>
              <w:t>многоуровневые и</w:t>
            </w:r>
          </w:p>
          <w:p>
            <w:pPr>
              <w:pStyle w:val="TableParagraph"/>
              <w:spacing w:line="252" w:lineRule="auto" w:before="10"/>
              <w:ind w:left="141" w:right="1282"/>
              <w:rPr>
                <w:sz w:val="20"/>
              </w:rPr>
            </w:pPr>
            <w:r>
              <w:rPr>
                <w:sz w:val="20"/>
              </w:rPr>
              <w:t>сопровождающиеся укорочением конечности (не менее 30 мм),</w:t>
            </w:r>
          </w:p>
          <w:p>
            <w:pPr>
              <w:pStyle w:val="TableParagraph"/>
              <w:spacing w:line="249" w:lineRule="auto"/>
              <w:ind w:left="141" w:right="1282"/>
              <w:rPr>
                <w:sz w:val="20"/>
              </w:rPr>
            </w:pPr>
            <w:r>
              <w:rPr>
                <w:sz w:val="20"/>
              </w:rPr>
              <w:t>стойкими контрактурами суставов. Любая этиология дефектов костей таза. Деформации костей таза,</w:t>
            </w:r>
          </w:p>
          <w:p>
            <w:pPr>
              <w:pStyle w:val="TableParagraph"/>
              <w:spacing w:line="249" w:lineRule="auto"/>
              <w:ind w:left="141" w:right="1282"/>
              <w:rPr>
                <w:sz w:val="20"/>
              </w:rPr>
            </w:pPr>
            <w:r>
              <w:rPr>
                <w:sz w:val="20"/>
              </w:rPr>
              <w:t>бедренной кости у детей со спастическим синдромом</w:t>
            </w:r>
          </w:p>
        </w:tc>
        <w:tc>
          <w:tcPr>
            <w:tcW w:w="3762" w:type="dxa"/>
          </w:tcPr>
          <w:p>
            <w:pPr>
              <w:pStyle w:val="TableParagraph"/>
              <w:rPr>
                <w:sz w:val="18"/>
              </w:rPr>
            </w:pPr>
          </w:p>
        </w:tc>
      </w:tr>
      <w:tr>
        <w:trPr>
          <w:trHeight w:val="1500" w:hRule="atLeast"/>
        </w:trPr>
        <w:tc>
          <w:tcPr>
            <w:tcW w:w="4701" w:type="dxa"/>
          </w:tcPr>
          <w:p>
            <w:pPr>
              <w:pStyle w:val="TableParagraph"/>
              <w:spacing w:before="30"/>
              <w:ind w:left="2854"/>
              <w:rPr>
                <w:sz w:val="20"/>
              </w:rPr>
            </w:pPr>
            <w:r>
              <w:rPr>
                <w:sz w:val="20"/>
              </w:rPr>
              <w:t>M25.3, M91, M95.8,</w:t>
            </w:r>
          </w:p>
          <w:p>
            <w:pPr>
              <w:pStyle w:val="TableParagraph"/>
              <w:spacing w:line="249" w:lineRule="auto" w:before="10"/>
              <w:ind w:left="3151" w:right="120" w:hanging="324"/>
              <w:rPr>
                <w:sz w:val="20"/>
              </w:rPr>
            </w:pPr>
            <w:r>
              <w:rPr>
                <w:sz w:val="20"/>
              </w:rPr>
              <w:t>Q65.0, Q65.1, Q65.3, Q65.4, Q65.8</w:t>
            </w:r>
          </w:p>
        </w:tc>
        <w:tc>
          <w:tcPr>
            <w:tcW w:w="3076" w:type="dxa"/>
          </w:tcPr>
          <w:p>
            <w:pPr>
              <w:pStyle w:val="TableParagraph"/>
              <w:spacing w:line="249" w:lineRule="auto" w:before="30"/>
              <w:ind w:left="141"/>
              <w:rPr>
                <w:sz w:val="20"/>
              </w:rPr>
            </w:pPr>
            <w:r>
              <w:rPr>
                <w:sz w:val="20"/>
              </w:rPr>
              <w:t>дисплазии, аномалии развития, последствия травм крупных суставов</w:t>
            </w:r>
          </w:p>
        </w:tc>
        <w:tc>
          <w:tcPr>
            <w:tcW w:w="1657" w:type="dxa"/>
          </w:tcPr>
          <w:p>
            <w:pPr>
              <w:pStyle w:val="TableParagraph"/>
              <w:spacing w:line="249" w:lineRule="auto" w:before="30"/>
              <w:ind w:left="271"/>
              <w:rPr>
                <w:sz w:val="20"/>
              </w:rPr>
            </w:pPr>
            <w:r>
              <w:rPr>
                <w:w w:val="95"/>
                <w:sz w:val="20"/>
              </w:rPr>
              <w:t>хирургическое </w:t>
            </w:r>
            <w:r>
              <w:rPr>
                <w:sz w:val="20"/>
              </w:rPr>
              <w:t>лечение</w:t>
            </w:r>
          </w:p>
        </w:tc>
        <w:tc>
          <w:tcPr>
            <w:tcW w:w="3762" w:type="dxa"/>
          </w:tcPr>
          <w:p>
            <w:pPr>
              <w:pStyle w:val="TableParagraph"/>
              <w:spacing w:line="249" w:lineRule="auto" w:before="30"/>
              <w:ind w:left="129" w:right="587"/>
              <w:jc w:val="both"/>
              <w:rPr>
                <w:sz w:val="20"/>
              </w:rPr>
            </w:pPr>
            <w:r>
              <w:rPr>
                <w:sz w:val="20"/>
              </w:rPr>
              <w:t>реконструкция длинных трубчатых костей при неправильно сросшихся переломах и ложных суставах с</w:t>
            </w:r>
          </w:p>
          <w:p>
            <w:pPr>
              <w:pStyle w:val="TableParagraph"/>
              <w:spacing w:line="249" w:lineRule="auto" w:before="3"/>
              <w:ind w:left="129" w:right="206"/>
              <w:rPr>
                <w:sz w:val="20"/>
              </w:rPr>
            </w:pPr>
            <w:r>
              <w:rPr>
                <w:sz w:val="20"/>
              </w:rPr>
              <w:t>использованием остеотомии, костной аутопластики или костных заменителей с остеосинтезом</w:t>
            </w:r>
          </w:p>
        </w:tc>
      </w:tr>
      <w:tr>
        <w:trPr>
          <w:trHeight w:val="1740" w:hRule="atLeast"/>
        </w:trPr>
        <w:tc>
          <w:tcPr>
            <w:tcW w:w="4701" w:type="dxa"/>
          </w:tcPr>
          <w:p>
            <w:pPr>
              <w:pStyle w:val="TableParagraph"/>
              <w:rPr>
                <w:sz w:val="18"/>
              </w:rPr>
            </w:pPr>
          </w:p>
        </w:tc>
        <w:tc>
          <w:tcPr>
            <w:tcW w:w="3076" w:type="dxa"/>
          </w:tcPr>
          <w:p>
            <w:pPr>
              <w:pStyle w:val="TableParagraph"/>
              <w:rPr>
                <w:sz w:val="18"/>
              </w:rPr>
            </w:pPr>
          </w:p>
        </w:tc>
        <w:tc>
          <w:tcPr>
            <w:tcW w:w="1657" w:type="dxa"/>
          </w:tcPr>
          <w:p>
            <w:pPr>
              <w:pStyle w:val="TableParagraph"/>
              <w:rPr>
                <w:sz w:val="18"/>
              </w:rPr>
            </w:pPr>
          </w:p>
        </w:tc>
        <w:tc>
          <w:tcPr>
            <w:tcW w:w="3762" w:type="dxa"/>
          </w:tcPr>
          <w:p>
            <w:pPr>
              <w:pStyle w:val="TableParagraph"/>
              <w:spacing w:line="249" w:lineRule="auto" w:before="30"/>
              <w:ind w:left="129" w:right="259"/>
              <w:rPr>
                <w:sz w:val="20"/>
              </w:rPr>
            </w:pPr>
            <w:r>
              <w:rPr>
                <w:sz w:val="20"/>
              </w:rPr>
              <w:t>реконструкция вертлужной впадины при застарелых переломах и переломо- вывихах, требующих корригирующей остеотомии, костной аутопластики или использования костных заменителей с остеосинтезом погружными</w:t>
            </w:r>
          </w:p>
          <w:p>
            <w:pPr>
              <w:pStyle w:val="TableParagraph"/>
              <w:spacing w:before="5"/>
              <w:ind w:left="129"/>
              <w:rPr>
                <w:sz w:val="20"/>
              </w:rPr>
            </w:pPr>
            <w:r>
              <w:rPr>
                <w:sz w:val="20"/>
              </w:rPr>
              <w:t>имплантатами</w:t>
            </w:r>
          </w:p>
        </w:tc>
      </w:tr>
      <w:tr>
        <w:trPr>
          <w:trHeight w:val="1260" w:hRule="atLeast"/>
        </w:trPr>
        <w:tc>
          <w:tcPr>
            <w:tcW w:w="4701" w:type="dxa"/>
          </w:tcPr>
          <w:p>
            <w:pPr>
              <w:pStyle w:val="TableParagraph"/>
              <w:rPr>
                <w:sz w:val="18"/>
              </w:rPr>
            </w:pPr>
          </w:p>
        </w:tc>
        <w:tc>
          <w:tcPr>
            <w:tcW w:w="3076" w:type="dxa"/>
          </w:tcPr>
          <w:p>
            <w:pPr>
              <w:pStyle w:val="TableParagraph"/>
              <w:rPr>
                <w:sz w:val="18"/>
              </w:rPr>
            </w:pPr>
          </w:p>
        </w:tc>
        <w:tc>
          <w:tcPr>
            <w:tcW w:w="1657" w:type="dxa"/>
          </w:tcPr>
          <w:p>
            <w:pPr>
              <w:pStyle w:val="TableParagraph"/>
              <w:rPr>
                <w:sz w:val="18"/>
              </w:rPr>
            </w:pPr>
          </w:p>
        </w:tc>
        <w:tc>
          <w:tcPr>
            <w:tcW w:w="3762" w:type="dxa"/>
          </w:tcPr>
          <w:p>
            <w:pPr>
              <w:pStyle w:val="TableParagraph"/>
              <w:spacing w:line="249" w:lineRule="auto" w:before="30"/>
              <w:ind w:left="129" w:right="177"/>
              <w:rPr>
                <w:sz w:val="20"/>
              </w:rPr>
            </w:pPr>
            <w:r>
              <w:rPr>
                <w:sz w:val="20"/>
              </w:rPr>
              <w:t>реконструкция тазобедренного сустава посредством тройной остеотомии таза и транспозиции вертлужной впадины с заданными углами антеверсии и</w:t>
            </w:r>
          </w:p>
          <w:p>
            <w:pPr>
              <w:pStyle w:val="TableParagraph"/>
              <w:spacing w:before="4"/>
              <w:ind w:left="129"/>
              <w:rPr>
                <w:sz w:val="20"/>
              </w:rPr>
            </w:pPr>
            <w:r>
              <w:rPr>
                <w:sz w:val="20"/>
              </w:rPr>
              <w:t>фронтальной инклинации</w:t>
            </w:r>
          </w:p>
        </w:tc>
      </w:tr>
      <w:tr>
        <w:trPr>
          <w:trHeight w:val="980" w:hRule="atLeast"/>
        </w:trPr>
        <w:tc>
          <w:tcPr>
            <w:tcW w:w="4701" w:type="dxa"/>
          </w:tcPr>
          <w:p>
            <w:pPr>
              <w:pStyle w:val="TableParagraph"/>
              <w:rPr>
                <w:sz w:val="18"/>
              </w:rPr>
            </w:pPr>
          </w:p>
        </w:tc>
        <w:tc>
          <w:tcPr>
            <w:tcW w:w="3076" w:type="dxa"/>
          </w:tcPr>
          <w:p>
            <w:pPr>
              <w:pStyle w:val="TableParagraph"/>
              <w:rPr>
                <w:sz w:val="18"/>
              </w:rPr>
            </w:pPr>
          </w:p>
        </w:tc>
        <w:tc>
          <w:tcPr>
            <w:tcW w:w="1657" w:type="dxa"/>
          </w:tcPr>
          <w:p>
            <w:pPr>
              <w:pStyle w:val="TableParagraph"/>
              <w:rPr>
                <w:sz w:val="18"/>
              </w:rPr>
            </w:pPr>
          </w:p>
        </w:tc>
        <w:tc>
          <w:tcPr>
            <w:tcW w:w="3762" w:type="dxa"/>
          </w:tcPr>
          <w:p>
            <w:pPr>
              <w:pStyle w:val="TableParagraph"/>
              <w:spacing w:line="240" w:lineRule="atLeast" w:before="20"/>
              <w:ind w:left="129" w:right="206"/>
              <w:rPr>
                <w:sz w:val="20"/>
              </w:rPr>
            </w:pPr>
            <w:r>
              <w:rPr>
                <w:sz w:val="20"/>
              </w:rPr>
              <w:t>создание оптимальных взаимоотношений в суставе путем выполнения различных вариантов остеотомий бедренной и</w:t>
            </w:r>
          </w:p>
        </w:tc>
      </w:tr>
    </w:tbl>
    <w:p>
      <w:pPr>
        <w:spacing w:after="0" w:line="240" w:lineRule="atLeast"/>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2"/>
        <w:gridCol w:w="2598"/>
        <w:gridCol w:w="2154"/>
        <w:gridCol w:w="3222"/>
        <w:gridCol w:w="1440"/>
        <w:gridCol w:w="3768"/>
        <w:gridCol w:w="1132"/>
      </w:tblGrid>
      <w:tr>
        <w:trPr>
          <w:trHeight w:val="980" w:hRule="atLeast"/>
        </w:trPr>
        <w:tc>
          <w:tcPr>
            <w:tcW w:w="582" w:type="dxa"/>
          </w:tcPr>
          <w:p>
            <w:pPr>
              <w:pStyle w:val="TableParagraph"/>
              <w:rPr>
                <w:sz w:val="18"/>
              </w:rPr>
            </w:pPr>
          </w:p>
        </w:tc>
        <w:tc>
          <w:tcPr>
            <w:tcW w:w="2598" w:type="dxa"/>
          </w:tcPr>
          <w:p>
            <w:pPr>
              <w:pStyle w:val="TableParagraph"/>
              <w:rPr>
                <w:sz w:val="18"/>
              </w:rPr>
            </w:pPr>
          </w:p>
        </w:tc>
        <w:tc>
          <w:tcPr>
            <w:tcW w:w="2154" w:type="dxa"/>
          </w:tcPr>
          <w:p>
            <w:pPr>
              <w:pStyle w:val="TableParagraph"/>
              <w:rPr>
                <w:sz w:val="18"/>
              </w:rPr>
            </w:pPr>
          </w:p>
        </w:tc>
        <w:tc>
          <w:tcPr>
            <w:tcW w:w="3222" w:type="dxa"/>
          </w:tcPr>
          <w:p>
            <w:pPr>
              <w:pStyle w:val="TableParagraph"/>
              <w:rPr>
                <w:sz w:val="18"/>
              </w:rPr>
            </w:pPr>
          </w:p>
        </w:tc>
        <w:tc>
          <w:tcPr>
            <w:tcW w:w="1440" w:type="dxa"/>
          </w:tcPr>
          <w:p>
            <w:pPr>
              <w:pStyle w:val="TableParagraph"/>
              <w:rPr>
                <w:sz w:val="18"/>
              </w:rPr>
            </w:pPr>
          </w:p>
        </w:tc>
        <w:tc>
          <w:tcPr>
            <w:tcW w:w="3768" w:type="dxa"/>
          </w:tcPr>
          <w:p>
            <w:pPr>
              <w:pStyle w:val="TableParagraph"/>
              <w:spacing w:line="249" w:lineRule="auto"/>
              <w:ind w:left="130" w:right="191"/>
              <w:rPr>
                <w:sz w:val="20"/>
              </w:rPr>
            </w:pPr>
            <w:r>
              <w:rPr>
                <w:sz w:val="20"/>
              </w:rPr>
              <w:t>большеберцовой костей с изменением их пространственного положения и</w:t>
            </w:r>
          </w:p>
          <w:p>
            <w:pPr>
              <w:pStyle w:val="TableParagraph"/>
              <w:spacing w:line="249" w:lineRule="auto"/>
              <w:ind w:left="130" w:right="191"/>
              <w:rPr>
                <w:sz w:val="20"/>
              </w:rPr>
            </w:pPr>
            <w:r>
              <w:rPr>
                <w:sz w:val="20"/>
              </w:rPr>
              <w:t>фиксацией имплантатами или аппаратами внешней фиксации</w:t>
            </w:r>
          </w:p>
        </w:tc>
        <w:tc>
          <w:tcPr>
            <w:tcW w:w="1132" w:type="dxa"/>
          </w:tcPr>
          <w:p>
            <w:pPr>
              <w:pStyle w:val="TableParagraph"/>
              <w:rPr>
                <w:sz w:val="18"/>
              </w:rPr>
            </w:pPr>
          </w:p>
        </w:tc>
      </w:tr>
      <w:tr>
        <w:trPr>
          <w:trHeight w:val="2940" w:hRule="atLeast"/>
        </w:trPr>
        <w:tc>
          <w:tcPr>
            <w:tcW w:w="582" w:type="dxa"/>
          </w:tcPr>
          <w:p>
            <w:pPr>
              <w:pStyle w:val="TableParagraph"/>
              <w:rPr>
                <w:sz w:val="18"/>
              </w:rPr>
            </w:pPr>
          </w:p>
        </w:tc>
        <w:tc>
          <w:tcPr>
            <w:tcW w:w="2598" w:type="dxa"/>
          </w:tcPr>
          <w:p>
            <w:pPr>
              <w:pStyle w:val="TableParagraph"/>
              <w:spacing w:line="249" w:lineRule="auto" w:before="30"/>
              <w:ind w:left="180" w:right="498"/>
              <w:rPr>
                <w:sz w:val="20"/>
              </w:rPr>
            </w:pPr>
            <w:r>
              <w:rPr>
                <w:sz w:val="20"/>
              </w:rPr>
              <w:t>Микрохирургическая пересадка комплексов</w:t>
            </w:r>
          </w:p>
          <w:p>
            <w:pPr>
              <w:pStyle w:val="TableParagraph"/>
              <w:spacing w:line="249" w:lineRule="auto" w:before="2"/>
              <w:ind w:left="180"/>
              <w:rPr>
                <w:sz w:val="20"/>
              </w:rPr>
            </w:pPr>
            <w:r>
              <w:rPr>
                <w:sz w:val="20"/>
              </w:rPr>
              <w:t>тканей с восстановлением их кровоснабжения</w:t>
            </w:r>
          </w:p>
        </w:tc>
        <w:tc>
          <w:tcPr>
            <w:tcW w:w="2154" w:type="dxa"/>
          </w:tcPr>
          <w:p>
            <w:pPr>
              <w:pStyle w:val="TableParagraph"/>
              <w:spacing w:before="30"/>
              <w:ind w:left="495"/>
              <w:rPr>
                <w:sz w:val="20"/>
              </w:rPr>
            </w:pPr>
            <w:r>
              <w:rPr>
                <w:sz w:val="20"/>
              </w:rPr>
              <w:t>T92, T93, T95</w:t>
            </w:r>
          </w:p>
        </w:tc>
        <w:tc>
          <w:tcPr>
            <w:tcW w:w="3222" w:type="dxa"/>
          </w:tcPr>
          <w:p>
            <w:pPr>
              <w:pStyle w:val="TableParagraph"/>
              <w:spacing w:line="249" w:lineRule="auto" w:before="30"/>
              <w:ind w:left="70" w:right="33"/>
              <w:rPr>
                <w:sz w:val="20"/>
              </w:rPr>
            </w:pPr>
            <w:r>
              <w:rPr>
                <w:sz w:val="20"/>
              </w:rPr>
              <w:t>глубокий дефект тканей любой локализации. Сегментарный дефект длинных трубчатых костей</w:t>
            </w:r>
          </w:p>
          <w:p>
            <w:pPr>
              <w:pStyle w:val="TableParagraph"/>
              <w:spacing w:line="249" w:lineRule="auto" w:before="3"/>
              <w:ind w:left="70" w:right="104"/>
              <w:rPr>
                <w:sz w:val="20"/>
              </w:rPr>
            </w:pPr>
            <w:r>
              <w:rPr>
                <w:sz w:val="20"/>
              </w:rPr>
              <w:t>конечностей. Культя первого луча кисти. Короткие культи</w:t>
            </w:r>
          </w:p>
          <w:p>
            <w:pPr>
              <w:pStyle w:val="TableParagraph"/>
              <w:spacing w:line="249" w:lineRule="auto" w:before="1"/>
              <w:ind w:left="70" w:right="178"/>
              <w:rPr>
                <w:sz w:val="20"/>
              </w:rPr>
            </w:pPr>
            <w:r>
              <w:rPr>
                <w:sz w:val="20"/>
              </w:rPr>
              <w:t>трехфаланговых пальцев кисти. Дефект пястных костей и</w:t>
            </w:r>
            <w:r>
              <w:rPr>
                <w:spacing w:val="-10"/>
                <w:sz w:val="20"/>
              </w:rPr>
              <w:t> </w:t>
            </w:r>
            <w:r>
              <w:rPr>
                <w:sz w:val="20"/>
              </w:rPr>
              <w:t>суставов пальцев кисти.</w:t>
            </w:r>
            <w:r>
              <w:rPr>
                <w:spacing w:val="-4"/>
                <w:sz w:val="20"/>
              </w:rPr>
              <w:t> </w:t>
            </w:r>
            <w:r>
              <w:rPr>
                <w:sz w:val="20"/>
              </w:rPr>
              <w:t>Хронический</w:t>
            </w:r>
          </w:p>
          <w:p>
            <w:pPr>
              <w:pStyle w:val="TableParagraph"/>
              <w:spacing w:line="249" w:lineRule="auto" w:before="3"/>
              <w:ind w:left="70" w:right="680"/>
              <w:rPr>
                <w:sz w:val="20"/>
              </w:rPr>
            </w:pPr>
            <w:r>
              <w:rPr>
                <w:sz w:val="20"/>
              </w:rPr>
              <w:t>остеомиелит с рубцовыми изменениями кожи в зоне поражения. Утрата</w:t>
            </w:r>
            <w:r>
              <w:rPr>
                <w:spacing w:val="-10"/>
                <w:sz w:val="20"/>
              </w:rPr>
              <w:t> </w:t>
            </w:r>
            <w:r>
              <w:rPr>
                <w:sz w:val="20"/>
              </w:rPr>
              <w:t>активной</w:t>
            </w:r>
          </w:p>
          <w:p>
            <w:pPr>
              <w:pStyle w:val="TableParagraph"/>
              <w:spacing w:before="3"/>
              <w:ind w:left="70"/>
              <w:rPr>
                <w:sz w:val="20"/>
              </w:rPr>
            </w:pPr>
            <w:r>
              <w:rPr>
                <w:sz w:val="20"/>
              </w:rPr>
              <w:t>функции мышц верхней конечности</w:t>
            </w:r>
          </w:p>
        </w:tc>
        <w:tc>
          <w:tcPr>
            <w:tcW w:w="1440" w:type="dxa"/>
          </w:tcPr>
          <w:p>
            <w:pPr>
              <w:pStyle w:val="TableParagraph"/>
              <w:spacing w:line="249" w:lineRule="auto" w:before="30"/>
              <w:ind w:left="55"/>
              <w:rPr>
                <w:sz w:val="20"/>
              </w:rPr>
            </w:pPr>
            <w:r>
              <w:rPr>
                <w:w w:val="95"/>
                <w:sz w:val="20"/>
              </w:rPr>
              <w:t>хирургическое </w:t>
            </w:r>
            <w:r>
              <w:rPr>
                <w:sz w:val="20"/>
              </w:rPr>
              <w:t>лечение</w:t>
            </w:r>
          </w:p>
        </w:tc>
        <w:tc>
          <w:tcPr>
            <w:tcW w:w="3768" w:type="dxa"/>
          </w:tcPr>
          <w:p>
            <w:pPr>
              <w:pStyle w:val="TableParagraph"/>
              <w:spacing w:line="249" w:lineRule="auto" w:before="30"/>
              <w:ind w:left="130" w:right="191"/>
              <w:rPr>
                <w:sz w:val="20"/>
              </w:rPr>
            </w:pPr>
            <w:r>
              <w:rPr>
                <w:sz w:val="20"/>
              </w:rPr>
              <w:t>свободная пересадка кровоснабжаемого комплекса тканей с использованием операционного микроскопа и</w:t>
            </w:r>
          </w:p>
          <w:p>
            <w:pPr>
              <w:pStyle w:val="TableParagraph"/>
              <w:spacing w:before="3"/>
              <w:ind w:left="130"/>
              <w:rPr>
                <w:sz w:val="20"/>
              </w:rPr>
            </w:pPr>
            <w:r>
              <w:rPr>
                <w:sz w:val="20"/>
              </w:rPr>
              <w:t>прецессионной техники</w:t>
            </w:r>
          </w:p>
        </w:tc>
        <w:tc>
          <w:tcPr>
            <w:tcW w:w="1132" w:type="dxa"/>
          </w:tcPr>
          <w:p>
            <w:pPr>
              <w:pStyle w:val="TableParagraph"/>
              <w:rPr>
                <w:sz w:val="18"/>
              </w:rPr>
            </w:pPr>
          </w:p>
        </w:tc>
      </w:tr>
      <w:tr>
        <w:trPr>
          <w:trHeight w:val="2220" w:hRule="atLeast"/>
        </w:trPr>
        <w:tc>
          <w:tcPr>
            <w:tcW w:w="582" w:type="dxa"/>
          </w:tcPr>
          <w:p>
            <w:pPr>
              <w:pStyle w:val="TableParagraph"/>
              <w:spacing w:before="30"/>
              <w:ind w:left="180" w:right="161"/>
              <w:jc w:val="center"/>
              <w:rPr>
                <w:sz w:val="20"/>
              </w:rPr>
            </w:pPr>
            <w:r>
              <w:rPr>
                <w:sz w:val="20"/>
              </w:rPr>
              <w:t>50</w:t>
            </w:r>
          </w:p>
        </w:tc>
        <w:tc>
          <w:tcPr>
            <w:tcW w:w="2598" w:type="dxa"/>
          </w:tcPr>
          <w:p>
            <w:pPr>
              <w:pStyle w:val="TableParagraph"/>
              <w:spacing w:before="30"/>
              <w:ind w:left="180"/>
              <w:rPr>
                <w:sz w:val="20"/>
              </w:rPr>
            </w:pPr>
            <w:r>
              <w:rPr>
                <w:sz w:val="20"/>
              </w:rPr>
              <w:t>Пластика крупных</w:t>
            </w:r>
          </w:p>
          <w:p>
            <w:pPr>
              <w:pStyle w:val="TableParagraph"/>
              <w:spacing w:line="249" w:lineRule="auto" w:before="10"/>
              <w:ind w:left="180"/>
              <w:rPr>
                <w:sz w:val="20"/>
              </w:rPr>
            </w:pPr>
            <w:r>
              <w:rPr>
                <w:sz w:val="20"/>
              </w:rPr>
              <w:t>суставов конечностей с восстановлением целост- ности внутрисуставных образований, замещением</w:t>
            </w:r>
          </w:p>
          <w:p>
            <w:pPr>
              <w:pStyle w:val="TableParagraph"/>
              <w:spacing w:line="252" w:lineRule="auto" w:before="3"/>
              <w:ind w:left="180" w:right="49"/>
              <w:rPr>
                <w:sz w:val="20"/>
              </w:rPr>
            </w:pPr>
            <w:r>
              <w:rPr>
                <w:sz w:val="20"/>
              </w:rPr>
              <w:t>костно-хрящевых дефектов синтетическими и</w:t>
            </w:r>
          </w:p>
          <w:p>
            <w:pPr>
              <w:pStyle w:val="TableParagraph"/>
              <w:spacing w:line="249" w:lineRule="auto"/>
              <w:ind w:left="180" w:right="498"/>
              <w:rPr>
                <w:sz w:val="20"/>
              </w:rPr>
            </w:pPr>
            <w:r>
              <w:rPr>
                <w:w w:val="95"/>
                <w:sz w:val="20"/>
              </w:rPr>
              <w:t>биологическими </w:t>
            </w:r>
            <w:r>
              <w:rPr>
                <w:sz w:val="20"/>
              </w:rPr>
              <w:t>материалами</w:t>
            </w:r>
          </w:p>
        </w:tc>
        <w:tc>
          <w:tcPr>
            <w:tcW w:w="2154" w:type="dxa"/>
          </w:tcPr>
          <w:p>
            <w:pPr>
              <w:pStyle w:val="TableParagraph"/>
              <w:spacing w:line="249" w:lineRule="auto" w:before="30"/>
              <w:ind w:left="327" w:right="52" w:hanging="257"/>
              <w:rPr>
                <w:sz w:val="20"/>
              </w:rPr>
            </w:pPr>
            <w:r>
              <w:rPr>
                <w:sz w:val="20"/>
              </w:rPr>
              <w:t>M15, M17, M19, M24.1, M87, S83.3, S83.7</w:t>
            </w:r>
          </w:p>
        </w:tc>
        <w:tc>
          <w:tcPr>
            <w:tcW w:w="3222" w:type="dxa"/>
          </w:tcPr>
          <w:p>
            <w:pPr>
              <w:pStyle w:val="TableParagraph"/>
              <w:spacing w:line="249" w:lineRule="auto" w:before="30"/>
              <w:ind w:left="70" w:right="214"/>
              <w:rPr>
                <w:sz w:val="20"/>
              </w:rPr>
            </w:pPr>
            <w:r>
              <w:rPr>
                <w:sz w:val="20"/>
              </w:rPr>
              <w:t>умеренное нарушение анатомии и функции крупного сустава</w:t>
            </w:r>
          </w:p>
        </w:tc>
        <w:tc>
          <w:tcPr>
            <w:tcW w:w="1440" w:type="dxa"/>
          </w:tcPr>
          <w:p>
            <w:pPr>
              <w:pStyle w:val="TableParagraph"/>
              <w:spacing w:line="249" w:lineRule="auto" w:before="30"/>
              <w:ind w:left="55"/>
              <w:rPr>
                <w:sz w:val="20"/>
              </w:rPr>
            </w:pPr>
            <w:r>
              <w:rPr>
                <w:w w:val="95"/>
                <w:sz w:val="20"/>
              </w:rPr>
              <w:t>хирургическое </w:t>
            </w:r>
            <w:r>
              <w:rPr>
                <w:sz w:val="20"/>
              </w:rPr>
              <w:t>лечение</w:t>
            </w:r>
          </w:p>
        </w:tc>
        <w:tc>
          <w:tcPr>
            <w:tcW w:w="3768" w:type="dxa"/>
          </w:tcPr>
          <w:p>
            <w:pPr>
              <w:pStyle w:val="TableParagraph"/>
              <w:spacing w:line="249" w:lineRule="auto" w:before="30"/>
              <w:ind w:left="130" w:right="310"/>
              <w:rPr>
                <w:sz w:val="20"/>
              </w:rPr>
            </w:pPr>
            <w:r>
              <w:rPr>
                <w:sz w:val="20"/>
              </w:rPr>
              <w:t>замещение хрящевых, костно- хрящевых и связочных дефектов суставных поверхностей крупных суставов биологическими и</w:t>
            </w:r>
          </w:p>
          <w:p>
            <w:pPr>
              <w:pStyle w:val="TableParagraph"/>
              <w:spacing w:before="3"/>
              <w:ind w:left="130"/>
              <w:rPr>
                <w:sz w:val="20"/>
              </w:rPr>
            </w:pPr>
            <w:r>
              <w:rPr>
                <w:sz w:val="20"/>
              </w:rPr>
              <w:t>синтетическими материалами</w:t>
            </w:r>
          </w:p>
        </w:tc>
        <w:tc>
          <w:tcPr>
            <w:tcW w:w="1132" w:type="dxa"/>
          </w:tcPr>
          <w:p>
            <w:pPr>
              <w:pStyle w:val="TableParagraph"/>
              <w:spacing w:before="30"/>
              <w:ind w:right="197"/>
              <w:jc w:val="right"/>
              <w:rPr>
                <w:sz w:val="20"/>
              </w:rPr>
            </w:pPr>
            <w:r>
              <w:rPr>
                <w:w w:val="95"/>
                <w:sz w:val="20"/>
              </w:rPr>
              <w:t>148940</w:t>
            </w:r>
          </w:p>
        </w:tc>
      </w:tr>
      <w:tr>
        <w:trPr>
          <w:trHeight w:val="1220" w:hRule="atLeast"/>
        </w:trPr>
        <w:tc>
          <w:tcPr>
            <w:tcW w:w="582" w:type="dxa"/>
          </w:tcPr>
          <w:p>
            <w:pPr>
              <w:pStyle w:val="TableParagraph"/>
              <w:spacing w:before="30"/>
              <w:ind w:left="179" w:right="161"/>
              <w:jc w:val="center"/>
              <w:rPr>
                <w:sz w:val="20"/>
              </w:rPr>
            </w:pPr>
            <w:r>
              <w:rPr>
                <w:sz w:val="20"/>
              </w:rPr>
              <w:t>51</w:t>
            </w:r>
          </w:p>
        </w:tc>
        <w:tc>
          <w:tcPr>
            <w:tcW w:w="2598" w:type="dxa"/>
          </w:tcPr>
          <w:p>
            <w:pPr>
              <w:pStyle w:val="TableParagraph"/>
              <w:spacing w:before="30"/>
              <w:ind w:left="180"/>
              <w:rPr>
                <w:sz w:val="20"/>
              </w:rPr>
            </w:pPr>
            <w:r>
              <w:rPr>
                <w:sz w:val="20"/>
              </w:rPr>
              <w:t>Эндопротезирование</w:t>
            </w:r>
          </w:p>
          <w:p>
            <w:pPr>
              <w:pStyle w:val="TableParagraph"/>
              <w:spacing w:line="249" w:lineRule="auto" w:before="10"/>
              <w:ind w:left="180"/>
              <w:rPr>
                <w:sz w:val="20"/>
              </w:rPr>
            </w:pPr>
            <w:r>
              <w:rPr>
                <w:sz w:val="20"/>
              </w:rPr>
              <w:t>суставов конечностей при выраженных деформациях, дисплазии, анкилозах,</w:t>
            </w:r>
          </w:p>
          <w:p>
            <w:pPr>
              <w:pStyle w:val="TableParagraph"/>
              <w:spacing w:line="210" w:lineRule="exact" w:before="3"/>
              <w:ind w:left="180"/>
              <w:rPr>
                <w:sz w:val="20"/>
              </w:rPr>
            </w:pPr>
            <w:r>
              <w:rPr>
                <w:sz w:val="20"/>
              </w:rPr>
              <w:t>неправильно сросшихся и</w:t>
            </w:r>
          </w:p>
        </w:tc>
        <w:tc>
          <w:tcPr>
            <w:tcW w:w="2154" w:type="dxa"/>
          </w:tcPr>
          <w:p>
            <w:pPr>
              <w:pStyle w:val="TableParagraph"/>
              <w:spacing w:line="249" w:lineRule="auto" w:before="30"/>
              <w:ind w:left="815" w:right="125" w:hanging="668"/>
              <w:rPr>
                <w:sz w:val="20"/>
              </w:rPr>
            </w:pPr>
            <w:r>
              <w:rPr>
                <w:sz w:val="20"/>
              </w:rPr>
              <w:t>M10, M15, M17, M19, M95.9</w:t>
            </w:r>
          </w:p>
        </w:tc>
        <w:tc>
          <w:tcPr>
            <w:tcW w:w="3222" w:type="dxa"/>
          </w:tcPr>
          <w:p>
            <w:pPr>
              <w:pStyle w:val="TableParagraph"/>
              <w:spacing w:before="30"/>
              <w:ind w:left="70"/>
              <w:rPr>
                <w:sz w:val="20"/>
              </w:rPr>
            </w:pPr>
            <w:r>
              <w:rPr>
                <w:sz w:val="20"/>
              </w:rPr>
              <w:t>деформирующий артроз в</w:t>
            </w:r>
          </w:p>
          <w:p>
            <w:pPr>
              <w:pStyle w:val="TableParagraph"/>
              <w:spacing w:line="240" w:lineRule="atLeast"/>
              <w:ind w:left="70" w:right="52"/>
              <w:rPr>
                <w:sz w:val="20"/>
              </w:rPr>
            </w:pPr>
            <w:r>
              <w:rPr>
                <w:sz w:val="20"/>
              </w:rPr>
              <w:t>сочетании с посттравматическими</w:t>
            </w:r>
            <w:r>
              <w:rPr>
                <w:spacing w:val="-11"/>
                <w:sz w:val="20"/>
              </w:rPr>
              <w:t> </w:t>
            </w:r>
            <w:r>
              <w:rPr>
                <w:sz w:val="20"/>
              </w:rPr>
              <w:t>и послеоперационными деформация- ми конечности на различном уровне и в различных</w:t>
            </w:r>
            <w:r>
              <w:rPr>
                <w:spacing w:val="-5"/>
                <w:sz w:val="20"/>
              </w:rPr>
              <w:t> </w:t>
            </w:r>
            <w:r>
              <w:rPr>
                <w:sz w:val="20"/>
              </w:rPr>
              <w:t>плоскостях</w:t>
            </w:r>
          </w:p>
        </w:tc>
        <w:tc>
          <w:tcPr>
            <w:tcW w:w="1440" w:type="dxa"/>
          </w:tcPr>
          <w:p>
            <w:pPr>
              <w:pStyle w:val="TableParagraph"/>
              <w:spacing w:line="249" w:lineRule="auto" w:before="30"/>
              <w:ind w:left="55"/>
              <w:rPr>
                <w:sz w:val="20"/>
              </w:rPr>
            </w:pPr>
            <w:r>
              <w:rPr>
                <w:w w:val="95"/>
                <w:sz w:val="20"/>
              </w:rPr>
              <w:t>хирургическое </w:t>
            </w:r>
            <w:r>
              <w:rPr>
                <w:sz w:val="20"/>
              </w:rPr>
              <w:t>лечение</w:t>
            </w:r>
          </w:p>
        </w:tc>
        <w:tc>
          <w:tcPr>
            <w:tcW w:w="3768" w:type="dxa"/>
          </w:tcPr>
          <w:p>
            <w:pPr>
              <w:pStyle w:val="TableParagraph"/>
              <w:spacing w:line="249" w:lineRule="auto" w:before="30"/>
              <w:ind w:left="130" w:right="310"/>
              <w:rPr>
                <w:sz w:val="20"/>
              </w:rPr>
            </w:pPr>
            <w:r>
              <w:rPr>
                <w:sz w:val="20"/>
              </w:rPr>
              <w:t>имплантация эндопротеза, в том числе под контролем компьютерной</w:t>
            </w:r>
          </w:p>
          <w:p>
            <w:pPr>
              <w:pStyle w:val="TableParagraph"/>
              <w:spacing w:before="2"/>
              <w:ind w:left="130"/>
              <w:rPr>
                <w:sz w:val="20"/>
              </w:rPr>
            </w:pPr>
            <w:r>
              <w:rPr>
                <w:sz w:val="20"/>
              </w:rPr>
              <w:t>навигации, с одновременной</w:t>
            </w:r>
          </w:p>
          <w:p>
            <w:pPr>
              <w:pStyle w:val="TableParagraph"/>
              <w:spacing w:line="240" w:lineRule="atLeast"/>
              <w:ind w:left="130" w:right="566"/>
              <w:rPr>
                <w:sz w:val="20"/>
              </w:rPr>
            </w:pPr>
            <w:r>
              <w:rPr>
                <w:sz w:val="20"/>
              </w:rPr>
              <w:t>реконструкцией биологической оси конечности</w:t>
            </w:r>
          </w:p>
        </w:tc>
        <w:tc>
          <w:tcPr>
            <w:tcW w:w="1132" w:type="dxa"/>
          </w:tcPr>
          <w:p>
            <w:pPr>
              <w:pStyle w:val="TableParagraph"/>
              <w:spacing w:before="30"/>
              <w:ind w:right="197"/>
              <w:jc w:val="right"/>
              <w:rPr>
                <w:sz w:val="20"/>
              </w:rPr>
            </w:pPr>
            <w:r>
              <w:rPr>
                <w:w w:val="95"/>
                <w:sz w:val="20"/>
              </w:rPr>
              <w:t>200560</w:t>
            </w:r>
          </w:p>
        </w:tc>
      </w:tr>
    </w:tbl>
    <w:p>
      <w:pPr>
        <w:spacing w:after="0"/>
        <w:jc w:val="right"/>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71"/>
        <w:gridCol w:w="3037"/>
        <w:gridCol w:w="1627"/>
        <w:gridCol w:w="3692"/>
      </w:tblGrid>
      <w:tr>
        <w:trPr>
          <w:trHeight w:val="1220" w:hRule="atLeast"/>
        </w:trPr>
        <w:tc>
          <w:tcPr>
            <w:tcW w:w="4771" w:type="dxa"/>
            <w:vMerge w:val="restart"/>
          </w:tcPr>
          <w:p>
            <w:pPr>
              <w:pStyle w:val="TableParagraph"/>
              <w:spacing w:line="249" w:lineRule="auto"/>
              <w:ind w:left="200" w:right="2261"/>
              <w:rPr>
                <w:sz w:val="20"/>
              </w:rPr>
            </w:pPr>
            <w:r>
              <w:rPr>
                <w:sz w:val="20"/>
              </w:rPr>
              <w:t>несросшихся переломах области сустава,</w:t>
            </w:r>
          </w:p>
          <w:p>
            <w:pPr>
              <w:pStyle w:val="TableParagraph"/>
              <w:spacing w:line="249" w:lineRule="auto"/>
              <w:ind w:left="200" w:right="2261"/>
              <w:rPr>
                <w:sz w:val="20"/>
              </w:rPr>
            </w:pPr>
            <w:r>
              <w:rPr>
                <w:sz w:val="20"/>
              </w:rPr>
              <w:t>посттравматических вывихах и подвывихах, остеопорозе и системных заболеваниях, в том числе с использованием компьютерной навигации</w:t>
            </w:r>
          </w:p>
        </w:tc>
        <w:tc>
          <w:tcPr>
            <w:tcW w:w="3037" w:type="dxa"/>
          </w:tcPr>
          <w:p>
            <w:pPr>
              <w:pStyle w:val="TableParagraph"/>
              <w:rPr>
                <w:sz w:val="18"/>
              </w:rPr>
            </w:pPr>
          </w:p>
        </w:tc>
        <w:tc>
          <w:tcPr>
            <w:tcW w:w="1627" w:type="dxa"/>
          </w:tcPr>
          <w:p>
            <w:pPr>
              <w:pStyle w:val="TableParagraph"/>
              <w:rPr>
                <w:sz w:val="18"/>
              </w:rPr>
            </w:pPr>
          </w:p>
        </w:tc>
        <w:tc>
          <w:tcPr>
            <w:tcW w:w="3692" w:type="dxa"/>
          </w:tcPr>
          <w:p>
            <w:pPr>
              <w:pStyle w:val="TableParagraph"/>
              <w:spacing w:line="221" w:lineRule="exact"/>
              <w:ind w:left="128"/>
              <w:rPr>
                <w:sz w:val="20"/>
              </w:rPr>
            </w:pPr>
            <w:r>
              <w:rPr>
                <w:sz w:val="20"/>
              </w:rPr>
              <w:t>устранение сложных</w:t>
            </w:r>
          </w:p>
          <w:p>
            <w:pPr>
              <w:pStyle w:val="TableParagraph"/>
              <w:spacing w:line="249" w:lineRule="auto" w:before="10"/>
              <w:ind w:left="128" w:right="178"/>
              <w:rPr>
                <w:sz w:val="20"/>
              </w:rPr>
            </w:pPr>
            <w:r>
              <w:rPr>
                <w:sz w:val="20"/>
              </w:rPr>
              <w:t>многоплоскостных деформаций за счет использования чрескостных аппаратов со свойствами пассивной компьютерной навигации</w:t>
            </w:r>
          </w:p>
        </w:tc>
      </w:tr>
      <w:tr>
        <w:trPr>
          <w:trHeight w:val="1260" w:hRule="atLeast"/>
        </w:trPr>
        <w:tc>
          <w:tcPr>
            <w:tcW w:w="4771" w:type="dxa"/>
            <w:vMerge/>
            <w:tcBorders>
              <w:top w:val="nil"/>
            </w:tcBorders>
          </w:tcPr>
          <w:p>
            <w:pPr>
              <w:rPr>
                <w:sz w:val="2"/>
                <w:szCs w:val="2"/>
              </w:rPr>
            </w:pPr>
          </w:p>
        </w:tc>
        <w:tc>
          <w:tcPr>
            <w:tcW w:w="3037" w:type="dxa"/>
          </w:tcPr>
          <w:p>
            <w:pPr>
              <w:pStyle w:val="TableParagraph"/>
              <w:rPr>
                <w:sz w:val="18"/>
              </w:rPr>
            </w:pPr>
          </w:p>
        </w:tc>
        <w:tc>
          <w:tcPr>
            <w:tcW w:w="1627" w:type="dxa"/>
          </w:tcPr>
          <w:p>
            <w:pPr>
              <w:pStyle w:val="TableParagraph"/>
              <w:rPr>
                <w:sz w:val="18"/>
              </w:rPr>
            </w:pPr>
          </w:p>
        </w:tc>
        <w:tc>
          <w:tcPr>
            <w:tcW w:w="3692" w:type="dxa"/>
          </w:tcPr>
          <w:p>
            <w:pPr>
              <w:pStyle w:val="TableParagraph"/>
              <w:spacing w:line="249" w:lineRule="auto" w:before="30"/>
              <w:ind w:left="128"/>
              <w:rPr>
                <w:sz w:val="20"/>
              </w:rPr>
            </w:pPr>
            <w:r>
              <w:rPr>
                <w:sz w:val="20"/>
              </w:rPr>
              <w:t>имплантация эндопротеза, в том числе под контролем компьютерной</w:t>
            </w:r>
          </w:p>
          <w:p>
            <w:pPr>
              <w:pStyle w:val="TableParagraph"/>
              <w:spacing w:line="249" w:lineRule="auto" w:before="2"/>
              <w:ind w:left="128" w:right="912"/>
              <w:jc w:val="both"/>
              <w:rPr>
                <w:sz w:val="20"/>
              </w:rPr>
            </w:pPr>
            <w:r>
              <w:rPr>
                <w:sz w:val="20"/>
              </w:rPr>
              <w:t>навигации, с предварительным удалением аппаратов внешней фиксации</w:t>
            </w:r>
          </w:p>
        </w:tc>
      </w:tr>
      <w:tr>
        <w:trPr>
          <w:trHeight w:val="1500" w:hRule="atLeast"/>
        </w:trPr>
        <w:tc>
          <w:tcPr>
            <w:tcW w:w="4771" w:type="dxa"/>
          </w:tcPr>
          <w:p>
            <w:pPr>
              <w:pStyle w:val="TableParagraph"/>
              <w:spacing w:line="249" w:lineRule="auto" w:before="30"/>
              <w:ind w:left="3433" w:right="51" w:hanging="745"/>
              <w:rPr>
                <w:sz w:val="20"/>
              </w:rPr>
            </w:pPr>
            <w:r>
              <w:rPr>
                <w:sz w:val="20"/>
              </w:rPr>
              <w:t>M17, M19, M87, M88.8, M91.1</w:t>
            </w:r>
          </w:p>
        </w:tc>
        <w:tc>
          <w:tcPr>
            <w:tcW w:w="3037" w:type="dxa"/>
          </w:tcPr>
          <w:p>
            <w:pPr>
              <w:pStyle w:val="TableParagraph"/>
              <w:spacing w:before="30"/>
              <w:ind w:left="71"/>
              <w:rPr>
                <w:sz w:val="20"/>
              </w:rPr>
            </w:pPr>
            <w:r>
              <w:rPr>
                <w:sz w:val="20"/>
              </w:rPr>
              <w:t>деформирующий артроз в</w:t>
            </w:r>
          </w:p>
          <w:p>
            <w:pPr>
              <w:pStyle w:val="TableParagraph"/>
              <w:spacing w:before="10"/>
              <w:ind w:left="71"/>
              <w:rPr>
                <w:sz w:val="20"/>
              </w:rPr>
            </w:pPr>
            <w:r>
              <w:rPr>
                <w:sz w:val="20"/>
              </w:rPr>
              <w:t>сочетании с дисплазией сустава</w:t>
            </w:r>
          </w:p>
        </w:tc>
        <w:tc>
          <w:tcPr>
            <w:tcW w:w="1627" w:type="dxa"/>
          </w:tcPr>
          <w:p>
            <w:pPr>
              <w:pStyle w:val="TableParagraph"/>
              <w:spacing w:line="249" w:lineRule="auto" w:before="30"/>
              <w:ind w:left="240"/>
              <w:rPr>
                <w:sz w:val="20"/>
              </w:rPr>
            </w:pPr>
            <w:r>
              <w:rPr>
                <w:w w:val="95"/>
                <w:sz w:val="20"/>
              </w:rPr>
              <w:t>хирургическое </w:t>
            </w:r>
            <w:r>
              <w:rPr>
                <w:sz w:val="20"/>
              </w:rPr>
              <w:t>лечение</w:t>
            </w:r>
          </w:p>
        </w:tc>
        <w:tc>
          <w:tcPr>
            <w:tcW w:w="3692" w:type="dxa"/>
          </w:tcPr>
          <w:p>
            <w:pPr>
              <w:pStyle w:val="TableParagraph"/>
              <w:spacing w:before="30"/>
              <w:ind w:left="128"/>
              <w:rPr>
                <w:sz w:val="20"/>
              </w:rPr>
            </w:pPr>
            <w:r>
              <w:rPr>
                <w:sz w:val="20"/>
              </w:rPr>
              <w:t>имплантация специальных</w:t>
            </w:r>
          </w:p>
          <w:p>
            <w:pPr>
              <w:pStyle w:val="TableParagraph"/>
              <w:spacing w:before="10"/>
              <w:ind w:left="128"/>
              <w:rPr>
                <w:sz w:val="20"/>
              </w:rPr>
            </w:pPr>
            <w:r>
              <w:rPr>
                <w:sz w:val="20"/>
              </w:rPr>
              <w:t>диспластических компонентов</w:t>
            </w:r>
          </w:p>
          <w:p>
            <w:pPr>
              <w:pStyle w:val="TableParagraph"/>
              <w:spacing w:line="249" w:lineRule="auto" w:before="11"/>
              <w:ind w:left="128"/>
              <w:rPr>
                <w:sz w:val="20"/>
              </w:rPr>
            </w:pPr>
            <w:r>
              <w:rPr>
                <w:sz w:val="20"/>
              </w:rPr>
              <w:t>эндопротеза с костной аутопластикой крыши вертлужной впадины или</w:t>
            </w:r>
          </w:p>
          <w:p>
            <w:pPr>
              <w:pStyle w:val="TableParagraph"/>
              <w:spacing w:line="249" w:lineRule="auto" w:before="1"/>
              <w:ind w:left="128" w:right="181"/>
              <w:rPr>
                <w:sz w:val="20"/>
              </w:rPr>
            </w:pPr>
            <w:r>
              <w:rPr>
                <w:sz w:val="20"/>
              </w:rPr>
              <w:t>замещением дефекта крыши опорными блоками из трабекуллярного металла</w:t>
            </w:r>
          </w:p>
        </w:tc>
      </w:tr>
      <w:tr>
        <w:trPr>
          <w:trHeight w:val="1500" w:hRule="atLeast"/>
        </w:trPr>
        <w:tc>
          <w:tcPr>
            <w:tcW w:w="4771" w:type="dxa"/>
          </w:tcPr>
          <w:p>
            <w:pPr>
              <w:pStyle w:val="TableParagraph"/>
              <w:rPr>
                <w:sz w:val="18"/>
              </w:rPr>
            </w:pPr>
          </w:p>
        </w:tc>
        <w:tc>
          <w:tcPr>
            <w:tcW w:w="3037" w:type="dxa"/>
          </w:tcPr>
          <w:p>
            <w:pPr>
              <w:pStyle w:val="TableParagraph"/>
              <w:rPr>
                <w:sz w:val="18"/>
              </w:rPr>
            </w:pPr>
          </w:p>
        </w:tc>
        <w:tc>
          <w:tcPr>
            <w:tcW w:w="1627" w:type="dxa"/>
          </w:tcPr>
          <w:p>
            <w:pPr>
              <w:pStyle w:val="TableParagraph"/>
              <w:rPr>
                <w:sz w:val="18"/>
              </w:rPr>
            </w:pPr>
          </w:p>
        </w:tc>
        <w:tc>
          <w:tcPr>
            <w:tcW w:w="3692" w:type="dxa"/>
          </w:tcPr>
          <w:p>
            <w:pPr>
              <w:pStyle w:val="TableParagraph"/>
              <w:spacing w:line="249" w:lineRule="auto" w:before="30"/>
              <w:ind w:left="128"/>
              <w:rPr>
                <w:sz w:val="20"/>
              </w:rPr>
            </w:pPr>
            <w:r>
              <w:rPr>
                <w:sz w:val="20"/>
              </w:rPr>
              <w:t>укорачивающая остеотомия бедренной кости и имплантация специальных</w:t>
            </w:r>
          </w:p>
          <w:p>
            <w:pPr>
              <w:pStyle w:val="TableParagraph"/>
              <w:spacing w:line="249" w:lineRule="auto" w:before="2"/>
              <w:ind w:left="128" w:right="919"/>
              <w:rPr>
                <w:sz w:val="20"/>
              </w:rPr>
            </w:pPr>
            <w:r>
              <w:rPr>
                <w:sz w:val="20"/>
              </w:rPr>
              <w:t>диспластических компонентов эндопротеза с реконструкцией</w:t>
            </w:r>
          </w:p>
          <w:p>
            <w:pPr>
              <w:pStyle w:val="TableParagraph"/>
              <w:spacing w:line="249" w:lineRule="auto" w:before="1"/>
              <w:ind w:left="128"/>
              <w:rPr>
                <w:sz w:val="20"/>
              </w:rPr>
            </w:pPr>
            <w:r>
              <w:rPr>
                <w:sz w:val="20"/>
              </w:rPr>
              <w:t>отводящего механизма бедра путем транспозиции большого вертела</w:t>
            </w:r>
          </w:p>
        </w:tc>
      </w:tr>
      <w:tr>
        <w:trPr>
          <w:trHeight w:val="1220" w:hRule="atLeast"/>
        </w:trPr>
        <w:tc>
          <w:tcPr>
            <w:tcW w:w="4771" w:type="dxa"/>
          </w:tcPr>
          <w:p>
            <w:pPr>
              <w:pStyle w:val="TableParagraph"/>
              <w:spacing w:before="30"/>
              <w:ind w:left="2955"/>
              <w:rPr>
                <w:sz w:val="20"/>
              </w:rPr>
            </w:pPr>
            <w:r>
              <w:rPr>
                <w:sz w:val="20"/>
              </w:rPr>
              <w:t>M80, M10, M24.7</w:t>
            </w:r>
          </w:p>
        </w:tc>
        <w:tc>
          <w:tcPr>
            <w:tcW w:w="3037" w:type="dxa"/>
          </w:tcPr>
          <w:p>
            <w:pPr>
              <w:pStyle w:val="TableParagraph"/>
              <w:spacing w:line="249" w:lineRule="auto" w:before="30"/>
              <w:ind w:left="71"/>
              <w:rPr>
                <w:sz w:val="20"/>
              </w:rPr>
            </w:pPr>
            <w:r>
              <w:rPr>
                <w:sz w:val="20"/>
              </w:rPr>
              <w:t>деформирующий артроз в сочетании с выраженным системным или локальным остеопорозом</w:t>
            </w:r>
          </w:p>
        </w:tc>
        <w:tc>
          <w:tcPr>
            <w:tcW w:w="1627" w:type="dxa"/>
          </w:tcPr>
          <w:p>
            <w:pPr>
              <w:pStyle w:val="TableParagraph"/>
              <w:spacing w:line="249" w:lineRule="auto" w:before="30"/>
              <w:ind w:left="240"/>
              <w:rPr>
                <w:sz w:val="20"/>
              </w:rPr>
            </w:pPr>
            <w:r>
              <w:rPr>
                <w:w w:val="95"/>
                <w:sz w:val="20"/>
              </w:rPr>
              <w:t>хирургическое </w:t>
            </w:r>
            <w:r>
              <w:rPr>
                <w:sz w:val="20"/>
              </w:rPr>
              <w:t>лечение</w:t>
            </w:r>
          </w:p>
        </w:tc>
        <w:tc>
          <w:tcPr>
            <w:tcW w:w="3692" w:type="dxa"/>
          </w:tcPr>
          <w:p>
            <w:pPr>
              <w:pStyle w:val="TableParagraph"/>
              <w:spacing w:line="249" w:lineRule="auto" w:before="30"/>
              <w:ind w:left="128" w:right="502"/>
              <w:jc w:val="both"/>
              <w:rPr>
                <w:sz w:val="20"/>
              </w:rPr>
            </w:pPr>
            <w:r>
              <w:rPr>
                <w:sz w:val="20"/>
              </w:rPr>
              <w:t>имплантация эндопротеза сустава в сочетании с костной аутопластикой структурным или губчатым</w:t>
            </w:r>
          </w:p>
          <w:p>
            <w:pPr>
              <w:pStyle w:val="TableParagraph"/>
              <w:spacing w:before="3"/>
              <w:ind w:left="128"/>
              <w:jc w:val="both"/>
              <w:rPr>
                <w:sz w:val="20"/>
              </w:rPr>
            </w:pPr>
            <w:r>
              <w:rPr>
                <w:sz w:val="20"/>
              </w:rPr>
              <w:t>трансплантатом и использованием</w:t>
            </w:r>
          </w:p>
          <w:p>
            <w:pPr>
              <w:pStyle w:val="TableParagraph"/>
              <w:spacing w:line="210" w:lineRule="exact" w:before="10"/>
              <w:ind w:left="128"/>
              <w:jc w:val="both"/>
              <w:rPr>
                <w:sz w:val="20"/>
              </w:rPr>
            </w:pPr>
            <w:r>
              <w:rPr>
                <w:sz w:val="20"/>
              </w:rPr>
              <w:t>дополнительных средств фиксации</w:t>
            </w:r>
          </w:p>
        </w:tc>
      </w:tr>
    </w:tbl>
    <w:p>
      <w:pPr>
        <w:spacing w:after="0" w:line="210" w:lineRule="exact"/>
        <w:jc w:val="both"/>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43"/>
        <w:gridCol w:w="1971"/>
        <w:gridCol w:w="3201"/>
        <w:gridCol w:w="1519"/>
        <w:gridCol w:w="3633"/>
      </w:tblGrid>
      <w:tr>
        <w:trPr>
          <w:trHeight w:val="1460" w:hRule="atLeast"/>
        </w:trPr>
        <w:tc>
          <w:tcPr>
            <w:tcW w:w="2743" w:type="dxa"/>
          </w:tcPr>
          <w:p>
            <w:pPr>
              <w:pStyle w:val="TableParagraph"/>
              <w:rPr>
                <w:sz w:val="18"/>
              </w:rPr>
            </w:pPr>
          </w:p>
        </w:tc>
        <w:tc>
          <w:tcPr>
            <w:tcW w:w="1971" w:type="dxa"/>
          </w:tcPr>
          <w:p>
            <w:pPr>
              <w:pStyle w:val="TableParagraph"/>
              <w:spacing w:line="221" w:lineRule="exact"/>
              <w:ind w:left="41" w:right="106"/>
              <w:jc w:val="center"/>
              <w:rPr>
                <w:sz w:val="20"/>
              </w:rPr>
            </w:pPr>
            <w:r>
              <w:rPr>
                <w:sz w:val="20"/>
              </w:rPr>
              <w:t>M17.3, M19.8, M19.9</w:t>
            </w:r>
          </w:p>
        </w:tc>
        <w:tc>
          <w:tcPr>
            <w:tcW w:w="3201" w:type="dxa"/>
          </w:tcPr>
          <w:p>
            <w:pPr>
              <w:pStyle w:val="TableParagraph"/>
              <w:spacing w:line="221" w:lineRule="exact"/>
              <w:ind w:left="128"/>
              <w:rPr>
                <w:sz w:val="20"/>
              </w:rPr>
            </w:pPr>
            <w:r>
              <w:rPr>
                <w:sz w:val="20"/>
              </w:rPr>
              <w:t>посттравматический</w:t>
            </w:r>
          </w:p>
          <w:p>
            <w:pPr>
              <w:pStyle w:val="TableParagraph"/>
              <w:spacing w:line="252" w:lineRule="auto" w:before="10"/>
              <w:ind w:left="128"/>
              <w:rPr>
                <w:sz w:val="20"/>
              </w:rPr>
            </w:pPr>
            <w:r>
              <w:rPr>
                <w:sz w:val="20"/>
              </w:rPr>
              <w:t>деформирующий артроз сустава с вывихом или подвывихом</w:t>
            </w:r>
          </w:p>
        </w:tc>
        <w:tc>
          <w:tcPr>
            <w:tcW w:w="1519" w:type="dxa"/>
          </w:tcPr>
          <w:p>
            <w:pPr>
              <w:pStyle w:val="TableParagraph"/>
              <w:spacing w:line="249" w:lineRule="auto"/>
              <w:ind w:left="133"/>
              <w:rPr>
                <w:sz w:val="20"/>
              </w:rPr>
            </w:pPr>
            <w:r>
              <w:rPr>
                <w:w w:val="95"/>
                <w:sz w:val="20"/>
              </w:rPr>
              <w:t>хирургическое </w:t>
            </w:r>
            <w:r>
              <w:rPr>
                <w:sz w:val="20"/>
              </w:rPr>
              <w:t>лечение</w:t>
            </w:r>
          </w:p>
        </w:tc>
        <w:tc>
          <w:tcPr>
            <w:tcW w:w="3633" w:type="dxa"/>
          </w:tcPr>
          <w:p>
            <w:pPr>
              <w:pStyle w:val="TableParagraph"/>
              <w:spacing w:line="249" w:lineRule="auto"/>
              <w:ind w:left="129" w:right="127"/>
              <w:rPr>
                <w:sz w:val="20"/>
              </w:rPr>
            </w:pPr>
            <w:r>
              <w:rPr>
                <w:sz w:val="20"/>
              </w:rPr>
              <w:t>имплантация эндопротеза, в том числе с использованием компьютерной</w:t>
            </w:r>
          </w:p>
          <w:p>
            <w:pPr>
              <w:pStyle w:val="TableParagraph"/>
              <w:spacing w:line="249" w:lineRule="auto"/>
              <w:ind w:left="129"/>
              <w:rPr>
                <w:sz w:val="20"/>
              </w:rPr>
            </w:pPr>
            <w:r>
              <w:rPr>
                <w:sz w:val="20"/>
              </w:rPr>
              <w:t>навигации, и замещением дефекта костным аутотрансплантатом или</w:t>
            </w:r>
          </w:p>
          <w:p>
            <w:pPr>
              <w:pStyle w:val="TableParagraph"/>
              <w:spacing w:line="249" w:lineRule="auto"/>
              <w:ind w:left="129"/>
              <w:rPr>
                <w:sz w:val="20"/>
              </w:rPr>
            </w:pPr>
            <w:r>
              <w:rPr>
                <w:sz w:val="20"/>
              </w:rPr>
              <w:t>опорными блоками из трабекулярного металла</w:t>
            </w:r>
          </w:p>
        </w:tc>
      </w:tr>
      <w:tr>
        <w:trPr>
          <w:trHeight w:val="1020" w:hRule="atLeast"/>
        </w:trPr>
        <w:tc>
          <w:tcPr>
            <w:tcW w:w="2743" w:type="dxa"/>
          </w:tcPr>
          <w:p>
            <w:pPr>
              <w:pStyle w:val="TableParagraph"/>
              <w:rPr>
                <w:sz w:val="18"/>
              </w:rPr>
            </w:pPr>
          </w:p>
        </w:tc>
        <w:tc>
          <w:tcPr>
            <w:tcW w:w="1971" w:type="dxa"/>
          </w:tcPr>
          <w:p>
            <w:pPr>
              <w:pStyle w:val="TableParagraph"/>
              <w:rPr>
                <w:sz w:val="18"/>
              </w:rPr>
            </w:pPr>
          </w:p>
        </w:tc>
        <w:tc>
          <w:tcPr>
            <w:tcW w:w="3201" w:type="dxa"/>
          </w:tcPr>
          <w:p>
            <w:pPr>
              <w:pStyle w:val="TableParagraph"/>
              <w:rPr>
                <w:sz w:val="18"/>
              </w:rPr>
            </w:pPr>
          </w:p>
        </w:tc>
        <w:tc>
          <w:tcPr>
            <w:tcW w:w="1519" w:type="dxa"/>
          </w:tcPr>
          <w:p>
            <w:pPr>
              <w:pStyle w:val="TableParagraph"/>
              <w:rPr>
                <w:sz w:val="18"/>
              </w:rPr>
            </w:pPr>
          </w:p>
        </w:tc>
        <w:tc>
          <w:tcPr>
            <w:tcW w:w="3633" w:type="dxa"/>
          </w:tcPr>
          <w:p>
            <w:pPr>
              <w:pStyle w:val="TableParagraph"/>
              <w:spacing w:before="30"/>
              <w:ind w:left="129"/>
              <w:rPr>
                <w:sz w:val="20"/>
              </w:rPr>
            </w:pPr>
            <w:r>
              <w:rPr>
                <w:sz w:val="20"/>
              </w:rPr>
              <w:t>артролиз и управляемое</w:t>
            </w:r>
          </w:p>
          <w:p>
            <w:pPr>
              <w:pStyle w:val="TableParagraph"/>
              <w:spacing w:line="249" w:lineRule="auto" w:before="10"/>
              <w:ind w:left="129" w:right="407"/>
              <w:rPr>
                <w:sz w:val="20"/>
              </w:rPr>
            </w:pPr>
            <w:r>
              <w:rPr>
                <w:sz w:val="20"/>
              </w:rPr>
              <w:t>восстановление длины конечности посредством применения аппаратов внешней фиксации</w:t>
            </w:r>
          </w:p>
        </w:tc>
      </w:tr>
      <w:tr>
        <w:trPr>
          <w:trHeight w:val="1500" w:hRule="atLeast"/>
        </w:trPr>
        <w:tc>
          <w:tcPr>
            <w:tcW w:w="2743" w:type="dxa"/>
          </w:tcPr>
          <w:p>
            <w:pPr>
              <w:pStyle w:val="TableParagraph"/>
              <w:rPr>
                <w:sz w:val="18"/>
              </w:rPr>
            </w:pPr>
          </w:p>
        </w:tc>
        <w:tc>
          <w:tcPr>
            <w:tcW w:w="1971" w:type="dxa"/>
          </w:tcPr>
          <w:p>
            <w:pPr>
              <w:pStyle w:val="TableParagraph"/>
              <w:rPr>
                <w:sz w:val="18"/>
              </w:rPr>
            </w:pPr>
          </w:p>
        </w:tc>
        <w:tc>
          <w:tcPr>
            <w:tcW w:w="3201" w:type="dxa"/>
          </w:tcPr>
          <w:p>
            <w:pPr>
              <w:pStyle w:val="TableParagraph"/>
              <w:rPr>
                <w:sz w:val="18"/>
              </w:rPr>
            </w:pPr>
          </w:p>
        </w:tc>
        <w:tc>
          <w:tcPr>
            <w:tcW w:w="1519" w:type="dxa"/>
          </w:tcPr>
          <w:p>
            <w:pPr>
              <w:pStyle w:val="TableParagraph"/>
              <w:rPr>
                <w:sz w:val="18"/>
              </w:rPr>
            </w:pPr>
          </w:p>
        </w:tc>
        <w:tc>
          <w:tcPr>
            <w:tcW w:w="3633" w:type="dxa"/>
          </w:tcPr>
          <w:p>
            <w:pPr>
              <w:pStyle w:val="TableParagraph"/>
              <w:spacing w:line="249" w:lineRule="auto" w:before="30"/>
              <w:ind w:left="129" w:right="905"/>
              <w:rPr>
                <w:sz w:val="20"/>
              </w:rPr>
            </w:pPr>
            <w:r>
              <w:rPr>
                <w:sz w:val="20"/>
              </w:rPr>
              <w:t>имплантация эндопротеза с замещением дефекта костным</w:t>
            </w:r>
          </w:p>
          <w:p>
            <w:pPr>
              <w:pStyle w:val="TableParagraph"/>
              <w:spacing w:before="2"/>
              <w:ind w:left="129"/>
              <w:rPr>
                <w:sz w:val="20"/>
              </w:rPr>
            </w:pPr>
            <w:r>
              <w:rPr>
                <w:sz w:val="20"/>
              </w:rPr>
              <w:t>аутотрансплантатом или опорными</w:t>
            </w:r>
          </w:p>
          <w:p>
            <w:pPr>
              <w:pStyle w:val="TableParagraph"/>
              <w:spacing w:line="249" w:lineRule="auto" w:before="10"/>
              <w:ind w:left="129"/>
              <w:rPr>
                <w:sz w:val="20"/>
              </w:rPr>
            </w:pPr>
            <w:r>
              <w:rPr>
                <w:sz w:val="20"/>
              </w:rPr>
              <w:t>блоками из трабекулярного металла с предварительным удалением аппарата внешней фиксации</w:t>
            </w:r>
          </w:p>
        </w:tc>
      </w:tr>
      <w:tr>
        <w:trPr>
          <w:trHeight w:val="1020" w:hRule="atLeast"/>
        </w:trPr>
        <w:tc>
          <w:tcPr>
            <w:tcW w:w="2743" w:type="dxa"/>
          </w:tcPr>
          <w:p>
            <w:pPr>
              <w:pStyle w:val="TableParagraph"/>
              <w:rPr>
                <w:sz w:val="18"/>
              </w:rPr>
            </w:pPr>
          </w:p>
        </w:tc>
        <w:tc>
          <w:tcPr>
            <w:tcW w:w="1971" w:type="dxa"/>
          </w:tcPr>
          <w:p>
            <w:pPr>
              <w:pStyle w:val="TableParagraph"/>
              <w:spacing w:before="30"/>
              <w:ind w:left="41" w:right="102"/>
              <w:jc w:val="center"/>
              <w:rPr>
                <w:sz w:val="20"/>
              </w:rPr>
            </w:pPr>
            <w:r>
              <w:rPr>
                <w:sz w:val="20"/>
              </w:rPr>
              <w:t>M24.6, Z98.1</w:t>
            </w:r>
          </w:p>
        </w:tc>
        <w:tc>
          <w:tcPr>
            <w:tcW w:w="3201" w:type="dxa"/>
          </w:tcPr>
          <w:p>
            <w:pPr>
              <w:pStyle w:val="TableParagraph"/>
              <w:spacing w:line="249" w:lineRule="auto" w:before="30"/>
              <w:ind w:left="128" w:right="649"/>
              <w:rPr>
                <w:sz w:val="20"/>
              </w:rPr>
            </w:pPr>
            <w:r>
              <w:rPr>
                <w:sz w:val="20"/>
              </w:rPr>
              <w:t>анкилоз крупного сустава в порочном положении</w:t>
            </w:r>
          </w:p>
        </w:tc>
        <w:tc>
          <w:tcPr>
            <w:tcW w:w="1519" w:type="dxa"/>
          </w:tcPr>
          <w:p>
            <w:pPr>
              <w:pStyle w:val="TableParagraph"/>
              <w:spacing w:line="249" w:lineRule="auto" w:before="30"/>
              <w:ind w:left="133"/>
              <w:rPr>
                <w:sz w:val="20"/>
              </w:rPr>
            </w:pPr>
            <w:r>
              <w:rPr>
                <w:w w:val="95"/>
                <w:sz w:val="20"/>
              </w:rPr>
              <w:t>хирургическое </w:t>
            </w:r>
            <w:r>
              <w:rPr>
                <w:sz w:val="20"/>
              </w:rPr>
              <w:t>лечение</w:t>
            </w:r>
          </w:p>
        </w:tc>
        <w:tc>
          <w:tcPr>
            <w:tcW w:w="3633" w:type="dxa"/>
          </w:tcPr>
          <w:p>
            <w:pPr>
              <w:pStyle w:val="TableParagraph"/>
              <w:spacing w:line="249" w:lineRule="auto" w:before="30"/>
              <w:ind w:left="129"/>
              <w:rPr>
                <w:sz w:val="20"/>
              </w:rPr>
            </w:pPr>
            <w:r>
              <w:rPr>
                <w:sz w:val="20"/>
              </w:rPr>
              <w:t>имплантация эндопротеза, в том числе под контролем компьютерной</w:t>
            </w:r>
          </w:p>
          <w:p>
            <w:pPr>
              <w:pStyle w:val="TableParagraph"/>
              <w:spacing w:line="249" w:lineRule="auto" w:before="2"/>
              <w:ind w:left="129"/>
              <w:rPr>
                <w:sz w:val="20"/>
              </w:rPr>
            </w:pPr>
            <w:r>
              <w:rPr>
                <w:sz w:val="20"/>
              </w:rPr>
              <w:t>навигации, и стабилизация сустава за счет пластики мягких тканей</w:t>
            </w:r>
          </w:p>
        </w:tc>
      </w:tr>
      <w:tr>
        <w:trPr>
          <w:trHeight w:val="2420" w:hRule="atLeast"/>
        </w:trPr>
        <w:tc>
          <w:tcPr>
            <w:tcW w:w="2743" w:type="dxa"/>
          </w:tcPr>
          <w:p>
            <w:pPr>
              <w:pStyle w:val="TableParagraph"/>
              <w:spacing w:line="249" w:lineRule="auto" w:before="30"/>
              <w:ind w:left="200"/>
              <w:rPr>
                <w:sz w:val="20"/>
              </w:rPr>
            </w:pPr>
            <w:r>
              <w:rPr>
                <w:w w:val="95"/>
                <w:sz w:val="20"/>
              </w:rPr>
              <w:t>Эндопротезирование </w:t>
            </w:r>
            <w:r>
              <w:rPr>
                <w:sz w:val="20"/>
              </w:rPr>
              <w:t>коленных, плечевых,</w:t>
            </w:r>
          </w:p>
          <w:p>
            <w:pPr>
              <w:pStyle w:val="TableParagraph"/>
              <w:spacing w:line="249" w:lineRule="auto" w:before="2"/>
              <w:ind w:left="200"/>
              <w:rPr>
                <w:sz w:val="20"/>
              </w:rPr>
            </w:pPr>
            <w:r>
              <w:rPr>
                <w:sz w:val="20"/>
              </w:rPr>
              <w:t>локтевых и голеностопных суставов конечностей при выраженных деформациях, дисплазии, анкилозах,</w:t>
            </w:r>
          </w:p>
          <w:p>
            <w:pPr>
              <w:pStyle w:val="TableParagraph"/>
              <w:spacing w:line="249" w:lineRule="auto" w:before="4"/>
              <w:ind w:left="200"/>
              <w:rPr>
                <w:sz w:val="20"/>
              </w:rPr>
            </w:pPr>
            <w:r>
              <w:rPr>
                <w:sz w:val="20"/>
              </w:rPr>
              <w:t>неправильно сросшихся и несросшихся переломах области сустава,</w:t>
            </w:r>
          </w:p>
          <w:p>
            <w:pPr>
              <w:pStyle w:val="TableParagraph"/>
              <w:spacing w:line="210" w:lineRule="exact" w:before="2"/>
              <w:ind w:left="200"/>
              <w:rPr>
                <w:sz w:val="20"/>
              </w:rPr>
            </w:pPr>
            <w:r>
              <w:rPr>
                <w:sz w:val="20"/>
              </w:rPr>
              <w:t>посттравматических</w:t>
            </w:r>
          </w:p>
        </w:tc>
        <w:tc>
          <w:tcPr>
            <w:tcW w:w="1971" w:type="dxa"/>
          </w:tcPr>
          <w:p>
            <w:pPr>
              <w:pStyle w:val="TableParagraph"/>
              <w:spacing w:before="30"/>
              <w:ind w:left="41" w:right="102"/>
              <w:jc w:val="center"/>
              <w:rPr>
                <w:sz w:val="20"/>
              </w:rPr>
            </w:pPr>
            <w:r>
              <w:rPr>
                <w:sz w:val="20"/>
              </w:rPr>
              <w:t>M17, M19, M95.9</w:t>
            </w:r>
          </w:p>
        </w:tc>
        <w:tc>
          <w:tcPr>
            <w:tcW w:w="3201" w:type="dxa"/>
          </w:tcPr>
          <w:p>
            <w:pPr>
              <w:pStyle w:val="TableParagraph"/>
              <w:spacing w:before="30"/>
              <w:ind w:left="128"/>
              <w:rPr>
                <w:sz w:val="20"/>
              </w:rPr>
            </w:pPr>
            <w:r>
              <w:rPr>
                <w:sz w:val="20"/>
              </w:rPr>
              <w:t>деформирующий артроз в</w:t>
            </w:r>
          </w:p>
          <w:p>
            <w:pPr>
              <w:pStyle w:val="TableParagraph"/>
              <w:spacing w:line="252" w:lineRule="auto" w:before="10"/>
              <w:ind w:left="128" w:right="42"/>
              <w:rPr>
                <w:sz w:val="20"/>
              </w:rPr>
            </w:pPr>
            <w:r>
              <w:rPr>
                <w:sz w:val="20"/>
              </w:rPr>
              <w:t>сочетании с посттравматическими и послеоперационными</w:t>
            </w:r>
          </w:p>
          <w:p>
            <w:pPr>
              <w:pStyle w:val="TableParagraph"/>
              <w:spacing w:line="228" w:lineRule="exact"/>
              <w:ind w:left="128"/>
              <w:rPr>
                <w:sz w:val="20"/>
              </w:rPr>
            </w:pPr>
            <w:r>
              <w:rPr>
                <w:sz w:val="20"/>
              </w:rPr>
              <w:t>деформациями конечности на</w:t>
            </w:r>
          </w:p>
          <w:p>
            <w:pPr>
              <w:pStyle w:val="TableParagraph"/>
              <w:spacing w:line="249" w:lineRule="auto" w:before="10"/>
              <w:ind w:left="128"/>
              <w:rPr>
                <w:sz w:val="20"/>
              </w:rPr>
            </w:pPr>
            <w:r>
              <w:rPr>
                <w:sz w:val="20"/>
              </w:rPr>
              <w:t>различном уровне и в различных плоскостях</w:t>
            </w:r>
          </w:p>
        </w:tc>
        <w:tc>
          <w:tcPr>
            <w:tcW w:w="1519" w:type="dxa"/>
          </w:tcPr>
          <w:p>
            <w:pPr>
              <w:pStyle w:val="TableParagraph"/>
              <w:spacing w:line="249" w:lineRule="auto" w:before="30"/>
              <w:ind w:left="133"/>
              <w:rPr>
                <w:sz w:val="20"/>
              </w:rPr>
            </w:pPr>
            <w:r>
              <w:rPr>
                <w:w w:val="95"/>
                <w:sz w:val="20"/>
              </w:rPr>
              <w:t>хирургическое </w:t>
            </w:r>
            <w:r>
              <w:rPr>
                <w:sz w:val="20"/>
              </w:rPr>
              <w:t>лечение</w:t>
            </w:r>
          </w:p>
        </w:tc>
        <w:tc>
          <w:tcPr>
            <w:tcW w:w="3633" w:type="dxa"/>
          </w:tcPr>
          <w:p>
            <w:pPr>
              <w:pStyle w:val="TableParagraph"/>
              <w:spacing w:before="30"/>
              <w:ind w:left="129"/>
              <w:rPr>
                <w:sz w:val="20"/>
              </w:rPr>
            </w:pPr>
            <w:r>
              <w:rPr>
                <w:sz w:val="20"/>
              </w:rPr>
              <w:t>имплантация эндопротеза с</w:t>
            </w:r>
          </w:p>
          <w:p>
            <w:pPr>
              <w:pStyle w:val="TableParagraph"/>
              <w:spacing w:line="252" w:lineRule="auto" w:before="10"/>
              <w:ind w:left="129" w:right="729"/>
              <w:rPr>
                <w:sz w:val="20"/>
              </w:rPr>
            </w:pPr>
            <w:r>
              <w:rPr>
                <w:sz w:val="20"/>
              </w:rPr>
              <w:t>одновременной реконструкцией биологической оси конечности</w:t>
            </w:r>
          </w:p>
        </w:tc>
      </w:tr>
    </w:tbl>
    <w:p>
      <w:pPr>
        <w:spacing w:after="0" w:line="252" w:lineRule="auto"/>
        <w:rPr>
          <w:sz w:val="20"/>
        </w:rPr>
        <w:sectPr>
          <w:headerReference w:type="default" r:id="rId589"/>
          <w:pgSz w:w="16850" w:h="11910" w:orient="landscape"/>
          <w:pgMar w:header="753" w:footer="0" w:top="1060" w:bottom="280" w:left="620" w:right="720"/>
          <w:pgNumType w:start="20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2"/>
        <w:gridCol w:w="2643"/>
        <w:gridCol w:w="2055"/>
        <w:gridCol w:w="3273"/>
        <w:gridCol w:w="1446"/>
        <w:gridCol w:w="3685"/>
        <w:gridCol w:w="1217"/>
      </w:tblGrid>
      <w:tr>
        <w:trPr>
          <w:trHeight w:val="980" w:hRule="atLeast"/>
        </w:trPr>
        <w:tc>
          <w:tcPr>
            <w:tcW w:w="582" w:type="dxa"/>
          </w:tcPr>
          <w:p>
            <w:pPr>
              <w:pStyle w:val="TableParagraph"/>
              <w:rPr>
                <w:sz w:val="18"/>
              </w:rPr>
            </w:pPr>
          </w:p>
        </w:tc>
        <w:tc>
          <w:tcPr>
            <w:tcW w:w="2643" w:type="dxa"/>
          </w:tcPr>
          <w:p>
            <w:pPr>
              <w:pStyle w:val="TableParagraph"/>
              <w:spacing w:line="221" w:lineRule="exact"/>
              <w:ind w:left="180"/>
              <w:rPr>
                <w:sz w:val="20"/>
              </w:rPr>
            </w:pPr>
            <w:r>
              <w:rPr>
                <w:sz w:val="20"/>
              </w:rPr>
              <w:t>вывихах и подвывихах,</w:t>
            </w:r>
          </w:p>
          <w:p>
            <w:pPr>
              <w:pStyle w:val="TableParagraph"/>
              <w:spacing w:line="249" w:lineRule="auto" w:before="10"/>
              <w:ind w:left="180" w:right="171"/>
              <w:rPr>
                <w:sz w:val="20"/>
              </w:rPr>
            </w:pPr>
            <w:r>
              <w:rPr>
                <w:sz w:val="20"/>
              </w:rPr>
              <w:t>остеопорозе, в том числе с использованием компьютерной навигации</w:t>
            </w:r>
          </w:p>
        </w:tc>
        <w:tc>
          <w:tcPr>
            <w:tcW w:w="2055" w:type="dxa"/>
          </w:tcPr>
          <w:p>
            <w:pPr>
              <w:pStyle w:val="TableParagraph"/>
              <w:rPr>
                <w:sz w:val="18"/>
              </w:rPr>
            </w:pPr>
          </w:p>
        </w:tc>
        <w:tc>
          <w:tcPr>
            <w:tcW w:w="3273" w:type="dxa"/>
          </w:tcPr>
          <w:p>
            <w:pPr>
              <w:pStyle w:val="TableParagraph"/>
              <w:rPr>
                <w:sz w:val="18"/>
              </w:rPr>
            </w:pPr>
          </w:p>
        </w:tc>
        <w:tc>
          <w:tcPr>
            <w:tcW w:w="1446" w:type="dxa"/>
          </w:tcPr>
          <w:p>
            <w:pPr>
              <w:pStyle w:val="TableParagraph"/>
              <w:rPr>
                <w:sz w:val="18"/>
              </w:rPr>
            </w:pPr>
          </w:p>
        </w:tc>
        <w:tc>
          <w:tcPr>
            <w:tcW w:w="3685" w:type="dxa"/>
          </w:tcPr>
          <w:p>
            <w:pPr>
              <w:pStyle w:val="TableParagraph"/>
              <w:rPr>
                <w:sz w:val="18"/>
              </w:rPr>
            </w:pPr>
          </w:p>
        </w:tc>
        <w:tc>
          <w:tcPr>
            <w:tcW w:w="1217" w:type="dxa"/>
          </w:tcPr>
          <w:p>
            <w:pPr>
              <w:pStyle w:val="TableParagraph"/>
              <w:rPr>
                <w:sz w:val="18"/>
              </w:rPr>
            </w:pPr>
          </w:p>
        </w:tc>
      </w:tr>
      <w:tr>
        <w:trPr>
          <w:trHeight w:val="1260" w:hRule="atLeast"/>
        </w:trPr>
        <w:tc>
          <w:tcPr>
            <w:tcW w:w="582" w:type="dxa"/>
          </w:tcPr>
          <w:p>
            <w:pPr>
              <w:pStyle w:val="TableParagraph"/>
              <w:rPr>
                <w:sz w:val="18"/>
              </w:rPr>
            </w:pPr>
          </w:p>
        </w:tc>
        <w:tc>
          <w:tcPr>
            <w:tcW w:w="2643" w:type="dxa"/>
          </w:tcPr>
          <w:p>
            <w:pPr>
              <w:pStyle w:val="TableParagraph"/>
              <w:spacing w:line="249" w:lineRule="auto" w:before="30"/>
              <w:ind w:left="180" w:right="427"/>
              <w:rPr>
                <w:sz w:val="20"/>
              </w:rPr>
            </w:pPr>
            <w:r>
              <w:rPr>
                <w:sz w:val="20"/>
              </w:rPr>
              <w:t>Эндопротезирование суставов конечностей у больных с системными заболеваниями</w:t>
            </w:r>
          </w:p>
          <w:p>
            <w:pPr>
              <w:pStyle w:val="TableParagraph"/>
              <w:spacing w:before="3"/>
              <w:ind w:left="180"/>
              <w:rPr>
                <w:sz w:val="20"/>
              </w:rPr>
            </w:pPr>
            <w:r>
              <w:rPr>
                <w:sz w:val="20"/>
              </w:rPr>
              <w:t>соединительной ткани</w:t>
            </w:r>
          </w:p>
        </w:tc>
        <w:tc>
          <w:tcPr>
            <w:tcW w:w="2055" w:type="dxa"/>
          </w:tcPr>
          <w:p>
            <w:pPr>
              <w:pStyle w:val="TableParagraph"/>
              <w:spacing w:before="30"/>
              <w:ind w:left="604"/>
              <w:rPr>
                <w:sz w:val="20"/>
              </w:rPr>
            </w:pPr>
            <w:r>
              <w:rPr>
                <w:sz w:val="20"/>
              </w:rPr>
              <w:t>M05, M06</w:t>
            </w:r>
          </w:p>
        </w:tc>
        <w:tc>
          <w:tcPr>
            <w:tcW w:w="3273" w:type="dxa"/>
          </w:tcPr>
          <w:p>
            <w:pPr>
              <w:pStyle w:val="TableParagraph"/>
              <w:spacing w:line="249" w:lineRule="auto" w:before="30"/>
              <w:ind w:left="124" w:right="230"/>
              <w:rPr>
                <w:sz w:val="20"/>
              </w:rPr>
            </w:pPr>
            <w:r>
              <w:rPr>
                <w:w w:val="95"/>
                <w:sz w:val="20"/>
              </w:rPr>
              <w:t>дегенеративно-дистрофические </w:t>
            </w:r>
            <w:r>
              <w:rPr>
                <w:sz w:val="20"/>
              </w:rPr>
              <w:t>изменения в суставе на фоне</w:t>
            </w:r>
          </w:p>
          <w:p>
            <w:pPr>
              <w:pStyle w:val="TableParagraph"/>
              <w:spacing w:line="249" w:lineRule="auto" w:before="2"/>
              <w:ind w:left="124" w:right="230"/>
              <w:rPr>
                <w:sz w:val="20"/>
              </w:rPr>
            </w:pPr>
            <w:r>
              <w:rPr>
                <w:sz w:val="20"/>
              </w:rPr>
              <w:t>системного заболевания соединительной ткани</w:t>
            </w:r>
          </w:p>
        </w:tc>
        <w:tc>
          <w:tcPr>
            <w:tcW w:w="1446" w:type="dxa"/>
          </w:tcPr>
          <w:p>
            <w:pPr>
              <w:pStyle w:val="TableParagraph"/>
              <w:spacing w:line="249" w:lineRule="auto" w:before="30"/>
              <w:ind w:left="57" w:right="-11"/>
              <w:rPr>
                <w:sz w:val="20"/>
              </w:rPr>
            </w:pPr>
            <w:r>
              <w:rPr>
                <w:w w:val="95"/>
                <w:sz w:val="20"/>
              </w:rPr>
              <w:t>хирургическое </w:t>
            </w:r>
            <w:r>
              <w:rPr>
                <w:sz w:val="20"/>
              </w:rPr>
              <w:t>лечение</w:t>
            </w:r>
          </w:p>
        </w:tc>
        <w:tc>
          <w:tcPr>
            <w:tcW w:w="3685" w:type="dxa"/>
          </w:tcPr>
          <w:p>
            <w:pPr>
              <w:pStyle w:val="TableParagraph"/>
              <w:spacing w:line="249" w:lineRule="auto" w:before="30"/>
              <w:ind w:left="127" w:right="496"/>
              <w:jc w:val="both"/>
              <w:rPr>
                <w:sz w:val="20"/>
              </w:rPr>
            </w:pPr>
            <w:r>
              <w:rPr>
                <w:sz w:val="20"/>
              </w:rPr>
              <w:t>имплантация эндопротеза сустава в сочетании с костной аутопластикой структурным или губчатым</w:t>
            </w:r>
          </w:p>
          <w:p>
            <w:pPr>
              <w:pStyle w:val="TableParagraph"/>
              <w:spacing w:line="249" w:lineRule="auto" w:before="3"/>
              <w:ind w:left="127" w:right="547"/>
              <w:jc w:val="both"/>
              <w:rPr>
                <w:sz w:val="20"/>
              </w:rPr>
            </w:pPr>
            <w:r>
              <w:rPr>
                <w:sz w:val="20"/>
              </w:rPr>
              <w:t>трансплантатом и использованием дополнительных средств</w:t>
            </w:r>
            <w:r>
              <w:rPr>
                <w:spacing w:val="-15"/>
                <w:sz w:val="20"/>
              </w:rPr>
              <w:t> </w:t>
            </w:r>
            <w:r>
              <w:rPr>
                <w:sz w:val="20"/>
              </w:rPr>
              <w:t>фиксации</w:t>
            </w:r>
          </w:p>
        </w:tc>
        <w:tc>
          <w:tcPr>
            <w:tcW w:w="1217" w:type="dxa"/>
          </w:tcPr>
          <w:p>
            <w:pPr>
              <w:pStyle w:val="TableParagraph"/>
              <w:rPr>
                <w:sz w:val="18"/>
              </w:rPr>
            </w:pPr>
          </w:p>
        </w:tc>
      </w:tr>
      <w:tr>
        <w:trPr>
          <w:trHeight w:val="2940" w:hRule="atLeast"/>
        </w:trPr>
        <w:tc>
          <w:tcPr>
            <w:tcW w:w="582" w:type="dxa"/>
          </w:tcPr>
          <w:p>
            <w:pPr>
              <w:pStyle w:val="TableParagraph"/>
              <w:spacing w:before="30"/>
              <w:ind w:left="200"/>
              <w:rPr>
                <w:sz w:val="20"/>
              </w:rPr>
            </w:pPr>
            <w:r>
              <w:rPr>
                <w:sz w:val="20"/>
              </w:rPr>
              <w:t>52</w:t>
            </w:r>
          </w:p>
        </w:tc>
        <w:tc>
          <w:tcPr>
            <w:tcW w:w="2643" w:type="dxa"/>
            <w:vMerge w:val="restart"/>
          </w:tcPr>
          <w:p>
            <w:pPr>
              <w:pStyle w:val="TableParagraph"/>
              <w:spacing w:line="249" w:lineRule="auto" w:before="30"/>
              <w:ind w:left="180"/>
              <w:rPr>
                <w:sz w:val="20"/>
              </w:rPr>
            </w:pPr>
            <w:r>
              <w:rPr>
                <w:sz w:val="20"/>
              </w:rPr>
              <w:t>Реконструктивные и корригирующие операции при сколиотических</w:t>
            </w:r>
          </w:p>
          <w:p>
            <w:pPr>
              <w:pStyle w:val="TableParagraph"/>
              <w:spacing w:line="249" w:lineRule="auto" w:before="3"/>
              <w:ind w:left="180" w:right="132"/>
              <w:rPr>
                <w:sz w:val="20"/>
              </w:rPr>
            </w:pPr>
            <w:r>
              <w:rPr>
                <w:sz w:val="20"/>
              </w:rPr>
              <w:t>деформациях позвоночника 3 - 4</w:t>
            </w:r>
            <w:r>
              <w:rPr>
                <w:spacing w:val="-9"/>
                <w:sz w:val="20"/>
              </w:rPr>
              <w:t> </w:t>
            </w:r>
            <w:r>
              <w:rPr>
                <w:sz w:val="20"/>
              </w:rPr>
              <w:t>степени с</w:t>
            </w:r>
            <w:r>
              <w:rPr>
                <w:spacing w:val="-1"/>
                <w:sz w:val="20"/>
              </w:rPr>
              <w:t> </w:t>
            </w:r>
            <w:r>
              <w:rPr>
                <w:sz w:val="20"/>
              </w:rPr>
              <w:t>применением</w:t>
            </w:r>
          </w:p>
          <w:p>
            <w:pPr>
              <w:pStyle w:val="TableParagraph"/>
              <w:spacing w:before="3"/>
              <w:ind w:left="180"/>
              <w:rPr>
                <w:sz w:val="20"/>
              </w:rPr>
            </w:pPr>
            <w:r>
              <w:rPr>
                <w:sz w:val="20"/>
              </w:rPr>
              <w:t>имплантатов,</w:t>
            </w:r>
          </w:p>
          <w:p>
            <w:pPr>
              <w:pStyle w:val="TableParagraph"/>
              <w:spacing w:line="249" w:lineRule="auto" w:before="10"/>
              <w:ind w:left="180" w:right="178"/>
              <w:rPr>
                <w:sz w:val="20"/>
              </w:rPr>
            </w:pPr>
            <w:r>
              <w:rPr>
                <w:sz w:val="20"/>
              </w:rPr>
              <w:t>стабилизирующих систем, аппаратов внешней</w:t>
            </w:r>
          </w:p>
          <w:p>
            <w:pPr>
              <w:pStyle w:val="TableParagraph"/>
              <w:spacing w:line="249" w:lineRule="auto" w:before="1"/>
              <w:ind w:left="180" w:right="223"/>
              <w:rPr>
                <w:sz w:val="20"/>
              </w:rPr>
            </w:pPr>
            <w:r>
              <w:rPr>
                <w:sz w:val="20"/>
              </w:rPr>
              <w:t>фиксации, в том числе у детей первых лет жизни и в сочетании с аномалией развития грудной клетки</w:t>
            </w:r>
          </w:p>
        </w:tc>
        <w:tc>
          <w:tcPr>
            <w:tcW w:w="2055" w:type="dxa"/>
          </w:tcPr>
          <w:p>
            <w:pPr>
              <w:pStyle w:val="TableParagraph"/>
              <w:spacing w:line="249" w:lineRule="auto" w:before="30"/>
              <w:ind w:left="861" w:right="107" w:hanging="728"/>
              <w:rPr>
                <w:sz w:val="20"/>
              </w:rPr>
            </w:pPr>
            <w:r>
              <w:rPr>
                <w:sz w:val="20"/>
              </w:rPr>
              <w:t>M40, M41, Q76, Q85, Q87</w:t>
            </w:r>
          </w:p>
        </w:tc>
        <w:tc>
          <w:tcPr>
            <w:tcW w:w="3273" w:type="dxa"/>
            <w:vMerge w:val="restart"/>
          </w:tcPr>
          <w:p>
            <w:pPr>
              <w:pStyle w:val="TableParagraph"/>
              <w:spacing w:before="30"/>
              <w:ind w:left="124"/>
              <w:rPr>
                <w:sz w:val="20"/>
              </w:rPr>
            </w:pPr>
            <w:r>
              <w:rPr>
                <w:sz w:val="20"/>
              </w:rPr>
              <w:t>инфантильный и идиопатический</w:t>
            </w:r>
          </w:p>
          <w:p>
            <w:pPr>
              <w:pStyle w:val="TableParagraph"/>
              <w:spacing w:line="249" w:lineRule="auto" w:before="10"/>
              <w:ind w:left="124"/>
              <w:rPr>
                <w:sz w:val="20"/>
              </w:rPr>
            </w:pPr>
            <w:r>
              <w:rPr>
                <w:sz w:val="20"/>
              </w:rPr>
              <w:t>сколиоз 3 - 4 степени, осложненный вторичным остеохондрозом с</w:t>
            </w:r>
          </w:p>
          <w:p>
            <w:pPr>
              <w:pStyle w:val="TableParagraph"/>
              <w:spacing w:before="2"/>
              <w:ind w:left="124"/>
              <w:rPr>
                <w:sz w:val="20"/>
              </w:rPr>
            </w:pPr>
            <w:r>
              <w:rPr>
                <w:sz w:val="20"/>
              </w:rPr>
              <w:t>ротацией и многоплоскостной</w:t>
            </w:r>
          </w:p>
          <w:p>
            <w:pPr>
              <w:pStyle w:val="TableParagraph"/>
              <w:spacing w:line="249" w:lineRule="auto" w:before="10"/>
              <w:ind w:left="124"/>
              <w:rPr>
                <w:sz w:val="20"/>
              </w:rPr>
            </w:pPr>
            <w:r>
              <w:rPr>
                <w:sz w:val="20"/>
              </w:rPr>
              <w:t>деформацией позвонков шейного, грудного и поясничного отделов позвоночника, с наличием</w:t>
            </w:r>
          </w:p>
          <w:p>
            <w:pPr>
              <w:pStyle w:val="TableParagraph"/>
              <w:spacing w:before="3"/>
              <w:ind w:left="124"/>
              <w:rPr>
                <w:sz w:val="20"/>
              </w:rPr>
            </w:pPr>
            <w:r>
              <w:rPr>
                <w:sz w:val="20"/>
              </w:rPr>
              <w:t>реберного горба. Болезнь</w:t>
            </w:r>
          </w:p>
          <w:p>
            <w:pPr>
              <w:pStyle w:val="TableParagraph"/>
              <w:spacing w:line="249" w:lineRule="auto" w:before="10"/>
              <w:ind w:left="124" w:right="230"/>
              <w:rPr>
                <w:sz w:val="20"/>
              </w:rPr>
            </w:pPr>
            <w:r>
              <w:rPr>
                <w:sz w:val="20"/>
              </w:rPr>
              <w:t>Шойермана - Мау, кифотическая деформация позвоночника с клиновидной деформацией,</w:t>
            </w:r>
          </w:p>
          <w:p>
            <w:pPr>
              <w:pStyle w:val="TableParagraph"/>
              <w:spacing w:before="2"/>
              <w:ind w:left="124"/>
              <w:rPr>
                <w:sz w:val="20"/>
              </w:rPr>
            </w:pPr>
            <w:r>
              <w:rPr>
                <w:sz w:val="20"/>
              </w:rPr>
              <w:t>ротацией и многоплоскостной</w:t>
            </w:r>
          </w:p>
          <w:p>
            <w:pPr>
              <w:pStyle w:val="TableParagraph"/>
              <w:spacing w:line="249" w:lineRule="auto" w:before="10"/>
              <w:ind w:left="124"/>
              <w:rPr>
                <w:sz w:val="20"/>
              </w:rPr>
            </w:pPr>
            <w:r>
              <w:rPr>
                <w:sz w:val="20"/>
              </w:rPr>
              <w:t>деформацией позвонков шейного, грудного и поясничного отделов позвоночника. Врожденные</w:t>
            </w:r>
          </w:p>
          <w:p>
            <w:pPr>
              <w:pStyle w:val="TableParagraph"/>
              <w:spacing w:line="249" w:lineRule="auto" w:before="3"/>
              <w:ind w:left="124"/>
              <w:rPr>
                <w:sz w:val="20"/>
              </w:rPr>
            </w:pPr>
            <w:r>
              <w:rPr>
                <w:sz w:val="20"/>
              </w:rPr>
              <w:t>деформации позвоночника. Врожденные деформации грудной клетки. Остеохондродисплазия и спондилоэпифизарная дисплазия.</w:t>
            </w:r>
          </w:p>
          <w:p>
            <w:pPr>
              <w:pStyle w:val="TableParagraph"/>
              <w:spacing w:line="249" w:lineRule="auto" w:before="3"/>
              <w:ind w:left="124" w:right="91"/>
              <w:rPr>
                <w:sz w:val="20"/>
              </w:rPr>
            </w:pPr>
            <w:r>
              <w:rPr>
                <w:sz w:val="20"/>
              </w:rPr>
              <w:t>Ахондроплазия. Нейрофиброматоз. Синдром Марфана</w:t>
            </w:r>
          </w:p>
        </w:tc>
        <w:tc>
          <w:tcPr>
            <w:tcW w:w="1446" w:type="dxa"/>
          </w:tcPr>
          <w:p>
            <w:pPr>
              <w:pStyle w:val="TableParagraph"/>
              <w:spacing w:line="249" w:lineRule="auto" w:before="30"/>
              <w:ind w:left="57" w:right="-11"/>
              <w:rPr>
                <w:sz w:val="20"/>
              </w:rPr>
            </w:pPr>
            <w:r>
              <w:rPr>
                <w:w w:val="95"/>
                <w:sz w:val="20"/>
              </w:rPr>
              <w:t>хирургическое </w:t>
            </w:r>
            <w:r>
              <w:rPr>
                <w:sz w:val="20"/>
              </w:rPr>
              <w:t>лечение</w:t>
            </w:r>
          </w:p>
        </w:tc>
        <w:tc>
          <w:tcPr>
            <w:tcW w:w="3685" w:type="dxa"/>
          </w:tcPr>
          <w:p>
            <w:pPr>
              <w:pStyle w:val="TableParagraph"/>
              <w:spacing w:line="249" w:lineRule="auto" w:before="30"/>
              <w:ind w:left="127" w:right="488"/>
              <w:rPr>
                <w:sz w:val="20"/>
              </w:rPr>
            </w:pPr>
            <w:r>
              <w:rPr>
                <w:sz w:val="20"/>
              </w:rPr>
              <w:t>реконструктивное вмешательство с одно- или многоуровневой</w:t>
            </w:r>
          </w:p>
          <w:p>
            <w:pPr>
              <w:pStyle w:val="TableParagraph"/>
              <w:spacing w:line="249" w:lineRule="auto" w:before="2"/>
              <w:ind w:left="127"/>
              <w:rPr>
                <w:sz w:val="20"/>
              </w:rPr>
            </w:pPr>
            <w:r>
              <w:rPr>
                <w:sz w:val="20"/>
              </w:rPr>
              <w:t>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w:t>
            </w:r>
          </w:p>
          <w:p>
            <w:pPr>
              <w:pStyle w:val="TableParagraph"/>
              <w:spacing w:line="249" w:lineRule="auto" w:before="4"/>
              <w:ind w:left="127"/>
              <w:rPr>
                <w:sz w:val="20"/>
              </w:rPr>
            </w:pPr>
            <w:r>
              <w:rPr>
                <w:sz w:val="20"/>
              </w:rPr>
              <w:t>стабилизирующий спондилосинтез с использованием костной пластики (спондилодеза), погружных</w:t>
            </w:r>
          </w:p>
          <w:p>
            <w:pPr>
              <w:pStyle w:val="TableParagraph"/>
              <w:spacing w:line="249" w:lineRule="auto" w:before="3"/>
              <w:ind w:left="127" w:right="659"/>
              <w:rPr>
                <w:sz w:val="20"/>
              </w:rPr>
            </w:pPr>
            <w:r>
              <w:rPr>
                <w:sz w:val="20"/>
              </w:rPr>
              <w:t>имплантатов и стабилизирующих систем</w:t>
            </w:r>
          </w:p>
        </w:tc>
        <w:tc>
          <w:tcPr>
            <w:tcW w:w="1217" w:type="dxa"/>
          </w:tcPr>
          <w:p>
            <w:pPr>
              <w:pStyle w:val="TableParagraph"/>
              <w:spacing w:before="30"/>
              <w:ind w:left="412"/>
              <w:rPr>
                <w:sz w:val="20"/>
              </w:rPr>
            </w:pPr>
            <w:r>
              <w:rPr>
                <w:sz w:val="20"/>
              </w:rPr>
              <w:t>390480</w:t>
            </w:r>
          </w:p>
        </w:tc>
      </w:tr>
      <w:tr>
        <w:trPr>
          <w:trHeight w:val="2180" w:hRule="atLeast"/>
        </w:trPr>
        <w:tc>
          <w:tcPr>
            <w:tcW w:w="582" w:type="dxa"/>
          </w:tcPr>
          <w:p>
            <w:pPr>
              <w:pStyle w:val="TableParagraph"/>
              <w:rPr>
                <w:sz w:val="18"/>
              </w:rPr>
            </w:pPr>
          </w:p>
        </w:tc>
        <w:tc>
          <w:tcPr>
            <w:tcW w:w="2643" w:type="dxa"/>
            <w:vMerge/>
            <w:tcBorders>
              <w:top w:val="nil"/>
            </w:tcBorders>
          </w:tcPr>
          <w:p>
            <w:pPr>
              <w:rPr>
                <w:sz w:val="2"/>
                <w:szCs w:val="2"/>
              </w:rPr>
            </w:pPr>
          </w:p>
        </w:tc>
        <w:tc>
          <w:tcPr>
            <w:tcW w:w="2055" w:type="dxa"/>
          </w:tcPr>
          <w:p>
            <w:pPr>
              <w:pStyle w:val="TableParagraph"/>
              <w:rPr>
                <w:sz w:val="18"/>
              </w:rPr>
            </w:pPr>
          </w:p>
        </w:tc>
        <w:tc>
          <w:tcPr>
            <w:tcW w:w="3273" w:type="dxa"/>
            <w:vMerge/>
            <w:tcBorders>
              <w:top w:val="nil"/>
            </w:tcBorders>
          </w:tcPr>
          <w:p>
            <w:pPr>
              <w:rPr>
                <w:sz w:val="2"/>
                <w:szCs w:val="2"/>
              </w:rPr>
            </w:pPr>
          </w:p>
        </w:tc>
        <w:tc>
          <w:tcPr>
            <w:tcW w:w="1446" w:type="dxa"/>
          </w:tcPr>
          <w:p>
            <w:pPr>
              <w:pStyle w:val="TableParagraph"/>
              <w:rPr>
                <w:sz w:val="18"/>
              </w:rPr>
            </w:pPr>
          </w:p>
        </w:tc>
        <w:tc>
          <w:tcPr>
            <w:tcW w:w="3685" w:type="dxa"/>
          </w:tcPr>
          <w:p>
            <w:pPr>
              <w:pStyle w:val="TableParagraph"/>
              <w:spacing w:before="30"/>
              <w:ind w:left="127"/>
              <w:rPr>
                <w:sz w:val="20"/>
              </w:rPr>
            </w:pPr>
            <w:r>
              <w:rPr>
                <w:sz w:val="20"/>
              </w:rPr>
              <w:t>двух- или многоэтапное</w:t>
            </w:r>
          </w:p>
          <w:p>
            <w:pPr>
              <w:pStyle w:val="TableParagraph"/>
              <w:spacing w:line="249" w:lineRule="auto" w:before="11"/>
              <w:ind w:left="127" w:right="488"/>
              <w:rPr>
                <w:sz w:val="20"/>
              </w:rPr>
            </w:pPr>
            <w:r>
              <w:rPr>
                <w:sz w:val="20"/>
              </w:rPr>
              <w:t>реконструктивное вмешательство с одно- или многоуровневой</w:t>
            </w:r>
          </w:p>
          <w:p>
            <w:pPr>
              <w:pStyle w:val="TableParagraph"/>
              <w:spacing w:line="249" w:lineRule="auto" w:before="1"/>
              <w:ind w:left="127"/>
              <w:rPr>
                <w:sz w:val="20"/>
              </w:rPr>
            </w:pPr>
            <w:r>
              <w:rPr>
                <w:sz w:val="20"/>
              </w:rPr>
              <w:t>вертебротомией, путем резекции позвонка, межпозвонкового диска и связочных элементов сегмента позвоночника из комбинированных</w:t>
            </w:r>
          </w:p>
          <w:p>
            <w:pPr>
              <w:pStyle w:val="TableParagraph"/>
              <w:spacing w:before="4"/>
              <w:ind w:left="127"/>
              <w:rPr>
                <w:sz w:val="20"/>
              </w:rPr>
            </w:pPr>
            <w:r>
              <w:rPr>
                <w:sz w:val="20"/>
              </w:rPr>
              <w:t>доступов, многоэтапный репозиционно-</w:t>
            </w:r>
          </w:p>
          <w:p>
            <w:pPr>
              <w:pStyle w:val="TableParagraph"/>
              <w:spacing w:line="210" w:lineRule="exact" w:before="10"/>
              <w:ind w:left="127"/>
              <w:rPr>
                <w:sz w:val="20"/>
              </w:rPr>
            </w:pPr>
            <w:r>
              <w:rPr>
                <w:sz w:val="20"/>
              </w:rPr>
              <w:t>стабилизирующий спондилосинтез с</w:t>
            </w:r>
          </w:p>
        </w:tc>
        <w:tc>
          <w:tcPr>
            <w:tcW w:w="1217" w:type="dxa"/>
          </w:tcPr>
          <w:p>
            <w:pPr>
              <w:pStyle w:val="TableParagraph"/>
              <w:rPr>
                <w:sz w:val="18"/>
              </w:rPr>
            </w:pPr>
          </w:p>
        </w:tc>
      </w:tr>
    </w:tbl>
    <w:p>
      <w:pPr>
        <w:spacing w:after="0"/>
        <w:rPr>
          <w:sz w:val="18"/>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2"/>
        <w:gridCol w:w="2475"/>
        <w:gridCol w:w="2284"/>
        <w:gridCol w:w="3202"/>
        <w:gridCol w:w="1455"/>
        <w:gridCol w:w="3781"/>
        <w:gridCol w:w="1120"/>
      </w:tblGrid>
      <w:tr>
        <w:trPr>
          <w:trHeight w:val="980" w:hRule="atLeast"/>
        </w:trPr>
        <w:tc>
          <w:tcPr>
            <w:tcW w:w="582" w:type="dxa"/>
          </w:tcPr>
          <w:p>
            <w:pPr>
              <w:pStyle w:val="TableParagraph"/>
              <w:rPr>
                <w:sz w:val="18"/>
              </w:rPr>
            </w:pPr>
          </w:p>
        </w:tc>
        <w:tc>
          <w:tcPr>
            <w:tcW w:w="2475" w:type="dxa"/>
          </w:tcPr>
          <w:p>
            <w:pPr>
              <w:pStyle w:val="TableParagraph"/>
              <w:rPr>
                <w:sz w:val="18"/>
              </w:rPr>
            </w:pPr>
          </w:p>
        </w:tc>
        <w:tc>
          <w:tcPr>
            <w:tcW w:w="2284" w:type="dxa"/>
          </w:tcPr>
          <w:p>
            <w:pPr>
              <w:pStyle w:val="TableParagraph"/>
              <w:rPr>
                <w:sz w:val="18"/>
              </w:rPr>
            </w:pPr>
          </w:p>
        </w:tc>
        <w:tc>
          <w:tcPr>
            <w:tcW w:w="3202" w:type="dxa"/>
          </w:tcPr>
          <w:p>
            <w:pPr>
              <w:pStyle w:val="TableParagraph"/>
              <w:rPr>
                <w:sz w:val="18"/>
              </w:rPr>
            </w:pPr>
          </w:p>
        </w:tc>
        <w:tc>
          <w:tcPr>
            <w:tcW w:w="1455" w:type="dxa"/>
          </w:tcPr>
          <w:p>
            <w:pPr>
              <w:pStyle w:val="TableParagraph"/>
              <w:rPr>
                <w:sz w:val="18"/>
              </w:rPr>
            </w:pPr>
          </w:p>
        </w:tc>
        <w:tc>
          <w:tcPr>
            <w:tcW w:w="3781" w:type="dxa"/>
          </w:tcPr>
          <w:p>
            <w:pPr>
              <w:pStyle w:val="TableParagraph"/>
              <w:spacing w:line="249" w:lineRule="auto"/>
              <w:ind w:left="127" w:right="678"/>
              <w:rPr>
                <w:sz w:val="20"/>
              </w:rPr>
            </w:pPr>
            <w:r>
              <w:rPr>
                <w:sz w:val="20"/>
              </w:rPr>
              <w:t>использованием костной пластики (спондилодеза), погружных</w:t>
            </w:r>
          </w:p>
          <w:p>
            <w:pPr>
              <w:pStyle w:val="TableParagraph"/>
              <w:spacing w:line="249" w:lineRule="auto"/>
              <w:ind w:left="127" w:right="755"/>
              <w:rPr>
                <w:sz w:val="20"/>
              </w:rPr>
            </w:pPr>
            <w:r>
              <w:rPr>
                <w:sz w:val="20"/>
              </w:rPr>
              <w:t>имплантатов и стабилизирующих систем</w:t>
            </w:r>
          </w:p>
        </w:tc>
        <w:tc>
          <w:tcPr>
            <w:tcW w:w="1120" w:type="dxa"/>
          </w:tcPr>
          <w:p>
            <w:pPr>
              <w:pStyle w:val="TableParagraph"/>
              <w:rPr>
                <w:sz w:val="18"/>
              </w:rPr>
            </w:pPr>
          </w:p>
        </w:tc>
      </w:tr>
      <w:tr>
        <w:trPr>
          <w:trHeight w:val="3420" w:hRule="atLeast"/>
        </w:trPr>
        <w:tc>
          <w:tcPr>
            <w:tcW w:w="582" w:type="dxa"/>
          </w:tcPr>
          <w:p>
            <w:pPr>
              <w:pStyle w:val="TableParagraph"/>
              <w:spacing w:before="30"/>
              <w:ind w:left="180" w:right="161"/>
              <w:jc w:val="center"/>
              <w:rPr>
                <w:sz w:val="20"/>
              </w:rPr>
            </w:pPr>
            <w:r>
              <w:rPr>
                <w:sz w:val="20"/>
              </w:rPr>
              <w:t>53</w:t>
            </w:r>
          </w:p>
        </w:tc>
        <w:tc>
          <w:tcPr>
            <w:tcW w:w="2475" w:type="dxa"/>
          </w:tcPr>
          <w:p>
            <w:pPr>
              <w:pStyle w:val="TableParagraph"/>
              <w:spacing w:before="30"/>
              <w:ind w:left="180"/>
              <w:rPr>
                <w:sz w:val="20"/>
              </w:rPr>
            </w:pPr>
            <w:r>
              <w:rPr>
                <w:sz w:val="20"/>
              </w:rPr>
              <w:t>Тотальное</w:t>
            </w:r>
          </w:p>
          <w:p>
            <w:pPr>
              <w:pStyle w:val="TableParagraph"/>
              <w:spacing w:line="249" w:lineRule="auto" w:before="10"/>
              <w:ind w:left="180" w:right="375"/>
              <w:rPr>
                <w:sz w:val="20"/>
              </w:rPr>
            </w:pPr>
            <w:r>
              <w:rPr>
                <w:sz w:val="20"/>
              </w:rPr>
              <w:t>эндопротезирование у пациентов с</w:t>
            </w:r>
          </w:p>
          <w:p>
            <w:pPr>
              <w:pStyle w:val="TableParagraph"/>
              <w:spacing w:line="249" w:lineRule="auto" w:before="2"/>
              <w:ind w:left="180" w:right="708"/>
              <w:rPr>
                <w:sz w:val="20"/>
              </w:rPr>
            </w:pPr>
            <w:r>
              <w:rPr>
                <w:sz w:val="20"/>
              </w:rPr>
              <w:t>наследственным и приобретенным</w:t>
            </w:r>
          </w:p>
          <w:p>
            <w:pPr>
              <w:pStyle w:val="TableParagraph"/>
              <w:spacing w:line="249" w:lineRule="auto" w:before="1"/>
              <w:ind w:left="180" w:right="472"/>
              <w:rPr>
                <w:sz w:val="20"/>
              </w:rPr>
            </w:pPr>
            <w:r>
              <w:rPr>
                <w:sz w:val="20"/>
              </w:rPr>
              <w:t>дефицитом факторов свертывания крови,</w:t>
            </w:r>
          </w:p>
          <w:p>
            <w:pPr>
              <w:pStyle w:val="TableParagraph"/>
              <w:spacing w:line="249" w:lineRule="auto" w:before="2"/>
              <w:ind w:left="180"/>
              <w:rPr>
                <w:sz w:val="20"/>
              </w:rPr>
            </w:pPr>
            <w:r>
              <w:rPr>
                <w:sz w:val="20"/>
              </w:rPr>
              <w:t>наличием ингибиторов к факторам и болезнью Виллебранда, болезнью Гоше, миеломной</w:t>
            </w:r>
          </w:p>
          <w:p>
            <w:pPr>
              <w:pStyle w:val="TableParagraph"/>
              <w:spacing w:before="4"/>
              <w:ind w:left="180"/>
              <w:rPr>
                <w:sz w:val="20"/>
              </w:rPr>
            </w:pPr>
            <w:r>
              <w:rPr>
                <w:sz w:val="20"/>
              </w:rPr>
              <w:t>болезнью, с</w:t>
            </w:r>
          </w:p>
          <w:p>
            <w:pPr>
              <w:pStyle w:val="TableParagraph"/>
              <w:spacing w:line="249" w:lineRule="auto" w:before="10"/>
              <w:ind w:left="180" w:right="365"/>
              <w:rPr>
                <w:sz w:val="20"/>
              </w:rPr>
            </w:pPr>
            <w:r>
              <w:rPr>
                <w:sz w:val="20"/>
              </w:rPr>
              <w:t>тромбоцитопениями и тромбоцитопатиями</w:t>
            </w:r>
          </w:p>
        </w:tc>
        <w:tc>
          <w:tcPr>
            <w:tcW w:w="2284" w:type="dxa"/>
          </w:tcPr>
          <w:p>
            <w:pPr>
              <w:pStyle w:val="TableParagraph"/>
              <w:spacing w:line="249" w:lineRule="auto" w:before="30"/>
              <w:ind w:left="719" w:right="201" w:hanging="384"/>
              <w:rPr>
                <w:sz w:val="20"/>
              </w:rPr>
            </w:pPr>
            <w:r>
              <w:rPr>
                <w:sz w:val="20"/>
              </w:rPr>
              <w:t>D61, D66, D67, D68, C90, M87.0</w:t>
            </w:r>
          </w:p>
        </w:tc>
        <w:tc>
          <w:tcPr>
            <w:tcW w:w="3202" w:type="dxa"/>
          </w:tcPr>
          <w:p>
            <w:pPr>
              <w:pStyle w:val="TableParagraph"/>
              <w:spacing w:before="30"/>
              <w:ind w:left="63"/>
              <w:rPr>
                <w:sz w:val="20"/>
              </w:rPr>
            </w:pPr>
            <w:r>
              <w:rPr>
                <w:sz w:val="20"/>
              </w:rPr>
              <w:t>деформирующий артроз,</w:t>
            </w:r>
          </w:p>
          <w:p>
            <w:pPr>
              <w:pStyle w:val="TableParagraph"/>
              <w:spacing w:line="249" w:lineRule="auto" w:before="10"/>
              <w:ind w:left="63" w:right="145"/>
              <w:rPr>
                <w:sz w:val="20"/>
              </w:rPr>
            </w:pPr>
            <w:r>
              <w:rPr>
                <w:sz w:val="20"/>
              </w:rPr>
              <w:t>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55" w:type="dxa"/>
          </w:tcPr>
          <w:p>
            <w:pPr>
              <w:pStyle w:val="TableParagraph"/>
              <w:spacing w:line="249" w:lineRule="auto" w:before="30"/>
              <w:ind w:left="67"/>
              <w:rPr>
                <w:sz w:val="20"/>
              </w:rPr>
            </w:pPr>
            <w:r>
              <w:rPr>
                <w:w w:val="95"/>
                <w:sz w:val="20"/>
              </w:rPr>
              <w:t>хирургическое </w:t>
            </w:r>
            <w:r>
              <w:rPr>
                <w:sz w:val="20"/>
              </w:rPr>
              <w:t>лечение</w:t>
            </w:r>
          </w:p>
        </w:tc>
        <w:tc>
          <w:tcPr>
            <w:tcW w:w="3781" w:type="dxa"/>
          </w:tcPr>
          <w:p>
            <w:pPr>
              <w:pStyle w:val="TableParagraph"/>
              <w:spacing w:line="249" w:lineRule="auto" w:before="30"/>
              <w:ind w:left="127" w:right="1237"/>
              <w:rPr>
                <w:sz w:val="20"/>
              </w:rPr>
            </w:pPr>
            <w:r>
              <w:rPr>
                <w:sz w:val="20"/>
              </w:rPr>
              <w:t>имплантация эндопротеза с устранением контрактуры и</w:t>
            </w:r>
          </w:p>
          <w:p>
            <w:pPr>
              <w:pStyle w:val="TableParagraph"/>
              <w:spacing w:line="249" w:lineRule="auto" w:before="2"/>
              <w:ind w:left="127"/>
              <w:rPr>
                <w:sz w:val="20"/>
              </w:rPr>
            </w:pPr>
            <w:r>
              <w:rPr>
                <w:sz w:val="20"/>
              </w:rPr>
              <w:t>восстановлением биологической оси конечности</w:t>
            </w:r>
          </w:p>
        </w:tc>
        <w:tc>
          <w:tcPr>
            <w:tcW w:w="1120" w:type="dxa"/>
          </w:tcPr>
          <w:p>
            <w:pPr>
              <w:pStyle w:val="TableParagraph"/>
              <w:spacing w:before="30"/>
              <w:ind w:right="200"/>
              <w:jc w:val="right"/>
              <w:rPr>
                <w:sz w:val="20"/>
              </w:rPr>
            </w:pPr>
            <w:r>
              <w:rPr>
                <w:w w:val="95"/>
                <w:sz w:val="20"/>
              </w:rPr>
              <w:t>472620</w:t>
            </w:r>
          </w:p>
        </w:tc>
      </w:tr>
      <w:tr>
        <w:trPr>
          <w:trHeight w:val="2220" w:hRule="atLeast"/>
        </w:trPr>
        <w:tc>
          <w:tcPr>
            <w:tcW w:w="582" w:type="dxa"/>
          </w:tcPr>
          <w:p>
            <w:pPr>
              <w:pStyle w:val="TableParagraph"/>
              <w:spacing w:before="30"/>
              <w:ind w:left="180" w:right="161"/>
              <w:jc w:val="center"/>
              <w:rPr>
                <w:sz w:val="20"/>
              </w:rPr>
            </w:pPr>
            <w:r>
              <w:rPr>
                <w:sz w:val="20"/>
              </w:rPr>
              <w:t>54</w:t>
            </w:r>
          </w:p>
        </w:tc>
        <w:tc>
          <w:tcPr>
            <w:tcW w:w="2475" w:type="dxa"/>
          </w:tcPr>
          <w:p>
            <w:pPr>
              <w:pStyle w:val="TableParagraph"/>
              <w:spacing w:line="249" w:lineRule="auto" w:before="30"/>
              <w:ind w:left="180"/>
              <w:rPr>
                <w:sz w:val="20"/>
              </w:rPr>
            </w:pPr>
            <w:r>
              <w:rPr>
                <w:w w:val="95"/>
                <w:sz w:val="20"/>
              </w:rPr>
              <w:t>Реэндопротезирование </w:t>
            </w:r>
            <w:r>
              <w:rPr>
                <w:sz w:val="20"/>
              </w:rPr>
              <w:t>суставов конечностей</w:t>
            </w:r>
          </w:p>
        </w:tc>
        <w:tc>
          <w:tcPr>
            <w:tcW w:w="2284" w:type="dxa"/>
          </w:tcPr>
          <w:p>
            <w:pPr>
              <w:pStyle w:val="TableParagraph"/>
              <w:spacing w:line="249" w:lineRule="auto" w:before="30"/>
              <w:ind w:left="493" w:right="44" w:hanging="312"/>
              <w:rPr>
                <w:sz w:val="20"/>
              </w:rPr>
            </w:pPr>
            <w:r>
              <w:rPr>
                <w:sz w:val="20"/>
              </w:rPr>
              <w:t>Z96.6, M96.6, D61, D66, D67, D68, M87.0</w:t>
            </w:r>
          </w:p>
        </w:tc>
        <w:tc>
          <w:tcPr>
            <w:tcW w:w="3202" w:type="dxa"/>
          </w:tcPr>
          <w:p>
            <w:pPr>
              <w:pStyle w:val="TableParagraph"/>
              <w:spacing w:line="249" w:lineRule="auto" w:before="30"/>
              <w:ind w:left="63" w:right="352"/>
              <w:rPr>
                <w:sz w:val="20"/>
              </w:rPr>
            </w:pPr>
            <w:r>
              <w:rPr>
                <w:sz w:val="20"/>
              </w:rPr>
              <w:t>нестабильность компонентов эндопротеза сустава конечности</w:t>
            </w:r>
          </w:p>
        </w:tc>
        <w:tc>
          <w:tcPr>
            <w:tcW w:w="1455" w:type="dxa"/>
          </w:tcPr>
          <w:p>
            <w:pPr>
              <w:pStyle w:val="TableParagraph"/>
              <w:spacing w:line="249" w:lineRule="auto" w:before="30"/>
              <w:ind w:left="67"/>
              <w:rPr>
                <w:sz w:val="20"/>
              </w:rPr>
            </w:pPr>
            <w:r>
              <w:rPr>
                <w:w w:val="95"/>
                <w:sz w:val="20"/>
              </w:rPr>
              <w:t>хирургическое </w:t>
            </w:r>
            <w:r>
              <w:rPr>
                <w:sz w:val="20"/>
              </w:rPr>
              <w:t>лечение</w:t>
            </w:r>
          </w:p>
        </w:tc>
        <w:tc>
          <w:tcPr>
            <w:tcW w:w="3781" w:type="dxa"/>
          </w:tcPr>
          <w:p>
            <w:pPr>
              <w:pStyle w:val="TableParagraph"/>
              <w:spacing w:line="249" w:lineRule="auto" w:before="30"/>
              <w:ind w:left="127"/>
              <w:rPr>
                <w:sz w:val="20"/>
              </w:rPr>
            </w:pPr>
            <w:r>
              <w:rPr>
                <w:sz w:val="20"/>
              </w:rPr>
              <w:t>удаление нестабильных компонентов эндопротеза и костного цемента и имплантация ревизионных</w:t>
            </w:r>
          </w:p>
          <w:p>
            <w:pPr>
              <w:pStyle w:val="TableParagraph"/>
              <w:spacing w:line="252" w:lineRule="auto" w:before="3"/>
              <w:ind w:left="127"/>
              <w:rPr>
                <w:sz w:val="20"/>
              </w:rPr>
            </w:pPr>
            <w:r>
              <w:rPr>
                <w:sz w:val="20"/>
              </w:rPr>
              <w:t>эндопротезных систем с замещением костных дефектов</w:t>
            </w:r>
          </w:p>
          <w:p>
            <w:pPr>
              <w:pStyle w:val="TableParagraph"/>
              <w:spacing w:line="228" w:lineRule="exact"/>
              <w:ind w:left="127"/>
              <w:rPr>
                <w:sz w:val="20"/>
              </w:rPr>
            </w:pPr>
            <w:r>
              <w:rPr>
                <w:sz w:val="20"/>
              </w:rPr>
              <w:t>аллотрансплантатами или</w:t>
            </w:r>
          </w:p>
          <w:p>
            <w:pPr>
              <w:pStyle w:val="TableParagraph"/>
              <w:spacing w:line="249" w:lineRule="auto" w:before="10"/>
              <w:ind w:left="127" w:right="298"/>
              <w:rPr>
                <w:sz w:val="20"/>
              </w:rPr>
            </w:pPr>
            <w:r>
              <w:rPr>
                <w:sz w:val="20"/>
              </w:rPr>
              <w:t>биокомпозитными материалами и применением дополнительных средств фиксации</w:t>
            </w:r>
          </w:p>
        </w:tc>
        <w:tc>
          <w:tcPr>
            <w:tcW w:w="1120" w:type="dxa"/>
          </w:tcPr>
          <w:p>
            <w:pPr>
              <w:pStyle w:val="TableParagraph"/>
              <w:spacing w:before="30"/>
              <w:ind w:right="200"/>
              <w:jc w:val="right"/>
              <w:rPr>
                <w:sz w:val="20"/>
              </w:rPr>
            </w:pPr>
            <w:r>
              <w:rPr>
                <w:w w:val="95"/>
                <w:sz w:val="20"/>
              </w:rPr>
              <w:t>266980</w:t>
            </w:r>
          </w:p>
        </w:tc>
      </w:tr>
      <w:tr>
        <w:trPr>
          <w:trHeight w:val="740" w:hRule="atLeast"/>
        </w:trPr>
        <w:tc>
          <w:tcPr>
            <w:tcW w:w="582" w:type="dxa"/>
          </w:tcPr>
          <w:p>
            <w:pPr>
              <w:pStyle w:val="TableParagraph"/>
              <w:rPr>
                <w:sz w:val="18"/>
              </w:rPr>
            </w:pPr>
          </w:p>
        </w:tc>
        <w:tc>
          <w:tcPr>
            <w:tcW w:w="2475" w:type="dxa"/>
          </w:tcPr>
          <w:p>
            <w:pPr>
              <w:pStyle w:val="TableParagraph"/>
              <w:rPr>
                <w:sz w:val="18"/>
              </w:rPr>
            </w:pPr>
          </w:p>
        </w:tc>
        <w:tc>
          <w:tcPr>
            <w:tcW w:w="2284" w:type="dxa"/>
          </w:tcPr>
          <w:p>
            <w:pPr>
              <w:pStyle w:val="TableParagraph"/>
              <w:rPr>
                <w:sz w:val="18"/>
              </w:rPr>
            </w:pPr>
          </w:p>
        </w:tc>
        <w:tc>
          <w:tcPr>
            <w:tcW w:w="3202" w:type="dxa"/>
          </w:tcPr>
          <w:p>
            <w:pPr>
              <w:pStyle w:val="TableParagraph"/>
              <w:spacing w:line="249" w:lineRule="auto" w:before="30"/>
              <w:ind w:left="63"/>
              <w:rPr>
                <w:sz w:val="20"/>
              </w:rPr>
            </w:pPr>
            <w:r>
              <w:rPr>
                <w:sz w:val="20"/>
              </w:rPr>
              <w:t>износ или разрушение компонентов эндопротеза суставов конечностей</w:t>
            </w:r>
          </w:p>
        </w:tc>
        <w:tc>
          <w:tcPr>
            <w:tcW w:w="1455" w:type="dxa"/>
          </w:tcPr>
          <w:p>
            <w:pPr>
              <w:pStyle w:val="TableParagraph"/>
              <w:spacing w:line="249" w:lineRule="auto" w:before="30"/>
              <w:ind w:left="67"/>
              <w:rPr>
                <w:sz w:val="20"/>
              </w:rPr>
            </w:pPr>
            <w:r>
              <w:rPr>
                <w:w w:val="95"/>
                <w:sz w:val="20"/>
              </w:rPr>
              <w:t>хирургическое </w:t>
            </w:r>
            <w:r>
              <w:rPr>
                <w:sz w:val="20"/>
              </w:rPr>
              <w:t>лечение</w:t>
            </w:r>
          </w:p>
        </w:tc>
        <w:tc>
          <w:tcPr>
            <w:tcW w:w="3781" w:type="dxa"/>
          </w:tcPr>
          <w:p>
            <w:pPr>
              <w:pStyle w:val="TableParagraph"/>
              <w:spacing w:line="240" w:lineRule="atLeast" w:before="20"/>
              <w:ind w:left="127"/>
              <w:rPr>
                <w:sz w:val="20"/>
              </w:rPr>
            </w:pPr>
            <w:r>
              <w:rPr>
                <w:sz w:val="20"/>
              </w:rPr>
              <w:t>удаление хорошо фиксированных компонентов эндопротеза и костного цемента с использованием</w:t>
            </w:r>
          </w:p>
        </w:tc>
        <w:tc>
          <w:tcPr>
            <w:tcW w:w="1120" w:type="dxa"/>
          </w:tcPr>
          <w:p>
            <w:pPr>
              <w:pStyle w:val="TableParagraph"/>
              <w:rPr>
                <w:sz w:val="18"/>
              </w:rPr>
            </w:pPr>
          </w:p>
        </w:tc>
      </w:tr>
    </w:tbl>
    <w:p>
      <w:pPr>
        <w:spacing w:after="0"/>
        <w:rPr>
          <w:sz w:val="18"/>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5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60"/>
        <w:gridCol w:w="1733"/>
        <w:gridCol w:w="3662"/>
      </w:tblGrid>
      <w:tr>
        <w:trPr>
          <w:trHeight w:val="980" w:hRule="atLeast"/>
        </w:trPr>
        <w:tc>
          <w:tcPr>
            <w:tcW w:w="3060" w:type="dxa"/>
          </w:tcPr>
          <w:p>
            <w:pPr>
              <w:pStyle w:val="TableParagraph"/>
              <w:rPr>
                <w:sz w:val="18"/>
              </w:rPr>
            </w:pPr>
          </w:p>
        </w:tc>
        <w:tc>
          <w:tcPr>
            <w:tcW w:w="1733" w:type="dxa"/>
          </w:tcPr>
          <w:p>
            <w:pPr>
              <w:pStyle w:val="TableParagraph"/>
              <w:rPr>
                <w:sz w:val="18"/>
              </w:rPr>
            </w:pPr>
          </w:p>
        </w:tc>
        <w:tc>
          <w:tcPr>
            <w:tcW w:w="3662" w:type="dxa"/>
          </w:tcPr>
          <w:p>
            <w:pPr>
              <w:pStyle w:val="TableParagraph"/>
              <w:spacing w:line="249" w:lineRule="auto"/>
              <w:ind w:left="128" w:right="178"/>
              <w:rPr>
                <w:sz w:val="20"/>
              </w:rPr>
            </w:pPr>
            <w:r>
              <w:rPr>
                <w:sz w:val="20"/>
              </w:rPr>
              <w:t>ревизионного набора инструментов и имплантация новых компонентов с применением дополнительных средств фиксации</w:t>
            </w:r>
          </w:p>
        </w:tc>
      </w:tr>
      <w:tr>
        <w:trPr>
          <w:trHeight w:val="1500" w:hRule="atLeast"/>
        </w:trPr>
        <w:tc>
          <w:tcPr>
            <w:tcW w:w="3060" w:type="dxa"/>
          </w:tcPr>
          <w:p>
            <w:pPr>
              <w:pStyle w:val="TableParagraph"/>
              <w:spacing w:line="249" w:lineRule="auto" w:before="30"/>
              <w:ind w:left="200"/>
              <w:rPr>
                <w:sz w:val="20"/>
              </w:rPr>
            </w:pPr>
            <w:r>
              <w:rPr>
                <w:sz w:val="20"/>
              </w:rPr>
              <w:t>перипротезные переломы с нарушением (без нарушения) стабильности компонентов эндопротеза</w:t>
            </w:r>
          </w:p>
        </w:tc>
        <w:tc>
          <w:tcPr>
            <w:tcW w:w="1733" w:type="dxa"/>
          </w:tcPr>
          <w:p>
            <w:pPr>
              <w:pStyle w:val="TableParagraph"/>
              <w:spacing w:line="249" w:lineRule="auto" w:before="30"/>
              <w:ind w:left="346"/>
              <w:rPr>
                <w:sz w:val="20"/>
              </w:rPr>
            </w:pPr>
            <w:r>
              <w:rPr>
                <w:w w:val="95"/>
                <w:sz w:val="20"/>
              </w:rPr>
              <w:t>хирургическое </w:t>
            </w:r>
            <w:r>
              <w:rPr>
                <w:sz w:val="20"/>
              </w:rPr>
              <w:t>лечение</w:t>
            </w:r>
          </w:p>
        </w:tc>
        <w:tc>
          <w:tcPr>
            <w:tcW w:w="3662" w:type="dxa"/>
          </w:tcPr>
          <w:p>
            <w:pPr>
              <w:pStyle w:val="TableParagraph"/>
              <w:spacing w:line="249" w:lineRule="auto" w:before="30"/>
              <w:ind w:left="128" w:right="556"/>
              <w:rPr>
                <w:sz w:val="20"/>
              </w:rPr>
            </w:pPr>
            <w:r>
              <w:rPr>
                <w:sz w:val="20"/>
              </w:rPr>
              <w:t>ревизия эндопротеза и различные варианты остеосинтеза перелома с реконструкцией поврежденного</w:t>
            </w:r>
          </w:p>
          <w:p>
            <w:pPr>
              <w:pStyle w:val="TableParagraph"/>
              <w:spacing w:before="3"/>
              <w:ind w:left="128"/>
              <w:rPr>
                <w:sz w:val="20"/>
              </w:rPr>
            </w:pPr>
            <w:r>
              <w:rPr>
                <w:sz w:val="20"/>
              </w:rPr>
              <w:t>сегмента с помощью пластики</w:t>
            </w:r>
          </w:p>
          <w:p>
            <w:pPr>
              <w:pStyle w:val="TableParagraph"/>
              <w:spacing w:line="249" w:lineRule="auto" w:before="10"/>
              <w:ind w:left="128"/>
              <w:rPr>
                <w:sz w:val="20"/>
              </w:rPr>
            </w:pPr>
            <w:r>
              <w:rPr>
                <w:sz w:val="20"/>
              </w:rPr>
              <w:t>аллокостью или биокомпозитными материалами</w:t>
            </w:r>
          </w:p>
        </w:tc>
      </w:tr>
      <w:tr>
        <w:trPr>
          <w:trHeight w:val="1740" w:hRule="atLeast"/>
        </w:trPr>
        <w:tc>
          <w:tcPr>
            <w:tcW w:w="3060" w:type="dxa"/>
          </w:tcPr>
          <w:p>
            <w:pPr>
              <w:pStyle w:val="TableParagraph"/>
              <w:rPr>
                <w:sz w:val="18"/>
              </w:rPr>
            </w:pPr>
          </w:p>
        </w:tc>
        <w:tc>
          <w:tcPr>
            <w:tcW w:w="1733" w:type="dxa"/>
          </w:tcPr>
          <w:p>
            <w:pPr>
              <w:pStyle w:val="TableParagraph"/>
              <w:rPr>
                <w:sz w:val="18"/>
              </w:rPr>
            </w:pPr>
          </w:p>
        </w:tc>
        <w:tc>
          <w:tcPr>
            <w:tcW w:w="3662" w:type="dxa"/>
          </w:tcPr>
          <w:p>
            <w:pPr>
              <w:pStyle w:val="TableParagraph"/>
              <w:spacing w:line="249" w:lineRule="auto" w:before="30"/>
              <w:ind w:left="128"/>
              <w:rPr>
                <w:sz w:val="20"/>
              </w:rPr>
            </w:pPr>
            <w:r>
              <w:rPr>
                <w:sz w:val="20"/>
              </w:rPr>
              <w:t>ревизия эндопротеза с удалением нестабильных компонентов</w:t>
            </w:r>
          </w:p>
          <w:p>
            <w:pPr>
              <w:pStyle w:val="TableParagraph"/>
              <w:spacing w:line="249" w:lineRule="auto" w:before="2"/>
              <w:ind w:left="128"/>
              <w:rPr>
                <w:sz w:val="20"/>
              </w:rPr>
            </w:pPr>
            <w:r>
              <w:rPr>
                <w:sz w:val="20"/>
              </w:rPr>
              <w:t>эндопротеза и костного цемента и имплантация</w:t>
            </w:r>
          </w:p>
          <w:p>
            <w:pPr>
              <w:pStyle w:val="TableParagraph"/>
              <w:spacing w:before="2"/>
              <w:ind w:left="128"/>
              <w:rPr>
                <w:sz w:val="20"/>
              </w:rPr>
            </w:pPr>
            <w:r>
              <w:rPr>
                <w:sz w:val="20"/>
              </w:rPr>
              <w:t>ревизионных компонентов с</w:t>
            </w:r>
          </w:p>
          <w:p>
            <w:pPr>
              <w:pStyle w:val="TableParagraph"/>
              <w:spacing w:line="249" w:lineRule="auto" w:before="10"/>
              <w:ind w:left="128" w:right="737"/>
              <w:rPr>
                <w:sz w:val="20"/>
              </w:rPr>
            </w:pPr>
            <w:r>
              <w:rPr>
                <w:sz w:val="20"/>
              </w:rPr>
              <w:t>одновременным остеосинтезом перелома различными методами</w:t>
            </w:r>
          </w:p>
        </w:tc>
      </w:tr>
      <w:tr>
        <w:trPr>
          <w:trHeight w:val="1260" w:hRule="atLeast"/>
        </w:trPr>
        <w:tc>
          <w:tcPr>
            <w:tcW w:w="3060" w:type="dxa"/>
          </w:tcPr>
          <w:p>
            <w:pPr>
              <w:pStyle w:val="TableParagraph"/>
              <w:spacing w:line="249" w:lineRule="auto" w:before="30"/>
              <w:ind w:left="200"/>
              <w:rPr>
                <w:sz w:val="20"/>
              </w:rPr>
            </w:pPr>
            <w:r>
              <w:rPr>
                <w:sz w:val="20"/>
              </w:rPr>
              <w:t>глубокая инфекция в области эндопротеза</w:t>
            </w:r>
          </w:p>
        </w:tc>
        <w:tc>
          <w:tcPr>
            <w:tcW w:w="1733" w:type="dxa"/>
          </w:tcPr>
          <w:p>
            <w:pPr>
              <w:pStyle w:val="TableParagraph"/>
              <w:spacing w:line="249" w:lineRule="auto" w:before="30"/>
              <w:ind w:left="346"/>
              <w:rPr>
                <w:sz w:val="20"/>
              </w:rPr>
            </w:pPr>
            <w:r>
              <w:rPr>
                <w:w w:val="95"/>
                <w:sz w:val="20"/>
              </w:rPr>
              <w:t>хирургическое </w:t>
            </w:r>
            <w:r>
              <w:rPr>
                <w:sz w:val="20"/>
              </w:rPr>
              <w:t>лечение</w:t>
            </w:r>
          </w:p>
        </w:tc>
        <w:tc>
          <w:tcPr>
            <w:tcW w:w="3662" w:type="dxa"/>
          </w:tcPr>
          <w:p>
            <w:pPr>
              <w:pStyle w:val="TableParagraph"/>
              <w:spacing w:line="249" w:lineRule="auto" w:before="30"/>
              <w:ind w:left="128"/>
              <w:rPr>
                <w:sz w:val="20"/>
              </w:rPr>
            </w:pPr>
            <w:r>
              <w:rPr>
                <w:sz w:val="20"/>
              </w:rPr>
              <w:t>ревизия эндопротеза с заменой полиэтиленовых компонентов после ультразвуковой обработки раны и замещением костных дефектов</w:t>
            </w:r>
          </w:p>
          <w:p>
            <w:pPr>
              <w:pStyle w:val="TableParagraph"/>
              <w:spacing w:before="3"/>
              <w:ind w:left="128"/>
              <w:rPr>
                <w:sz w:val="20"/>
              </w:rPr>
            </w:pPr>
            <w:r>
              <w:rPr>
                <w:sz w:val="20"/>
              </w:rPr>
              <w:t>биокомпозитными материалами</w:t>
            </w:r>
          </w:p>
        </w:tc>
      </w:tr>
      <w:tr>
        <w:trPr>
          <w:trHeight w:val="1940" w:hRule="atLeast"/>
        </w:trPr>
        <w:tc>
          <w:tcPr>
            <w:tcW w:w="3060" w:type="dxa"/>
          </w:tcPr>
          <w:p>
            <w:pPr>
              <w:pStyle w:val="TableParagraph"/>
              <w:rPr>
                <w:sz w:val="18"/>
              </w:rPr>
            </w:pPr>
          </w:p>
        </w:tc>
        <w:tc>
          <w:tcPr>
            <w:tcW w:w="1733" w:type="dxa"/>
          </w:tcPr>
          <w:p>
            <w:pPr>
              <w:pStyle w:val="TableParagraph"/>
              <w:rPr>
                <w:sz w:val="18"/>
              </w:rPr>
            </w:pPr>
          </w:p>
        </w:tc>
        <w:tc>
          <w:tcPr>
            <w:tcW w:w="3662" w:type="dxa"/>
          </w:tcPr>
          <w:p>
            <w:pPr>
              <w:pStyle w:val="TableParagraph"/>
              <w:spacing w:line="249" w:lineRule="auto" w:before="30"/>
              <w:ind w:left="128" w:right="349"/>
              <w:rPr>
                <w:sz w:val="20"/>
              </w:rPr>
            </w:pPr>
            <w:r>
              <w:rPr>
                <w:sz w:val="20"/>
              </w:rPr>
              <w:t>удаление хорошо фиксированных компонентов эндопротеза и</w:t>
            </w:r>
            <w:r>
              <w:rPr>
                <w:spacing w:val="-16"/>
                <w:sz w:val="20"/>
              </w:rPr>
              <w:t> </w:t>
            </w:r>
            <w:r>
              <w:rPr>
                <w:sz w:val="20"/>
              </w:rPr>
              <w:t>костного цемента с</w:t>
            </w:r>
            <w:r>
              <w:rPr>
                <w:spacing w:val="1"/>
                <w:sz w:val="20"/>
              </w:rPr>
              <w:t> </w:t>
            </w:r>
            <w:r>
              <w:rPr>
                <w:sz w:val="20"/>
              </w:rPr>
              <w:t>использованием</w:t>
            </w:r>
          </w:p>
          <w:p>
            <w:pPr>
              <w:pStyle w:val="TableParagraph"/>
              <w:spacing w:line="249" w:lineRule="auto" w:before="3"/>
              <w:ind w:left="128" w:right="317"/>
              <w:rPr>
                <w:sz w:val="20"/>
              </w:rPr>
            </w:pPr>
            <w:r>
              <w:rPr>
                <w:sz w:val="20"/>
              </w:rPr>
              <w:t>ревизионного набора инструментов</w:t>
            </w:r>
            <w:r>
              <w:rPr>
                <w:spacing w:val="-14"/>
                <w:sz w:val="20"/>
              </w:rPr>
              <w:t> </w:t>
            </w:r>
            <w:r>
              <w:rPr>
                <w:sz w:val="20"/>
              </w:rPr>
              <w:t>и имплантация</w:t>
            </w:r>
            <w:r>
              <w:rPr>
                <w:spacing w:val="-2"/>
                <w:sz w:val="20"/>
              </w:rPr>
              <w:t> </w:t>
            </w:r>
            <w:r>
              <w:rPr>
                <w:sz w:val="20"/>
              </w:rPr>
              <w:t>ревизионных</w:t>
            </w:r>
          </w:p>
          <w:p>
            <w:pPr>
              <w:pStyle w:val="TableParagraph"/>
              <w:spacing w:line="249" w:lineRule="auto" w:before="2"/>
              <w:ind w:left="128"/>
              <w:rPr>
                <w:sz w:val="20"/>
              </w:rPr>
            </w:pPr>
            <w:r>
              <w:rPr>
                <w:sz w:val="20"/>
              </w:rPr>
              <w:t>эндопротезных систем с замещением костных дефектов</w:t>
            </w:r>
          </w:p>
          <w:p>
            <w:pPr>
              <w:pStyle w:val="TableParagraph"/>
              <w:spacing w:line="210" w:lineRule="exact" w:before="1"/>
              <w:ind w:left="128"/>
              <w:rPr>
                <w:sz w:val="20"/>
              </w:rPr>
            </w:pPr>
            <w:r>
              <w:rPr>
                <w:sz w:val="20"/>
              </w:rPr>
              <w:t>аллотрансплантатами или</w:t>
            </w:r>
          </w:p>
        </w:tc>
      </w:tr>
    </w:tbl>
    <w:p>
      <w:pPr>
        <w:spacing w:after="0" w:line="210" w:lineRule="exact"/>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5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80"/>
        <w:gridCol w:w="1813"/>
        <w:gridCol w:w="3738"/>
      </w:tblGrid>
      <w:tr>
        <w:trPr>
          <w:trHeight w:val="740" w:hRule="atLeast"/>
        </w:trPr>
        <w:tc>
          <w:tcPr>
            <w:tcW w:w="2980" w:type="dxa"/>
          </w:tcPr>
          <w:p>
            <w:pPr>
              <w:pStyle w:val="TableParagraph"/>
              <w:rPr>
                <w:sz w:val="18"/>
              </w:rPr>
            </w:pPr>
          </w:p>
        </w:tc>
        <w:tc>
          <w:tcPr>
            <w:tcW w:w="1813" w:type="dxa"/>
          </w:tcPr>
          <w:p>
            <w:pPr>
              <w:pStyle w:val="TableParagraph"/>
              <w:rPr>
                <w:sz w:val="18"/>
              </w:rPr>
            </w:pPr>
          </w:p>
        </w:tc>
        <w:tc>
          <w:tcPr>
            <w:tcW w:w="3738" w:type="dxa"/>
          </w:tcPr>
          <w:p>
            <w:pPr>
              <w:pStyle w:val="TableParagraph"/>
              <w:spacing w:line="249" w:lineRule="auto"/>
              <w:ind w:left="128" w:right="254"/>
              <w:rPr>
                <w:sz w:val="20"/>
              </w:rPr>
            </w:pPr>
            <w:r>
              <w:rPr>
                <w:sz w:val="20"/>
              </w:rPr>
              <w:t>биокомпозитными материалами и применением дополнительных средств фиксации</w:t>
            </w:r>
          </w:p>
        </w:tc>
      </w:tr>
      <w:tr>
        <w:trPr>
          <w:trHeight w:val="1740" w:hRule="atLeast"/>
        </w:trPr>
        <w:tc>
          <w:tcPr>
            <w:tcW w:w="2980" w:type="dxa"/>
          </w:tcPr>
          <w:p>
            <w:pPr>
              <w:pStyle w:val="TableParagraph"/>
              <w:rPr>
                <w:sz w:val="18"/>
              </w:rPr>
            </w:pPr>
          </w:p>
        </w:tc>
        <w:tc>
          <w:tcPr>
            <w:tcW w:w="1813" w:type="dxa"/>
          </w:tcPr>
          <w:p>
            <w:pPr>
              <w:pStyle w:val="TableParagraph"/>
              <w:rPr>
                <w:sz w:val="18"/>
              </w:rPr>
            </w:pPr>
          </w:p>
        </w:tc>
        <w:tc>
          <w:tcPr>
            <w:tcW w:w="3738" w:type="dxa"/>
          </w:tcPr>
          <w:p>
            <w:pPr>
              <w:pStyle w:val="TableParagraph"/>
              <w:spacing w:line="249" w:lineRule="auto" w:before="30"/>
              <w:ind w:left="128"/>
              <w:rPr>
                <w:sz w:val="20"/>
              </w:rPr>
            </w:pPr>
            <w:r>
              <w:rPr>
                <w:sz w:val="20"/>
              </w:rPr>
              <w:t>удаление хорошо фиксированных компонентов эндопротеза и костного цемента с использованием</w:t>
            </w:r>
          </w:p>
          <w:p>
            <w:pPr>
              <w:pStyle w:val="TableParagraph"/>
              <w:spacing w:line="249" w:lineRule="auto" w:before="3"/>
              <w:ind w:left="128"/>
              <w:rPr>
                <w:sz w:val="20"/>
              </w:rPr>
            </w:pPr>
            <w:r>
              <w:rPr>
                <w:sz w:val="20"/>
              </w:rPr>
              <w:t>ревизионного набора инструментов и имплантация импрегнированного</w:t>
            </w:r>
          </w:p>
          <w:p>
            <w:pPr>
              <w:pStyle w:val="TableParagraph"/>
              <w:spacing w:line="249" w:lineRule="auto" w:before="1"/>
              <w:ind w:left="128"/>
              <w:rPr>
                <w:sz w:val="20"/>
              </w:rPr>
            </w:pPr>
            <w:r>
              <w:rPr>
                <w:sz w:val="20"/>
              </w:rPr>
              <w:t>антибиотиками артикулирующего или блоковидного спейсера</w:t>
            </w:r>
          </w:p>
        </w:tc>
      </w:tr>
      <w:tr>
        <w:trPr>
          <w:trHeight w:val="1980" w:hRule="atLeast"/>
        </w:trPr>
        <w:tc>
          <w:tcPr>
            <w:tcW w:w="2980" w:type="dxa"/>
          </w:tcPr>
          <w:p>
            <w:pPr>
              <w:pStyle w:val="TableParagraph"/>
              <w:rPr>
                <w:sz w:val="18"/>
              </w:rPr>
            </w:pPr>
          </w:p>
        </w:tc>
        <w:tc>
          <w:tcPr>
            <w:tcW w:w="1813" w:type="dxa"/>
          </w:tcPr>
          <w:p>
            <w:pPr>
              <w:pStyle w:val="TableParagraph"/>
              <w:rPr>
                <w:sz w:val="18"/>
              </w:rPr>
            </w:pPr>
          </w:p>
        </w:tc>
        <w:tc>
          <w:tcPr>
            <w:tcW w:w="3738" w:type="dxa"/>
          </w:tcPr>
          <w:p>
            <w:pPr>
              <w:pStyle w:val="TableParagraph"/>
              <w:spacing w:line="249" w:lineRule="auto" w:before="30"/>
              <w:ind w:left="128" w:right="568"/>
              <w:rPr>
                <w:sz w:val="20"/>
              </w:rPr>
            </w:pPr>
            <w:r>
              <w:rPr>
                <w:sz w:val="20"/>
              </w:rPr>
              <w:t>удаление с помощью ревизионного набора инструментов временного</w:t>
            </w:r>
          </w:p>
          <w:p>
            <w:pPr>
              <w:pStyle w:val="TableParagraph"/>
              <w:spacing w:line="249" w:lineRule="auto" w:before="2"/>
              <w:ind w:left="128" w:right="195"/>
              <w:rPr>
                <w:sz w:val="20"/>
              </w:rPr>
            </w:pPr>
            <w:r>
              <w:rPr>
                <w:sz w:val="20"/>
              </w:rPr>
              <w:t>спейсера и имплантация ревизионных эндопротезных систем с замещением костных дефектов аллотрансплантата- ми или биокомпозитными материалами и применением дополнительных</w:t>
            </w:r>
          </w:p>
          <w:p>
            <w:pPr>
              <w:pStyle w:val="TableParagraph"/>
              <w:spacing w:before="4"/>
              <w:ind w:left="128"/>
              <w:rPr>
                <w:sz w:val="20"/>
              </w:rPr>
            </w:pPr>
            <w:r>
              <w:rPr>
                <w:sz w:val="20"/>
              </w:rPr>
              <w:t>средств фиксации</w:t>
            </w:r>
          </w:p>
        </w:tc>
      </w:tr>
      <w:tr>
        <w:trPr>
          <w:trHeight w:val="1710" w:hRule="atLeast"/>
        </w:trPr>
        <w:tc>
          <w:tcPr>
            <w:tcW w:w="2980" w:type="dxa"/>
          </w:tcPr>
          <w:p>
            <w:pPr>
              <w:pStyle w:val="TableParagraph"/>
              <w:spacing w:line="249" w:lineRule="auto" w:before="30"/>
              <w:ind w:left="200"/>
              <w:rPr>
                <w:sz w:val="20"/>
              </w:rPr>
            </w:pPr>
            <w:r>
              <w:rPr>
                <w:sz w:val="20"/>
              </w:rPr>
              <w:t>рецидивирующие вывихи и разобщение компонентов эндопротеза</w:t>
            </w:r>
          </w:p>
        </w:tc>
        <w:tc>
          <w:tcPr>
            <w:tcW w:w="1813" w:type="dxa"/>
          </w:tcPr>
          <w:p>
            <w:pPr>
              <w:pStyle w:val="TableParagraph"/>
              <w:spacing w:line="249" w:lineRule="auto" w:before="30"/>
              <w:ind w:left="426"/>
              <w:rPr>
                <w:sz w:val="20"/>
              </w:rPr>
            </w:pPr>
            <w:r>
              <w:rPr>
                <w:w w:val="95"/>
                <w:sz w:val="20"/>
              </w:rPr>
              <w:t>хирургическое </w:t>
            </w:r>
            <w:r>
              <w:rPr>
                <w:sz w:val="20"/>
              </w:rPr>
              <w:t>лечение</w:t>
            </w:r>
          </w:p>
        </w:tc>
        <w:tc>
          <w:tcPr>
            <w:tcW w:w="3738" w:type="dxa"/>
          </w:tcPr>
          <w:p>
            <w:pPr>
              <w:pStyle w:val="TableParagraph"/>
              <w:spacing w:line="249" w:lineRule="auto" w:before="30"/>
              <w:ind w:left="128"/>
              <w:rPr>
                <w:sz w:val="20"/>
              </w:rPr>
            </w:pPr>
            <w:r>
              <w:rPr>
                <w:sz w:val="20"/>
              </w:rPr>
              <w:t>удаление хорошо фиксированных компонентов эндопротеза и костного цемента с использованием</w:t>
            </w:r>
          </w:p>
          <w:p>
            <w:pPr>
              <w:pStyle w:val="TableParagraph"/>
              <w:spacing w:line="252" w:lineRule="auto" w:before="3"/>
              <w:ind w:left="128"/>
              <w:rPr>
                <w:sz w:val="20"/>
              </w:rPr>
            </w:pPr>
            <w:r>
              <w:rPr>
                <w:sz w:val="20"/>
              </w:rPr>
              <w:t>ревизионного набора инструментов и реимплантация ревизионных</w:t>
            </w:r>
          </w:p>
          <w:p>
            <w:pPr>
              <w:pStyle w:val="TableParagraph"/>
              <w:spacing w:line="228" w:lineRule="exact"/>
              <w:ind w:left="128"/>
              <w:rPr>
                <w:sz w:val="20"/>
              </w:rPr>
            </w:pPr>
            <w:r>
              <w:rPr>
                <w:sz w:val="20"/>
              </w:rPr>
              <w:t>эндопротезов в биомеханически</w:t>
            </w:r>
          </w:p>
          <w:p>
            <w:pPr>
              <w:pStyle w:val="TableParagraph"/>
              <w:spacing w:line="220" w:lineRule="exact" w:before="10"/>
              <w:ind w:left="128"/>
              <w:rPr>
                <w:sz w:val="20"/>
              </w:rPr>
            </w:pPr>
            <w:r>
              <w:rPr>
                <w:sz w:val="20"/>
              </w:rPr>
              <w:t>правильном положении</w:t>
            </w:r>
          </w:p>
        </w:tc>
      </w:tr>
      <w:tr>
        <w:trPr>
          <w:trHeight w:val="1190" w:hRule="atLeast"/>
        </w:trPr>
        <w:tc>
          <w:tcPr>
            <w:tcW w:w="2980" w:type="dxa"/>
          </w:tcPr>
          <w:p>
            <w:pPr>
              <w:pStyle w:val="TableParagraph"/>
              <w:rPr>
                <w:sz w:val="18"/>
              </w:rPr>
            </w:pPr>
          </w:p>
        </w:tc>
        <w:tc>
          <w:tcPr>
            <w:tcW w:w="1813" w:type="dxa"/>
          </w:tcPr>
          <w:p>
            <w:pPr>
              <w:pStyle w:val="TableParagraph"/>
              <w:rPr>
                <w:sz w:val="18"/>
              </w:rPr>
            </w:pPr>
          </w:p>
        </w:tc>
        <w:tc>
          <w:tcPr>
            <w:tcW w:w="3738" w:type="dxa"/>
          </w:tcPr>
          <w:p>
            <w:pPr>
              <w:pStyle w:val="TableParagraph"/>
              <w:ind w:left="128"/>
              <w:rPr>
                <w:sz w:val="20"/>
              </w:rPr>
            </w:pPr>
            <w:r>
              <w:rPr>
                <w:sz w:val="20"/>
              </w:rPr>
              <w:t>ревизия эндопротеза с заменой</w:t>
            </w:r>
          </w:p>
          <w:p>
            <w:pPr>
              <w:pStyle w:val="TableParagraph"/>
              <w:spacing w:line="249" w:lineRule="auto" w:before="10"/>
              <w:ind w:left="128" w:right="433"/>
              <w:rPr>
                <w:sz w:val="20"/>
              </w:rPr>
            </w:pPr>
            <w:r>
              <w:rPr>
                <w:sz w:val="20"/>
              </w:rPr>
              <w:t>стандартных компонентов ревизион- ными связанными эндопротезами и</w:t>
            </w:r>
          </w:p>
          <w:p>
            <w:pPr>
              <w:pStyle w:val="TableParagraph"/>
              <w:spacing w:before="2"/>
              <w:ind w:left="128"/>
              <w:rPr>
                <w:sz w:val="20"/>
              </w:rPr>
            </w:pPr>
            <w:r>
              <w:rPr>
                <w:sz w:val="20"/>
              </w:rPr>
              <w:t>стабилизацией сустава за счет пластики</w:t>
            </w:r>
          </w:p>
          <w:p>
            <w:pPr>
              <w:pStyle w:val="TableParagraph"/>
              <w:spacing w:line="210" w:lineRule="exact" w:before="10"/>
              <w:ind w:left="128"/>
              <w:rPr>
                <w:sz w:val="20"/>
              </w:rPr>
            </w:pPr>
            <w:r>
              <w:rPr>
                <w:sz w:val="20"/>
              </w:rPr>
              <w:t>мягких тканей</w:t>
            </w:r>
          </w:p>
        </w:tc>
      </w:tr>
    </w:tbl>
    <w:p>
      <w:pPr>
        <w:spacing w:after="0" w:line="210" w:lineRule="exact"/>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2"/>
        <w:gridCol w:w="2655"/>
        <w:gridCol w:w="2027"/>
        <w:gridCol w:w="3292"/>
        <w:gridCol w:w="1452"/>
        <w:gridCol w:w="3781"/>
        <w:gridCol w:w="1109"/>
      </w:tblGrid>
      <w:tr>
        <w:trPr>
          <w:trHeight w:val="1700" w:hRule="atLeast"/>
        </w:trPr>
        <w:tc>
          <w:tcPr>
            <w:tcW w:w="582" w:type="dxa"/>
          </w:tcPr>
          <w:p>
            <w:pPr>
              <w:pStyle w:val="TableParagraph"/>
              <w:spacing w:line="221" w:lineRule="exact"/>
              <w:ind w:left="180" w:right="161"/>
              <w:jc w:val="center"/>
              <w:rPr>
                <w:sz w:val="20"/>
              </w:rPr>
            </w:pPr>
            <w:r>
              <w:rPr>
                <w:sz w:val="20"/>
              </w:rPr>
              <w:t>55</w:t>
            </w:r>
          </w:p>
        </w:tc>
        <w:tc>
          <w:tcPr>
            <w:tcW w:w="2655" w:type="dxa"/>
          </w:tcPr>
          <w:p>
            <w:pPr>
              <w:pStyle w:val="TableParagraph"/>
              <w:spacing w:line="221" w:lineRule="exact"/>
              <w:ind w:left="180"/>
              <w:rPr>
                <w:sz w:val="20"/>
              </w:rPr>
            </w:pPr>
            <w:r>
              <w:rPr>
                <w:sz w:val="20"/>
              </w:rPr>
              <w:t>Реконструктивно-</w:t>
            </w:r>
          </w:p>
          <w:p>
            <w:pPr>
              <w:pStyle w:val="TableParagraph"/>
              <w:spacing w:line="249" w:lineRule="auto" w:before="10"/>
              <w:ind w:left="180" w:right="132"/>
              <w:rPr>
                <w:sz w:val="20"/>
              </w:rPr>
            </w:pPr>
            <w:r>
              <w:rPr>
                <w:sz w:val="20"/>
              </w:rPr>
              <w:t>пластические операции на длинных трубчатых костях нижних конечностей с</w:t>
            </w:r>
          </w:p>
          <w:p>
            <w:pPr>
              <w:pStyle w:val="TableParagraph"/>
              <w:spacing w:line="249" w:lineRule="auto" w:before="3"/>
              <w:ind w:left="180"/>
              <w:rPr>
                <w:sz w:val="20"/>
              </w:rPr>
            </w:pPr>
            <w:r>
              <w:rPr>
                <w:sz w:val="20"/>
              </w:rPr>
              <w:t>использованием </w:t>
            </w:r>
            <w:r>
              <w:rPr>
                <w:w w:val="95"/>
                <w:sz w:val="20"/>
              </w:rPr>
              <w:t>интрамедуллярных</w:t>
            </w:r>
          </w:p>
          <w:p>
            <w:pPr>
              <w:pStyle w:val="TableParagraph"/>
              <w:spacing w:before="1"/>
              <w:ind w:left="180"/>
              <w:rPr>
                <w:sz w:val="20"/>
              </w:rPr>
            </w:pPr>
            <w:r>
              <w:rPr>
                <w:sz w:val="20"/>
              </w:rPr>
              <w:t>телескопических стержней</w:t>
            </w:r>
          </w:p>
        </w:tc>
        <w:tc>
          <w:tcPr>
            <w:tcW w:w="2027" w:type="dxa"/>
          </w:tcPr>
          <w:p>
            <w:pPr>
              <w:pStyle w:val="TableParagraph"/>
              <w:spacing w:line="221" w:lineRule="exact"/>
              <w:ind w:left="245" w:right="227"/>
              <w:jc w:val="center"/>
              <w:rPr>
                <w:sz w:val="20"/>
              </w:rPr>
            </w:pPr>
            <w:r>
              <w:rPr>
                <w:sz w:val="20"/>
              </w:rPr>
              <w:t>Q78.0</w:t>
            </w:r>
          </w:p>
        </w:tc>
        <w:tc>
          <w:tcPr>
            <w:tcW w:w="3292" w:type="dxa"/>
          </w:tcPr>
          <w:p>
            <w:pPr>
              <w:pStyle w:val="TableParagraph"/>
              <w:spacing w:line="249" w:lineRule="auto"/>
              <w:ind w:left="140" w:right="-11"/>
              <w:rPr>
                <w:sz w:val="20"/>
              </w:rPr>
            </w:pPr>
            <w:r>
              <w:rPr>
                <w:sz w:val="20"/>
              </w:rPr>
              <w:t>переломы и деформации длинных трубчатых костей нижних</w:t>
            </w:r>
          </w:p>
          <w:p>
            <w:pPr>
              <w:pStyle w:val="TableParagraph"/>
              <w:ind w:left="140"/>
              <w:rPr>
                <w:sz w:val="20"/>
              </w:rPr>
            </w:pPr>
            <w:r>
              <w:rPr>
                <w:sz w:val="20"/>
              </w:rPr>
              <w:t>конеченостей у детей с</w:t>
            </w:r>
          </w:p>
          <w:p>
            <w:pPr>
              <w:pStyle w:val="TableParagraph"/>
              <w:spacing w:before="3"/>
              <w:ind w:left="140"/>
              <w:rPr>
                <w:sz w:val="20"/>
              </w:rPr>
            </w:pPr>
            <w:r>
              <w:rPr>
                <w:sz w:val="20"/>
              </w:rPr>
              <w:t>незавершенным остеогенезом</w:t>
            </w:r>
          </w:p>
        </w:tc>
        <w:tc>
          <w:tcPr>
            <w:tcW w:w="1452" w:type="dxa"/>
          </w:tcPr>
          <w:p>
            <w:pPr>
              <w:pStyle w:val="TableParagraph"/>
              <w:spacing w:line="249" w:lineRule="auto"/>
              <w:ind w:left="55"/>
              <w:rPr>
                <w:sz w:val="20"/>
              </w:rPr>
            </w:pPr>
            <w:r>
              <w:rPr>
                <w:w w:val="95"/>
                <w:sz w:val="20"/>
              </w:rPr>
              <w:t>хирургической </w:t>
            </w:r>
            <w:r>
              <w:rPr>
                <w:sz w:val="20"/>
              </w:rPr>
              <w:t>лечение</w:t>
            </w:r>
          </w:p>
        </w:tc>
        <w:tc>
          <w:tcPr>
            <w:tcW w:w="3781" w:type="dxa"/>
          </w:tcPr>
          <w:p>
            <w:pPr>
              <w:pStyle w:val="TableParagraph"/>
              <w:spacing w:line="249" w:lineRule="auto"/>
              <w:ind w:left="117" w:right="236"/>
              <w:rPr>
                <w:sz w:val="20"/>
              </w:rPr>
            </w:pPr>
            <w:r>
              <w:rPr>
                <w:sz w:val="20"/>
              </w:rP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109" w:type="dxa"/>
          </w:tcPr>
          <w:p>
            <w:pPr>
              <w:pStyle w:val="TableParagraph"/>
              <w:spacing w:line="221" w:lineRule="exact"/>
              <w:ind w:right="199"/>
              <w:jc w:val="right"/>
              <w:rPr>
                <w:sz w:val="20"/>
              </w:rPr>
            </w:pPr>
            <w:r>
              <w:rPr>
                <w:w w:val="95"/>
                <w:sz w:val="20"/>
              </w:rPr>
              <w:t>480000</w:t>
            </w:r>
          </w:p>
        </w:tc>
      </w:tr>
      <w:tr>
        <w:trPr>
          <w:trHeight w:val="300" w:hRule="atLeast"/>
        </w:trPr>
        <w:tc>
          <w:tcPr>
            <w:tcW w:w="582" w:type="dxa"/>
          </w:tcPr>
          <w:p>
            <w:pPr>
              <w:pStyle w:val="TableParagraph"/>
              <w:rPr>
                <w:sz w:val="18"/>
              </w:rPr>
            </w:pPr>
          </w:p>
        </w:tc>
        <w:tc>
          <w:tcPr>
            <w:tcW w:w="2655" w:type="dxa"/>
          </w:tcPr>
          <w:p>
            <w:pPr>
              <w:pStyle w:val="TableParagraph"/>
              <w:rPr>
                <w:sz w:val="18"/>
              </w:rPr>
            </w:pPr>
          </w:p>
        </w:tc>
        <w:tc>
          <w:tcPr>
            <w:tcW w:w="2027" w:type="dxa"/>
          </w:tcPr>
          <w:p>
            <w:pPr>
              <w:pStyle w:val="TableParagraph"/>
              <w:rPr>
                <w:sz w:val="18"/>
              </w:rPr>
            </w:pPr>
          </w:p>
        </w:tc>
        <w:tc>
          <w:tcPr>
            <w:tcW w:w="3292" w:type="dxa"/>
          </w:tcPr>
          <w:p>
            <w:pPr>
              <w:pStyle w:val="TableParagraph"/>
              <w:spacing w:before="30"/>
              <w:ind w:left="1568"/>
              <w:rPr>
                <w:sz w:val="20"/>
              </w:rPr>
            </w:pPr>
            <w:r>
              <w:rPr>
                <w:sz w:val="20"/>
              </w:rPr>
              <w:t>Трансплантация</w:t>
            </w:r>
          </w:p>
        </w:tc>
        <w:tc>
          <w:tcPr>
            <w:tcW w:w="1452" w:type="dxa"/>
          </w:tcPr>
          <w:p>
            <w:pPr>
              <w:pStyle w:val="TableParagraph"/>
              <w:rPr>
                <w:sz w:val="18"/>
              </w:rPr>
            </w:pPr>
          </w:p>
        </w:tc>
        <w:tc>
          <w:tcPr>
            <w:tcW w:w="3781" w:type="dxa"/>
          </w:tcPr>
          <w:p>
            <w:pPr>
              <w:pStyle w:val="TableParagraph"/>
              <w:rPr>
                <w:sz w:val="18"/>
              </w:rPr>
            </w:pPr>
          </w:p>
        </w:tc>
        <w:tc>
          <w:tcPr>
            <w:tcW w:w="1109" w:type="dxa"/>
          </w:tcPr>
          <w:p>
            <w:pPr>
              <w:pStyle w:val="TableParagraph"/>
              <w:rPr>
                <w:sz w:val="18"/>
              </w:rPr>
            </w:pPr>
          </w:p>
        </w:tc>
      </w:tr>
      <w:tr>
        <w:trPr>
          <w:trHeight w:val="1020" w:hRule="atLeast"/>
        </w:trPr>
        <w:tc>
          <w:tcPr>
            <w:tcW w:w="582" w:type="dxa"/>
          </w:tcPr>
          <w:p>
            <w:pPr>
              <w:pStyle w:val="TableParagraph"/>
              <w:spacing w:before="30"/>
              <w:ind w:left="180" w:right="161"/>
              <w:jc w:val="center"/>
              <w:rPr>
                <w:sz w:val="20"/>
              </w:rPr>
            </w:pPr>
            <w:r>
              <w:rPr>
                <w:sz w:val="20"/>
              </w:rPr>
              <w:t>56</w:t>
            </w:r>
          </w:p>
        </w:tc>
        <w:tc>
          <w:tcPr>
            <w:tcW w:w="2655" w:type="dxa"/>
          </w:tcPr>
          <w:p>
            <w:pPr>
              <w:pStyle w:val="TableParagraph"/>
              <w:spacing w:before="30"/>
              <w:ind w:left="180"/>
              <w:rPr>
                <w:sz w:val="20"/>
              </w:rPr>
            </w:pPr>
            <w:r>
              <w:rPr>
                <w:sz w:val="20"/>
              </w:rPr>
              <w:t>Трансплантация почки</w:t>
            </w:r>
          </w:p>
        </w:tc>
        <w:tc>
          <w:tcPr>
            <w:tcW w:w="2027" w:type="dxa"/>
          </w:tcPr>
          <w:p>
            <w:pPr>
              <w:pStyle w:val="TableParagraph"/>
              <w:spacing w:before="30"/>
              <w:ind w:left="245" w:right="230"/>
              <w:jc w:val="center"/>
              <w:rPr>
                <w:sz w:val="20"/>
              </w:rPr>
            </w:pPr>
            <w:r>
              <w:rPr>
                <w:sz w:val="20"/>
              </w:rPr>
              <w:t>N18.0, N04, T86.1</w:t>
            </w:r>
          </w:p>
        </w:tc>
        <w:tc>
          <w:tcPr>
            <w:tcW w:w="3292" w:type="dxa"/>
          </w:tcPr>
          <w:p>
            <w:pPr>
              <w:pStyle w:val="TableParagraph"/>
              <w:spacing w:line="249" w:lineRule="auto" w:before="30"/>
              <w:ind w:left="140" w:right="-11"/>
              <w:rPr>
                <w:sz w:val="20"/>
              </w:rPr>
            </w:pPr>
            <w:r>
              <w:rPr>
                <w:sz w:val="20"/>
              </w:rPr>
              <w:t>терминальная стадия поражения почек. Врожденный нефротический синдром. Отмирание и отторжение трансплантата почки</w:t>
            </w:r>
          </w:p>
        </w:tc>
        <w:tc>
          <w:tcPr>
            <w:tcW w:w="1452" w:type="dxa"/>
          </w:tcPr>
          <w:p>
            <w:pPr>
              <w:pStyle w:val="TableParagraph"/>
              <w:spacing w:line="249" w:lineRule="auto" w:before="30"/>
              <w:ind w:left="55"/>
              <w:rPr>
                <w:sz w:val="20"/>
              </w:rPr>
            </w:pPr>
            <w:r>
              <w:rPr>
                <w:w w:val="95"/>
                <w:sz w:val="20"/>
              </w:rPr>
              <w:t>хирургическое </w:t>
            </w:r>
            <w:r>
              <w:rPr>
                <w:sz w:val="20"/>
              </w:rPr>
              <w:t>лечение</w:t>
            </w:r>
          </w:p>
        </w:tc>
        <w:tc>
          <w:tcPr>
            <w:tcW w:w="3781" w:type="dxa"/>
          </w:tcPr>
          <w:p>
            <w:pPr>
              <w:pStyle w:val="TableParagraph"/>
              <w:spacing w:before="30"/>
              <w:ind w:left="117"/>
              <w:rPr>
                <w:sz w:val="20"/>
              </w:rPr>
            </w:pPr>
            <w:r>
              <w:rPr>
                <w:sz w:val="20"/>
              </w:rPr>
              <w:t>трансплантация почки</w:t>
            </w:r>
          </w:p>
        </w:tc>
        <w:tc>
          <w:tcPr>
            <w:tcW w:w="1109" w:type="dxa"/>
          </w:tcPr>
          <w:p>
            <w:pPr>
              <w:pStyle w:val="TableParagraph"/>
              <w:spacing w:before="30"/>
              <w:ind w:right="199"/>
              <w:jc w:val="right"/>
              <w:rPr>
                <w:sz w:val="20"/>
              </w:rPr>
            </w:pPr>
            <w:r>
              <w:rPr>
                <w:w w:val="95"/>
                <w:sz w:val="20"/>
              </w:rPr>
              <w:t>923200</w:t>
            </w:r>
          </w:p>
        </w:tc>
      </w:tr>
      <w:tr>
        <w:trPr>
          <w:trHeight w:val="540" w:hRule="atLeast"/>
        </w:trPr>
        <w:tc>
          <w:tcPr>
            <w:tcW w:w="582" w:type="dxa"/>
          </w:tcPr>
          <w:p>
            <w:pPr>
              <w:pStyle w:val="TableParagraph"/>
              <w:rPr>
                <w:sz w:val="18"/>
              </w:rPr>
            </w:pPr>
          </w:p>
        </w:tc>
        <w:tc>
          <w:tcPr>
            <w:tcW w:w="2655" w:type="dxa"/>
          </w:tcPr>
          <w:p>
            <w:pPr>
              <w:pStyle w:val="TableParagraph"/>
              <w:spacing w:before="30"/>
              <w:ind w:left="180"/>
              <w:rPr>
                <w:sz w:val="20"/>
              </w:rPr>
            </w:pPr>
            <w:r>
              <w:rPr>
                <w:sz w:val="20"/>
              </w:rPr>
              <w:t>Трансплантация</w:t>
            </w:r>
          </w:p>
          <w:p>
            <w:pPr>
              <w:pStyle w:val="TableParagraph"/>
              <w:spacing w:before="10"/>
              <w:ind w:left="180"/>
              <w:rPr>
                <w:sz w:val="20"/>
              </w:rPr>
            </w:pPr>
            <w:r>
              <w:rPr>
                <w:sz w:val="20"/>
              </w:rPr>
              <w:t>поджелудочной железы</w:t>
            </w:r>
          </w:p>
        </w:tc>
        <w:tc>
          <w:tcPr>
            <w:tcW w:w="2027" w:type="dxa"/>
          </w:tcPr>
          <w:p>
            <w:pPr>
              <w:pStyle w:val="TableParagraph"/>
              <w:spacing w:before="30"/>
              <w:ind w:left="245" w:right="230"/>
              <w:jc w:val="center"/>
              <w:rPr>
                <w:sz w:val="20"/>
              </w:rPr>
            </w:pPr>
            <w:r>
              <w:rPr>
                <w:sz w:val="20"/>
              </w:rPr>
              <w:t>E10, Q45.0, T86.8</w:t>
            </w:r>
          </w:p>
        </w:tc>
        <w:tc>
          <w:tcPr>
            <w:tcW w:w="3292" w:type="dxa"/>
            <w:vMerge w:val="restart"/>
          </w:tcPr>
          <w:p>
            <w:pPr>
              <w:pStyle w:val="TableParagraph"/>
              <w:spacing w:line="249" w:lineRule="auto" w:before="30"/>
              <w:ind w:left="140" w:right="617"/>
              <w:rPr>
                <w:sz w:val="20"/>
              </w:rPr>
            </w:pPr>
            <w:r>
              <w:rPr>
                <w:sz w:val="20"/>
              </w:rPr>
              <w:t>инсулинзависимый сахарный диабет. Агенезия, аплазия и</w:t>
            </w:r>
          </w:p>
          <w:p>
            <w:pPr>
              <w:pStyle w:val="TableParagraph"/>
              <w:spacing w:before="2"/>
              <w:ind w:left="140"/>
              <w:rPr>
                <w:sz w:val="20"/>
              </w:rPr>
            </w:pPr>
            <w:r>
              <w:rPr>
                <w:sz w:val="20"/>
              </w:rPr>
              <w:t>гипоплазия поджелудочной железы.</w:t>
            </w:r>
          </w:p>
          <w:p>
            <w:pPr>
              <w:pStyle w:val="TableParagraph"/>
              <w:spacing w:line="249" w:lineRule="auto" w:before="10"/>
              <w:ind w:left="140" w:right="322"/>
              <w:rPr>
                <w:sz w:val="20"/>
              </w:rPr>
            </w:pPr>
            <w:r>
              <w:rPr>
                <w:sz w:val="20"/>
              </w:rPr>
              <w:t>Отмирание и отторжение других пересаженных органов и тканей (панкреатопривные состояния неонкологического генеза)</w:t>
            </w:r>
          </w:p>
        </w:tc>
        <w:tc>
          <w:tcPr>
            <w:tcW w:w="1452" w:type="dxa"/>
          </w:tcPr>
          <w:p>
            <w:pPr>
              <w:pStyle w:val="TableParagraph"/>
              <w:spacing w:line="249" w:lineRule="auto" w:before="30"/>
              <w:ind w:left="55"/>
              <w:rPr>
                <w:sz w:val="20"/>
              </w:rPr>
            </w:pPr>
            <w:r>
              <w:rPr>
                <w:w w:val="95"/>
                <w:sz w:val="20"/>
              </w:rPr>
              <w:t>хирургическое </w:t>
            </w:r>
            <w:r>
              <w:rPr>
                <w:sz w:val="20"/>
              </w:rPr>
              <w:t>лечение</w:t>
            </w:r>
          </w:p>
        </w:tc>
        <w:tc>
          <w:tcPr>
            <w:tcW w:w="3781" w:type="dxa"/>
          </w:tcPr>
          <w:p>
            <w:pPr>
              <w:pStyle w:val="TableParagraph"/>
              <w:spacing w:before="30"/>
              <w:ind w:left="117"/>
              <w:rPr>
                <w:sz w:val="20"/>
              </w:rPr>
            </w:pPr>
            <w:r>
              <w:rPr>
                <w:sz w:val="20"/>
              </w:rPr>
              <w:t>трансплантация</w:t>
            </w:r>
          </w:p>
          <w:p>
            <w:pPr>
              <w:pStyle w:val="TableParagraph"/>
              <w:spacing w:before="10"/>
              <w:ind w:left="117"/>
              <w:rPr>
                <w:sz w:val="20"/>
              </w:rPr>
            </w:pPr>
            <w:r>
              <w:rPr>
                <w:sz w:val="20"/>
              </w:rPr>
              <w:t>панкреатодуоденального комплекса</w:t>
            </w:r>
          </w:p>
        </w:tc>
        <w:tc>
          <w:tcPr>
            <w:tcW w:w="1109" w:type="dxa"/>
          </w:tcPr>
          <w:p>
            <w:pPr>
              <w:pStyle w:val="TableParagraph"/>
              <w:rPr>
                <w:sz w:val="18"/>
              </w:rPr>
            </w:pPr>
          </w:p>
        </w:tc>
      </w:tr>
      <w:tr>
        <w:trPr>
          <w:trHeight w:val="1200" w:hRule="atLeast"/>
        </w:trPr>
        <w:tc>
          <w:tcPr>
            <w:tcW w:w="582" w:type="dxa"/>
          </w:tcPr>
          <w:p>
            <w:pPr>
              <w:pStyle w:val="TableParagraph"/>
              <w:rPr>
                <w:sz w:val="18"/>
              </w:rPr>
            </w:pPr>
          </w:p>
        </w:tc>
        <w:tc>
          <w:tcPr>
            <w:tcW w:w="2655" w:type="dxa"/>
          </w:tcPr>
          <w:p>
            <w:pPr>
              <w:pStyle w:val="TableParagraph"/>
              <w:rPr>
                <w:sz w:val="18"/>
              </w:rPr>
            </w:pPr>
          </w:p>
        </w:tc>
        <w:tc>
          <w:tcPr>
            <w:tcW w:w="2027" w:type="dxa"/>
          </w:tcPr>
          <w:p>
            <w:pPr>
              <w:pStyle w:val="TableParagraph"/>
              <w:rPr>
                <w:sz w:val="18"/>
              </w:rPr>
            </w:pPr>
          </w:p>
        </w:tc>
        <w:tc>
          <w:tcPr>
            <w:tcW w:w="3292" w:type="dxa"/>
            <w:vMerge/>
            <w:tcBorders>
              <w:top w:val="nil"/>
            </w:tcBorders>
          </w:tcPr>
          <w:p>
            <w:pPr>
              <w:rPr>
                <w:sz w:val="2"/>
                <w:szCs w:val="2"/>
              </w:rPr>
            </w:pPr>
          </w:p>
        </w:tc>
        <w:tc>
          <w:tcPr>
            <w:tcW w:w="1452" w:type="dxa"/>
          </w:tcPr>
          <w:p>
            <w:pPr>
              <w:pStyle w:val="TableParagraph"/>
              <w:rPr>
                <w:sz w:val="18"/>
              </w:rPr>
            </w:pPr>
          </w:p>
        </w:tc>
        <w:tc>
          <w:tcPr>
            <w:tcW w:w="3781" w:type="dxa"/>
          </w:tcPr>
          <w:p>
            <w:pPr>
              <w:pStyle w:val="TableParagraph"/>
              <w:spacing w:line="249" w:lineRule="auto" w:before="30"/>
              <w:ind w:left="117" w:right="234"/>
              <w:rPr>
                <w:sz w:val="20"/>
              </w:rPr>
            </w:pPr>
            <w:r>
              <w:rPr>
                <w:sz w:val="20"/>
              </w:rPr>
              <w:t>трансплантация дистального фрагмента поджелудочной железы</w:t>
            </w:r>
          </w:p>
        </w:tc>
        <w:tc>
          <w:tcPr>
            <w:tcW w:w="1109" w:type="dxa"/>
          </w:tcPr>
          <w:p>
            <w:pPr>
              <w:pStyle w:val="TableParagraph"/>
              <w:rPr>
                <w:sz w:val="18"/>
              </w:rPr>
            </w:pPr>
          </w:p>
        </w:tc>
      </w:tr>
      <w:tr>
        <w:trPr>
          <w:trHeight w:val="780" w:hRule="atLeast"/>
        </w:trPr>
        <w:tc>
          <w:tcPr>
            <w:tcW w:w="582" w:type="dxa"/>
          </w:tcPr>
          <w:p>
            <w:pPr>
              <w:pStyle w:val="TableParagraph"/>
              <w:rPr>
                <w:sz w:val="18"/>
              </w:rPr>
            </w:pPr>
          </w:p>
        </w:tc>
        <w:tc>
          <w:tcPr>
            <w:tcW w:w="2655" w:type="dxa"/>
          </w:tcPr>
          <w:p>
            <w:pPr>
              <w:pStyle w:val="TableParagraph"/>
              <w:spacing w:before="30"/>
              <w:ind w:left="180"/>
              <w:rPr>
                <w:sz w:val="20"/>
              </w:rPr>
            </w:pPr>
            <w:r>
              <w:rPr>
                <w:sz w:val="20"/>
              </w:rPr>
              <w:t>Трансплантация</w:t>
            </w:r>
          </w:p>
          <w:p>
            <w:pPr>
              <w:pStyle w:val="TableParagraph"/>
              <w:spacing w:line="249" w:lineRule="auto" w:before="10"/>
              <w:ind w:left="180" w:right="267"/>
              <w:rPr>
                <w:sz w:val="20"/>
              </w:rPr>
            </w:pPr>
            <w:r>
              <w:rPr>
                <w:sz w:val="20"/>
              </w:rPr>
              <w:t>поджелудочной железы и почки</w:t>
            </w:r>
          </w:p>
        </w:tc>
        <w:tc>
          <w:tcPr>
            <w:tcW w:w="2027" w:type="dxa"/>
          </w:tcPr>
          <w:p>
            <w:pPr>
              <w:pStyle w:val="TableParagraph"/>
              <w:spacing w:before="30"/>
              <w:ind w:left="245" w:right="230"/>
              <w:jc w:val="center"/>
              <w:rPr>
                <w:sz w:val="20"/>
              </w:rPr>
            </w:pPr>
            <w:r>
              <w:rPr>
                <w:sz w:val="20"/>
              </w:rPr>
              <w:t>E10, N18.0, T86.8</w:t>
            </w:r>
          </w:p>
        </w:tc>
        <w:tc>
          <w:tcPr>
            <w:tcW w:w="3292" w:type="dxa"/>
            <w:vMerge w:val="restart"/>
          </w:tcPr>
          <w:p>
            <w:pPr>
              <w:pStyle w:val="TableParagraph"/>
              <w:spacing w:line="249" w:lineRule="auto" w:before="30"/>
              <w:ind w:left="140" w:right="617"/>
              <w:rPr>
                <w:sz w:val="20"/>
              </w:rPr>
            </w:pPr>
            <w:r>
              <w:rPr>
                <w:sz w:val="20"/>
              </w:rPr>
              <w:t>инсулинзависимый сахарный диабет с поражением почек.</w:t>
            </w:r>
          </w:p>
          <w:p>
            <w:pPr>
              <w:pStyle w:val="TableParagraph"/>
              <w:spacing w:line="249" w:lineRule="auto" w:before="2"/>
              <w:ind w:left="140" w:right="337"/>
              <w:jc w:val="both"/>
              <w:rPr>
                <w:sz w:val="20"/>
              </w:rPr>
            </w:pPr>
            <w:r>
              <w:rPr>
                <w:sz w:val="20"/>
              </w:rPr>
              <w:t>Терминальная стадия поражения почек. Отмирание и отторжение других пересаженных органов и тканей</w:t>
            </w:r>
          </w:p>
        </w:tc>
        <w:tc>
          <w:tcPr>
            <w:tcW w:w="1452" w:type="dxa"/>
          </w:tcPr>
          <w:p>
            <w:pPr>
              <w:pStyle w:val="TableParagraph"/>
              <w:spacing w:line="249" w:lineRule="auto" w:before="30"/>
              <w:ind w:left="55"/>
              <w:rPr>
                <w:sz w:val="20"/>
              </w:rPr>
            </w:pPr>
            <w:r>
              <w:rPr>
                <w:w w:val="95"/>
                <w:sz w:val="20"/>
              </w:rPr>
              <w:t>хирургическое </w:t>
            </w:r>
            <w:r>
              <w:rPr>
                <w:sz w:val="20"/>
              </w:rPr>
              <w:t>лечение</w:t>
            </w:r>
          </w:p>
        </w:tc>
        <w:tc>
          <w:tcPr>
            <w:tcW w:w="3781" w:type="dxa"/>
          </w:tcPr>
          <w:p>
            <w:pPr>
              <w:pStyle w:val="TableParagraph"/>
              <w:spacing w:before="30"/>
              <w:ind w:left="117"/>
              <w:rPr>
                <w:sz w:val="20"/>
              </w:rPr>
            </w:pPr>
            <w:r>
              <w:rPr>
                <w:sz w:val="20"/>
              </w:rPr>
              <w:t>трансплантация</w:t>
            </w:r>
          </w:p>
          <w:p>
            <w:pPr>
              <w:pStyle w:val="TableParagraph"/>
              <w:spacing w:line="249" w:lineRule="auto" w:before="10"/>
              <w:ind w:left="117" w:right="409"/>
              <w:rPr>
                <w:sz w:val="20"/>
              </w:rPr>
            </w:pPr>
            <w:r>
              <w:rPr>
                <w:sz w:val="20"/>
              </w:rPr>
              <w:t>панкреатодуоденального комплекса и почки</w:t>
            </w:r>
          </w:p>
        </w:tc>
        <w:tc>
          <w:tcPr>
            <w:tcW w:w="1109" w:type="dxa"/>
          </w:tcPr>
          <w:p>
            <w:pPr>
              <w:pStyle w:val="TableParagraph"/>
              <w:rPr>
                <w:sz w:val="18"/>
              </w:rPr>
            </w:pPr>
          </w:p>
        </w:tc>
      </w:tr>
      <w:tr>
        <w:trPr>
          <w:trHeight w:val="720" w:hRule="atLeast"/>
        </w:trPr>
        <w:tc>
          <w:tcPr>
            <w:tcW w:w="582" w:type="dxa"/>
          </w:tcPr>
          <w:p>
            <w:pPr>
              <w:pStyle w:val="TableParagraph"/>
              <w:rPr>
                <w:sz w:val="18"/>
              </w:rPr>
            </w:pPr>
          </w:p>
        </w:tc>
        <w:tc>
          <w:tcPr>
            <w:tcW w:w="2655" w:type="dxa"/>
          </w:tcPr>
          <w:p>
            <w:pPr>
              <w:pStyle w:val="TableParagraph"/>
              <w:rPr>
                <w:sz w:val="18"/>
              </w:rPr>
            </w:pPr>
          </w:p>
        </w:tc>
        <w:tc>
          <w:tcPr>
            <w:tcW w:w="2027" w:type="dxa"/>
          </w:tcPr>
          <w:p>
            <w:pPr>
              <w:pStyle w:val="TableParagraph"/>
              <w:rPr>
                <w:sz w:val="18"/>
              </w:rPr>
            </w:pPr>
          </w:p>
        </w:tc>
        <w:tc>
          <w:tcPr>
            <w:tcW w:w="3292" w:type="dxa"/>
            <w:vMerge/>
            <w:tcBorders>
              <w:top w:val="nil"/>
            </w:tcBorders>
          </w:tcPr>
          <w:p>
            <w:pPr>
              <w:rPr>
                <w:sz w:val="2"/>
                <w:szCs w:val="2"/>
              </w:rPr>
            </w:pPr>
          </w:p>
        </w:tc>
        <w:tc>
          <w:tcPr>
            <w:tcW w:w="1452" w:type="dxa"/>
          </w:tcPr>
          <w:p>
            <w:pPr>
              <w:pStyle w:val="TableParagraph"/>
              <w:rPr>
                <w:sz w:val="18"/>
              </w:rPr>
            </w:pPr>
          </w:p>
        </w:tc>
        <w:tc>
          <w:tcPr>
            <w:tcW w:w="3781" w:type="dxa"/>
          </w:tcPr>
          <w:p>
            <w:pPr>
              <w:pStyle w:val="TableParagraph"/>
              <w:spacing w:line="249" w:lineRule="auto" w:before="30"/>
              <w:ind w:left="117" w:right="234"/>
              <w:rPr>
                <w:sz w:val="20"/>
              </w:rPr>
            </w:pPr>
            <w:r>
              <w:rPr>
                <w:sz w:val="20"/>
              </w:rPr>
              <w:t>трансплантация дистального фрагмента поджелудочной железы и почки</w:t>
            </w:r>
          </w:p>
        </w:tc>
        <w:tc>
          <w:tcPr>
            <w:tcW w:w="1109" w:type="dxa"/>
          </w:tcPr>
          <w:p>
            <w:pPr>
              <w:pStyle w:val="TableParagraph"/>
              <w:rPr>
                <w:sz w:val="18"/>
              </w:rPr>
            </w:pPr>
          </w:p>
        </w:tc>
      </w:tr>
      <w:tr>
        <w:trPr>
          <w:trHeight w:val="299" w:hRule="atLeast"/>
        </w:trPr>
        <w:tc>
          <w:tcPr>
            <w:tcW w:w="582" w:type="dxa"/>
          </w:tcPr>
          <w:p>
            <w:pPr>
              <w:pStyle w:val="TableParagraph"/>
              <w:rPr>
                <w:sz w:val="18"/>
              </w:rPr>
            </w:pPr>
          </w:p>
        </w:tc>
        <w:tc>
          <w:tcPr>
            <w:tcW w:w="2655" w:type="dxa"/>
            <w:vMerge w:val="restart"/>
          </w:tcPr>
          <w:p>
            <w:pPr>
              <w:pStyle w:val="TableParagraph"/>
              <w:spacing w:line="249" w:lineRule="auto" w:before="30"/>
              <w:ind w:left="180"/>
              <w:rPr>
                <w:sz w:val="20"/>
              </w:rPr>
            </w:pPr>
            <w:r>
              <w:rPr>
                <w:sz w:val="20"/>
              </w:rPr>
              <w:t>Трансплантация тонкой кишки</w:t>
            </w:r>
          </w:p>
        </w:tc>
        <w:tc>
          <w:tcPr>
            <w:tcW w:w="2027" w:type="dxa"/>
            <w:vMerge w:val="restart"/>
          </w:tcPr>
          <w:p>
            <w:pPr>
              <w:pStyle w:val="TableParagraph"/>
              <w:spacing w:line="249" w:lineRule="auto" w:before="30"/>
              <w:ind w:left="563" w:right="121" w:hanging="411"/>
              <w:rPr>
                <w:sz w:val="20"/>
              </w:rPr>
            </w:pPr>
            <w:r>
              <w:rPr>
                <w:sz w:val="20"/>
              </w:rPr>
              <w:t>K52.8, K63.8, K91.2, Q41, T86.8</w:t>
            </w:r>
          </w:p>
        </w:tc>
        <w:tc>
          <w:tcPr>
            <w:tcW w:w="3292" w:type="dxa"/>
            <w:vMerge w:val="restart"/>
          </w:tcPr>
          <w:p>
            <w:pPr>
              <w:pStyle w:val="TableParagraph"/>
              <w:spacing w:before="30"/>
              <w:ind w:left="140"/>
              <w:rPr>
                <w:sz w:val="20"/>
              </w:rPr>
            </w:pPr>
            <w:r>
              <w:rPr>
                <w:sz w:val="20"/>
              </w:rPr>
              <w:t>другие уточненные</w:t>
            </w:r>
          </w:p>
          <w:p>
            <w:pPr>
              <w:pStyle w:val="TableParagraph"/>
              <w:spacing w:line="249" w:lineRule="auto" w:before="10"/>
              <w:ind w:left="140" w:right="-11"/>
              <w:rPr>
                <w:sz w:val="20"/>
              </w:rPr>
            </w:pPr>
            <w:r>
              <w:rPr>
                <w:sz w:val="20"/>
              </w:rPr>
              <w:t>неинфекционные гастроэнтериты и колиты. Другие уточненные</w:t>
            </w:r>
          </w:p>
          <w:p>
            <w:pPr>
              <w:pStyle w:val="TableParagraph"/>
              <w:spacing w:line="210" w:lineRule="exact" w:before="2"/>
              <w:ind w:left="140"/>
              <w:rPr>
                <w:sz w:val="20"/>
              </w:rPr>
            </w:pPr>
            <w:r>
              <w:rPr>
                <w:sz w:val="20"/>
              </w:rPr>
              <w:t>болезни кишечника. Нарушение</w:t>
            </w:r>
          </w:p>
        </w:tc>
        <w:tc>
          <w:tcPr>
            <w:tcW w:w="1452" w:type="dxa"/>
            <w:vMerge w:val="restart"/>
          </w:tcPr>
          <w:p>
            <w:pPr>
              <w:pStyle w:val="TableParagraph"/>
              <w:spacing w:line="249" w:lineRule="auto" w:before="30"/>
              <w:ind w:left="55"/>
              <w:rPr>
                <w:sz w:val="20"/>
              </w:rPr>
            </w:pPr>
            <w:r>
              <w:rPr>
                <w:w w:val="95"/>
                <w:sz w:val="20"/>
              </w:rPr>
              <w:t>хирургическое </w:t>
            </w:r>
            <w:r>
              <w:rPr>
                <w:sz w:val="20"/>
              </w:rPr>
              <w:t>лечение</w:t>
            </w:r>
          </w:p>
        </w:tc>
        <w:tc>
          <w:tcPr>
            <w:tcW w:w="3781" w:type="dxa"/>
          </w:tcPr>
          <w:p>
            <w:pPr>
              <w:pStyle w:val="TableParagraph"/>
              <w:spacing w:before="30"/>
              <w:ind w:left="117"/>
              <w:rPr>
                <w:sz w:val="20"/>
              </w:rPr>
            </w:pPr>
            <w:r>
              <w:rPr>
                <w:sz w:val="20"/>
              </w:rPr>
              <w:t>трансплантация тонкой кишки</w:t>
            </w:r>
          </w:p>
        </w:tc>
        <w:tc>
          <w:tcPr>
            <w:tcW w:w="1109" w:type="dxa"/>
          </w:tcPr>
          <w:p>
            <w:pPr>
              <w:pStyle w:val="TableParagraph"/>
              <w:rPr>
                <w:sz w:val="18"/>
              </w:rPr>
            </w:pPr>
          </w:p>
        </w:tc>
      </w:tr>
      <w:tr>
        <w:trPr>
          <w:trHeight w:val="680" w:hRule="atLeast"/>
        </w:trPr>
        <w:tc>
          <w:tcPr>
            <w:tcW w:w="582" w:type="dxa"/>
          </w:tcPr>
          <w:p>
            <w:pPr>
              <w:pStyle w:val="TableParagraph"/>
              <w:rPr>
                <w:sz w:val="18"/>
              </w:rPr>
            </w:pPr>
          </w:p>
        </w:tc>
        <w:tc>
          <w:tcPr>
            <w:tcW w:w="2655" w:type="dxa"/>
            <w:vMerge/>
            <w:tcBorders>
              <w:top w:val="nil"/>
            </w:tcBorders>
          </w:tcPr>
          <w:p>
            <w:pPr>
              <w:rPr>
                <w:sz w:val="2"/>
                <w:szCs w:val="2"/>
              </w:rPr>
            </w:pPr>
          </w:p>
        </w:tc>
        <w:tc>
          <w:tcPr>
            <w:tcW w:w="2027" w:type="dxa"/>
            <w:vMerge/>
            <w:tcBorders>
              <w:top w:val="nil"/>
            </w:tcBorders>
          </w:tcPr>
          <w:p>
            <w:pPr>
              <w:rPr>
                <w:sz w:val="2"/>
                <w:szCs w:val="2"/>
              </w:rPr>
            </w:pPr>
          </w:p>
        </w:tc>
        <w:tc>
          <w:tcPr>
            <w:tcW w:w="3292" w:type="dxa"/>
            <w:vMerge/>
            <w:tcBorders>
              <w:top w:val="nil"/>
            </w:tcBorders>
          </w:tcPr>
          <w:p>
            <w:pPr>
              <w:rPr>
                <w:sz w:val="2"/>
                <w:szCs w:val="2"/>
              </w:rPr>
            </w:pPr>
          </w:p>
        </w:tc>
        <w:tc>
          <w:tcPr>
            <w:tcW w:w="1452" w:type="dxa"/>
            <w:vMerge/>
            <w:tcBorders>
              <w:top w:val="nil"/>
            </w:tcBorders>
          </w:tcPr>
          <w:p>
            <w:pPr>
              <w:rPr>
                <w:sz w:val="2"/>
                <w:szCs w:val="2"/>
              </w:rPr>
            </w:pPr>
          </w:p>
        </w:tc>
        <w:tc>
          <w:tcPr>
            <w:tcW w:w="3781" w:type="dxa"/>
          </w:tcPr>
          <w:p>
            <w:pPr>
              <w:pStyle w:val="TableParagraph"/>
              <w:spacing w:line="249" w:lineRule="auto" w:before="30"/>
              <w:ind w:left="117" w:right="689"/>
              <w:rPr>
                <w:sz w:val="20"/>
              </w:rPr>
            </w:pPr>
            <w:r>
              <w:rPr>
                <w:sz w:val="20"/>
              </w:rPr>
              <w:t>трансплантация фрагмента тонкой кишки</w:t>
            </w:r>
          </w:p>
        </w:tc>
        <w:tc>
          <w:tcPr>
            <w:tcW w:w="1109" w:type="dxa"/>
          </w:tcPr>
          <w:p>
            <w:pPr>
              <w:pStyle w:val="TableParagraph"/>
              <w:rPr>
                <w:sz w:val="18"/>
              </w:rPr>
            </w:pPr>
          </w:p>
        </w:tc>
      </w:tr>
    </w:tbl>
    <w:p>
      <w:pPr>
        <w:spacing w:after="0"/>
        <w:rPr>
          <w:sz w:val="18"/>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14"/>
        <w:gridCol w:w="2195"/>
        <w:gridCol w:w="3281"/>
        <w:gridCol w:w="1447"/>
        <w:gridCol w:w="2310"/>
      </w:tblGrid>
      <w:tr>
        <w:trPr>
          <w:trHeight w:val="2420" w:hRule="atLeast"/>
        </w:trPr>
        <w:tc>
          <w:tcPr>
            <w:tcW w:w="2514" w:type="dxa"/>
          </w:tcPr>
          <w:p>
            <w:pPr>
              <w:pStyle w:val="TableParagraph"/>
              <w:rPr>
                <w:sz w:val="18"/>
              </w:rPr>
            </w:pPr>
          </w:p>
        </w:tc>
        <w:tc>
          <w:tcPr>
            <w:tcW w:w="2195" w:type="dxa"/>
          </w:tcPr>
          <w:p>
            <w:pPr>
              <w:pStyle w:val="TableParagraph"/>
              <w:rPr>
                <w:sz w:val="18"/>
              </w:rPr>
            </w:pPr>
          </w:p>
        </w:tc>
        <w:tc>
          <w:tcPr>
            <w:tcW w:w="3281" w:type="dxa"/>
          </w:tcPr>
          <w:p>
            <w:pPr>
              <w:pStyle w:val="TableParagraph"/>
              <w:spacing w:line="249" w:lineRule="auto"/>
              <w:ind w:left="133"/>
              <w:rPr>
                <w:sz w:val="20"/>
              </w:rPr>
            </w:pPr>
            <w:r>
              <w:rPr>
                <w:sz w:val="20"/>
              </w:rPr>
              <w:t>всасывания после хирургического вмешательства, не</w:t>
            </w:r>
          </w:p>
          <w:p>
            <w:pPr>
              <w:pStyle w:val="TableParagraph"/>
              <w:ind w:left="133"/>
              <w:rPr>
                <w:sz w:val="20"/>
              </w:rPr>
            </w:pPr>
            <w:r>
              <w:rPr>
                <w:sz w:val="20"/>
              </w:rPr>
              <w:t>классифицированное в других</w:t>
            </w:r>
          </w:p>
          <w:p>
            <w:pPr>
              <w:pStyle w:val="TableParagraph"/>
              <w:spacing w:line="249" w:lineRule="auto" w:before="3"/>
              <w:ind w:left="133" w:right="114"/>
              <w:rPr>
                <w:sz w:val="20"/>
              </w:rPr>
            </w:pPr>
            <w:r>
              <w:rPr>
                <w:sz w:val="20"/>
              </w:rPr>
              <w:t>рубриках. Врожденные</w:t>
            </w:r>
            <w:r>
              <w:rPr>
                <w:spacing w:val="-11"/>
                <w:sz w:val="20"/>
              </w:rPr>
              <w:t> </w:t>
            </w:r>
            <w:r>
              <w:rPr>
                <w:sz w:val="20"/>
              </w:rPr>
              <w:t>отсутствие, атрезия и стеноз тонкого кишечника. Отмирание</w:t>
            </w:r>
            <w:r>
              <w:rPr>
                <w:spacing w:val="2"/>
                <w:sz w:val="20"/>
              </w:rPr>
              <w:t> </w:t>
            </w:r>
            <w:r>
              <w:rPr>
                <w:sz w:val="20"/>
              </w:rPr>
              <w:t>и</w:t>
            </w:r>
          </w:p>
          <w:p>
            <w:pPr>
              <w:pStyle w:val="TableParagraph"/>
              <w:spacing w:line="249" w:lineRule="auto" w:before="2"/>
              <w:ind w:left="133" w:right="207"/>
              <w:rPr>
                <w:sz w:val="20"/>
              </w:rPr>
            </w:pPr>
            <w:r>
              <w:rPr>
                <w:sz w:val="20"/>
              </w:rPr>
              <w:t>отторжение других</w:t>
            </w:r>
            <w:r>
              <w:rPr>
                <w:spacing w:val="-12"/>
                <w:sz w:val="20"/>
              </w:rPr>
              <w:t> </w:t>
            </w:r>
            <w:r>
              <w:rPr>
                <w:sz w:val="20"/>
              </w:rPr>
              <w:t>пересаженных органов тканей (заболевания кишечника с</w:t>
            </w:r>
            <w:r>
              <w:rPr>
                <w:spacing w:val="-2"/>
                <w:sz w:val="20"/>
              </w:rPr>
              <w:t> </w:t>
            </w:r>
            <w:r>
              <w:rPr>
                <w:sz w:val="20"/>
              </w:rPr>
              <w:t>энтеральной</w:t>
            </w:r>
          </w:p>
          <w:p>
            <w:pPr>
              <w:pStyle w:val="TableParagraph"/>
              <w:spacing w:before="3"/>
              <w:ind w:left="133"/>
              <w:rPr>
                <w:sz w:val="20"/>
              </w:rPr>
            </w:pPr>
            <w:r>
              <w:rPr>
                <w:sz w:val="20"/>
              </w:rPr>
              <w:t>недостаточностью)</w:t>
            </w:r>
          </w:p>
        </w:tc>
        <w:tc>
          <w:tcPr>
            <w:tcW w:w="1447" w:type="dxa"/>
          </w:tcPr>
          <w:p>
            <w:pPr>
              <w:pStyle w:val="TableParagraph"/>
              <w:rPr>
                <w:sz w:val="18"/>
              </w:rPr>
            </w:pPr>
          </w:p>
        </w:tc>
        <w:tc>
          <w:tcPr>
            <w:tcW w:w="2310" w:type="dxa"/>
          </w:tcPr>
          <w:p>
            <w:pPr>
              <w:pStyle w:val="TableParagraph"/>
              <w:rPr>
                <w:sz w:val="18"/>
              </w:rPr>
            </w:pPr>
          </w:p>
        </w:tc>
      </w:tr>
      <w:tr>
        <w:trPr>
          <w:trHeight w:val="4821" w:hRule="atLeast"/>
        </w:trPr>
        <w:tc>
          <w:tcPr>
            <w:tcW w:w="2514" w:type="dxa"/>
          </w:tcPr>
          <w:p>
            <w:pPr>
              <w:pStyle w:val="TableParagraph"/>
              <w:spacing w:before="30"/>
              <w:ind w:left="200"/>
              <w:rPr>
                <w:sz w:val="20"/>
              </w:rPr>
            </w:pPr>
            <w:r>
              <w:rPr>
                <w:sz w:val="20"/>
              </w:rPr>
              <w:t>Трансплантация легких</w:t>
            </w:r>
          </w:p>
        </w:tc>
        <w:tc>
          <w:tcPr>
            <w:tcW w:w="2195" w:type="dxa"/>
          </w:tcPr>
          <w:p>
            <w:pPr>
              <w:pStyle w:val="TableParagraph"/>
              <w:spacing w:line="249" w:lineRule="auto" w:before="30"/>
              <w:ind w:left="232" w:right="65"/>
              <w:jc w:val="center"/>
              <w:rPr>
                <w:sz w:val="20"/>
              </w:rPr>
            </w:pPr>
            <w:r>
              <w:rPr>
                <w:sz w:val="20"/>
              </w:rPr>
              <w:t>J43.9, J44.9, J47, J84, J98.4, E84.0, E84.9, I27.0, I28.9, T86.8</w:t>
            </w:r>
          </w:p>
        </w:tc>
        <w:tc>
          <w:tcPr>
            <w:tcW w:w="3281" w:type="dxa"/>
          </w:tcPr>
          <w:p>
            <w:pPr>
              <w:pStyle w:val="TableParagraph"/>
              <w:spacing w:line="249" w:lineRule="auto" w:before="30"/>
              <w:ind w:left="133" w:right="726"/>
              <w:rPr>
                <w:sz w:val="20"/>
              </w:rPr>
            </w:pPr>
            <w:r>
              <w:rPr>
                <w:sz w:val="20"/>
              </w:rPr>
              <w:t>эмфизема неуточненная. Интерстициальная легочная болезнь неуточненная.</w:t>
            </w:r>
          </w:p>
          <w:p>
            <w:pPr>
              <w:pStyle w:val="TableParagraph"/>
              <w:spacing w:before="3"/>
              <w:ind w:left="133"/>
              <w:rPr>
                <w:sz w:val="20"/>
              </w:rPr>
            </w:pPr>
            <w:r>
              <w:rPr>
                <w:sz w:val="20"/>
              </w:rPr>
              <w:t>Хроническая обструктивная</w:t>
            </w:r>
          </w:p>
          <w:p>
            <w:pPr>
              <w:pStyle w:val="TableParagraph"/>
              <w:spacing w:before="10"/>
              <w:ind w:left="133"/>
              <w:rPr>
                <w:sz w:val="20"/>
              </w:rPr>
            </w:pPr>
            <w:r>
              <w:rPr>
                <w:sz w:val="20"/>
              </w:rPr>
              <w:t>легочная болезнь неуточненная.</w:t>
            </w:r>
          </w:p>
          <w:p>
            <w:pPr>
              <w:pStyle w:val="TableParagraph"/>
              <w:spacing w:before="10"/>
              <w:ind w:left="133"/>
              <w:rPr>
                <w:sz w:val="20"/>
              </w:rPr>
            </w:pPr>
            <w:r>
              <w:rPr>
                <w:sz w:val="20"/>
              </w:rPr>
              <w:t>Бронхоэктатическая болезнь</w:t>
            </w:r>
          </w:p>
          <w:p>
            <w:pPr>
              <w:pStyle w:val="TableParagraph"/>
              <w:spacing w:line="249" w:lineRule="auto" w:before="10"/>
              <w:ind w:left="133" w:right="255"/>
              <w:rPr>
                <w:sz w:val="20"/>
              </w:rPr>
            </w:pPr>
            <w:r>
              <w:rPr>
                <w:sz w:val="20"/>
              </w:rPr>
              <w:t>(бронхоэктаз). Интерстициальная легочная болезнь неуточненная.</w:t>
            </w:r>
          </w:p>
          <w:p>
            <w:pPr>
              <w:pStyle w:val="TableParagraph"/>
              <w:spacing w:line="249" w:lineRule="auto" w:before="2"/>
              <w:ind w:left="133" w:right="152"/>
              <w:rPr>
                <w:sz w:val="20"/>
              </w:rPr>
            </w:pPr>
            <w:r>
              <w:rPr>
                <w:sz w:val="20"/>
              </w:rPr>
              <w:t>Другие интерстициальные легочные болезни. Другие интерстициальные легочные</w:t>
            </w:r>
          </w:p>
          <w:p>
            <w:pPr>
              <w:pStyle w:val="TableParagraph"/>
              <w:spacing w:line="249" w:lineRule="auto" w:before="2"/>
              <w:ind w:left="133"/>
              <w:rPr>
                <w:sz w:val="20"/>
              </w:rPr>
            </w:pPr>
            <w:r>
              <w:rPr>
                <w:sz w:val="20"/>
              </w:rPr>
              <w:t>болезни с упоминанием о фиброзе. Другие поражения легкого.</w:t>
            </w:r>
          </w:p>
          <w:p>
            <w:pPr>
              <w:pStyle w:val="TableParagraph"/>
              <w:spacing w:line="249" w:lineRule="auto" w:before="2"/>
              <w:ind w:left="133"/>
              <w:rPr>
                <w:sz w:val="20"/>
              </w:rPr>
            </w:pPr>
            <w:r>
              <w:rPr>
                <w:sz w:val="20"/>
              </w:rPr>
              <w:t>Кистозный фиброз с легочными проявлениями. Кистозный фиброз неуточненный. Первичная легочная гипертензия. Болезнь легочных</w:t>
            </w:r>
          </w:p>
          <w:p>
            <w:pPr>
              <w:pStyle w:val="TableParagraph"/>
              <w:spacing w:line="249" w:lineRule="auto" w:before="4"/>
              <w:ind w:left="133" w:right="60"/>
              <w:rPr>
                <w:sz w:val="20"/>
              </w:rPr>
            </w:pPr>
            <w:r>
              <w:rPr>
                <w:sz w:val="20"/>
              </w:rPr>
              <w:t>сосудов неуточненная. Отмирание и отторжение других</w:t>
            </w:r>
            <w:r>
              <w:rPr>
                <w:spacing w:val="-14"/>
                <w:sz w:val="20"/>
              </w:rPr>
              <w:t> </w:t>
            </w:r>
            <w:r>
              <w:rPr>
                <w:sz w:val="20"/>
              </w:rPr>
              <w:t>пересаженных</w:t>
            </w:r>
          </w:p>
          <w:p>
            <w:pPr>
              <w:pStyle w:val="TableParagraph"/>
              <w:spacing w:line="210" w:lineRule="exact" w:before="1"/>
              <w:ind w:left="133"/>
              <w:rPr>
                <w:sz w:val="20"/>
              </w:rPr>
            </w:pPr>
            <w:r>
              <w:rPr>
                <w:sz w:val="20"/>
              </w:rPr>
              <w:t>органов и тканей</w:t>
            </w:r>
          </w:p>
        </w:tc>
        <w:tc>
          <w:tcPr>
            <w:tcW w:w="1447" w:type="dxa"/>
          </w:tcPr>
          <w:p>
            <w:pPr>
              <w:pStyle w:val="TableParagraph"/>
              <w:spacing w:line="249" w:lineRule="auto" w:before="30"/>
              <w:ind w:left="58"/>
              <w:rPr>
                <w:sz w:val="20"/>
              </w:rPr>
            </w:pPr>
            <w:r>
              <w:rPr>
                <w:w w:val="95"/>
                <w:sz w:val="20"/>
              </w:rPr>
              <w:t>хирургическое </w:t>
            </w:r>
            <w:r>
              <w:rPr>
                <w:sz w:val="20"/>
              </w:rPr>
              <w:t>лечение</w:t>
            </w:r>
          </w:p>
        </w:tc>
        <w:tc>
          <w:tcPr>
            <w:tcW w:w="2310" w:type="dxa"/>
          </w:tcPr>
          <w:p>
            <w:pPr>
              <w:pStyle w:val="TableParagraph"/>
              <w:spacing w:before="30"/>
              <w:ind w:left="126"/>
              <w:rPr>
                <w:sz w:val="20"/>
              </w:rPr>
            </w:pPr>
            <w:r>
              <w:rPr>
                <w:sz w:val="20"/>
              </w:rPr>
              <w:t>трансплантация легких</w:t>
            </w:r>
          </w:p>
        </w:tc>
      </w:tr>
    </w:tbl>
    <w:p>
      <w:pPr>
        <w:spacing w:after="0"/>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2"/>
        <w:gridCol w:w="2480"/>
        <w:gridCol w:w="2237"/>
        <w:gridCol w:w="3256"/>
        <w:gridCol w:w="1443"/>
        <w:gridCol w:w="3776"/>
        <w:gridCol w:w="1176"/>
      </w:tblGrid>
      <w:tr>
        <w:trPr>
          <w:trHeight w:val="740" w:hRule="atLeast"/>
        </w:trPr>
        <w:tc>
          <w:tcPr>
            <w:tcW w:w="582" w:type="dxa"/>
          </w:tcPr>
          <w:p>
            <w:pPr>
              <w:pStyle w:val="TableParagraph"/>
              <w:spacing w:line="221" w:lineRule="exact"/>
              <w:ind w:left="200"/>
              <w:rPr>
                <w:sz w:val="20"/>
              </w:rPr>
            </w:pPr>
            <w:r>
              <w:rPr>
                <w:sz w:val="20"/>
              </w:rPr>
              <w:t>57</w:t>
            </w:r>
          </w:p>
        </w:tc>
        <w:tc>
          <w:tcPr>
            <w:tcW w:w="2480" w:type="dxa"/>
          </w:tcPr>
          <w:p>
            <w:pPr>
              <w:pStyle w:val="TableParagraph"/>
              <w:spacing w:line="221" w:lineRule="exact"/>
              <w:ind w:left="180"/>
              <w:rPr>
                <w:sz w:val="20"/>
              </w:rPr>
            </w:pPr>
            <w:r>
              <w:rPr>
                <w:sz w:val="20"/>
              </w:rPr>
              <w:t>Трансплантация сердца</w:t>
            </w:r>
          </w:p>
        </w:tc>
        <w:tc>
          <w:tcPr>
            <w:tcW w:w="2237" w:type="dxa"/>
          </w:tcPr>
          <w:p>
            <w:pPr>
              <w:pStyle w:val="TableParagraph"/>
              <w:spacing w:line="221" w:lineRule="exact"/>
              <w:ind w:left="260"/>
              <w:rPr>
                <w:sz w:val="20"/>
              </w:rPr>
            </w:pPr>
            <w:r>
              <w:rPr>
                <w:sz w:val="20"/>
              </w:rPr>
              <w:t>I25.3, I25.5, I42, T86.2</w:t>
            </w:r>
          </w:p>
        </w:tc>
        <w:tc>
          <w:tcPr>
            <w:tcW w:w="3256" w:type="dxa"/>
          </w:tcPr>
          <w:p>
            <w:pPr>
              <w:pStyle w:val="TableParagraph"/>
              <w:spacing w:line="249" w:lineRule="auto"/>
              <w:ind w:left="105" w:right="123"/>
              <w:rPr>
                <w:sz w:val="20"/>
              </w:rPr>
            </w:pPr>
            <w:r>
              <w:rPr>
                <w:sz w:val="20"/>
              </w:rPr>
              <w:t>аневризма сердца. Ишемическая кардиомиопатия. Кардиомиопатия. Дилатационная кардиомиопатия.</w:t>
            </w:r>
          </w:p>
        </w:tc>
        <w:tc>
          <w:tcPr>
            <w:tcW w:w="1443" w:type="dxa"/>
          </w:tcPr>
          <w:p>
            <w:pPr>
              <w:pStyle w:val="TableParagraph"/>
              <w:spacing w:line="249" w:lineRule="auto"/>
              <w:ind w:left="56"/>
              <w:rPr>
                <w:sz w:val="20"/>
              </w:rPr>
            </w:pPr>
            <w:r>
              <w:rPr>
                <w:w w:val="95"/>
                <w:sz w:val="20"/>
              </w:rPr>
              <w:t>хирургическое </w:t>
            </w:r>
            <w:r>
              <w:rPr>
                <w:sz w:val="20"/>
              </w:rPr>
              <w:t>лечение</w:t>
            </w:r>
          </w:p>
        </w:tc>
        <w:tc>
          <w:tcPr>
            <w:tcW w:w="3776" w:type="dxa"/>
          </w:tcPr>
          <w:p>
            <w:pPr>
              <w:pStyle w:val="TableParagraph"/>
              <w:spacing w:line="221" w:lineRule="exact"/>
              <w:ind w:left="127"/>
              <w:rPr>
                <w:sz w:val="20"/>
              </w:rPr>
            </w:pPr>
            <w:r>
              <w:rPr>
                <w:sz w:val="20"/>
              </w:rPr>
              <w:t>ортотопическая трансплантация сердца</w:t>
            </w:r>
          </w:p>
        </w:tc>
        <w:tc>
          <w:tcPr>
            <w:tcW w:w="1176" w:type="dxa"/>
          </w:tcPr>
          <w:p>
            <w:pPr>
              <w:pStyle w:val="TableParagraph"/>
              <w:spacing w:line="221" w:lineRule="exact"/>
              <w:ind w:left="271"/>
              <w:rPr>
                <w:sz w:val="20"/>
              </w:rPr>
            </w:pPr>
            <w:r>
              <w:rPr>
                <w:sz w:val="20"/>
              </w:rPr>
              <w:t>1171200</w:t>
            </w:r>
          </w:p>
        </w:tc>
      </w:tr>
      <w:tr>
        <w:trPr>
          <w:trHeight w:val="1500" w:hRule="atLeast"/>
        </w:trPr>
        <w:tc>
          <w:tcPr>
            <w:tcW w:w="582" w:type="dxa"/>
          </w:tcPr>
          <w:p>
            <w:pPr>
              <w:pStyle w:val="TableParagraph"/>
              <w:rPr>
                <w:sz w:val="18"/>
              </w:rPr>
            </w:pPr>
          </w:p>
        </w:tc>
        <w:tc>
          <w:tcPr>
            <w:tcW w:w="2480" w:type="dxa"/>
          </w:tcPr>
          <w:p>
            <w:pPr>
              <w:pStyle w:val="TableParagraph"/>
              <w:rPr>
                <w:sz w:val="18"/>
              </w:rPr>
            </w:pPr>
          </w:p>
        </w:tc>
        <w:tc>
          <w:tcPr>
            <w:tcW w:w="2237" w:type="dxa"/>
          </w:tcPr>
          <w:p>
            <w:pPr>
              <w:pStyle w:val="TableParagraph"/>
              <w:rPr>
                <w:sz w:val="18"/>
              </w:rPr>
            </w:pPr>
          </w:p>
        </w:tc>
        <w:tc>
          <w:tcPr>
            <w:tcW w:w="3256" w:type="dxa"/>
          </w:tcPr>
          <w:p>
            <w:pPr>
              <w:pStyle w:val="TableParagraph"/>
              <w:spacing w:line="249" w:lineRule="auto" w:before="30"/>
              <w:ind w:left="105" w:right="123"/>
              <w:rPr>
                <w:sz w:val="20"/>
              </w:rPr>
            </w:pPr>
            <w:r>
              <w:rPr>
                <w:sz w:val="20"/>
              </w:rPr>
              <w:t>Другая рестриктивная кардиомиопатия. Другие</w:t>
            </w:r>
          </w:p>
          <w:p>
            <w:pPr>
              <w:pStyle w:val="TableParagraph"/>
              <w:spacing w:line="249" w:lineRule="auto" w:before="2"/>
              <w:ind w:left="105" w:right="172"/>
              <w:rPr>
                <w:sz w:val="20"/>
              </w:rPr>
            </w:pPr>
            <w:r>
              <w:rPr>
                <w:sz w:val="20"/>
              </w:rPr>
              <w:t>кардиомиопатии. Отмирание и отторжение трансплантата сердца (сердечная недостаточность III, IV функционального класса (NYHA))</w:t>
            </w:r>
          </w:p>
        </w:tc>
        <w:tc>
          <w:tcPr>
            <w:tcW w:w="1443" w:type="dxa"/>
          </w:tcPr>
          <w:p>
            <w:pPr>
              <w:pStyle w:val="TableParagraph"/>
              <w:rPr>
                <w:sz w:val="18"/>
              </w:rPr>
            </w:pPr>
          </w:p>
        </w:tc>
        <w:tc>
          <w:tcPr>
            <w:tcW w:w="3776" w:type="dxa"/>
          </w:tcPr>
          <w:p>
            <w:pPr>
              <w:pStyle w:val="TableParagraph"/>
              <w:spacing w:line="249" w:lineRule="auto" w:before="30"/>
              <w:ind w:left="127" w:right="337"/>
              <w:rPr>
                <w:sz w:val="20"/>
              </w:rPr>
            </w:pPr>
            <w:r>
              <w:rPr>
                <w:sz w:val="20"/>
              </w:rPr>
              <w:t>гетеротопическая трансплантация сердца</w:t>
            </w:r>
          </w:p>
        </w:tc>
        <w:tc>
          <w:tcPr>
            <w:tcW w:w="1176" w:type="dxa"/>
          </w:tcPr>
          <w:p>
            <w:pPr>
              <w:pStyle w:val="TableParagraph"/>
              <w:rPr>
                <w:sz w:val="18"/>
              </w:rPr>
            </w:pPr>
          </w:p>
        </w:tc>
      </w:tr>
      <w:tr>
        <w:trPr>
          <w:trHeight w:val="300" w:hRule="atLeast"/>
        </w:trPr>
        <w:tc>
          <w:tcPr>
            <w:tcW w:w="582" w:type="dxa"/>
          </w:tcPr>
          <w:p>
            <w:pPr>
              <w:pStyle w:val="TableParagraph"/>
              <w:rPr>
                <w:sz w:val="18"/>
              </w:rPr>
            </w:pPr>
          </w:p>
        </w:tc>
        <w:tc>
          <w:tcPr>
            <w:tcW w:w="2480" w:type="dxa"/>
          </w:tcPr>
          <w:p>
            <w:pPr>
              <w:pStyle w:val="TableParagraph"/>
              <w:spacing w:before="30"/>
              <w:ind w:left="180"/>
              <w:rPr>
                <w:sz w:val="20"/>
              </w:rPr>
            </w:pPr>
            <w:r>
              <w:rPr>
                <w:sz w:val="20"/>
              </w:rPr>
              <w:t>Трансплантация печени</w:t>
            </w:r>
          </w:p>
        </w:tc>
        <w:tc>
          <w:tcPr>
            <w:tcW w:w="2237" w:type="dxa"/>
            <w:vMerge w:val="restart"/>
          </w:tcPr>
          <w:p>
            <w:pPr>
              <w:pStyle w:val="TableParagraph"/>
              <w:spacing w:before="30"/>
              <w:ind w:left="328"/>
              <w:rPr>
                <w:sz w:val="20"/>
              </w:rPr>
            </w:pPr>
            <w:r>
              <w:rPr>
                <w:sz w:val="20"/>
              </w:rPr>
              <w:t>K70.3, K74.3,</w:t>
            </w:r>
            <w:r>
              <w:rPr>
                <w:spacing w:val="-4"/>
                <w:sz w:val="20"/>
              </w:rPr>
              <w:t> </w:t>
            </w:r>
            <w:r>
              <w:rPr>
                <w:sz w:val="20"/>
              </w:rPr>
              <w:t>K74.4,</w:t>
            </w:r>
          </w:p>
          <w:p>
            <w:pPr>
              <w:pStyle w:val="TableParagraph"/>
              <w:spacing w:before="10"/>
              <w:ind w:left="328"/>
              <w:rPr>
                <w:sz w:val="20"/>
              </w:rPr>
            </w:pPr>
            <w:r>
              <w:rPr>
                <w:sz w:val="20"/>
              </w:rPr>
              <w:t>K74.5, K74.6,</w:t>
            </w:r>
            <w:r>
              <w:rPr>
                <w:spacing w:val="-4"/>
                <w:sz w:val="20"/>
              </w:rPr>
              <w:t> </w:t>
            </w:r>
            <w:r>
              <w:rPr>
                <w:sz w:val="20"/>
              </w:rPr>
              <w:t>D13.4,</w:t>
            </w:r>
          </w:p>
          <w:p>
            <w:pPr>
              <w:pStyle w:val="TableParagraph"/>
              <w:spacing w:before="10"/>
              <w:ind w:left="409"/>
              <w:rPr>
                <w:sz w:val="20"/>
              </w:rPr>
            </w:pPr>
            <w:r>
              <w:rPr>
                <w:sz w:val="20"/>
              </w:rPr>
              <w:t>C22, Q44.2, Q44.5,</w:t>
            </w:r>
          </w:p>
          <w:p>
            <w:pPr>
              <w:pStyle w:val="TableParagraph"/>
              <w:spacing w:line="249" w:lineRule="auto" w:before="11"/>
              <w:ind w:left="673" w:right="166" w:hanging="334"/>
              <w:rPr>
                <w:sz w:val="20"/>
              </w:rPr>
            </w:pPr>
            <w:r>
              <w:rPr>
                <w:sz w:val="20"/>
              </w:rPr>
              <w:t>Q44.6, Q44.7, E80.5, E74.0, T86.4</w:t>
            </w:r>
          </w:p>
        </w:tc>
        <w:tc>
          <w:tcPr>
            <w:tcW w:w="3256" w:type="dxa"/>
            <w:vMerge w:val="restart"/>
          </w:tcPr>
          <w:p>
            <w:pPr>
              <w:pStyle w:val="TableParagraph"/>
              <w:spacing w:line="249" w:lineRule="auto" w:before="30"/>
              <w:ind w:left="105" w:right="451"/>
              <w:rPr>
                <w:sz w:val="20"/>
              </w:rPr>
            </w:pPr>
            <w:r>
              <w:rPr>
                <w:sz w:val="20"/>
              </w:rPr>
              <w:t>алкогольный цирроз печени. Первичный билиарный цирроз. Вторичный билиарный цирроз.</w:t>
            </w:r>
          </w:p>
          <w:p>
            <w:pPr>
              <w:pStyle w:val="TableParagraph"/>
              <w:spacing w:before="3"/>
              <w:ind w:left="105"/>
              <w:rPr>
                <w:sz w:val="20"/>
              </w:rPr>
            </w:pPr>
            <w:r>
              <w:rPr>
                <w:sz w:val="20"/>
              </w:rPr>
              <w:t>Билиарный цирроз неуточненный.</w:t>
            </w:r>
          </w:p>
          <w:p>
            <w:pPr>
              <w:pStyle w:val="TableParagraph"/>
              <w:spacing w:before="10"/>
              <w:ind w:left="105"/>
              <w:rPr>
                <w:sz w:val="20"/>
              </w:rPr>
            </w:pPr>
            <w:r>
              <w:rPr>
                <w:sz w:val="20"/>
              </w:rPr>
              <w:t>Другой и неуточненный цирроз</w:t>
            </w:r>
          </w:p>
          <w:p>
            <w:pPr>
              <w:pStyle w:val="TableParagraph"/>
              <w:spacing w:line="249" w:lineRule="auto" w:before="10"/>
              <w:ind w:left="105" w:right="36"/>
              <w:rPr>
                <w:sz w:val="20"/>
              </w:rPr>
            </w:pPr>
            <w:r>
              <w:rPr>
                <w:sz w:val="20"/>
              </w:rPr>
              <w:t>печени. Доброкачественное новооб- разование печени</w:t>
            </w:r>
          </w:p>
          <w:p>
            <w:pPr>
              <w:pStyle w:val="TableParagraph"/>
              <w:spacing w:before="2"/>
              <w:ind w:left="105"/>
              <w:rPr>
                <w:sz w:val="20"/>
              </w:rPr>
            </w:pPr>
            <w:r>
              <w:rPr>
                <w:sz w:val="20"/>
              </w:rPr>
              <w:t>(нерезектабельное).</w:t>
            </w:r>
          </w:p>
          <w:p>
            <w:pPr>
              <w:pStyle w:val="TableParagraph"/>
              <w:spacing w:line="249" w:lineRule="auto" w:before="10"/>
              <w:ind w:left="105" w:right="123"/>
              <w:rPr>
                <w:sz w:val="20"/>
              </w:rPr>
            </w:pPr>
            <w:r>
              <w:rPr>
                <w:sz w:val="20"/>
              </w:rPr>
              <w:t>Злокачественные новообразования печени и внутрипеченочных</w:t>
            </w:r>
          </w:p>
          <w:p>
            <w:pPr>
              <w:pStyle w:val="TableParagraph"/>
              <w:spacing w:before="1"/>
              <w:ind w:left="105"/>
              <w:rPr>
                <w:sz w:val="20"/>
              </w:rPr>
            </w:pPr>
            <w:r>
              <w:rPr>
                <w:sz w:val="20"/>
              </w:rPr>
              <w:t>желчных протоков</w:t>
            </w:r>
          </w:p>
          <w:p>
            <w:pPr>
              <w:pStyle w:val="TableParagraph"/>
              <w:spacing w:line="249" w:lineRule="auto" w:before="10"/>
              <w:ind w:left="105" w:right="661"/>
              <w:rPr>
                <w:sz w:val="20"/>
              </w:rPr>
            </w:pPr>
            <w:r>
              <w:rPr>
                <w:sz w:val="20"/>
              </w:rPr>
              <w:t>(нерезектабельные). Атрезия желчных протоков. Другие</w:t>
            </w:r>
          </w:p>
          <w:p>
            <w:pPr>
              <w:pStyle w:val="TableParagraph"/>
              <w:spacing w:line="249" w:lineRule="auto" w:before="3"/>
              <w:ind w:left="105" w:right="123"/>
              <w:rPr>
                <w:sz w:val="20"/>
              </w:rPr>
            </w:pPr>
            <w:r>
              <w:rPr>
                <w:sz w:val="20"/>
              </w:rPr>
              <w:t>врожденные аномалии желчных протоков. Кистозная болезнь</w:t>
            </w:r>
          </w:p>
          <w:p>
            <w:pPr>
              <w:pStyle w:val="TableParagraph"/>
              <w:spacing w:line="249" w:lineRule="auto" w:before="1"/>
              <w:ind w:left="105" w:right="123"/>
              <w:rPr>
                <w:sz w:val="20"/>
              </w:rPr>
            </w:pPr>
            <w:r>
              <w:rPr>
                <w:sz w:val="20"/>
              </w:rPr>
              <w:t>печени. Другие врожденные аномалии печени. Синдром Криглера - Найяра. Болезни</w:t>
            </w:r>
          </w:p>
          <w:p>
            <w:pPr>
              <w:pStyle w:val="TableParagraph"/>
              <w:spacing w:before="3"/>
              <w:ind w:left="105"/>
              <w:rPr>
                <w:sz w:val="20"/>
              </w:rPr>
            </w:pPr>
            <w:r>
              <w:rPr>
                <w:sz w:val="20"/>
              </w:rPr>
              <w:t>накопления гликогена. Отмирание</w:t>
            </w:r>
          </w:p>
          <w:p>
            <w:pPr>
              <w:pStyle w:val="TableParagraph"/>
              <w:spacing w:line="210" w:lineRule="exact" w:before="10"/>
              <w:ind w:left="105"/>
              <w:rPr>
                <w:sz w:val="20"/>
              </w:rPr>
            </w:pPr>
            <w:r>
              <w:rPr>
                <w:sz w:val="20"/>
              </w:rPr>
              <w:t>и отторжение трансплантата печени</w:t>
            </w:r>
          </w:p>
        </w:tc>
        <w:tc>
          <w:tcPr>
            <w:tcW w:w="1443" w:type="dxa"/>
            <w:vMerge w:val="restart"/>
          </w:tcPr>
          <w:p>
            <w:pPr>
              <w:pStyle w:val="TableParagraph"/>
              <w:spacing w:line="249" w:lineRule="auto" w:before="30"/>
              <w:ind w:left="56"/>
              <w:rPr>
                <w:sz w:val="20"/>
              </w:rPr>
            </w:pPr>
            <w:r>
              <w:rPr>
                <w:w w:val="95"/>
                <w:sz w:val="20"/>
              </w:rPr>
              <w:t>хирургическое </w:t>
            </w:r>
            <w:r>
              <w:rPr>
                <w:sz w:val="20"/>
              </w:rPr>
              <w:t>лечение</w:t>
            </w:r>
          </w:p>
        </w:tc>
        <w:tc>
          <w:tcPr>
            <w:tcW w:w="3776" w:type="dxa"/>
          </w:tcPr>
          <w:p>
            <w:pPr>
              <w:pStyle w:val="TableParagraph"/>
              <w:spacing w:before="30"/>
              <w:ind w:left="127"/>
              <w:rPr>
                <w:sz w:val="20"/>
              </w:rPr>
            </w:pPr>
            <w:r>
              <w:rPr>
                <w:sz w:val="20"/>
              </w:rPr>
              <w:t>ортотопическая трансплантация печени</w:t>
            </w:r>
          </w:p>
        </w:tc>
        <w:tc>
          <w:tcPr>
            <w:tcW w:w="1176" w:type="dxa"/>
          </w:tcPr>
          <w:p>
            <w:pPr>
              <w:pStyle w:val="TableParagraph"/>
              <w:rPr>
                <w:sz w:val="18"/>
              </w:rPr>
            </w:pPr>
          </w:p>
        </w:tc>
      </w:tr>
      <w:tr>
        <w:trPr>
          <w:trHeight w:val="540" w:hRule="atLeast"/>
        </w:trPr>
        <w:tc>
          <w:tcPr>
            <w:tcW w:w="582" w:type="dxa"/>
          </w:tcPr>
          <w:p>
            <w:pPr>
              <w:pStyle w:val="TableParagraph"/>
              <w:rPr>
                <w:sz w:val="18"/>
              </w:rPr>
            </w:pPr>
          </w:p>
        </w:tc>
        <w:tc>
          <w:tcPr>
            <w:tcW w:w="2480" w:type="dxa"/>
          </w:tcPr>
          <w:p>
            <w:pPr>
              <w:pStyle w:val="TableParagraph"/>
              <w:rPr>
                <w:sz w:val="18"/>
              </w:rPr>
            </w:pPr>
          </w:p>
        </w:tc>
        <w:tc>
          <w:tcPr>
            <w:tcW w:w="2237" w:type="dxa"/>
            <w:vMerge/>
            <w:tcBorders>
              <w:top w:val="nil"/>
            </w:tcBorders>
          </w:tcPr>
          <w:p>
            <w:pPr>
              <w:rPr>
                <w:sz w:val="2"/>
                <w:szCs w:val="2"/>
              </w:rPr>
            </w:pPr>
          </w:p>
        </w:tc>
        <w:tc>
          <w:tcPr>
            <w:tcW w:w="3256" w:type="dxa"/>
            <w:vMerge/>
            <w:tcBorders>
              <w:top w:val="nil"/>
            </w:tcBorders>
          </w:tcPr>
          <w:p>
            <w:pPr>
              <w:rPr>
                <w:sz w:val="2"/>
                <w:szCs w:val="2"/>
              </w:rPr>
            </w:pPr>
          </w:p>
        </w:tc>
        <w:tc>
          <w:tcPr>
            <w:tcW w:w="1443" w:type="dxa"/>
            <w:vMerge/>
            <w:tcBorders>
              <w:top w:val="nil"/>
            </w:tcBorders>
          </w:tcPr>
          <w:p>
            <w:pPr>
              <w:rPr>
                <w:sz w:val="2"/>
                <w:szCs w:val="2"/>
              </w:rPr>
            </w:pPr>
          </w:p>
        </w:tc>
        <w:tc>
          <w:tcPr>
            <w:tcW w:w="3776" w:type="dxa"/>
          </w:tcPr>
          <w:p>
            <w:pPr>
              <w:pStyle w:val="TableParagraph"/>
              <w:spacing w:line="249" w:lineRule="auto" w:before="30"/>
              <w:ind w:left="127"/>
              <w:rPr>
                <w:sz w:val="20"/>
              </w:rPr>
            </w:pPr>
            <w:r>
              <w:rPr>
                <w:sz w:val="20"/>
              </w:rPr>
              <w:t>ортотопическая трансплантация правой доли печени</w:t>
            </w:r>
          </w:p>
        </w:tc>
        <w:tc>
          <w:tcPr>
            <w:tcW w:w="1176" w:type="dxa"/>
          </w:tcPr>
          <w:p>
            <w:pPr>
              <w:pStyle w:val="TableParagraph"/>
              <w:rPr>
                <w:sz w:val="18"/>
              </w:rPr>
            </w:pPr>
          </w:p>
        </w:tc>
      </w:tr>
      <w:tr>
        <w:trPr>
          <w:trHeight w:val="540" w:hRule="atLeast"/>
        </w:trPr>
        <w:tc>
          <w:tcPr>
            <w:tcW w:w="582" w:type="dxa"/>
          </w:tcPr>
          <w:p>
            <w:pPr>
              <w:pStyle w:val="TableParagraph"/>
              <w:rPr>
                <w:sz w:val="18"/>
              </w:rPr>
            </w:pPr>
          </w:p>
        </w:tc>
        <w:tc>
          <w:tcPr>
            <w:tcW w:w="2480" w:type="dxa"/>
          </w:tcPr>
          <w:p>
            <w:pPr>
              <w:pStyle w:val="TableParagraph"/>
              <w:rPr>
                <w:sz w:val="18"/>
              </w:rPr>
            </w:pPr>
          </w:p>
        </w:tc>
        <w:tc>
          <w:tcPr>
            <w:tcW w:w="2237" w:type="dxa"/>
            <w:vMerge/>
            <w:tcBorders>
              <w:top w:val="nil"/>
            </w:tcBorders>
          </w:tcPr>
          <w:p>
            <w:pPr>
              <w:rPr>
                <w:sz w:val="2"/>
                <w:szCs w:val="2"/>
              </w:rPr>
            </w:pPr>
          </w:p>
        </w:tc>
        <w:tc>
          <w:tcPr>
            <w:tcW w:w="3256" w:type="dxa"/>
            <w:vMerge/>
            <w:tcBorders>
              <w:top w:val="nil"/>
            </w:tcBorders>
          </w:tcPr>
          <w:p>
            <w:pPr>
              <w:rPr>
                <w:sz w:val="2"/>
                <w:szCs w:val="2"/>
              </w:rPr>
            </w:pPr>
          </w:p>
        </w:tc>
        <w:tc>
          <w:tcPr>
            <w:tcW w:w="1443" w:type="dxa"/>
          </w:tcPr>
          <w:p>
            <w:pPr>
              <w:pStyle w:val="TableParagraph"/>
              <w:rPr>
                <w:sz w:val="18"/>
              </w:rPr>
            </w:pPr>
          </w:p>
        </w:tc>
        <w:tc>
          <w:tcPr>
            <w:tcW w:w="3776" w:type="dxa"/>
          </w:tcPr>
          <w:p>
            <w:pPr>
              <w:pStyle w:val="TableParagraph"/>
              <w:spacing w:line="249" w:lineRule="auto" w:before="30"/>
              <w:ind w:left="127" w:right="725"/>
              <w:rPr>
                <w:sz w:val="20"/>
              </w:rPr>
            </w:pPr>
            <w:r>
              <w:rPr>
                <w:sz w:val="20"/>
              </w:rPr>
              <w:t>ортотопическая трансплантация расширенной правой доли печени</w:t>
            </w:r>
          </w:p>
        </w:tc>
        <w:tc>
          <w:tcPr>
            <w:tcW w:w="1176" w:type="dxa"/>
          </w:tcPr>
          <w:p>
            <w:pPr>
              <w:pStyle w:val="TableParagraph"/>
              <w:rPr>
                <w:sz w:val="18"/>
              </w:rPr>
            </w:pPr>
          </w:p>
        </w:tc>
      </w:tr>
      <w:tr>
        <w:trPr>
          <w:trHeight w:val="540" w:hRule="atLeast"/>
        </w:trPr>
        <w:tc>
          <w:tcPr>
            <w:tcW w:w="582" w:type="dxa"/>
          </w:tcPr>
          <w:p>
            <w:pPr>
              <w:pStyle w:val="TableParagraph"/>
              <w:rPr>
                <w:sz w:val="18"/>
              </w:rPr>
            </w:pPr>
          </w:p>
        </w:tc>
        <w:tc>
          <w:tcPr>
            <w:tcW w:w="2480" w:type="dxa"/>
          </w:tcPr>
          <w:p>
            <w:pPr>
              <w:pStyle w:val="TableParagraph"/>
              <w:rPr>
                <w:sz w:val="18"/>
              </w:rPr>
            </w:pPr>
          </w:p>
        </w:tc>
        <w:tc>
          <w:tcPr>
            <w:tcW w:w="2237" w:type="dxa"/>
          </w:tcPr>
          <w:p>
            <w:pPr>
              <w:pStyle w:val="TableParagraph"/>
              <w:rPr>
                <w:sz w:val="18"/>
              </w:rPr>
            </w:pPr>
          </w:p>
        </w:tc>
        <w:tc>
          <w:tcPr>
            <w:tcW w:w="3256" w:type="dxa"/>
            <w:vMerge/>
            <w:tcBorders>
              <w:top w:val="nil"/>
            </w:tcBorders>
          </w:tcPr>
          <w:p>
            <w:pPr>
              <w:rPr>
                <w:sz w:val="2"/>
                <w:szCs w:val="2"/>
              </w:rPr>
            </w:pPr>
          </w:p>
        </w:tc>
        <w:tc>
          <w:tcPr>
            <w:tcW w:w="1443" w:type="dxa"/>
          </w:tcPr>
          <w:p>
            <w:pPr>
              <w:pStyle w:val="TableParagraph"/>
              <w:rPr>
                <w:sz w:val="18"/>
              </w:rPr>
            </w:pPr>
          </w:p>
        </w:tc>
        <w:tc>
          <w:tcPr>
            <w:tcW w:w="3776" w:type="dxa"/>
          </w:tcPr>
          <w:p>
            <w:pPr>
              <w:pStyle w:val="TableParagraph"/>
              <w:spacing w:line="249" w:lineRule="auto" w:before="30"/>
              <w:ind w:left="127" w:right="337"/>
              <w:rPr>
                <w:sz w:val="20"/>
              </w:rPr>
            </w:pPr>
            <w:r>
              <w:rPr>
                <w:sz w:val="20"/>
              </w:rPr>
              <w:t>ортотопическая трансплантация левой доли печени</w:t>
            </w:r>
          </w:p>
        </w:tc>
        <w:tc>
          <w:tcPr>
            <w:tcW w:w="1176" w:type="dxa"/>
          </w:tcPr>
          <w:p>
            <w:pPr>
              <w:pStyle w:val="TableParagraph"/>
              <w:rPr>
                <w:sz w:val="18"/>
              </w:rPr>
            </w:pPr>
          </w:p>
        </w:tc>
      </w:tr>
      <w:tr>
        <w:trPr>
          <w:trHeight w:val="540" w:hRule="atLeast"/>
        </w:trPr>
        <w:tc>
          <w:tcPr>
            <w:tcW w:w="582" w:type="dxa"/>
          </w:tcPr>
          <w:p>
            <w:pPr>
              <w:pStyle w:val="TableParagraph"/>
              <w:rPr>
                <w:sz w:val="18"/>
              </w:rPr>
            </w:pPr>
          </w:p>
        </w:tc>
        <w:tc>
          <w:tcPr>
            <w:tcW w:w="2480" w:type="dxa"/>
          </w:tcPr>
          <w:p>
            <w:pPr>
              <w:pStyle w:val="TableParagraph"/>
              <w:rPr>
                <w:sz w:val="18"/>
              </w:rPr>
            </w:pPr>
          </w:p>
        </w:tc>
        <w:tc>
          <w:tcPr>
            <w:tcW w:w="2237" w:type="dxa"/>
          </w:tcPr>
          <w:p>
            <w:pPr>
              <w:pStyle w:val="TableParagraph"/>
              <w:rPr>
                <w:sz w:val="18"/>
              </w:rPr>
            </w:pPr>
          </w:p>
        </w:tc>
        <w:tc>
          <w:tcPr>
            <w:tcW w:w="3256" w:type="dxa"/>
            <w:vMerge/>
            <w:tcBorders>
              <w:top w:val="nil"/>
            </w:tcBorders>
          </w:tcPr>
          <w:p>
            <w:pPr>
              <w:rPr>
                <w:sz w:val="2"/>
                <w:szCs w:val="2"/>
              </w:rPr>
            </w:pPr>
          </w:p>
        </w:tc>
        <w:tc>
          <w:tcPr>
            <w:tcW w:w="1443" w:type="dxa"/>
          </w:tcPr>
          <w:p>
            <w:pPr>
              <w:pStyle w:val="TableParagraph"/>
              <w:rPr>
                <w:sz w:val="18"/>
              </w:rPr>
            </w:pPr>
          </w:p>
        </w:tc>
        <w:tc>
          <w:tcPr>
            <w:tcW w:w="3776" w:type="dxa"/>
          </w:tcPr>
          <w:p>
            <w:pPr>
              <w:pStyle w:val="TableParagraph"/>
              <w:spacing w:line="249" w:lineRule="auto" w:before="30"/>
              <w:ind w:left="127"/>
              <w:rPr>
                <w:sz w:val="20"/>
              </w:rPr>
            </w:pPr>
            <w:r>
              <w:rPr>
                <w:sz w:val="20"/>
              </w:rPr>
              <w:t>ортотопическая трансплантация левого латерального сектора печени</w:t>
            </w:r>
          </w:p>
        </w:tc>
        <w:tc>
          <w:tcPr>
            <w:tcW w:w="1176" w:type="dxa"/>
          </w:tcPr>
          <w:p>
            <w:pPr>
              <w:pStyle w:val="TableParagraph"/>
              <w:rPr>
                <w:sz w:val="18"/>
              </w:rPr>
            </w:pPr>
          </w:p>
        </w:tc>
      </w:tr>
      <w:tr>
        <w:trPr>
          <w:trHeight w:val="2360" w:hRule="atLeast"/>
        </w:trPr>
        <w:tc>
          <w:tcPr>
            <w:tcW w:w="582" w:type="dxa"/>
          </w:tcPr>
          <w:p>
            <w:pPr>
              <w:pStyle w:val="TableParagraph"/>
              <w:rPr>
                <w:sz w:val="18"/>
              </w:rPr>
            </w:pPr>
          </w:p>
        </w:tc>
        <w:tc>
          <w:tcPr>
            <w:tcW w:w="2480" w:type="dxa"/>
          </w:tcPr>
          <w:p>
            <w:pPr>
              <w:pStyle w:val="TableParagraph"/>
              <w:rPr>
                <w:sz w:val="18"/>
              </w:rPr>
            </w:pPr>
          </w:p>
        </w:tc>
        <w:tc>
          <w:tcPr>
            <w:tcW w:w="2237" w:type="dxa"/>
          </w:tcPr>
          <w:p>
            <w:pPr>
              <w:pStyle w:val="TableParagraph"/>
              <w:rPr>
                <w:sz w:val="18"/>
              </w:rPr>
            </w:pPr>
          </w:p>
        </w:tc>
        <w:tc>
          <w:tcPr>
            <w:tcW w:w="3256" w:type="dxa"/>
            <w:vMerge/>
            <w:tcBorders>
              <w:top w:val="nil"/>
            </w:tcBorders>
          </w:tcPr>
          <w:p>
            <w:pPr>
              <w:rPr>
                <w:sz w:val="2"/>
                <w:szCs w:val="2"/>
              </w:rPr>
            </w:pPr>
          </w:p>
        </w:tc>
        <w:tc>
          <w:tcPr>
            <w:tcW w:w="1443" w:type="dxa"/>
          </w:tcPr>
          <w:p>
            <w:pPr>
              <w:pStyle w:val="TableParagraph"/>
              <w:rPr>
                <w:sz w:val="18"/>
              </w:rPr>
            </w:pPr>
          </w:p>
        </w:tc>
        <w:tc>
          <w:tcPr>
            <w:tcW w:w="3776" w:type="dxa"/>
          </w:tcPr>
          <w:p>
            <w:pPr>
              <w:pStyle w:val="TableParagraph"/>
              <w:spacing w:line="249" w:lineRule="auto" w:before="30"/>
              <w:ind w:left="127" w:right="877"/>
              <w:rPr>
                <w:sz w:val="20"/>
              </w:rPr>
            </w:pPr>
            <w:r>
              <w:rPr>
                <w:sz w:val="20"/>
              </w:rPr>
              <w:t>ортотопическая трансплантация редуцированной печени</w:t>
            </w:r>
          </w:p>
        </w:tc>
        <w:tc>
          <w:tcPr>
            <w:tcW w:w="1176" w:type="dxa"/>
          </w:tcPr>
          <w:p>
            <w:pPr>
              <w:pStyle w:val="TableParagraph"/>
              <w:rPr>
                <w:sz w:val="18"/>
              </w:rPr>
            </w:pPr>
          </w:p>
        </w:tc>
      </w:tr>
    </w:tbl>
    <w:p>
      <w:pPr>
        <w:spacing w:after="0"/>
        <w:rPr>
          <w:sz w:val="18"/>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2"/>
        <w:gridCol w:w="2609"/>
        <w:gridCol w:w="2102"/>
        <w:gridCol w:w="3254"/>
        <w:gridCol w:w="1452"/>
        <w:gridCol w:w="3793"/>
        <w:gridCol w:w="1158"/>
      </w:tblGrid>
      <w:tr>
        <w:trPr>
          <w:trHeight w:val="2420" w:hRule="atLeast"/>
        </w:trPr>
        <w:tc>
          <w:tcPr>
            <w:tcW w:w="582" w:type="dxa"/>
          </w:tcPr>
          <w:p>
            <w:pPr>
              <w:pStyle w:val="TableParagraph"/>
              <w:spacing w:line="221" w:lineRule="exact"/>
              <w:ind w:left="180" w:right="161"/>
              <w:jc w:val="center"/>
              <w:rPr>
                <w:sz w:val="20"/>
              </w:rPr>
            </w:pPr>
            <w:r>
              <w:rPr>
                <w:sz w:val="20"/>
              </w:rPr>
              <w:t>58</w:t>
            </w:r>
          </w:p>
        </w:tc>
        <w:tc>
          <w:tcPr>
            <w:tcW w:w="2609" w:type="dxa"/>
          </w:tcPr>
          <w:p>
            <w:pPr>
              <w:pStyle w:val="TableParagraph"/>
              <w:spacing w:line="249" w:lineRule="auto"/>
              <w:ind w:left="180" w:right="125"/>
              <w:rPr>
                <w:sz w:val="20"/>
              </w:rPr>
            </w:pPr>
            <w:r>
              <w:rPr>
                <w:sz w:val="20"/>
              </w:rPr>
              <w:t>Трансплантация сердечно- легочного комплекса</w:t>
            </w:r>
          </w:p>
        </w:tc>
        <w:tc>
          <w:tcPr>
            <w:tcW w:w="2102" w:type="dxa"/>
          </w:tcPr>
          <w:p>
            <w:pPr>
              <w:pStyle w:val="TableParagraph"/>
              <w:spacing w:line="249" w:lineRule="auto"/>
              <w:ind w:left="535" w:right="266" w:hanging="219"/>
              <w:rPr>
                <w:sz w:val="20"/>
              </w:rPr>
            </w:pPr>
            <w:r>
              <w:rPr>
                <w:sz w:val="20"/>
              </w:rPr>
              <w:t>I27.0, I27.8, I27.9, Q21.8, T86.3</w:t>
            </w:r>
          </w:p>
        </w:tc>
        <w:tc>
          <w:tcPr>
            <w:tcW w:w="3254" w:type="dxa"/>
          </w:tcPr>
          <w:p>
            <w:pPr>
              <w:pStyle w:val="TableParagraph"/>
              <w:spacing w:line="221" w:lineRule="exact"/>
              <w:ind w:left="111"/>
              <w:rPr>
                <w:sz w:val="20"/>
              </w:rPr>
            </w:pPr>
            <w:r>
              <w:rPr>
                <w:sz w:val="20"/>
              </w:rPr>
              <w:t>первичная легочная гипертензия.</w:t>
            </w:r>
          </w:p>
          <w:p>
            <w:pPr>
              <w:pStyle w:val="TableParagraph"/>
              <w:spacing w:line="252" w:lineRule="auto" w:before="10"/>
              <w:ind w:left="111" w:right="817"/>
              <w:rPr>
                <w:sz w:val="20"/>
              </w:rPr>
            </w:pPr>
            <w:r>
              <w:rPr>
                <w:sz w:val="20"/>
              </w:rPr>
              <w:t>Другие уточненные формы сердечно-легочной</w:t>
            </w:r>
          </w:p>
          <w:p>
            <w:pPr>
              <w:pStyle w:val="TableParagraph"/>
              <w:spacing w:line="249" w:lineRule="auto"/>
              <w:ind w:left="111" w:right="695"/>
              <w:rPr>
                <w:sz w:val="20"/>
              </w:rPr>
            </w:pPr>
            <w:r>
              <w:rPr>
                <w:sz w:val="20"/>
              </w:rPr>
              <w:t>недостаточности. Сердечно- легочная недостаточность</w:t>
            </w:r>
          </w:p>
          <w:p>
            <w:pPr>
              <w:pStyle w:val="TableParagraph"/>
              <w:spacing w:line="249" w:lineRule="auto"/>
              <w:ind w:left="111" w:right="139"/>
              <w:rPr>
                <w:sz w:val="20"/>
              </w:rPr>
            </w:pPr>
            <w:r>
              <w:rPr>
                <w:sz w:val="20"/>
              </w:rPr>
              <w:t>неуточненная. Другие</w:t>
            </w:r>
            <w:r>
              <w:rPr>
                <w:spacing w:val="-16"/>
                <w:sz w:val="20"/>
              </w:rPr>
              <w:t> </w:t>
            </w:r>
            <w:r>
              <w:rPr>
                <w:sz w:val="20"/>
              </w:rPr>
              <w:t>врожденные аномалии сердечной перегородки (синдром Эйзенменгера).</w:t>
            </w:r>
          </w:p>
          <w:p>
            <w:pPr>
              <w:pStyle w:val="TableParagraph"/>
              <w:spacing w:line="249" w:lineRule="auto" w:before="1"/>
              <w:ind w:left="111" w:right="74"/>
              <w:rPr>
                <w:sz w:val="20"/>
              </w:rPr>
            </w:pPr>
            <w:r>
              <w:rPr>
                <w:sz w:val="20"/>
              </w:rPr>
              <w:t>Отмирание и отторжение</w:t>
            </w:r>
            <w:r>
              <w:rPr>
                <w:spacing w:val="-12"/>
                <w:sz w:val="20"/>
              </w:rPr>
              <w:t> </w:t>
            </w:r>
            <w:r>
              <w:rPr>
                <w:sz w:val="20"/>
              </w:rPr>
              <w:t>сердечно- легочного трансплантата</w:t>
            </w:r>
          </w:p>
        </w:tc>
        <w:tc>
          <w:tcPr>
            <w:tcW w:w="1452" w:type="dxa"/>
          </w:tcPr>
          <w:p>
            <w:pPr>
              <w:pStyle w:val="TableParagraph"/>
              <w:spacing w:line="249" w:lineRule="auto"/>
              <w:ind w:left="64"/>
              <w:rPr>
                <w:sz w:val="20"/>
              </w:rPr>
            </w:pPr>
            <w:r>
              <w:rPr>
                <w:w w:val="95"/>
                <w:sz w:val="20"/>
              </w:rPr>
              <w:t>хирургическое </w:t>
            </w:r>
            <w:r>
              <w:rPr>
                <w:sz w:val="20"/>
              </w:rPr>
              <w:t>лечение</w:t>
            </w:r>
          </w:p>
        </w:tc>
        <w:tc>
          <w:tcPr>
            <w:tcW w:w="3793" w:type="dxa"/>
          </w:tcPr>
          <w:p>
            <w:pPr>
              <w:pStyle w:val="TableParagraph"/>
              <w:spacing w:line="249" w:lineRule="auto"/>
              <w:ind w:left="127" w:right="536"/>
              <w:rPr>
                <w:sz w:val="20"/>
              </w:rPr>
            </w:pPr>
            <w:r>
              <w:rPr>
                <w:sz w:val="20"/>
              </w:rPr>
              <w:t>трансплантация сердечно-легочного комплекса</w:t>
            </w:r>
          </w:p>
        </w:tc>
        <w:tc>
          <w:tcPr>
            <w:tcW w:w="1158" w:type="dxa"/>
          </w:tcPr>
          <w:p>
            <w:pPr>
              <w:pStyle w:val="TableParagraph"/>
              <w:spacing w:line="221" w:lineRule="exact"/>
              <w:ind w:left="234" w:right="184"/>
              <w:jc w:val="center"/>
              <w:rPr>
                <w:sz w:val="20"/>
              </w:rPr>
            </w:pPr>
            <w:r>
              <w:rPr>
                <w:sz w:val="20"/>
              </w:rPr>
              <w:t>1673420</w:t>
            </w:r>
          </w:p>
        </w:tc>
      </w:tr>
      <w:tr>
        <w:trPr>
          <w:trHeight w:val="2460" w:hRule="atLeast"/>
        </w:trPr>
        <w:tc>
          <w:tcPr>
            <w:tcW w:w="582" w:type="dxa"/>
          </w:tcPr>
          <w:p>
            <w:pPr>
              <w:pStyle w:val="TableParagraph"/>
              <w:spacing w:before="30"/>
              <w:ind w:left="180" w:right="161"/>
              <w:jc w:val="center"/>
              <w:rPr>
                <w:sz w:val="20"/>
              </w:rPr>
            </w:pPr>
            <w:r>
              <w:rPr>
                <w:sz w:val="20"/>
              </w:rPr>
              <w:t>59</w:t>
            </w:r>
          </w:p>
        </w:tc>
        <w:tc>
          <w:tcPr>
            <w:tcW w:w="2609" w:type="dxa"/>
          </w:tcPr>
          <w:p>
            <w:pPr>
              <w:pStyle w:val="TableParagraph"/>
              <w:spacing w:line="249" w:lineRule="auto" w:before="30"/>
              <w:ind w:left="180" w:right="275"/>
              <w:rPr>
                <w:sz w:val="20"/>
              </w:rPr>
            </w:pPr>
            <w:r>
              <w:rPr>
                <w:sz w:val="20"/>
              </w:rPr>
              <w:t>Трансплантация костного мозга аллогенная</w:t>
            </w:r>
          </w:p>
        </w:tc>
        <w:tc>
          <w:tcPr>
            <w:tcW w:w="2102" w:type="dxa"/>
          </w:tcPr>
          <w:p>
            <w:pPr>
              <w:pStyle w:val="TableParagraph"/>
              <w:spacing w:line="249" w:lineRule="auto" w:before="30"/>
              <w:ind w:left="143" w:right="111" w:firstLine="2"/>
              <w:jc w:val="center"/>
              <w:rPr>
                <w:sz w:val="20"/>
              </w:rPr>
            </w:pPr>
            <w:r>
              <w:rPr>
                <w:sz w:val="20"/>
              </w:rPr>
              <w:t>C40, C41, C49, C71, C74.9, C81, C82, C83, C84, C85, C90, C91, C92, C93, C94.0, D46, D56, D57, D58, D61, D69, D70, D71, D76, D80.5, D81, D82.0, E70.3, E76, E77, Q45, Q78.2, L90.8</w:t>
            </w:r>
          </w:p>
        </w:tc>
        <w:tc>
          <w:tcPr>
            <w:tcW w:w="3254" w:type="dxa"/>
            <w:vMerge w:val="restart"/>
          </w:tcPr>
          <w:p>
            <w:pPr>
              <w:pStyle w:val="TableParagraph"/>
              <w:spacing w:line="249" w:lineRule="auto" w:before="30"/>
              <w:ind w:left="111" w:right="66"/>
              <w:jc w:val="both"/>
              <w:rPr>
                <w:sz w:val="20"/>
              </w:rPr>
            </w:pPr>
            <w:r>
              <w:rPr>
                <w:sz w:val="20"/>
              </w:rPr>
              <w:t>болезнь Ходжкина. Неходжкинские лимфомы. Множественная</w:t>
            </w:r>
            <w:r>
              <w:rPr>
                <w:spacing w:val="-12"/>
                <w:sz w:val="20"/>
              </w:rPr>
              <w:t> </w:t>
            </w:r>
            <w:r>
              <w:rPr>
                <w:sz w:val="20"/>
              </w:rPr>
              <w:t>миелома и</w:t>
            </w:r>
            <w:r>
              <w:rPr>
                <w:spacing w:val="-2"/>
                <w:sz w:val="20"/>
              </w:rPr>
              <w:t> </w:t>
            </w:r>
            <w:r>
              <w:rPr>
                <w:sz w:val="20"/>
              </w:rPr>
              <w:t>злокачественные</w:t>
            </w:r>
          </w:p>
          <w:p>
            <w:pPr>
              <w:pStyle w:val="TableParagraph"/>
              <w:spacing w:before="3"/>
              <w:ind w:left="111"/>
              <w:rPr>
                <w:sz w:val="20"/>
              </w:rPr>
            </w:pPr>
            <w:r>
              <w:rPr>
                <w:sz w:val="20"/>
              </w:rPr>
              <w:t>плазмоклеточные новообразования.</w:t>
            </w:r>
          </w:p>
          <w:p>
            <w:pPr>
              <w:pStyle w:val="TableParagraph"/>
              <w:spacing w:before="10"/>
              <w:ind w:left="111"/>
              <w:rPr>
                <w:sz w:val="20"/>
              </w:rPr>
            </w:pPr>
            <w:r>
              <w:rPr>
                <w:sz w:val="20"/>
              </w:rPr>
              <w:t>Лимфоидный лейкоз</w:t>
            </w:r>
          </w:p>
          <w:p>
            <w:pPr>
              <w:pStyle w:val="TableParagraph"/>
              <w:spacing w:line="249" w:lineRule="auto" w:before="10"/>
              <w:ind w:left="111" w:right="624"/>
              <w:rPr>
                <w:sz w:val="20"/>
              </w:rPr>
            </w:pPr>
            <w:r>
              <w:rPr>
                <w:sz w:val="20"/>
              </w:rPr>
              <w:t>(лимфолейкоз). Миелоидный лейкоз (миелолейкоз).</w:t>
            </w:r>
          </w:p>
          <w:p>
            <w:pPr>
              <w:pStyle w:val="TableParagraph"/>
              <w:spacing w:line="249" w:lineRule="auto" w:before="2"/>
              <w:ind w:left="111" w:right="139"/>
              <w:rPr>
                <w:sz w:val="20"/>
              </w:rPr>
            </w:pPr>
            <w:r>
              <w:rPr>
                <w:sz w:val="20"/>
              </w:rPr>
              <w:t>Моноцитарный лейкоз, острая эритремия и эритролейкоз.</w:t>
            </w:r>
          </w:p>
          <w:p>
            <w:pPr>
              <w:pStyle w:val="TableParagraph"/>
              <w:spacing w:line="249" w:lineRule="auto" w:before="1"/>
              <w:ind w:left="111"/>
              <w:rPr>
                <w:sz w:val="20"/>
              </w:rPr>
            </w:pPr>
            <w:r>
              <w:rPr>
                <w:sz w:val="20"/>
              </w:rPr>
              <w:t>Апластические анемии. Миелодиспластические синдромы. Примитивная нейроэктодермальная опухоль (PNET). Нейробластома.</w:t>
            </w:r>
          </w:p>
          <w:p>
            <w:pPr>
              <w:pStyle w:val="TableParagraph"/>
              <w:spacing w:line="249" w:lineRule="auto" w:before="4"/>
              <w:ind w:left="111" w:right="50"/>
              <w:rPr>
                <w:sz w:val="20"/>
              </w:rPr>
            </w:pPr>
            <w:r>
              <w:rPr>
                <w:sz w:val="20"/>
              </w:rPr>
              <w:t>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w:t>
            </w:r>
          </w:p>
          <w:p>
            <w:pPr>
              <w:pStyle w:val="TableParagraph"/>
              <w:spacing w:line="249" w:lineRule="auto" w:before="4"/>
              <w:ind w:left="111" w:right="347"/>
              <w:rPr>
                <w:sz w:val="20"/>
              </w:rPr>
            </w:pPr>
            <w:r>
              <w:rPr>
                <w:sz w:val="20"/>
              </w:rPr>
              <w:t>(саркома Юинга, фибросаркома, хондросаркома). Болезни</w:t>
            </w:r>
          </w:p>
        </w:tc>
        <w:tc>
          <w:tcPr>
            <w:tcW w:w="1452" w:type="dxa"/>
          </w:tcPr>
          <w:p>
            <w:pPr>
              <w:pStyle w:val="TableParagraph"/>
              <w:spacing w:line="249" w:lineRule="auto" w:before="30"/>
              <w:ind w:left="64"/>
              <w:rPr>
                <w:sz w:val="20"/>
              </w:rPr>
            </w:pPr>
            <w:r>
              <w:rPr>
                <w:w w:val="95"/>
                <w:sz w:val="20"/>
              </w:rPr>
              <w:t>хирургическое </w:t>
            </w:r>
            <w:r>
              <w:rPr>
                <w:sz w:val="20"/>
              </w:rPr>
              <w:t>лечение</w:t>
            </w:r>
          </w:p>
        </w:tc>
        <w:tc>
          <w:tcPr>
            <w:tcW w:w="3793" w:type="dxa"/>
          </w:tcPr>
          <w:p>
            <w:pPr>
              <w:pStyle w:val="TableParagraph"/>
              <w:spacing w:before="30"/>
              <w:ind w:left="127"/>
              <w:rPr>
                <w:sz w:val="20"/>
              </w:rPr>
            </w:pPr>
            <w:r>
              <w:rPr>
                <w:sz w:val="20"/>
              </w:rPr>
              <w:t>родственная трансплантация</w:t>
            </w:r>
          </w:p>
          <w:p>
            <w:pPr>
              <w:pStyle w:val="TableParagraph"/>
              <w:spacing w:line="249" w:lineRule="auto" w:before="10"/>
              <w:ind w:left="127"/>
              <w:rPr>
                <w:sz w:val="20"/>
              </w:rPr>
            </w:pPr>
            <w:r>
              <w:rPr>
                <w:sz w:val="20"/>
              </w:rPr>
              <w:t>аллогенного костного мозга (включая предтрансплантационный период, проведение трансплантации и</w:t>
            </w:r>
          </w:p>
          <w:p>
            <w:pPr>
              <w:pStyle w:val="TableParagraph"/>
              <w:spacing w:line="249" w:lineRule="auto" w:before="3"/>
              <w:ind w:left="127" w:right="536"/>
              <w:rPr>
                <w:sz w:val="20"/>
              </w:rPr>
            </w:pPr>
            <w:r>
              <w:rPr>
                <w:sz w:val="20"/>
              </w:rPr>
              <w:t>посттрансплантационный период до момента приживления и иммунологической реконституции, включая иммуноадаптивную,</w:t>
            </w:r>
          </w:p>
          <w:p>
            <w:pPr>
              <w:pStyle w:val="TableParagraph"/>
              <w:spacing w:line="249" w:lineRule="auto" w:before="3"/>
              <w:ind w:left="127"/>
              <w:rPr>
                <w:sz w:val="20"/>
              </w:rPr>
            </w:pPr>
            <w:r>
              <w:rPr>
                <w:sz w:val="20"/>
              </w:rPr>
              <w:t>противомикробную, противогрибковую терапию)</w:t>
            </w:r>
          </w:p>
        </w:tc>
        <w:tc>
          <w:tcPr>
            <w:tcW w:w="1158" w:type="dxa"/>
          </w:tcPr>
          <w:p>
            <w:pPr>
              <w:pStyle w:val="TableParagraph"/>
              <w:spacing w:before="30"/>
              <w:ind w:left="234" w:right="184"/>
              <w:jc w:val="center"/>
              <w:rPr>
                <w:sz w:val="20"/>
              </w:rPr>
            </w:pPr>
            <w:r>
              <w:rPr>
                <w:sz w:val="20"/>
              </w:rPr>
              <w:t>3157680</w:t>
            </w:r>
          </w:p>
        </w:tc>
      </w:tr>
      <w:tr>
        <w:trPr>
          <w:trHeight w:val="2420" w:hRule="atLeast"/>
        </w:trPr>
        <w:tc>
          <w:tcPr>
            <w:tcW w:w="582" w:type="dxa"/>
          </w:tcPr>
          <w:p>
            <w:pPr>
              <w:pStyle w:val="TableParagraph"/>
              <w:rPr>
                <w:sz w:val="18"/>
              </w:rPr>
            </w:pPr>
          </w:p>
        </w:tc>
        <w:tc>
          <w:tcPr>
            <w:tcW w:w="2609" w:type="dxa"/>
          </w:tcPr>
          <w:p>
            <w:pPr>
              <w:pStyle w:val="TableParagraph"/>
              <w:rPr>
                <w:sz w:val="18"/>
              </w:rPr>
            </w:pPr>
          </w:p>
        </w:tc>
        <w:tc>
          <w:tcPr>
            <w:tcW w:w="2102" w:type="dxa"/>
          </w:tcPr>
          <w:p>
            <w:pPr>
              <w:pStyle w:val="TableParagraph"/>
              <w:rPr>
                <w:sz w:val="18"/>
              </w:rPr>
            </w:pPr>
          </w:p>
        </w:tc>
        <w:tc>
          <w:tcPr>
            <w:tcW w:w="3254" w:type="dxa"/>
            <w:vMerge/>
            <w:tcBorders>
              <w:top w:val="nil"/>
            </w:tcBorders>
          </w:tcPr>
          <w:p>
            <w:pPr>
              <w:rPr>
                <w:sz w:val="2"/>
                <w:szCs w:val="2"/>
              </w:rPr>
            </w:pPr>
          </w:p>
        </w:tc>
        <w:tc>
          <w:tcPr>
            <w:tcW w:w="1452" w:type="dxa"/>
          </w:tcPr>
          <w:p>
            <w:pPr>
              <w:pStyle w:val="TableParagraph"/>
              <w:rPr>
                <w:sz w:val="18"/>
              </w:rPr>
            </w:pPr>
          </w:p>
        </w:tc>
        <w:tc>
          <w:tcPr>
            <w:tcW w:w="3793" w:type="dxa"/>
          </w:tcPr>
          <w:p>
            <w:pPr>
              <w:pStyle w:val="TableParagraph"/>
              <w:spacing w:before="30"/>
              <w:ind w:left="127"/>
              <w:rPr>
                <w:sz w:val="20"/>
              </w:rPr>
            </w:pPr>
            <w:r>
              <w:rPr>
                <w:sz w:val="20"/>
              </w:rPr>
              <w:t>неродственная трансплантация</w:t>
            </w:r>
          </w:p>
          <w:p>
            <w:pPr>
              <w:pStyle w:val="TableParagraph"/>
              <w:spacing w:line="249" w:lineRule="auto" w:before="10"/>
              <w:ind w:left="127"/>
              <w:rPr>
                <w:sz w:val="20"/>
              </w:rPr>
            </w:pPr>
            <w:r>
              <w:rPr>
                <w:sz w:val="20"/>
              </w:rPr>
              <w:t>аллогенного костного мозга (включая предтрансплантационный период, проведение трансплантации и</w:t>
            </w:r>
          </w:p>
          <w:p>
            <w:pPr>
              <w:pStyle w:val="TableParagraph"/>
              <w:spacing w:line="249" w:lineRule="auto" w:before="3"/>
              <w:ind w:left="127" w:right="536"/>
              <w:rPr>
                <w:sz w:val="20"/>
              </w:rPr>
            </w:pPr>
            <w:r>
              <w:rPr>
                <w:sz w:val="20"/>
              </w:rPr>
              <w:t>посттрансплантационный период до момента приживления и иммунологической реконституции включая иммуноадаптивную,</w:t>
            </w:r>
          </w:p>
          <w:p>
            <w:pPr>
              <w:pStyle w:val="TableParagraph"/>
              <w:spacing w:before="3"/>
              <w:ind w:left="127"/>
              <w:rPr>
                <w:sz w:val="20"/>
              </w:rPr>
            </w:pPr>
            <w:r>
              <w:rPr>
                <w:sz w:val="20"/>
              </w:rPr>
              <w:t>противомикробную, противогрибковую</w:t>
            </w:r>
          </w:p>
          <w:p>
            <w:pPr>
              <w:pStyle w:val="TableParagraph"/>
              <w:spacing w:line="210" w:lineRule="exact" w:before="10"/>
              <w:ind w:left="127"/>
              <w:rPr>
                <w:sz w:val="20"/>
              </w:rPr>
            </w:pPr>
            <w:r>
              <w:rPr>
                <w:sz w:val="20"/>
              </w:rPr>
              <w:t>терапию)</w:t>
            </w:r>
          </w:p>
        </w:tc>
        <w:tc>
          <w:tcPr>
            <w:tcW w:w="1158" w:type="dxa"/>
          </w:tcPr>
          <w:p>
            <w:pPr>
              <w:pStyle w:val="TableParagraph"/>
              <w:rPr>
                <w:sz w:val="18"/>
              </w:rPr>
            </w:pPr>
          </w:p>
        </w:tc>
      </w:tr>
    </w:tbl>
    <w:p>
      <w:pPr>
        <w:spacing w:after="0"/>
        <w:rPr>
          <w:sz w:val="18"/>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2"/>
        <w:gridCol w:w="2567"/>
        <w:gridCol w:w="2143"/>
        <w:gridCol w:w="3252"/>
        <w:gridCol w:w="1451"/>
        <w:gridCol w:w="3809"/>
        <w:gridCol w:w="1140"/>
      </w:tblGrid>
      <w:tr>
        <w:trPr>
          <w:trHeight w:val="2660" w:hRule="atLeast"/>
        </w:trPr>
        <w:tc>
          <w:tcPr>
            <w:tcW w:w="582" w:type="dxa"/>
          </w:tcPr>
          <w:p>
            <w:pPr>
              <w:pStyle w:val="TableParagraph"/>
              <w:rPr>
                <w:sz w:val="18"/>
              </w:rPr>
            </w:pPr>
          </w:p>
        </w:tc>
        <w:tc>
          <w:tcPr>
            <w:tcW w:w="2567" w:type="dxa"/>
          </w:tcPr>
          <w:p>
            <w:pPr>
              <w:pStyle w:val="TableParagraph"/>
              <w:rPr>
                <w:sz w:val="18"/>
              </w:rPr>
            </w:pPr>
          </w:p>
        </w:tc>
        <w:tc>
          <w:tcPr>
            <w:tcW w:w="2143" w:type="dxa"/>
          </w:tcPr>
          <w:p>
            <w:pPr>
              <w:pStyle w:val="TableParagraph"/>
              <w:rPr>
                <w:sz w:val="18"/>
              </w:rPr>
            </w:pPr>
          </w:p>
        </w:tc>
        <w:tc>
          <w:tcPr>
            <w:tcW w:w="3252" w:type="dxa"/>
          </w:tcPr>
          <w:p>
            <w:pPr>
              <w:pStyle w:val="TableParagraph"/>
              <w:spacing w:line="249" w:lineRule="auto"/>
              <w:ind w:left="112" w:right="408"/>
              <w:rPr>
                <w:sz w:val="20"/>
              </w:rPr>
            </w:pPr>
            <w:r>
              <w:rPr>
                <w:sz w:val="20"/>
              </w:rPr>
              <w:t>накопления. Остеопетроз. Врожденные синдромы костно- мозговой недостаточности.</w:t>
            </w:r>
          </w:p>
          <w:p>
            <w:pPr>
              <w:pStyle w:val="TableParagraph"/>
              <w:spacing w:line="249" w:lineRule="auto"/>
              <w:ind w:left="112" w:right="557"/>
              <w:rPr>
                <w:sz w:val="20"/>
              </w:rPr>
            </w:pPr>
            <w:r>
              <w:rPr>
                <w:sz w:val="20"/>
              </w:rPr>
              <w:t>Тяжелый комбинированный иммунодефицит. Синдром Вискотта - Олдрича.</w:t>
            </w:r>
            <w:r>
              <w:rPr>
                <w:spacing w:val="-12"/>
                <w:sz w:val="20"/>
              </w:rPr>
              <w:t> </w:t>
            </w:r>
            <w:r>
              <w:rPr>
                <w:sz w:val="20"/>
              </w:rPr>
              <w:t>Синдром</w:t>
            </w:r>
          </w:p>
          <w:p>
            <w:pPr>
              <w:pStyle w:val="TableParagraph"/>
              <w:spacing w:line="249" w:lineRule="auto"/>
              <w:ind w:left="112" w:right="235"/>
              <w:rPr>
                <w:sz w:val="20"/>
              </w:rPr>
            </w:pPr>
            <w:r>
              <w:rPr>
                <w:sz w:val="20"/>
              </w:rPr>
              <w:t>Чедиака - Хигаши. Хроническая грануломатозная болезнь. Гипер- IgM синдром.</w:t>
            </w:r>
            <w:r>
              <w:rPr>
                <w:spacing w:val="-17"/>
                <w:sz w:val="20"/>
              </w:rPr>
              <w:t> </w:t>
            </w:r>
            <w:r>
              <w:rPr>
                <w:sz w:val="20"/>
              </w:rPr>
              <w:t>Гемоглобинопатии. Серповидноклеточная</w:t>
            </w:r>
            <w:r>
              <w:rPr>
                <w:spacing w:val="-3"/>
                <w:sz w:val="20"/>
              </w:rPr>
              <w:t> </w:t>
            </w:r>
            <w:r>
              <w:rPr>
                <w:sz w:val="20"/>
              </w:rPr>
              <w:t>анемия.</w:t>
            </w:r>
          </w:p>
          <w:p>
            <w:pPr>
              <w:pStyle w:val="TableParagraph"/>
              <w:ind w:left="112"/>
              <w:rPr>
                <w:sz w:val="20"/>
              </w:rPr>
            </w:pPr>
            <w:r>
              <w:rPr>
                <w:sz w:val="20"/>
              </w:rPr>
              <w:t>Талассемия. Гистиоцитозы</w:t>
            </w:r>
          </w:p>
        </w:tc>
        <w:tc>
          <w:tcPr>
            <w:tcW w:w="1451" w:type="dxa"/>
          </w:tcPr>
          <w:p>
            <w:pPr>
              <w:pStyle w:val="TableParagraph"/>
              <w:rPr>
                <w:sz w:val="18"/>
              </w:rPr>
            </w:pPr>
          </w:p>
        </w:tc>
        <w:tc>
          <w:tcPr>
            <w:tcW w:w="3809" w:type="dxa"/>
          </w:tcPr>
          <w:p>
            <w:pPr>
              <w:pStyle w:val="TableParagraph"/>
              <w:rPr>
                <w:sz w:val="18"/>
              </w:rPr>
            </w:pPr>
          </w:p>
        </w:tc>
        <w:tc>
          <w:tcPr>
            <w:tcW w:w="1140" w:type="dxa"/>
          </w:tcPr>
          <w:p>
            <w:pPr>
              <w:pStyle w:val="TableParagraph"/>
              <w:rPr>
                <w:sz w:val="18"/>
              </w:rPr>
            </w:pPr>
          </w:p>
        </w:tc>
      </w:tr>
      <w:tr>
        <w:trPr>
          <w:trHeight w:val="4341" w:hRule="atLeast"/>
        </w:trPr>
        <w:tc>
          <w:tcPr>
            <w:tcW w:w="582" w:type="dxa"/>
          </w:tcPr>
          <w:p>
            <w:pPr>
              <w:pStyle w:val="TableParagraph"/>
              <w:spacing w:before="30"/>
              <w:ind w:left="200"/>
              <w:rPr>
                <w:sz w:val="20"/>
              </w:rPr>
            </w:pPr>
            <w:r>
              <w:rPr>
                <w:sz w:val="20"/>
              </w:rPr>
              <w:t>60</w:t>
            </w:r>
          </w:p>
        </w:tc>
        <w:tc>
          <w:tcPr>
            <w:tcW w:w="2567" w:type="dxa"/>
          </w:tcPr>
          <w:p>
            <w:pPr>
              <w:pStyle w:val="TableParagraph"/>
              <w:spacing w:line="252" w:lineRule="auto" w:before="30"/>
              <w:ind w:left="180" w:right="233"/>
              <w:rPr>
                <w:sz w:val="20"/>
              </w:rPr>
            </w:pPr>
            <w:r>
              <w:rPr>
                <w:sz w:val="20"/>
              </w:rPr>
              <w:t>Трансплантация костного мозга аутологичная</w:t>
            </w:r>
          </w:p>
        </w:tc>
        <w:tc>
          <w:tcPr>
            <w:tcW w:w="2143" w:type="dxa"/>
          </w:tcPr>
          <w:p>
            <w:pPr>
              <w:pStyle w:val="TableParagraph"/>
              <w:spacing w:line="249" w:lineRule="auto" w:before="30"/>
              <w:ind w:left="185" w:right="109" w:firstLine="1"/>
              <w:jc w:val="center"/>
              <w:rPr>
                <w:sz w:val="20"/>
              </w:rPr>
            </w:pPr>
            <w:r>
              <w:rPr>
                <w:sz w:val="20"/>
              </w:rPr>
              <w:t>C40, C41, C49, C71, C74.9, C81, C82, C83, C84, C85, C90, C91, C92, C93, C94.0, D46, D56, D57, D58, D61, D69, D70, D71, D76, D80.5, D81, D82.0, E70.3, E76, E77, Q45, Q78.2, L90.8</w:t>
            </w:r>
          </w:p>
        </w:tc>
        <w:tc>
          <w:tcPr>
            <w:tcW w:w="3252" w:type="dxa"/>
          </w:tcPr>
          <w:p>
            <w:pPr>
              <w:pStyle w:val="TableParagraph"/>
              <w:spacing w:line="249" w:lineRule="auto" w:before="30"/>
              <w:ind w:left="112" w:right="63"/>
              <w:jc w:val="both"/>
              <w:rPr>
                <w:sz w:val="20"/>
              </w:rPr>
            </w:pPr>
            <w:r>
              <w:rPr>
                <w:sz w:val="20"/>
              </w:rPr>
              <w:t>болезнь Ходжкина. Неходжкинские лимфомы. Множественная</w:t>
            </w:r>
            <w:r>
              <w:rPr>
                <w:spacing w:val="-12"/>
                <w:sz w:val="20"/>
              </w:rPr>
              <w:t> </w:t>
            </w:r>
            <w:r>
              <w:rPr>
                <w:sz w:val="20"/>
              </w:rPr>
              <w:t>миелома и</w:t>
            </w:r>
            <w:r>
              <w:rPr>
                <w:spacing w:val="-2"/>
                <w:sz w:val="20"/>
              </w:rPr>
              <w:t> </w:t>
            </w:r>
            <w:r>
              <w:rPr>
                <w:sz w:val="20"/>
              </w:rPr>
              <w:t>злокачественные</w:t>
            </w:r>
          </w:p>
          <w:p>
            <w:pPr>
              <w:pStyle w:val="TableParagraph"/>
              <w:spacing w:before="3"/>
              <w:ind w:left="112"/>
              <w:rPr>
                <w:sz w:val="20"/>
              </w:rPr>
            </w:pPr>
            <w:r>
              <w:rPr>
                <w:sz w:val="20"/>
              </w:rPr>
              <w:t>плазмоклеточные новообразования.</w:t>
            </w:r>
          </w:p>
          <w:p>
            <w:pPr>
              <w:pStyle w:val="TableParagraph"/>
              <w:spacing w:before="10"/>
              <w:ind w:left="112"/>
              <w:rPr>
                <w:sz w:val="20"/>
              </w:rPr>
            </w:pPr>
            <w:r>
              <w:rPr>
                <w:sz w:val="20"/>
              </w:rPr>
              <w:t>Лимфоидный лейкоз</w:t>
            </w:r>
          </w:p>
          <w:p>
            <w:pPr>
              <w:pStyle w:val="TableParagraph"/>
              <w:spacing w:line="249" w:lineRule="auto" w:before="10"/>
              <w:ind w:left="112" w:right="621"/>
              <w:rPr>
                <w:sz w:val="20"/>
              </w:rPr>
            </w:pPr>
            <w:r>
              <w:rPr>
                <w:sz w:val="20"/>
              </w:rPr>
              <w:t>(лимфолейкоз). Миелоидный лейкоз (миелолейкоз).</w:t>
            </w:r>
          </w:p>
          <w:p>
            <w:pPr>
              <w:pStyle w:val="TableParagraph"/>
              <w:spacing w:line="249" w:lineRule="auto" w:before="2"/>
              <w:ind w:left="112" w:right="408"/>
              <w:rPr>
                <w:sz w:val="20"/>
              </w:rPr>
            </w:pPr>
            <w:r>
              <w:rPr>
                <w:sz w:val="20"/>
              </w:rPr>
              <w:t>Моноцитарный лейкоз, острая эритремия и эритролейкоз.</w:t>
            </w:r>
          </w:p>
          <w:p>
            <w:pPr>
              <w:pStyle w:val="TableParagraph"/>
              <w:spacing w:line="249" w:lineRule="auto" w:before="1"/>
              <w:ind w:left="112"/>
              <w:rPr>
                <w:sz w:val="20"/>
              </w:rPr>
            </w:pPr>
            <w:r>
              <w:rPr>
                <w:sz w:val="20"/>
              </w:rPr>
              <w:t>Апластические анемии. Миелодиспластические синдромы. Примитивная нейроэктодермальная опухоль (PNET). Нейробластома.</w:t>
            </w:r>
          </w:p>
          <w:p>
            <w:pPr>
              <w:pStyle w:val="TableParagraph"/>
              <w:spacing w:line="249" w:lineRule="auto" w:before="4"/>
              <w:ind w:left="112"/>
              <w:rPr>
                <w:sz w:val="20"/>
              </w:rPr>
            </w:pPr>
            <w:r>
              <w:rPr>
                <w:sz w:val="20"/>
              </w:rPr>
              <w:t>Злокачественные новообразования других типов соединительной и мягких тканей (рабдомиосаркома). Злокачественные новообразования</w:t>
            </w:r>
          </w:p>
          <w:p>
            <w:pPr>
              <w:pStyle w:val="TableParagraph"/>
              <w:spacing w:line="210" w:lineRule="exact" w:before="3"/>
              <w:ind w:left="112"/>
              <w:rPr>
                <w:sz w:val="20"/>
              </w:rPr>
            </w:pPr>
            <w:r>
              <w:rPr>
                <w:sz w:val="20"/>
              </w:rPr>
              <w:t>костей и суставных хрящей</w:t>
            </w:r>
          </w:p>
        </w:tc>
        <w:tc>
          <w:tcPr>
            <w:tcW w:w="1451" w:type="dxa"/>
          </w:tcPr>
          <w:p>
            <w:pPr>
              <w:pStyle w:val="TableParagraph"/>
              <w:spacing w:line="252" w:lineRule="auto" w:before="30"/>
              <w:ind w:left="67"/>
              <w:rPr>
                <w:sz w:val="20"/>
              </w:rPr>
            </w:pPr>
            <w:r>
              <w:rPr>
                <w:w w:val="95"/>
                <w:sz w:val="20"/>
              </w:rPr>
              <w:t>хирургическое </w:t>
            </w:r>
            <w:r>
              <w:rPr>
                <w:sz w:val="20"/>
              </w:rPr>
              <w:t>лечение</w:t>
            </w:r>
          </w:p>
        </w:tc>
        <w:tc>
          <w:tcPr>
            <w:tcW w:w="3809" w:type="dxa"/>
          </w:tcPr>
          <w:p>
            <w:pPr>
              <w:pStyle w:val="TableParagraph"/>
              <w:spacing w:line="252" w:lineRule="auto" w:before="30"/>
              <w:ind w:left="131" w:right="996"/>
              <w:rPr>
                <w:sz w:val="20"/>
              </w:rPr>
            </w:pPr>
            <w:r>
              <w:rPr>
                <w:sz w:val="20"/>
              </w:rPr>
              <w:t>трансплантация аутологичного костного мозга (включая</w:t>
            </w:r>
          </w:p>
          <w:p>
            <w:pPr>
              <w:pStyle w:val="TableParagraph"/>
              <w:spacing w:line="249" w:lineRule="auto"/>
              <w:ind w:left="131" w:right="216"/>
              <w:rPr>
                <w:sz w:val="20"/>
              </w:rPr>
            </w:pPr>
            <w:r>
              <w:rPr>
                <w:sz w:val="20"/>
              </w:rPr>
              <w:t>предтрансплантационный период, забор костного мозга, проведение</w:t>
            </w:r>
          </w:p>
          <w:p>
            <w:pPr>
              <w:pStyle w:val="TableParagraph"/>
              <w:ind w:left="131"/>
              <w:rPr>
                <w:sz w:val="20"/>
              </w:rPr>
            </w:pPr>
            <w:r>
              <w:rPr>
                <w:sz w:val="20"/>
              </w:rPr>
              <w:t>трансплантации и</w:t>
            </w:r>
          </w:p>
          <w:p>
            <w:pPr>
              <w:pStyle w:val="TableParagraph"/>
              <w:spacing w:line="249" w:lineRule="auto" w:before="9"/>
              <w:ind w:left="131" w:right="548"/>
              <w:rPr>
                <w:sz w:val="20"/>
              </w:rPr>
            </w:pPr>
            <w:r>
              <w:rPr>
                <w:sz w:val="20"/>
              </w:rPr>
              <w:t>посттрансплантационный период до момента приживления и иммунологической реконституции)</w:t>
            </w:r>
          </w:p>
        </w:tc>
        <w:tc>
          <w:tcPr>
            <w:tcW w:w="1140" w:type="dxa"/>
          </w:tcPr>
          <w:p>
            <w:pPr>
              <w:pStyle w:val="TableParagraph"/>
              <w:spacing w:before="30"/>
              <w:ind w:left="241"/>
              <w:rPr>
                <w:sz w:val="20"/>
              </w:rPr>
            </w:pPr>
            <w:r>
              <w:rPr>
                <w:sz w:val="20"/>
              </w:rPr>
              <w:t>2155140</w:t>
            </w:r>
          </w:p>
        </w:tc>
      </w:tr>
    </w:tbl>
    <w:p>
      <w:pPr>
        <w:spacing w:after="0"/>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2"/>
        <w:gridCol w:w="2561"/>
        <w:gridCol w:w="2195"/>
        <w:gridCol w:w="3164"/>
        <w:gridCol w:w="1496"/>
        <w:gridCol w:w="3734"/>
        <w:gridCol w:w="1167"/>
      </w:tblGrid>
      <w:tr>
        <w:trPr>
          <w:trHeight w:val="3141" w:hRule="atLeast"/>
        </w:trPr>
        <w:tc>
          <w:tcPr>
            <w:tcW w:w="582" w:type="dxa"/>
          </w:tcPr>
          <w:p>
            <w:pPr>
              <w:pStyle w:val="TableParagraph"/>
              <w:rPr>
                <w:sz w:val="18"/>
              </w:rPr>
            </w:pPr>
          </w:p>
        </w:tc>
        <w:tc>
          <w:tcPr>
            <w:tcW w:w="2561" w:type="dxa"/>
          </w:tcPr>
          <w:p>
            <w:pPr>
              <w:pStyle w:val="TableParagraph"/>
              <w:rPr>
                <w:sz w:val="18"/>
              </w:rPr>
            </w:pPr>
          </w:p>
        </w:tc>
        <w:tc>
          <w:tcPr>
            <w:tcW w:w="2195" w:type="dxa"/>
          </w:tcPr>
          <w:p>
            <w:pPr>
              <w:pStyle w:val="TableParagraph"/>
              <w:rPr>
                <w:sz w:val="18"/>
              </w:rPr>
            </w:pPr>
          </w:p>
        </w:tc>
        <w:tc>
          <w:tcPr>
            <w:tcW w:w="3164" w:type="dxa"/>
          </w:tcPr>
          <w:p>
            <w:pPr>
              <w:pStyle w:val="TableParagraph"/>
              <w:spacing w:line="249" w:lineRule="auto"/>
              <w:ind w:left="66" w:right="302"/>
              <w:rPr>
                <w:sz w:val="20"/>
              </w:rPr>
            </w:pPr>
            <w:r>
              <w:rPr>
                <w:sz w:val="20"/>
              </w:rPr>
              <w:t>(саркома Юинга, фибросаркома, хондросаркома). Болезни</w:t>
            </w:r>
          </w:p>
          <w:p>
            <w:pPr>
              <w:pStyle w:val="TableParagraph"/>
              <w:spacing w:line="249" w:lineRule="auto"/>
              <w:ind w:left="66" w:right="366"/>
              <w:rPr>
                <w:sz w:val="20"/>
              </w:rPr>
            </w:pPr>
            <w:r>
              <w:rPr>
                <w:sz w:val="20"/>
              </w:rPr>
              <w:t>накопления. Остеопетроз. Врожденные синдромы костно- мозговой недостаточности.</w:t>
            </w:r>
          </w:p>
          <w:p>
            <w:pPr>
              <w:pStyle w:val="TableParagraph"/>
              <w:spacing w:line="249" w:lineRule="auto"/>
              <w:ind w:left="66" w:right="515"/>
              <w:rPr>
                <w:sz w:val="20"/>
              </w:rPr>
            </w:pPr>
            <w:r>
              <w:rPr>
                <w:sz w:val="20"/>
              </w:rPr>
              <w:t>Тяжелый комбинированный иммунодефицит. Синдром Вискотта - Олдрича.</w:t>
            </w:r>
            <w:r>
              <w:rPr>
                <w:spacing w:val="-12"/>
                <w:sz w:val="20"/>
              </w:rPr>
              <w:t> </w:t>
            </w:r>
            <w:r>
              <w:rPr>
                <w:sz w:val="20"/>
              </w:rPr>
              <w:t>Синдром</w:t>
            </w:r>
          </w:p>
          <w:p>
            <w:pPr>
              <w:pStyle w:val="TableParagraph"/>
              <w:spacing w:line="249" w:lineRule="auto"/>
              <w:ind w:left="66" w:right="193"/>
              <w:rPr>
                <w:sz w:val="20"/>
              </w:rPr>
            </w:pPr>
            <w:r>
              <w:rPr>
                <w:sz w:val="20"/>
              </w:rPr>
              <w:t>Чедиака - Хигаши. Хроническая грануломатозная болезнь. Гипер- IgM синдром.</w:t>
            </w:r>
            <w:r>
              <w:rPr>
                <w:spacing w:val="-17"/>
                <w:sz w:val="20"/>
              </w:rPr>
              <w:t> </w:t>
            </w:r>
            <w:r>
              <w:rPr>
                <w:sz w:val="20"/>
              </w:rPr>
              <w:t>Гемоглобинопатии. Серповидноклеточная</w:t>
            </w:r>
            <w:r>
              <w:rPr>
                <w:spacing w:val="-3"/>
                <w:sz w:val="20"/>
              </w:rPr>
              <w:t> </w:t>
            </w:r>
            <w:r>
              <w:rPr>
                <w:sz w:val="20"/>
              </w:rPr>
              <w:t>анемия.</w:t>
            </w:r>
          </w:p>
          <w:p>
            <w:pPr>
              <w:pStyle w:val="TableParagraph"/>
              <w:spacing w:before="1"/>
              <w:ind w:left="66"/>
              <w:rPr>
                <w:sz w:val="20"/>
              </w:rPr>
            </w:pPr>
            <w:r>
              <w:rPr>
                <w:sz w:val="20"/>
              </w:rPr>
              <w:t>Талассемия. Гистиоцитозы</w:t>
            </w:r>
          </w:p>
        </w:tc>
        <w:tc>
          <w:tcPr>
            <w:tcW w:w="1496" w:type="dxa"/>
          </w:tcPr>
          <w:p>
            <w:pPr>
              <w:pStyle w:val="TableParagraph"/>
              <w:rPr>
                <w:sz w:val="18"/>
              </w:rPr>
            </w:pPr>
          </w:p>
        </w:tc>
        <w:tc>
          <w:tcPr>
            <w:tcW w:w="3734" w:type="dxa"/>
          </w:tcPr>
          <w:p>
            <w:pPr>
              <w:pStyle w:val="TableParagraph"/>
              <w:rPr>
                <w:sz w:val="18"/>
              </w:rPr>
            </w:pPr>
          </w:p>
        </w:tc>
        <w:tc>
          <w:tcPr>
            <w:tcW w:w="1167" w:type="dxa"/>
          </w:tcPr>
          <w:p>
            <w:pPr>
              <w:pStyle w:val="TableParagraph"/>
              <w:rPr>
                <w:sz w:val="18"/>
              </w:rPr>
            </w:pPr>
          </w:p>
        </w:tc>
      </w:tr>
      <w:tr>
        <w:trPr>
          <w:trHeight w:val="300" w:hRule="atLeast"/>
        </w:trPr>
        <w:tc>
          <w:tcPr>
            <w:tcW w:w="582" w:type="dxa"/>
          </w:tcPr>
          <w:p>
            <w:pPr>
              <w:pStyle w:val="TableParagraph"/>
              <w:rPr>
                <w:sz w:val="18"/>
              </w:rPr>
            </w:pPr>
          </w:p>
        </w:tc>
        <w:tc>
          <w:tcPr>
            <w:tcW w:w="2561" w:type="dxa"/>
          </w:tcPr>
          <w:p>
            <w:pPr>
              <w:pStyle w:val="TableParagraph"/>
              <w:rPr>
                <w:sz w:val="18"/>
              </w:rPr>
            </w:pPr>
          </w:p>
        </w:tc>
        <w:tc>
          <w:tcPr>
            <w:tcW w:w="2195" w:type="dxa"/>
          </w:tcPr>
          <w:p>
            <w:pPr>
              <w:pStyle w:val="TableParagraph"/>
              <w:rPr>
                <w:sz w:val="18"/>
              </w:rPr>
            </w:pPr>
          </w:p>
        </w:tc>
        <w:tc>
          <w:tcPr>
            <w:tcW w:w="3164" w:type="dxa"/>
          </w:tcPr>
          <w:p>
            <w:pPr>
              <w:pStyle w:val="TableParagraph"/>
              <w:spacing w:before="30"/>
              <w:ind w:left="1780"/>
              <w:rPr>
                <w:sz w:val="20"/>
              </w:rPr>
            </w:pPr>
            <w:r>
              <w:rPr>
                <w:sz w:val="20"/>
              </w:rPr>
              <w:t>Урология</w:t>
            </w:r>
          </w:p>
        </w:tc>
        <w:tc>
          <w:tcPr>
            <w:tcW w:w="1496" w:type="dxa"/>
          </w:tcPr>
          <w:p>
            <w:pPr>
              <w:pStyle w:val="TableParagraph"/>
              <w:rPr>
                <w:sz w:val="18"/>
              </w:rPr>
            </w:pPr>
          </w:p>
        </w:tc>
        <w:tc>
          <w:tcPr>
            <w:tcW w:w="3734" w:type="dxa"/>
          </w:tcPr>
          <w:p>
            <w:pPr>
              <w:pStyle w:val="TableParagraph"/>
              <w:rPr>
                <w:sz w:val="18"/>
              </w:rPr>
            </w:pPr>
          </w:p>
        </w:tc>
        <w:tc>
          <w:tcPr>
            <w:tcW w:w="1167" w:type="dxa"/>
          </w:tcPr>
          <w:p>
            <w:pPr>
              <w:pStyle w:val="TableParagraph"/>
              <w:rPr>
                <w:sz w:val="18"/>
              </w:rPr>
            </w:pPr>
          </w:p>
        </w:tc>
      </w:tr>
      <w:tr>
        <w:trPr>
          <w:trHeight w:val="1020" w:hRule="atLeast"/>
        </w:trPr>
        <w:tc>
          <w:tcPr>
            <w:tcW w:w="582" w:type="dxa"/>
          </w:tcPr>
          <w:p>
            <w:pPr>
              <w:pStyle w:val="TableParagraph"/>
              <w:spacing w:before="30"/>
              <w:ind w:left="200"/>
              <w:rPr>
                <w:sz w:val="20"/>
              </w:rPr>
            </w:pPr>
            <w:r>
              <w:rPr>
                <w:sz w:val="20"/>
              </w:rPr>
              <w:t>61</w:t>
            </w:r>
          </w:p>
        </w:tc>
        <w:tc>
          <w:tcPr>
            <w:tcW w:w="2561" w:type="dxa"/>
            <w:vMerge w:val="restart"/>
          </w:tcPr>
          <w:p>
            <w:pPr>
              <w:pStyle w:val="TableParagraph"/>
              <w:spacing w:before="30"/>
              <w:ind w:left="180"/>
              <w:rPr>
                <w:sz w:val="20"/>
              </w:rPr>
            </w:pPr>
            <w:r>
              <w:rPr>
                <w:sz w:val="20"/>
              </w:rPr>
              <w:t>Оперативные</w:t>
            </w:r>
          </w:p>
          <w:p>
            <w:pPr>
              <w:pStyle w:val="TableParagraph"/>
              <w:spacing w:line="249" w:lineRule="auto" w:before="10"/>
              <w:ind w:left="180" w:right="119"/>
              <w:rPr>
                <w:sz w:val="20"/>
              </w:rPr>
            </w:pPr>
            <w:r>
              <w:rPr>
                <w:sz w:val="20"/>
              </w:rPr>
              <w:t>вмешательства на органах мочеполовой системы с использованием</w:t>
            </w:r>
          </w:p>
          <w:p>
            <w:pPr>
              <w:pStyle w:val="TableParagraph"/>
              <w:spacing w:line="249" w:lineRule="auto" w:before="3"/>
              <w:ind w:left="180" w:right="187"/>
              <w:rPr>
                <w:sz w:val="20"/>
              </w:rPr>
            </w:pPr>
            <w:r>
              <w:rPr>
                <w:sz w:val="20"/>
              </w:rPr>
              <w:t>абляционных технологий (ультразвуковой, крио,</w:t>
            </w:r>
          </w:p>
          <w:p>
            <w:pPr>
              <w:pStyle w:val="TableParagraph"/>
              <w:spacing w:line="249" w:lineRule="auto" w:before="1"/>
              <w:ind w:left="180"/>
              <w:rPr>
                <w:sz w:val="20"/>
              </w:rPr>
            </w:pPr>
            <w:r>
              <w:rPr>
                <w:sz w:val="20"/>
              </w:rPr>
              <w:t>радиочастотной, лазерной, плазменной)</w:t>
            </w:r>
          </w:p>
        </w:tc>
        <w:tc>
          <w:tcPr>
            <w:tcW w:w="2195" w:type="dxa"/>
          </w:tcPr>
          <w:p>
            <w:pPr>
              <w:pStyle w:val="TableParagraph"/>
              <w:spacing w:line="249" w:lineRule="auto" w:before="30"/>
              <w:ind w:left="100" w:right="65"/>
              <w:jc w:val="center"/>
              <w:rPr>
                <w:sz w:val="20"/>
              </w:rPr>
            </w:pPr>
            <w:r>
              <w:rPr>
                <w:sz w:val="20"/>
              </w:rPr>
              <w:t>N32.8, N35, N40, D30.0, D30.1, D30.2, D30.3, D29.1</w:t>
            </w:r>
          </w:p>
        </w:tc>
        <w:tc>
          <w:tcPr>
            <w:tcW w:w="3164" w:type="dxa"/>
            <w:vMerge w:val="restart"/>
          </w:tcPr>
          <w:p>
            <w:pPr>
              <w:pStyle w:val="TableParagraph"/>
              <w:spacing w:line="249" w:lineRule="auto" w:before="30"/>
              <w:ind w:left="66" w:right="52"/>
              <w:rPr>
                <w:sz w:val="20"/>
              </w:rPr>
            </w:pPr>
            <w:r>
              <w:rPr>
                <w:sz w:val="20"/>
              </w:rPr>
              <w:t>опухоль предстательной железы. Опухоль почки. Опухоль мочевого пузыря. Опухоль почечной лоханки. Склероз шейки пузыря.</w:t>
            </w:r>
          </w:p>
          <w:p>
            <w:pPr>
              <w:pStyle w:val="TableParagraph"/>
              <w:spacing w:line="249" w:lineRule="auto" w:before="3"/>
              <w:ind w:left="66" w:right="613"/>
              <w:rPr>
                <w:sz w:val="20"/>
              </w:rPr>
            </w:pPr>
            <w:r>
              <w:rPr>
                <w:sz w:val="20"/>
              </w:rPr>
              <w:t>Стриктуры уретры. Аденома простаты</w:t>
            </w:r>
          </w:p>
        </w:tc>
        <w:tc>
          <w:tcPr>
            <w:tcW w:w="1496" w:type="dxa"/>
          </w:tcPr>
          <w:p>
            <w:pPr>
              <w:pStyle w:val="TableParagraph"/>
              <w:spacing w:line="249" w:lineRule="auto" w:before="30"/>
              <w:ind w:left="108"/>
              <w:rPr>
                <w:sz w:val="20"/>
              </w:rPr>
            </w:pPr>
            <w:r>
              <w:rPr>
                <w:w w:val="95"/>
                <w:sz w:val="20"/>
              </w:rPr>
              <w:t>хирургическое </w:t>
            </w:r>
            <w:r>
              <w:rPr>
                <w:sz w:val="20"/>
              </w:rPr>
              <w:t>лечение</w:t>
            </w:r>
          </w:p>
        </w:tc>
        <w:tc>
          <w:tcPr>
            <w:tcW w:w="3734" w:type="dxa"/>
          </w:tcPr>
          <w:p>
            <w:pPr>
              <w:pStyle w:val="TableParagraph"/>
              <w:spacing w:line="249" w:lineRule="auto" w:before="30"/>
              <w:ind w:left="127" w:right="347"/>
              <w:rPr>
                <w:sz w:val="20"/>
              </w:rPr>
            </w:pPr>
            <w:r>
              <w:rPr>
                <w:sz w:val="20"/>
              </w:rPr>
              <w:t>высокоинтенсивная фокусированная ультразвуковая абляция</w:t>
            </w:r>
          </w:p>
          <w:p>
            <w:pPr>
              <w:pStyle w:val="TableParagraph"/>
              <w:spacing w:line="249" w:lineRule="auto" w:before="2"/>
              <w:ind w:left="127" w:right="347"/>
              <w:rPr>
                <w:sz w:val="20"/>
              </w:rPr>
            </w:pPr>
            <w:r>
              <w:rPr>
                <w:sz w:val="20"/>
              </w:rPr>
              <w:t>доброкачественных опухолей почек и мочевыделительного тракта</w:t>
            </w:r>
          </w:p>
        </w:tc>
        <w:tc>
          <w:tcPr>
            <w:tcW w:w="1167" w:type="dxa"/>
          </w:tcPr>
          <w:p>
            <w:pPr>
              <w:pStyle w:val="TableParagraph"/>
              <w:spacing w:before="30"/>
              <w:ind w:left="364"/>
              <w:rPr>
                <w:sz w:val="20"/>
              </w:rPr>
            </w:pPr>
            <w:r>
              <w:rPr>
                <w:sz w:val="20"/>
              </w:rPr>
              <w:t>132630</w:t>
            </w:r>
          </w:p>
        </w:tc>
      </w:tr>
      <w:tr>
        <w:trPr>
          <w:trHeight w:val="780" w:hRule="atLeast"/>
        </w:trPr>
        <w:tc>
          <w:tcPr>
            <w:tcW w:w="582" w:type="dxa"/>
          </w:tcPr>
          <w:p>
            <w:pPr>
              <w:pStyle w:val="TableParagraph"/>
              <w:rPr>
                <w:sz w:val="18"/>
              </w:rPr>
            </w:pPr>
          </w:p>
        </w:tc>
        <w:tc>
          <w:tcPr>
            <w:tcW w:w="2561" w:type="dxa"/>
            <w:vMerge/>
            <w:tcBorders>
              <w:top w:val="nil"/>
            </w:tcBorders>
          </w:tcPr>
          <w:p>
            <w:pPr>
              <w:rPr>
                <w:sz w:val="2"/>
                <w:szCs w:val="2"/>
              </w:rPr>
            </w:pPr>
          </w:p>
        </w:tc>
        <w:tc>
          <w:tcPr>
            <w:tcW w:w="2195" w:type="dxa"/>
          </w:tcPr>
          <w:p>
            <w:pPr>
              <w:pStyle w:val="TableParagraph"/>
              <w:rPr>
                <w:sz w:val="18"/>
              </w:rPr>
            </w:pPr>
          </w:p>
        </w:tc>
        <w:tc>
          <w:tcPr>
            <w:tcW w:w="3164" w:type="dxa"/>
            <w:vMerge/>
            <w:tcBorders>
              <w:top w:val="nil"/>
            </w:tcBorders>
          </w:tcPr>
          <w:p>
            <w:pPr>
              <w:rPr>
                <w:sz w:val="2"/>
                <w:szCs w:val="2"/>
              </w:rPr>
            </w:pPr>
          </w:p>
        </w:tc>
        <w:tc>
          <w:tcPr>
            <w:tcW w:w="1496" w:type="dxa"/>
          </w:tcPr>
          <w:p>
            <w:pPr>
              <w:pStyle w:val="TableParagraph"/>
              <w:rPr>
                <w:sz w:val="18"/>
              </w:rPr>
            </w:pPr>
          </w:p>
        </w:tc>
        <w:tc>
          <w:tcPr>
            <w:tcW w:w="3734" w:type="dxa"/>
          </w:tcPr>
          <w:p>
            <w:pPr>
              <w:pStyle w:val="TableParagraph"/>
              <w:spacing w:before="30"/>
              <w:ind w:left="127"/>
              <w:rPr>
                <w:sz w:val="20"/>
              </w:rPr>
            </w:pPr>
            <w:r>
              <w:rPr>
                <w:sz w:val="20"/>
              </w:rPr>
              <w:t>радиочастотная абляция</w:t>
            </w:r>
          </w:p>
          <w:p>
            <w:pPr>
              <w:pStyle w:val="TableParagraph"/>
              <w:spacing w:line="249" w:lineRule="auto" w:before="10"/>
              <w:ind w:left="127" w:right="906"/>
              <w:rPr>
                <w:sz w:val="20"/>
              </w:rPr>
            </w:pPr>
            <w:r>
              <w:rPr>
                <w:sz w:val="20"/>
              </w:rPr>
              <w:t>доброкачественных поражений мочевыделительного тракта</w:t>
            </w:r>
          </w:p>
        </w:tc>
        <w:tc>
          <w:tcPr>
            <w:tcW w:w="1167" w:type="dxa"/>
          </w:tcPr>
          <w:p>
            <w:pPr>
              <w:pStyle w:val="TableParagraph"/>
              <w:rPr>
                <w:sz w:val="18"/>
              </w:rPr>
            </w:pPr>
          </w:p>
        </w:tc>
      </w:tr>
      <w:tr>
        <w:trPr>
          <w:trHeight w:val="750" w:hRule="atLeast"/>
        </w:trPr>
        <w:tc>
          <w:tcPr>
            <w:tcW w:w="582" w:type="dxa"/>
          </w:tcPr>
          <w:p>
            <w:pPr>
              <w:pStyle w:val="TableParagraph"/>
              <w:rPr>
                <w:sz w:val="18"/>
              </w:rPr>
            </w:pPr>
          </w:p>
        </w:tc>
        <w:tc>
          <w:tcPr>
            <w:tcW w:w="2561" w:type="dxa"/>
            <w:vMerge/>
            <w:tcBorders>
              <w:top w:val="nil"/>
            </w:tcBorders>
          </w:tcPr>
          <w:p>
            <w:pPr>
              <w:rPr>
                <w:sz w:val="2"/>
                <w:szCs w:val="2"/>
              </w:rPr>
            </w:pPr>
          </w:p>
        </w:tc>
        <w:tc>
          <w:tcPr>
            <w:tcW w:w="2195" w:type="dxa"/>
          </w:tcPr>
          <w:p>
            <w:pPr>
              <w:pStyle w:val="TableParagraph"/>
              <w:rPr>
                <w:sz w:val="18"/>
              </w:rPr>
            </w:pPr>
          </w:p>
        </w:tc>
        <w:tc>
          <w:tcPr>
            <w:tcW w:w="3164" w:type="dxa"/>
          </w:tcPr>
          <w:p>
            <w:pPr>
              <w:pStyle w:val="TableParagraph"/>
              <w:rPr>
                <w:sz w:val="18"/>
              </w:rPr>
            </w:pPr>
          </w:p>
        </w:tc>
        <w:tc>
          <w:tcPr>
            <w:tcW w:w="1496" w:type="dxa"/>
          </w:tcPr>
          <w:p>
            <w:pPr>
              <w:pStyle w:val="TableParagraph"/>
              <w:rPr>
                <w:sz w:val="18"/>
              </w:rPr>
            </w:pPr>
          </w:p>
        </w:tc>
        <w:tc>
          <w:tcPr>
            <w:tcW w:w="3734" w:type="dxa"/>
          </w:tcPr>
          <w:p>
            <w:pPr>
              <w:pStyle w:val="TableParagraph"/>
              <w:spacing w:before="30"/>
              <w:ind w:left="127"/>
              <w:rPr>
                <w:sz w:val="20"/>
              </w:rPr>
            </w:pPr>
            <w:r>
              <w:rPr>
                <w:sz w:val="20"/>
              </w:rPr>
              <w:t>плазменная абляция</w:t>
            </w:r>
          </w:p>
          <w:p>
            <w:pPr>
              <w:pStyle w:val="TableParagraph"/>
              <w:spacing w:line="240" w:lineRule="atLeast" w:before="1"/>
              <w:ind w:left="127" w:right="906"/>
              <w:rPr>
                <w:sz w:val="20"/>
              </w:rPr>
            </w:pPr>
            <w:r>
              <w:rPr>
                <w:sz w:val="20"/>
              </w:rPr>
              <w:t>доброкачественных поражений мочевыделительного тракта</w:t>
            </w:r>
          </w:p>
        </w:tc>
        <w:tc>
          <w:tcPr>
            <w:tcW w:w="1167" w:type="dxa"/>
          </w:tcPr>
          <w:p>
            <w:pPr>
              <w:pStyle w:val="TableParagraph"/>
              <w:rPr>
                <w:sz w:val="18"/>
              </w:rPr>
            </w:pPr>
          </w:p>
        </w:tc>
      </w:tr>
      <w:tr>
        <w:trPr>
          <w:trHeight w:val="710" w:hRule="atLeast"/>
        </w:trPr>
        <w:tc>
          <w:tcPr>
            <w:tcW w:w="582" w:type="dxa"/>
          </w:tcPr>
          <w:p>
            <w:pPr>
              <w:pStyle w:val="TableParagraph"/>
              <w:rPr>
                <w:sz w:val="18"/>
              </w:rPr>
            </w:pPr>
          </w:p>
        </w:tc>
        <w:tc>
          <w:tcPr>
            <w:tcW w:w="2561" w:type="dxa"/>
          </w:tcPr>
          <w:p>
            <w:pPr>
              <w:pStyle w:val="TableParagraph"/>
              <w:rPr>
                <w:sz w:val="18"/>
              </w:rPr>
            </w:pPr>
          </w:p>
        </w:tc>
        <w:tc>
          <w:tcPr>
            <w:tcW w:w="2195" w:type="dxa"/>
          </w:tcPr>
          <w:p>
            <w:pPr>
              <w:pStyle w:val="TableParagraph"/>
              <w:rPr>
                <w:sz w:val="18"/>
              </w:rPr>
            </w:pPr>
          </w:p>
        </w:tc>
        <w:tc>
          <w:tcPr>
            <w:tcW w:w="3164" w:type="dxa"/>
          </w:tcPr>
          <w:p>
            <w:pPr>
              <w:pStyle w:val="TableParagraph"/>
              <w:rPr>
                <w:sz w:val="18"/>
              </w:rPr>
            </w:pPr>
          </w:p>
        </w:tc>
        <w:tc>
          <w:tcPr>
            <w:tcW w:w="1496" w:type="dxa"/>
          </w:tcPr>
          <w:p>
            <w:pPr>
              <w:pStyle w:val="TableParagraph"/>
              <w:rPr>
                <w:sz w:val="18"/>
              </w:rPr>
            </w:pPr>
          </w:p>
        </w:tc>
        <w:tc>
          <w:tcPr>
            <w:tcW w:w="3734" w:type="dxa"/>
          </w:tcPr>
          <w:p>
            <w:pPr>
              <w:pStyle w:val="TableParagraph"/>
              <w:ind w:left="127"/>
              <w:rPr>
                <w:sz w:val="20"/>
              </w:rPr>
            </w:pPr>
            <w:r>
              <w:rPr>
                <w:sz w:val="20"/>
              </w:rPr>
              <w:t>лазерная аблация доброкачественных</w:t>
            </w:r>
          </w:p>
          <w:p>
            <w:pPr>
              <w:pStyle w:val="TableParagraph"/>
              <w:spacing w:line="240" w:lineRule="atLeast"/>
              <w:ind w:left="127"/>
              <w:rPr>
                <w:sz w:val="20"/>
              </w:rPr>
            </w:pPr>
            <w:r>
              <w:rPr>
                <w:sz w:val="20"/>
              </w:rPr>
              <w:t>поражений мочевыделительного тракта эндоскопическая</w:t>
            </w:r>
          </w:p>
        </w:tc>
        <w:tc>
          <w:tcPr>
            <w:tcW w:w="1167" w:type="dxa"/>
          </w:tcPr>
          <w:p>
            <w:pPr>
              <w:pStyle w:val="TableParagraph"/>
              <w:rPr>
                <w:sz w:val="18"/>
              </w:rPr>
            </w:pPr>
          </w:p>
        </w:tc>
      </w:tr>
    </w:tbl>
    <w:p>
      <w:pPr>
        <w:spacing w:after="0"/>
        <w:rPr>
          <w:sz w:val="18"/>
        </w:rPr>
        <w:sectPr>
          <w:headerReference w:type="default" r:id="rId590"/>
          <w:pgSz w:w="16850" w:h="11910" w:orient="landscape"/>
          <w:pgMar w:header="753" w:footer="0" w:top="1060" w:bottom="280" w:left="620" w:right="720"/>
          <w:pgNumType w:start="21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5"/>
        <w:rPr>
          <w:sz w:val="13"/>
        </w:rPr>
      </w:pPr>
    </w:p>
    <w:p>
      <w:pPr>
        <w:spacing w:after="0"/>
        <w:rPr>
          <w:sz w:val="13"/>
        </w:rPr>
        <w:sectPr>
          <w:pgSz w:w="16850" w:h="11910" w:orient="landscape"/>
          <w:pgMar w:header="753" w:footer="0" w:top="1060" w:bottom="280" w:left="620" w:right="720"/>
        </w:sectPr>
      </w:pPr>
    </w:p>
    <w:p>
      <w:pPr>
        <w:spacing w:before="91"/>
        <w:ind w:left="995" w:right="0" w:firstLine="0"/>
        <w:jc w:val="left"/>
        <w:rPr>
          <w:sz w:val="20"/>
        </w:rPr>
      </w:pPr>
      <w:r>
        <w:rPr>
          <w:sz w:val="20"/>
        </w:rPr>
        <w:t>Оперативные</w:t>
      </w:r>
    </w:p>
    <w:p>
      <w:pPr>
        <w:spacing w:line="249" w:lineRule="auto" w:before="10"/>
        <w:ind w:left="995" w:right="-8" w:firstLine="0"/>
        <w:jc w:val="left"/>
        <w:rPr>
          <w:sz w:val="20"/>
        </w:rPr>
      </w:pPr>
      <w:r>
        <w:rPr>
          <w:sz w:val="20"/>
        </w:rPr>
        <w:t>вмешательства на</w:t>
      </w:r>
      <w:r>
        <w:rPr>
          <w:spacing w:val="-14"/>
          <w:sz w:val="20"/>
        </w:rPr>
        <w:t> </w:t>
      </w:r>
      <w:r>
        <w:rPr>
          <w:sz w:val="20"/>
        </w:rPr>
        <w:t>органах мочеполовой системы с имплантацией</w:t>
      </w:r>
    </w:p>
    <w:p>
      <w:pPr>
        <w:spacing w:line="249" w:lineRule="auto" w:before="3"/>
        <w:ind w:left="995" w:right="-11" w:firstLine="0"/>
        <w:jc w:val="left"/>
        <w:rPr>
          <w:sz w:val="20"/>
        </w:rPr>
      </w:pPr>
      <w:r>
        <w:rPr>
          <w:sz w:val="20"/>
        </w:rPr>
        <w:t>синтетических сложных и сетчатых протезов</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22"/>
        </w:rPr>
      </w:pPr>
    </w:p>
    <w:p>
      <w:pPr>
        <w:spacing w:line="249" w:lineRule="auto" w:before="0"/>
        <w:ind w:left="995" w:right="0" w:firstLine="0"/>
        <w:jc w:val="left"/>
        <w:rPr>
          <w:sz w:val="20"/>
        </w:rPr>
      </w:pPr>
      <w:r>
        <w:rPr>
          <w:sz w:val="20"/>
        </w:rPr>
        <w:t>Рецидивные и особо сложные операции на органах мочеполовой системы</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6"/>
        </w:rPr>
      </w:pPr>
    </w:p>
    <w:p>
      <w:pPr>
        <w:pStyle w:val="ListParagraph"/>
        <w:numPr>
          <w:ilvl w:val="0"/>
          <w:numId w:val="7"/>
        </w:numPr>
        <w:tabs>
          <w:tab w:pos="995" w:val="left" w:leader="none"/>
          <w:tab w:pos="996" w:val="left" w:leader="none"/>
        </w:tabs>
        <w:spacing w:line="249" w:lineRule="auto" w:before="0" w:after="0"/>
        <w:ind w:left="995" w:right="54" w:hanging="562"/>
        <w:jc w:val="left"/>
        <w:rPr>
          <w:sz w:val="20"/>
        </w:rPr>
      </w:pPr>
      <w:r>
        <w:rPr>
          <w:sz w:val="20"/>
        </w:rPr>
        <w:t>Оперативные</w:t>
      </w:r>
      <w:r>
        <w:rPr>
          <w:spacing w:val="-7"/>
          <w:sz w:val="20"/>
        </w:rPr>
        <w:t> </w:t>
      </w:r>
      <w:r>
        <w:rPr>
          <w:sz w:val="20"/>
        </w:rPr>
        <w:t>вмешатель- ства на органах мочепо- ловой системы с исполь- зованием лапароско- пической</w:t>
      </w:r>
      <w:r>
        <w:rPr>
          <w:spacing w:val="-2"/>
          <w:sz w:val="20"/>
        </w:rPr>
        <w:t> </w:t>
      </w:r>
      <w:r>
        <w:rPr>
          <w:sz w:val="20"/>
        </w:rPr>
        <w:t>техники</w:t>
      </w:r>
    </w:p>
    <w:p>
      <w:pPr>
        <w:spacing w:line="249" w:lineRule="auto" w:before="91"/>
        <w:ind w:left="207" w:right="0" w:firstLine="0"/>
        <w:jc w:val="center"/>
        <w:rPr>
          <w:sz w:val="20"/>
        </w:rPr>
      </w:pPr>
      <w:r>
        <w:rPr/>
        <w:br w:type="column"/>
      </w:r>
      <w:r>
        <w:rPr>
          <w:sz w:val="20"/>
        </w:rPr>
        <w:t>N81, R32,</w:t>
      </w:r>
      <w:r>
        <w:rPr>
          <w:spacing w:val="-3"/>
          <w:sz w:val="20"/>
        </w:rPr>
        <w:t> </w:t>
      </w:r>
      <w:r>
        <w:rPr>
          <w:sz w:val="20"/>
        </w:rPr>
        <w:t>N48.4,</w:t>
      </w:r>
      <w:r>
        <w:rPr>
          <w:spacing w:val="-3"/>
          <w:sz w:val="20"/>
        </w:rPr>
        <w:t> </w:t>
      </w:r>
      <w:r>
        <w:rPr>
          <w:sz w:val="20"/>
        </w:rPr>
        <w:t>N13.7,</w:t>
      </w:r>
      <w:r>
        <w:rPr>
          <w:w w:val="99"/>
          <w:sz w:val="20"/>
        </w:rPr>
        <w:t> </w:t>
      </w:r>
      <w:r>
        <w:rPr>
          <w:sz w:val="20"/>
        </w:rPr>
        <w:t>N31.2</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18"/>
        </w:rPr>
      </w:pPr>
    </w:p>
    <w:p>
      <w:pPr>
        <w:spacing w:before="0"/>
        <w:ind w:left="348" w:right="0" w:firstLine="0"/>
        <w:jc w:val="left"/>
        <w:rPr>
          <w:sz w:val="20"/>
        </w:rPr>
      </w:pPr>
      <w:r>
        <w:rPr>
          <w:sz w:val="20"/>
        </w:rPr>
        <w:t>N20.2, N20.0, N13.0,</w:t>
      </w:r>
    </w:p>
    <w:p>
      <w:pPr>
        <w:spacing w:before="10"/>
        <w:ind w:left="430" w:right="0" w:firstLine="0"/>
        <w:jc w:val="left"/>
        <w:rPr>
          <w:sz w:val="20"/>
        </w:rPr>
      </w:pPr>
      <w:r>
        <w:rPr>
          <w:sz w:val="20"/>
        </w:rPr>
        <w:t>N13.1, N13.2, C67,</w:t>
      </w:r>
    </w:p>
    <w:p>
      <w:pPr>
        <w:spacing w:line="249" w:lineRule="auto" w:before="10"/>
        <w:ind w:left="209" w:right="0" w:firstLine="0"/>
        <w:jc w:val="center"/>
        <w:rPr>
          <w:sz w:val="20"/>
        </w:rPr>
      </w:pPr>
      <w:r>
        <w:rPr>
          <w:sz w:val="20"/>
        </w:rPr>
        <w:t>Q62.1, Q62.2, Q62.3, Q62.7</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25"/>
        </w:rPr>
      </w:pPr>
    </w:p>
    <w:p>
      <w:pPr>
        <w:spacing w:line="249" w:lineRule="auto" w:before="1"/>
        <w:ind w:left="209" w:right="0" w:firstLine="0"/>
        <w:jc w:val="center"/>
        <w:rPr>
          <w:sz w:val="20"/>
        </w:rPr>
      </w:pPr>
      <w:r>
        <w:rPr>
          <w:sz w:val="20"/>
        </w:rPr>
        <w:t>N28.1, Q61.0, N13.0, N13.1, N13.2, N28</w:t>
      </w:r>
    </w:p>
    <w:p>
      <w:pPr>
        <w:spacing w:before="91"/>
        <w:ind w:left="100" w:right="0" w:firstLine="0"/>
        <w:jc w:val="left"/>
        <w:rPr>
          <w:sz w:val="20"/>
        </w:rPr>
      </w:pPr>
      <w:r>
        <w:rPr/>
        <w:br w:type="column"/>
      </w:r>
      <w:r>
        <w:rPr>
          <w:sz w:val="20"/>
        </w:rPr>
        <w:t>пролапс тазовых органов.</w:t>
      </w:r>
    </w:p>
    <w:p>
      <w:pPr>
        <w:spacing w:line="249" w:lineRule="auto" w:before="10"/>
        <w:ind w:left="100" w:right="-20" w:firstLine="0"/>
        <w:jc w:val="left"/>
        <w:rPr>
          <w:sz w:val="20"/>
        </w:rPr>
      </w:pPr>
      <w:r>
        <w:rPr>
          <w:sz w:val="20"/>
        </w:rPr>
        <w:t>Недержание мочи при напряжении. Несостоятельность сфинктера мочевого пузыря. Эректильная</w:t>
      </w:r>
    </w:p>
    <w:p>
      <w:pPr>
        <w:spacing w:line="249" w:lineRule="auto" w:before="3"/>
        <w:ind w:left="100" w:right="11" w:firstLine="0"/>
        <w:jc w:val="left"/>
        <w:rPr>
          <w:sz w:val="20"/>
        </w:rPr>
      </w:pPr>
      <w:r>
        <w:rPr>
          <w:sz w:val="20"/>
        </w:rPr>
        <w:t>дисфункция. Пузырно-лоханочный рефлюкс высокой степени у детей.</w:t>
      </w:r>
    </w:p>
    <w:p>
      <w:pPr>
        <w:spacing w:before="2"/>
        <w:ind w:left="100" w:right="0" w:firstLine="0"/>
        <w:jc w:val="left"/>
        <w:rPr>
          <w:sz w:val="20"/>
        </w:rPr>
      </w:pPr>
      <w:r>
        <w:rPr>
          <w:sz w:val="20"/>
        </w:rPr>
        <w:t>Атония мочевого</w:t>
      </w:r>
      <w:r>
        <w:rPr>
          <w:spacing w:val="-12"/>
          <w:sz w:val="20"/>
        </w:rPr>
        <w:t> </w:t>
      </w:r>
      <w:r>
        <w:rPr>
          <w:sz w:val="20"/>
        </w:rPr>
        <w:t>пузыря</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3"/>
        <w:rPr>
          <w:sz w:val="24"/>
        </w:rPr>
      </w:pPr>
    </w:p>
    <w:p>
      <w:pPr>
        <w:spacing w:line="249" w:lineRule="auto" w:before="0"/>
        <w:ind w:left="100" w:right="57" w:firstLine="0"/>
        <w:jc w:val="left"/>
        <w:rPr>
          <w:sz w:val="20"/>
        </w:rPr>
      </w:pPr>
      <w:r>
        <w:rPr>
          <w:sz w:val="20"/>
        </w:rPr>
        <w:t>опухоль почки. Камни почек. Стриктура мочеточника. Опухоль мочевого пузыря. Врожденный уретерогидронефроз.</w:t>
      </w:r>
      <w:r>
        <w:rPr>
          <w:spacing w:val="-10"/>
          <w:sz w:val="20"/>
        </w:rPr>
        <w:t> </w:t>
      </w:r>
      <w:r>
        <w:rPr>
          <w:sz w:val="20"/>
        </w:rPr>
        <w:t>Врожденный мегауретер.</w:t>
      </w:r>
      <w:r>
        <w:rPr>
          <w:spacing w:val="-1"/>
          <w:sz w:val="20"/>
        </w:rPr>
        <w:t> </w:t>
      </w:r>
      <w:r>
        <w:rPr>
          <w:sz w:val="20"/>
        </w:rPr>
        <w:t>Врожденное</w:t>
      </w:r>
    </w:p>
    <w:p>
      <w:pPr>
        <w:spacing w:line="249" w:lineRule="auto" w:before="4"/>
        <w:ind w:left="100" w:right="439" w:firstLine="0"/>
        <w:jc w:val="left"/>
        <w:rPr>
          <w:sz w:val="20"/>
        </w:rPr>
      </w:pPr>
      <w:r>
        <w:rPr>
          <w:sz w:val="20"/>
        </w:rPr>
        <w:t>уретероцеле, в том числе при удвоении почки. Врожденный</w:t>
      </w:r>
    </w:p>
    <w:p>
      <w:pPr>
        <w:spacing w:before="3"/>
        <w:ind w:left="100" w:right="0" w:firstLine="0"/>
        <w:jc w:val="left"/>
        <w:rPr>
          <w:sz w:val="20"/>
        </w:rPr>
      </w:pPr>
      <w:r>
        <w:rPr>
          <w:sz w:val="20"/>
        </w:rPr>
        <w:t>пузырно-мочеточниковый</w:t>
      </w:r>
      <w:r>
        <w:rPr>
          <w:spacing w:val="-13"/>
          <w:sz w:val="20"/>
        </w:rPr>
        <w:t> </w:t>
      </w:r>
      <w:r>
        <w:rPr>
          <w:sz w:val="20"/>
        </w:rPr>
        <w:t>рефлюкс</w:t>
      </w:r>
    </w:p>
    <w:p>
      <w:pPr>
        <w:pStyle w:val="BodyText"/>
        <w:rPr>
          <w:sz w:val="22"/>
        </w:rPr>
      </w:pPr>
    </w:p>
    <w:p>
      <w:pPr>
        <w:pStyle w:val="BodyText"/>
        <w:rPr>
          <w:sz w:val="31"/>
        </w:rPr>
      </w:pPr>
    </w:p>
    <w:p>
      <w:pPr>
        <w:spacing w:line="249" w:lineRule="auto" w:before="0"/>
        <w:ind w:left="100" w:right="0" w:firstLine="0"/>
        <w:jc w:val="left"/>
        <w:rPr>
          <w:sz w:val="20"/>
        </w:rPr>
      </w:pPr>
      <w:r>
        <w:rPr>
          <w:sz w:val="20"/>
        </w:rPr>
        <w:t>прогрессивно растущая киста почки. Стриктура мочеточника</w:t>
      </w:r>
    </w:p>
    <w:p>
      <w:pPr>
        <w:spacing w:line="249" w:lineRule="auto" w:before="91"/>
        <w:ind w:left="123" w:right="-11" w:firstLine="0"/>
        <w:jc w:val="left"/>
        <w:rPr>
          <w:sz w:val="20"/>
        </w:rPr>
      </w:pPr>
      <w:r>
        <w:rPr/>
        <w:br w:type="column"/>
      </w:r>
      <w:r>
        <w:rPr>
          <w:spacing w:val="-1"/>
          <w:sz w:val="20"/>
        </w:rPr>
        <w:t>хирургическое </w:t>
      </w:r>
      <w:r>
        <w:rPr>
          <w:sz w:val="20"/>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18"/>
        </w:rPr>
      </w:pPr>
    </w:p>
    <w:p>
      <w:pPr>
        <w:spacing w:line="249" w:lineRule="auto" w:before="0"/>
        <w:ind w:left="123" w:right="-11" w:firstLine="0"/>
        <w:jc w:val="left"/>
        <w:rPr>
          <w:sz w:val="20"/>
        </w:rPr>
      </w:pPr>
      <w:r>
        <w:rPr>
          <w:spacing w:val="-1"/>
          <w:sz w:val="20"/>
        </w:rPr>
        <w:t>хирургическое </w:t>
      </w:r>
      <w:r>
        <w:rPr>
          <w:sz w:val="20"/>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23"/>
        </w:rPr>
      </w:pPr>
    </w:p>
    <w:p>
      <w:pPr>
        <w:spacing w:line="249" w:lineRule="auto" w:before="1"/>
        <w:ind w:left="123" w:right="-11" w:firstLine="0"/>
        <w:jc w:val="left"/>
        <w:rPr>
          <w:sz w:val="20"/>
        </w:rPr>
      </w:pPr>
      <w:r>
        <w:rPr>
          <w:spacing w:val="-1"/>
          <w:sz w:val="20"/>
        </w:rPr>
        <w:t>хирургическое </w:t>
      </w:r>
      <w:r>
        <w:rPr>
          <w:sz w:val="20"/>
        </w:rPr>
        <w:t>лечение</w:t>
      </w:r>
    </w:p>
    <w:p>
      <w:pPr>
        <w:spacing w:before="91"/>
        <w:ind w:left="218" w:right="0" w:firstLine="0"/>
        <w:jc w:val="left"/>
        <w:rPr>
          <w:sz w:val="20"/>
        </w:rPr>
      </w:pPr>
      <w:r>
        <w:rPr/>
        <w:br w:type="column"/>
      </w:r>
      <w:r>
        <w:rPr>
          <w:sz w:val="20"/>
        </w:rPr>
        <w:t>пластика тазового дна с</w:t>
      </w:r>
    </w:p>
    <w:p>
      <w:pPr>
        <w:spacing w:line="249" w:lineRule="auto" w:before="10"/>
        <w:ind w:left="218" w:right="532" w:firstLine="0"/>
        <w:jc w:val="left"/>
        <w:rPr>
          <w:sz w:val="20"/>
        </w:rPr>
      </w:pPr>
      <w:r>
        <w:rPr>
          <w:sz w:val="20"/>
        </w:rPr>
        <w:t>использованием синтетического, сетчатого протеза при пролапсе гениталий у женщин</w:t>
      </w:r>
    </w:p>
    <w:p>
      <w:pPr>
        <w:spacing w:line="249" w:lineRule="auto" w:before="63"/>
        <w:ind w:left="218" w:right="526" w:firstLine="0"/>
        <w:jc w:val="left"/>
        <w:rPr>
          <w:sz w:val="20"/>
        </w:rPr>
      </w:pPr>
      <w:r>
        <w:rPr>
          <w:sz w:val="20"/>
        </w:rPr>
        <w:t>эндопластика устья мочеточника у детей</w:t>
      </w:r>
    </w:p>
    <w:p>
      <w:pPr>
        <w:spacing w:line="249" w:lineRule="auto" w:before="62"/>
        <w:ind w:left="218" w:right="843" w:firstLine="0"/>
        <w:jc w:val="left"/>
        <w:rPr>
          <w:sz w:val="20"/>
        </w:rPr>
      </w:pPr>
      <w:r>
        <w:rPr>
          <w:sz w:val="20"/>
        </w:rPr>
        <w:t>имплантация искусственного сфинктера мочевого пузыря</w:t>
      </w:r>
    </w:p>
    <w:p>
      <w:pPr>
        <w:spacing w:line="249" w:lineRule="auto" w:before="61"/>
        <w:ind w:left="218" w:right="0" w:firstLine="0"/>
        <w:jc w:val="left"/>
        <w:rPr>
          <w:sz w:val="20"/>
        </w:rPr>
      </w:pPr>
      <w:r>
        <w:rPr>
          <w:sz w:val="20"/>
        </w:rPr>
        <w:t>фаллопластика с протезированием фаллопротезом</w:t>
      </w:r>
    </w:p>
    <w:p>
      <w:pPr>
        <w:spacing w:line="252" w:lineRule="auto" w:before="62"/>
        <w:ind w:left="218" w:right="109" w:firstLine="0"/>
        <w:jc w:val="left"/>
        <w:rPr>
          <w:sz w:val="20"/>
        </w:rPr>
      </w:pPr>
      <w:r>
        <w:rPr>
          <w:sz w:val="20"/>
        </w:rPr>
        <w:t>имплантация временного</w:t>
      </w:r>
      <w:r>
        <w:rPr>
          <w:spacing w:val="-17"/>
          <w:sz w:val="20"/>
        </w:rPr>
        <w:t> </w:t>
      </w:r>
      <w:r>
        <w:rPr>
          <w:sz w:val="20"/>
        </w:rPr>
        <w:t>сакрального нейростимулятора мочевого</w:t>
      </w:r>
      <w:r>
        <w:rPr>
          <w:spacing w:val="-4"/>
          <w:sz w:val="20"/>
        </w:rPr>
        <w:t> </w:t>
      </w:r>
      <w:r>
        <w:rPr>
          <w:sz w:val="20"/>
        </w:rPr>
        <w:t>пузыря</w:t>
      </w:r>
    </w:p>
    <w:p>
      <w:pPr>
        <w:spacing w:line="249" w:lineRule="auto" w:before="57"/>
        <w:ind w:left="218" w:right="32" w:firstLine="0"/>
        <w:jc w:val="left"/>
        <w:rPr>
          <w:sz w:val="20"/>
        </w:rPr>
      </w:pPr>
      <w:r>
        <w:rPr>
          <w:sz w:val="20"/>
        </w:rPr>
        <w:t>имплантация постоянного</w:t>
      </w:r>
      <w:r>
        <w:rPr>
          <w:spacing w:val="-17"/>
          <w:sz w:val="20"/>
        </w:rPr>
        <w:t> </w:t>
      </w:r>
      <w:r>
        <w:rPr>
          <w:sz w:val="20"/>
        </w:rPr>
        <w:t>сакрального нейростимулятора мочевого</w:t>
      </w:r>
      <w:r>
        <w:rPr>
          <w:spacing w:val="-3"/>
          <w:sz w:val="20"/>
        </w:rPr>
        <w:t> </w:t>
      </w:r>
      <w:r>
        <w:rPr>
          <w:sz w:val="20"/>
        </w:rPr>
        <w:t>пузыря</w:t>
      </w:r>
    </w:p>
    <w:p>
      <w:pPr>
        <w:spacing w:line="249" w:lineRule="auto" w:before="62"/>
        <w:ind w:left="218" w:right="499" w:firstLine="0"/>
        <w:jc w:val="left"/>
        <w:rPr>
          <w:sz w:val="20"/>
        </w:rPr>
      </w:pPr>
      <w:r>
        <w:rPr>
          <w:sz w:val="20"/>
        </w:rPr>
        <w:t>нефрэктомия с тромбэктомией</w:t>
      </w:r>
      <w:r>
        <w:rPr>
          <w:spacing w:val="-12"/>
          <w:sz w:val="20"/>
        </w:rPr>
        <w:t> </w:t>
      </w:r>
      <w:r>
        <w:rPr>
          <w:sz w:val="20"/>
        </w:rPr>
        <w:t>из нижней полой</w:t>
      </w:r>
      <w:r>
        <w:rPr>
          <w:spacing w:val="-3"/>
          <w:sz w:val="20"/>
        </w:rPr>
        <w:t> </w:t>
      </w:r>
      <w:r>
        <w:rPr>
          <w:sz w:val="20"/>
        </w:rPr>
        <w:t>вены</w:t>
      </w:r>
    </w:p>
    <w:p>
      <w:pPr>
        <w:spacing w:line="249" w:lineRule="auto" w:before="62"/>
        <w:ind w:left="218" w:right="546" w:firstLine="0"/>
        <w:jc w:val="left"/>
        <w:rPr>
          <w:sz w:val="20"/>
        </w:rPr>
      </w:pPr>
      <w:r>
        <w:rPr>
          <w:sz w:val="20"/>
        </w:rPr>
        <w:t>перкутанная</w:t>
      </w:r>
      <w:r>
        <w:rPr>
          <w:spacing w:val="-12"/>
          <w:sz w:val="20"/>
        </w:rPr>
        <w:t> </w:t>
      </w:r>
      <w:r>
        <w:rPr>
          <w:sz w:val="20"/>
        </w:rPr>
        <w:t>нефролитолапоксия с</w:t>
      </w:r>
      <w:r>
        <w:rPr>
          <w:spacing w:val="-1"/>
          <w:sz w:val="20"/>
        </w:rPr>
        <w:t> </w:t>
      </w:r>
      <w:r>
        <w:rPr>
          <w:sz w:val="20"/>
        </w:rPr>
        <w:t>эндопиелотомией</w:t>
      </w:r>
    </w:p>
    <w:p>
      <w:pPr>
        <w:spacing w:before="61"/>
        <w:ind w:left="218" w:right="0" w:firstLine="0"/>
        <w:jc w:val="left"/>
        <w:rPr>
          <w:sz w:val="20"/>
        </w:rPr>
      </w:pPr>
      <w:r>
        <w:rPr>
          <w:sz w:val="20"/>
        </w:rPr>
        <w:t>дистанционная литотрипсия у детей</w:t>
      </w:r>
    </w:p>
    <w:p>
      <w:pPr>
        <w:spacing w:line="249" w:lineRule="auto" w:before="70"/>
        <w:ind w:left="218" w:right="559" w:firstLine="0"/>
        <w:jc w:val="left"/>
        <w:rPr>
          <w:sz w:val="20"/>
        </w:rPr>
      </w:pPr>
      <w:r>
        <w:rPr>
          <w:sz w:val="20"/>
        </w:rPr>
        <w:t>билатеральная пластика тазовых отделов мочеточников</w:t>
      </w:r>
    </w:p>
    <w:p>
      <w:pPr>
        <w:spacing w:line="312" w:lineRule="auto" w:before="62"/>
        <w:ind w:left="218" w:right="584" w:firstLine="0"/>
        <w:jc w:val="left"/>
        <w:rPr>
          <w:sz w:val="20"/>
        </w:rPr>
      </w:pPr>
      <w:r>
        <w:rPr>
          <w:sz w:val="20"/>
        </w:rPr>
        <w:t>геминефруретерэктомия у детей передняя тазовая экзентерация</w:t>
      </w:r>
    </w:p>
    <w:p>
      <w:pPr>
        <w:spacing w:line="249" w:lineRule="auto" w:before="3"/>
        <w:ind w:left="218" w:right="72" w:firstLine="0"/>
        <w:jc w:val="left"/>
        <w:rPr>
          <w:sz w:val="20"/>
        </w:rPr>
      </w:pPr>
      <w:r>
        <w:rPr>
          <w:sz w:val="20"/>
        </w:rPr>
        <w:t>лапаро- и ретроперитонеоскопическая нефроуретерэктомия</w:t>
      </w:r>
    </w:p>
    <w:p>
      <w:pPr>
        <w:spacing w:line="249" w:lineRule="auto" w:before="1"/>
        <w:ind w:left="218" w:right="72" w:firstLine="0"/>
        <w:jc w:val="left"/>
        <w:rPr>
          <w:sz w:val="20"/>
        </w:rPr>
      </w:pPr>
      <w:r>
        <w:rPr>
          <w:sz w:val="20"/>
        </w:rPr>
        <w:t>лапаро- и ретроперитонеоскопическая резекция почки</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22"/>
        </w:rPr>
      </w:pPr>
    </w:p>
    <w:p>
      <w:pPr>
        <w:spacing w:before="0"/>
        <w:ind w:left="433" w:right="0" w:firstLine="0"/>
        <w:jc w:val="left"/>
        <w:rPr>
          <w:sz w:val="20"/>
        </w:rPr>
      </w:pPr>
      <w:r>
        <w:rPr>
          <w:sz w:val="20"/>
        </w:rPr>
        <w:t>181820</w:t>
      </w:r>
    </w:p>
    <w:p>
      <w:pPr>
        <w:spacing w:after="0"/>
        <w:jc w:val="left"/>
        <w:rPr>
          <w:sz w:val="20"/>
        </w:rPr>
        <w:sectPr>
          <w:type w:val="continuous"/>
          <w:pgSz w:w="16850" w:h="11910" w:orient="landscape"/>
          <w:pgMar w:top="1080" w:bottom="280" w:left="620" w:right="720"/>
          <w:cols w:num="6" w:equalWidth="0">
            <w:col w:w="3235" w:space="40"/>
            <w:col w:w="2222" w:space="39"/>
            <w:col w:w="3145" w:space="40"/>
            <w:col w:w="1380" w:space="40"/>
            <w:col w:w="3587" w:space="168"/>
            <w:col w:w="1614"/>
          </w:cols>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5"/>
        <w:rPr>
          <w:sz w:val="13"/>
        </w:rPr>
      </w:pPr>
    </w:p>
    <w:p>
      <w:pPr>
        <w:spacing w:after="0"/>
        <w:rPr>
          <w:sz w:val="13"/>
        </w:rPr>
        <w:sectPr>
          <w:pgSz w:w="16850" w:h="11910" w:orient="landscape"/>
          <w:pgMar w:header="753" w:footer="0" w:top="1060" w:bottom="280" w:left="620" w:right="720"/>
        </w:sectPr>
      </w:pPr>
    </w:p>
    <w:p>
      <w:pPr>
        <w:pStyle w:val="ListParagraph"/>
        <w:numPr>
          <w:ilvl w:val="0"/>
          <w:numId w:val="7"/>
        </w:numPr>
        <w:tabs>
          <w:tab w:pos="995" w:val="left" w:leader="none"/>
          <w:tab w:pos="996" w:val="left" w:leader="none"/>
        </w:tabs>
        <w:spacing w:line="240" w:lineRule="auto" w:before="91" w:after="0"/>
        <w:ind w:left="995" w:right="0" w:hanging="562"/>
        <w:jc w:val="left"/>
        <w:rPr>
          <w:sz w:val="20"/>
        </w:rPr>
      </w:pPr>
      <w:r>
        <w:rPr>
          <w:sz w:val="20"/>
        </w:rPr>
        <w:t>Оперативные</w:t>
      </w:r>
    </w:p>
    <w:p>
      <w:pPr>
        <w:spacing w:line="252" w:lineRule="auto" w:before="10"/>
        <w:ind w:left="995" w:right="18" w:firstLine="0"/>
        <w:jc w:val="left"/>
        <w:rPr>
          <w:sz w:val="20"/>
        </w:rPr>
      </w:pPr>
      <w:r>
        <w:rPr>
          <w:sz w:val="20"/>
        </w:rPr>
        <w:t>вмешательства на органах мочеполовой системы</w:t>
      </w:r>
    </w:p>
    <w:p>
      <w:pPr>
        <w:spacing w:line="249" w:lineRule="auto" w:before="0"/>
        <w:ind w:left="995" w:right="18" w:firstLine="0"/>
        <w:jc w:val="left"/>
        <w:rPr>
          <w:sz w:val="20"/>
        </w:rPr>
      </w:pPr>
      <w:r>
        <w:rPr>
          <w:sz w:val="20"/>
        </w:rPr>
        <w:t>с использованием робототехники</w:t>
      </w:r>
    </w:p>
    <w:p>
      <w:pPr>
        <w:tabs>
          <w:tab w:pos="2154" w:val="left" w:leader="none"/>
        </w:tabs>
        <w:spacing w:before="91"/>
        <w:ind w:left="433" w:right="0" w:firstLine="0"/>
        <w:jc w:val="left"/>
        <w:rPr>
          <w:sz w:val="20"/>
        </w:rPr>
      </w:pPr>
      <w:r>
        <w:rPr/>
        <w:br w:type="column"/>
      </w:r>
      <w:r>
        <w:rPr>
          <w:sz w:val="20"/>
        </w:rPr>
        <w:t>C67,С61,</w:t>
      </w:r>
      <w:r>
        <w:rPr>
          <w:spacing w:val="-1"/>
          <w:sz w:val="20"/>
        </w:rPr>
        <w:t> </w:t>
      </w:r>
      <w:r>
        <w:rPr>
          <w:sz w:val="20"/>
        </w:rPr>
        <w:t>С64</w:t>
        <w:tab/>
        <w:t>опухоль мочевого пузыря,</w:t>
      </w:r>
      <w:r>
        <w:rPr>
          <w:spacing w:val="-14"/>
          <w:sz w:val="20"/>
        </w:rPr>
        <w:t> </w:t>
      </w:r>
      <w:r>
        <w:rPr>
          <w:sz w:val="20"/>
        </w:rPr>
        <w:t>опухоль</w:t>
      </w:r>
    </w:p>
    <w:p>
      <w:pPr>
        <w:spacing w:line="252" w:lineRule="auto" w:before="10"/>
        <w:ind w:left="2155" w:right="0" w:firstLine="0"/>
        <w:jc w:val="left"/>
        <w:rPr>
          <w:sz w:val="20"/>
        </w:rPr>
      </w:pPr>
      <w:r>
        <w:rPr>
          <w:sz w:val="20"/>
        </w:rPr>
        <w:t>предстательной железы, опухоль почки</w:t>
      </w:r>
    </w:p>
    <w:p>
      <w:pPr>
        <w:spacing w:line="249" w:lineRule="auto" w:before="91"/>
        <w:ind w:left="172" w:right="0" w:firstLine="0"/>
        <w:jc w:val="left"/>
        <w:rPr>
          <w:sz w:val="20"/>
        </w:rPr>
      </w:pPr>
      <w:r>
        <w:rPr/>
        <w:br w:type="column"/>
      </w:r>
      <w:r>
        <w:rPr>
          <w:w w:val="95"/>
          <w:sz w:val="20"/>
        </w:rPr>
        <w:t>радикальное </w:t>
      </w:r>
      <w:r>
        <w:rPr>
          <w:sz w:val="20"/>
        </w:rPr>
        <w:t>удаление</w:t>
      </w:r>
    </w:p>
    <w:p>
      <w:pPr>
        <w:spacing w:line="249" w:lineRule="auto" w:before="2"/>
        <w:ind w:left="172" w:right="0" w:firstLine="0"/>
        <w:jc w:val="left"/>
        <w:rPr>
          <w:sz w:val="20"/>
        </w:rPr>
      </w:pPr>
      <w:r>
        <w:rPr>
          <w:sz w:val="20"/>
        </w:rPr>
        <w:t>тазовых </w:t>
      </w:r>
      <w:r>
        <w:rPr>
          <w:w w:val="95"/>
          <w:sz w:val="20"/>
        </w:rPr>
        <w:t>лимфоузлов</w:t>
      </w:r>
    </w:p>
    <w:p>
      <w:pPr>
        <w:spacing w:line="249" w:lineRule="auto" w:before="62"/>
        <w:ind w:left="172" w:right="0" w:firstLine="0"/>
        <w:jc w:val="left"/>
        <w:rPr>
          <w:sz w:val="20"/>
        </w:rPr>
      </w:pPr>
      <w:r>
        <w:rPr>
          <w:w w:val="95"/>
          <w:sz w:val="20"/>
        </w:rPr>
        <w:t>радиальное </w:t>
      </w:r>
      <w:r>
        <w:rPr>
          <w:sz w:val="20"/>
        </w:rPr>
        <w:t>удаление</w:t>
      </w:r>
    </w:p>
    <w:p>
      <w:pPr>
        <w:spacing w:line="249" w:lineRule="auto" w:before="1"/>
        <w:ind w:left="172" w:right="0" w:firstLine="0"/>
        <w:jc w:val="left"/>
        <w:rPr>
          <w:sz w:val="20"/>
        </w:rPr>
      </w:pPr>
      <w:r>
        <w:rPr>
          <w:w w:val="95"/>
          <w:sz w:val="20"/>
        </w:rPr>
        <w:t>предстательной </w:t>
      </w:r>
      <w:r>
        <w:rPr>
          <w:sz w:val="20"/>
        </w:rPr>
        <w:t>железы</w:t>
      </w:r>
      <w:r>
        <w:rPr>
          <w:spacing w:val="-1"/>
          <w:sz w:val="20"/>
        </w:rPr>
        <w:t> </w:t>
      </w:r>
      <w:r>
        <w:rPr>
          <w:sz w:val="20"/>
        </w:rPr>
        <w:t>с</w:t>
      </w:r>
    </w:p>
    <w:p>
      <w:pPr>
        <w:spacing w:line="249" w:lineRule="auto" w:before="2"/>
        <w:ind w:left="172" w:right="0" w:firstLine="0"/>
        <w:jc w:val="left"/>
        <w:rPr>
          <w:sz w:val="20"/>
        </w:rPr>
      </w:pPr>
      <w:r>
        <w:rPr>
          <w:w w:val="95"/>
          <w:sz w:val="20"/>
        </w:rPr>
        <w:t>использованием </w:t>
      </w:r>
      <w:r>
        <w:rPr>
          <w:sz w:val="20"/>
        </w:rPr>
        <w:t>робототехники</w:t>
      </w:r>
    </w:p>
    <w:p>
      <w:pPr>
        <w:spacing w:line="249" w:lineRule="auto" w:before="62"/>
        <w:ind w:left="172" w:right="0" w:firstLine="0"/>
        <w:jc w:val="left"/>
        <w:rPr>
          <w:sz w:val="20"/>
        </w:rPr>
      </w:pPr>
      <w:r>
        <w:rPr>
          <w:w w:val="95"/>
          <w:sz w:val="20"/>
        </w:rPr>
        <w:t>радикальное </w:t>
      </w:r>
      <w:r>
        <w:rPr>
          <w:sz w:val="20"/>
        </w:rPr>
        <w:t>удаление мочевого пузыря с</w:t>
      </w:r>
    </w:p>
    <w:p>
      <w:pPr>
        <w:spacing w:line="249" w:lineRule="auto" w:before="3"/>
        <w:ind w:left="172" w:right="0" w:firstLine="0"/>
        <w:jc w:val="left"/>
        <w:rPr>
          <w:sz w:val="20"/>
        </w:rPr>
      </w:pPr>
      <w:r>
        <w:rPr>
          <w:w w:val="95"/>
          <w:sz w:val="20"/>
        </w:rPr>
        <w:t>использованием </w:t>
      </w:r>
      <w:r>
        <w:rPr>
          <w:sz w:val="20"/>
        </w:rPr>
        <w:t>робототехники</w:t>
      </w:r>
    </w:p>
    <w:p>
      <w:pPr>
        <w:spacing w:line="249" w:lineRule="auto" w:before="62"/>
        <w:ind w:left="172" w:right="0" w:firstLine="0"/>
        <w:jc w:val="left"/>
        <w:rPr>
          <w:sz w:val="20"/>
        </w:rPr>
      </w:pPr>
      <w:r>
        <w:rPr>
          <w:sz w:val="20"/>
        </w:rPr>
        <w:t>радикальное </w:t>
      </w:r>
      <w:r>
        <w:rPr>
          <w:w w:val="95"/>
          <w:sz w:val="20"/>
        </w:rPr>
        <w:t>хирургическое </w:t>
      </w:r>
      <w:r>
        <w:rPr>
          <w:sz w:val="20"/>
        </w:rPr>
        <w:t>лечение с</w:t>
      </w:r>
    </w:p>
    <w:p>
      <w:pPr>
        <w:spacing w:line="249" w:lineRule="auto" w:before="2"/>
        <w:ind w:left="172" w:right="0" w:firstLine="0"/>
        <w:jc w:val="left"/>
        <w:rPr>
          <w:sz w:val="20"/>
        </w:rPr>
      </w:pPr>
      <w:r>
        <w:rPr>
          <w:w w:val="95"/>
          <w:sz w:val="20"/>
        </w:rPr>
        <w:t>испльзованием робототехники</w:t>
      </w:r>
    </w:p>
    <w:p>
      <w:pPr>
        <w:spacing w:line="249" w:lineRule="auto" w:before="91"/>
        <w:ind w:left="92" w:right="112" w:firstLine="0"/>
        <w:jc w:val="left"/>
        <w:rPr>
          <w:sz w:val="20"/>
        </w:rPr>
      </w:pPr>
      <w:r>
        <w:rPr/>
        <w:br w:type="column"/>
      </w:r>
      <w:r>
        <w:rPr>
          <w:sz w:val="20"/>
        </w:rPr>
        <w:t>роботассистированнная расширенная лимфаденэктомия</w:t>
      </w:r>
    </w:p>
    <w:p>
      <w:pPr>
        <w:pStyle w:val="BodyText"/>
        <w:rPr>
          <w:sz w:val="22"/>
        </w:rPr>
      </w:pPr>
    </w:p>
    <w:p>
      <w:pPr>
        <w:pStyle w:val="BodyText"/>
        <w:spacing w:before="1"/>
        <w:rPr>
          <w:sz w:val="25"/>
        </w:rPr>
      </w:pPr>
    </w:p>
    <w:p>
      <w:pPr>
        <w:spacing w:line="249" w:lineRule="auto" w:before="1"/>
        <w:ind w:left="92" w:right="0" w:firstLine="0"/>
        <w:jc w:val="left"/>
        <w:rPr>
          <w:sz w:val="20"/>
        </w:rPr>
      </w:pPr>
      <w:r>
        <w:rPr>
          <w:sz w:val="20"/>
        </w:rPr>
        <w:t>роботассистированная радикальная простатэктомия</w:t>
      </w:r>
    </w:p>
    <w:p>
      <w:pPr>
        <w:pStyle w:val="BodyText"/>
        <w:rPr>
          <w:sz w:val="22"/>
        </w:rPr>
      </w:pPr>
    </w:p>
    <w:p>
      <w:pPr>
        <w:pStyle w:val="BodyText"/>
        <w:rPr>
          <w:sz w:val="22"/>
        </w:rPr>
      </w:pPr>
    </w:p>
    <w:p>
      <w:pPr>
        <w:pStyle w:val="BodyText"/>
        <w:rPr>
          <w:sz w:val="22"/>
        </w:rPr>
      </w:pPr>
    </w:p>
    <w:p>
      <w:pPr>
        <w:pStyle w:val="BodyText"/>
        <w:spacing w:before="9"/>
        <w:rPr>
          <w:sz w:val="22"/>
        </w:rPr>
      </w:pPr>
    </w:p>
    <w:p>
      <w:pPr>
        <w:spacing w:before="0"/>
        <w:ind w:left="92" w:right="0" w:firstLine="0"/>
        <w:jc w:val="left"/>
        <w:rPr>
          <w:sz w:val="20"/>
        </w:rPr>
      </w:pPr>
      <w:r>
        <w:rPr>
          <w:sz w:val="20"/>
        </w:rPr>
        <w:t>роботассистированная цистэктомия</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22"/>
        </w:rPr>
      </w:pPr>
    </w:p>
    <w:p>
      <w:pPr>
        <w:spacing w:line="249" w:lineRule="auto" w:before="0"/>
        <w:ind w:left="92" w:right="19" w:firstLine="0"/>
        <w:jc w:val="left"/>
        <w:rPr>
          <w:sz w:val="20"/>
        </w:rPr>
      </w:pPr>
      <w:r>
        <w:rPr>
          <w:sz w:val="20"/>
        </w:rPr>
        <w:t>роботассистированная резекция почки роботассистированная нефректомия при злокачественных опухолях почки</w:t>
      </w:r>
    </w:p>
    <w:p>
      <w:pPr>
        <w:spacing w:before="91"/>
        <w:ind w:left="433" w:right="0" w:firstLine="0"/>
        <w:jc w:val="left"/>
        <w:rPr>
          <w:sz w:val="20"/>
        </w:rPr>
      </w:pPr>
      <w:r>
        <w:rPr/>
        <w:br w:type="column"/>
      </w:r>
      <w:r>
        <w:rPr>
          <w:sz w:val="20"/>
        </w:rPr>
        <w:t>264850</w:t>
      </w:r>
    </w:p>
    <w:p>
      <w:pPr>
        <w:spacing w:after="0"/>
        <w:jc w:val="left"/>
        <w:rPr>
          <w:sz w:val="20"/>
        </w:rPr>
        <w:sectPr>
          <w:type w:val="continuous"/>
          <w:pgSz w:w="16850" w:h="11910" w:orient="landscape"/>
          <w:pgMar w:top="1080" w:bottom="280" w:left="620" w:right="720"/>
          <w:cols w:num="5" w:equalWidth="0">
            <w:col w:w="3275" w:space="207"/>
            <w:col w:w="5150" w:space="40"/>
            <w:col w:w="1555" w:space="39"/>
            <w:col w:w="3427" w:space="203"/>
            <w:col w:w="1614"/>
          </w:cols>
        </w:sectPr>
      </w:pPr>
    </w:p>
    <w:p>
      <w:pPr>
        <w:spacing w:before="62"/>
        <w:ind w:left="203" w:right="184" w:firstLine="0"/>
        <w:jc w:val="center"/>
        <w:rPr>
          <w:sz w:val="20"/>
        </w:rPr>
      </w:pPr>
      <w:r>
        <w:rPr>
          <w:sz w:val="20"/>
        </w:rPr>
        <w:t>Челюстно-лицевая хирургия</w:t>
      </w:r>
    </w:p>
    <w:p>
      <w:pPr>
        <w:spacing w:after="0"/>
        <w:jc w:val="center"/>
        <w:rPr>
          <w:sz w:val="20"/>
        </w:rPr>
        <w:sectPr>
          <w:type w:val="continuous"/>
          <w:pgSz w:w="16850" w:h="11910" w:orient="landscape"/>
          <w:pgMar w:top="1080" w:bottom="280" w:left="620" w:right="720"/>
        </w:sectPr>
      </w:pPr>
    </w:p>
    <w:p>
      <w:pPr>
        <w:pStyle w:val="ListParagraph"/>
        <w:numPr>
          <w:ilvl w:val="0"/>
          <w:numId w:val="7"/>
        </w:numPr>
        <w:tabs>
          <w:tab w:pos="995" w:val="left" w:leader="none"/>
          <w:tab w:pos="996" w:val="left" w:leader="none"/>
        </w:tabs>
        <w:spacing w:line="240" w:lineRule="auto" w:before="71" w:after="0"/>
        <w:ind w:left="995" w:right="0" w:hanging="562"/>
        <w:jc w:val="left"/>
        <w:rPr>
          <w:sz w:val="20"/>
        </w:rPr>
      </w:pPr>
      <w:r>
        <w:rPr>
          <w:sz w:val="20"/>
        </w:rPr>
        <w:t>Реконструктивно-</w:t>
      </w:r>
    </w:p>
    <w:p>
      <w:pPr>
        <w:spacing w:line="249" w:lineRule="auto" w:before="10"/>
        <w:ind w:left="995" w:right="118" w:firstLine="0"/>
        <w:jc w:val="left"/>
        <w:rPr>
          <w:sz w:val="20"/>
        </w:rPr>
      </w:pPr>
      <w:r>
        <w:rPr>
          <w:sz w:val="20"/>
        </w:rPr>
        <w:t>пластические операции при врожденных пороках развития черепно-</w:t>
      </w:r>
    </w:p>
    <w:p>
      <w:pPr>
        <w:spacing w:before="2"/>
        <w:ind w:left="995" w:right="0" w:firstLine="0"/>
        <w:jc w:val="left"/>
        <w:rPr>
          <w:sz w:val="20"/>
        </w:rPr>
      </w:pPr>
      <w:r>
        <w:rPr>
          <w:sz w:val="20"/>
        </w:rPr>
        <w:t>челюстно-лицевой области</w:t>
      </w:r>
    </w:p>
    <w:p>
      <w:pPr>
        <w:tabs>
          <w:tab w:pos="2285" w:val="left" w:leader="none"/>
        </w:tabs>
        <w:spacing w:line="249" w:lineRule="auto" w:before="71"/>
        <w:ind w:left="2285" w:right="0" w:hanging="1392"/>
        <w:jc w:val="left"/>
        <w:rPr>
          <w:sz w:val="20"/>
        </w:rPr>
      </w:pPr>
      <w:r>
        <w:rPr/>
        <w:br w:type="column"/>
      </w:r>
      <w:r>
        <w:rPr>
          <w:sz w:val="20"/>
        </w:rPr>
        <w:t>Q36.0</w:t>
        <w:tab/>
        <w:t>врожденная полная</w:t>
      </w:r>
      <w:r>
        <w:rPr>
          <w:spacing w:val="-13"/>
          <w:sz w:val="20"/>
        </w:rPr>
        <w:t> </w:t>
      </w:r>
      <w:r>
        <w:rPr>
          <w:sz w:val="20"/>
        </w:rPr>
        <w:t>двухсторонняя расщелина верхней</w:t>
      </w:r>
      <w:r>
        <w:rPr>
          <w:spacing w:val="-3"/>
          <w:sz w:val="20"/>
        </w:rPr>
        <w:t> </w:t>
      </w:r>
      <w:r>
        <w:rPr>
          <w:sz w:val="20"/>
        </w:rPr>
        <w:t>губы</w:t>
      </w:r>
    </w:p>
    <w:p>
      <w:pPr>
        <w:tabs>
          <w:tab w:pos="2285" w:val="left" w:leader="none"/>
        </w:tabs>
        <w:spacing w:before="61"/>
        <w:ind w:left="372" w:right="0" w:firstLine="0"/>
        <w:jc w:val="left"/>
        <w:rPr>
          <w:sz w:val="20"/>
        </w:rPr>
      </w:pPr>
      <w:r>
        <w:rPr>
          <w:sz w:val="20"/>
        </w:rPr>
        <w:t>Q35,</w:t>
      </w:r>
      <w:r>
        <w:rPr>
          <w:spacing w:val="-1"/>
          <w:sz w:val="20"/>
        </w:rPr>
        <w:t> </w:t>
      </w:r>
      <w:r>
        <w:rPr>
          <w:sz w:val="20"/>
        </w:rPr>
        <w:t>Q37.0,</w:t>
      </w:r>
      <w:r>
        <w:rPr>
          <w:spacing w:val="-1"/>
          <w:sz w:val="20"/>
        </w:rPr>
        <w:t> </w:t>
      </w:r>
      <w:r>
        <w:rPr>
          <w:sz w:val="20"/>
        </w:rPr>
        <w:t>Q37.1</w:t>
        <w:tab/>
        <w:t>врожденная одно-</w:t>
      </w:r>
      <w:r>
        <w:rPr>
          <w:spacing w:val="-1"/>
          <w:sz w:val="20"/>
        </w:rPr>
        <w:t> </w:t>
      </w:r>
      <w:r>
        <w:rPr>
          <w:sz w:val="20"/>
        </w:rPr>
        <w:t>или</w:t>
      </w:r>
    </w:p>
    <w:p>
      <w:pPr>
        <w:spacing w:line="249" w:lineRule="auto" w:before="10"/>
        <w:ind w:left="2285" w:right="202" w:firstLine="0"/>
        <w:jc w:val="both"/>
        <w:rPr>
          <w:sz w:val="20"/>
        </w:rPr>
      </w:pPr>
      <w:r>
        <w:rPr>
          <w:sz w:val="20"/>
        </w:rPr>
        <w:t>двусторонняя расщелина неба и альвеолярного отростка</w:t>
      </w:r>
      <w:r>
        <w:rPr>
          <w:spacing w:val="-15"/>
          <w:sz w:val="20"/>
        </w:rPr>
        <w:t> </w:t>
      </w:r>
      <w:r>
        <w:rPr>
          <w:sz w:val="20"/>
        </w:rPr>
        <w:t>верхней челюсти</w:t>
      </w:r>
    </w:p>
    <w:p>
      <w:pPr>
        <w:spacing w:line="249" w:lineRule="auto" w:before="71"/>
        <w:ind w:left="186" w:right="0" w:firstLine="0"/>
        <w:jc w:val="left"/>
        <w:rPr>
          <w:sz w:val="20"/>
        </w:rPr>
      </w:pPr>
      <w:r>
        <w:rPr/>
        <w:br w:type="column"/>
      </w:r>
      <w:r>
        <w:rPr>
          <w:w w:val="95"/>
          <w:sz w:val="20"/>
        </w:rPr>
        <w:t>хирургическое </w:t>
      </w:r>
      <w:r>
        <w:rPr>
          <w:sz w:val="20"/>
        </w:rPr>
        <w:t>лечение</w:t>
      </w:r>
    </w:p>
    <w:p>
      <w:pPr>
        <w:spacing w:line="249" w:lineRule="auto" w:before="61"/>
        <w:ind w:left="186" w:right="0" w:firstLine="0"/>
        <w:jc w:val="left"/>
        <w:rPr>
          <w:sz w:val="20"/>
        </w:rPr>
      </w:pPr>
      <w:r>
        <w:rPr>
          <w:w w:val="95"/>
          <w:sz w:val="20"/>
        </w:rPr>
        <w:t>хирургическое </w:t>
      </w:r>
      <w:r>
        <w:rPr>
          <w:sz w:val="20"/>
        </w:rPr>
        <w:t>лечение</w:t>
      </w:r>
    </w:p>
    <w:p>
      <w:pPr>
        <w:tabs>
          <w:tab w:pos="4188" w:val="left" w:leader="none"/>
        </w:tabs>
        <w:spacing w:before="71"/>
        <w:ind w:left="218" w:right="0" w:firstLine="0"/>
        <w:jc w:val="left"/>
        <w:rPr>
          <w:sz w:val="20"/>
        </w:rPr>
      </w:pPr>
      <w:r>
        <w:rPr/>
        <w:br w:type="column"/>
      </w:r>
      <w:r>
        <w:rPr>
          <w:sz w:val="20"/>
        </w:rPr>
        <w:t>реконструктивная</w:t>
      </w:r>
      <w:r>
        <w:rPr>
          <w:spacing w:val="-7"/>
          <w:sz w:val="20"/>
        </w:rPr>
        <w:t> </w:t>
      </w:r>
      <w:r>
        <w:rPr>
          <w:sz w:val="20"/>
        </w:rPr>
        <w:t>хейлоринопластика</w:t>
        <w:tab/>
        <w:t>162090</w:t>
      </w:r>
    </w:p>
    <w:p>
      <w:pPr>
        <w:pStyle w:val="BodyText"/>
        <w:spacing w:before="11"/>
        <w:rPr>
          <w:sz w:val="26"/>
        </w:rPr>
      </w:pPr>
    </w:p>
    <w:p>
      <w:pPr>
        <w:spacing w:line="249" w:lineRule="auto" w:before="0"/>
        <w:ind w:left="218" w:right="1720" w:firstLine="0"/>
        <w:jc w:val="left"/>
        <w:rPr>
          <w:sz w:val="20"/>
        </w:rPr>
      </w:pPr>
      <w:r>
        <w:rPr>
          <w:sz w:val="20"/>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w:t>
      </w:r>
      <w:r>
        <w:rPr>
          <w:spacing w:val="-4"/>
          <w:sz w:val="20"/>
        </w:rPr>
        <w:t> </w:t>
      </w:r>
      <w:r>
        <w:rPr>
          <w:sz w:val="20"/>
        </w:rPr>
        <w:t>кости,</w:t>
      </w:r>
    </w:p>
    <w:p>
      <w:pPr>
        <w:spacing w:after="0" w:line="249" w:lineRule="auto"/>
        <w:jc w:val="left"/>
        <w:rPr>
          <w:sz w:val="20"/>
        </w:rPr>
        <w:sectPr>
          <w:type w:val="continuous"/>
          <w:pgSz w:w="16850" w:h="11910" w:orient="landscape"/>
          <w:pgMar w:top="1080" w:bottom="280" w:left="620" w:right="720"/>
          <w:cols w:num="4" w:equalWidth="0">
            <w:col w:w="3312" w:space="40"/>
            <w:col w:w="5266" w:space="39"/>
            <w:col w:w="1444" w:space="40"/>
            <w:col w:w="5369"/>
          </w:cols>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73"/>
        <w:gridCol w:w="2208"/>
        <w:gridCol w:w="3154"/>
        <w:gridCol w:w="1500"/>
        <w:gridCol w:w="3735"/>
      </w:tblGrid>
      <w:tr>
        <w:trPr>
          <w:trHeight w:val="500" w:hRule="atLeast"/>
        </w:trPr>
        <w:tc>
          <w:tcPr>
            <w:tcW w:w="2573" w:type="dxa"/>
          </w:tcPr>
          <w:p>
            <w:pPr>
              <w:pStyle w:val="TableParagraph"/>
              <w:rPr>
                <w:sz w:val="18"/>
              </w:rPr>
            </w:pPr>
          </w:p>
        </w:tc>
        <w:tc>
          <w:tcPr>
            <w:tcW w:w="2208" w:type="dxa"/>
          </w:tcPr>
          <w:p>
            <w:pPr>
              <w:pStyle w:val="TableParagraph"/>
              <w:rPr>
                <w:sz w:val="18"/>
              </w:rPr>
            </w:pPr>
          </w:p>
        </w:tc>
        <w:tc>
          <w:tcPr>
            <w:tcW w:w="3154" w:type="dxa"/>
          </w:tcPr>
          <w:p>
            <w:pPr>
              <w:pStyle w:val="TableParagraph"/>
              <w:rPr>
                <w:sz w:val="18"/>
              </w:rPr>
            </w:pPr>
          </w:p>
        </w:tc>
        <w:tc>
          <w:tcPr>
            <w:tcW w:w="1500" w:type="dxa"/>
          </w:tcPr>
          <w:p>
            <w:pPr>
              <w:pStyle w:val="TableParagraph"/>
              <w:rPr>
                <w:sz w:val="18"/>
              </w:rPr>
            </w:pPr>
          </w:p>
        </w:tc>
        <w:tc>
          <w:tcPr>
            <w:tcW w:w="3735" w:type="dxa"/>
          </w:tcPr>
          <w:p>
            <w:pPr>
              <w:pStyle w:val="TableParagraph"/>
              <w:spacing w:line="249" w:lineRule="auto"/>
              <w:ind w:left="128" w:right="1019"/>
              <w:rPr>
                <w:sz w:val="20"/>
              </w:rPr>
            </w:pPr>
            <w:r>
              <w:rPr>
                <w:sz w:val="20"/>
              </w:rPr>
              <w:t>в том числе с использованием ортодонтической техники</w:t>
            </w:r>
          </w:p>
        </w:tc>
      </w:tr>
      <w:tr>
        <w:trPr>
          <w:trHeight w:val="1020" w:hRule="atLeast"/>
        </w:trPr>
        <w:tc>
          <w:tcPr>
            <w:tcW w:w="2573" w:type="dxa"/>
          </w:tcPr>
          <w:p>
            <w:pPr>
              <w:pStyle w:val="TableParagraph"/>
              <w:rPr>
                <w:sz w:val="18"/>
              </w:rPr>
            </w:pPr>
          </w:p>
        </w:tc>
        <w:tc>
          <w:tcPr>
            <w:tcW w:w="2208" w:type="dxa"/>
          </w:tcPr>
          <w:p>
            <w:pPr>
              <w:pStyle w:val="TableParagraph"/>
              <w:spacing w:before="30"/>
              <w:ind w:left="72" w:right="31"/>
              <w:jc w:val="center"/>
              <w:rPr>
                <w:sz w:val="20"/>
              </w:rPr>
            </w:pPr>
            <w:r>
              <w:rPr>
                <w:sz w:val="20"/>
              </w:rPr>
              <w:t>Q75.2</w:t>
            </w:r>
          </w:p>
        </w:tc>
        <w:tc>
          <w:tcPr>
            <w:tcW w:w="3154" w:type="dxa"/>
          </w:tcPr>
          <w:p>
            <w:pPr>
              <w:pStyle w:val="TableParagraph"/>
              <w:spacing w:before="30"/>
              <w:ind w:left="61"/>
              <w:rPr>
                <w:sz w:val="20"/>
              </w:rPr>
            </w:pPr>
            <w:r>
              <w:rPr>
                <w:sz w:val="20"/>
              </w:rPr>
              <w:t>гипертелоризм</w:t>
            </w:r>
          </w:p>
        </w:tc>
        <w:tc>
          <w:tcPr>
            <w:tcW w:w="1500" w:type="dxa"/>
          </w:tcPr>
          <w:p>
            <w:pPr>
              <w:pStyle w:val="TableParagraph"/>
              <w:spacing w:line="249" w:lineRule="auto" w:before="30"/>
              <w:ind w:left="113"/>
              <w:rPr>
                <w:sz w:val="20"/>
              </w:rPr>
            </w:pPr>
            <w:r>
              <w:rPr>
                <w:w w:val="95"/>
                <w:sz w:val="20"/>
              </w:rPr>
              <w:t>хирургическое </w:t>
            </w:r>
            <w:r>
              <w:rPr>
                <w:sz w:val="20"/>
              </w:rPr>
              <w:t>лечение</w:t>
            </w:r>
          </w:p>
        </w:tc>
        <w:tc>
          <w:tcPr>
            <w:tcW w:w="3735" w:type="dxa"/>
          </w:tcPr>
          <w:p>
            <w:pPr>
              <w:pStyle w:val="TableParagraph"/>
              <w:spacing w:before="30"/>
              <w:ind w:left="128"/>
              <w:rPr>
                <w:sz w:val="20"/>
              </w:rPr>
            </w:pPr>
            <w:r>
              <w:rPr>
                <w:sz w:val="20"/>
              </w:rPr>
              <w:t>реконструктивно-пластическая</w:t>
            </w:r>
          </w:p>
          <w:p>
            <w:pPr>
              <w:pStyle w:val="TableParagraph"/>
              <w:spacing w:line="249" w:lineRule="auto" w:before="11"/>
              <w:ind w:left="128" w:right="243"/>
              <w:rPr>
                <w:sz w:val="20"/>
              </w:rPr>
            </w:pPr>
            <w:r>
              <w:rPr>
                <w:sz w:val="20"/>
              </w:rPr>
              <w:t>операция устранения орбитального гипертелоризма с использованием вне- и внутричерепного доступа</w:t>
            </w:r>
          </w:p>
        </w:tc>
      </w:tr>
      <w:tr>
        <w:trPr>
          <w:trHeight w:val="1500" w:hRule="atLeast"/>
        </w:trPr>
        <w:tc>
          <w:tcPr>
            <w:tcW w:w="2573" w:type="dxa"/>
          </w:tcPr>
          <w:p>
            <w:pPr>
              <w:pStyle w:val="TableParagraph"/>
              <w:rPr>
                <w:sz w:val="18"/>
              </w:rPr>
            </w:pPr>
          </w:p>
        </w:tc>
        <w:tc>
          <w:tcPr>
            <w:tcW w:w="2208" w:type="dxa"/>
          </w:tcPr>
          <w:p>
            <w:pPr>
              <w:pStyle w:val="TableParagraph"/>
              <w:spacing w:before="30"/>
              <w:ind w:left="72" w:right="31"/>
              <w:jc w:val="center"/>
              <w:rPr>
                <w:sz w:val="20"/>
              </w:rPr>
            </w:pPr>
            <w:r>
              <w:rPr>
                <w:sz w:val="20"/>
              </w:rPr>
              <w:t>Q75.0</w:t>
            </w:r>
          </w:p>
        </w:tc>
        <w:tc>
          <w:tcPr>
            <w:tcW w:w="3154" w:type="dxa"/>
          </w:tcPr>
          <w:p>
            <w:pPr>
              <w:pStyle w:val="TableParagraph"/>
              <w:spacing w:before="30"/>
              <w:ind w:left="61"/>
              <w:rPr>
                <w:sz w:val="20"/>
              </w:rPr>
            </w:pPr>
            <w:r>
              <w:rPr>
                <w:sz w:val="20"/>
              </w:rPr>
              <w:t>краниосиностозы</w:t>
            </w:r>
          </w:p>
        </w:tc>
        <w:tc>
          <w:tcPr>
            <w:tcW w:w="1500" w:type="dxa"/>
          </w:tcPr>
          <w:p>
            <w:pPr>
              <w:pStyle w:val="TableParagraph"/>
              <w:spacing w:line="249" w:lineRule="auto" w:before="30"/>
              <w:ind w:left="113"/>
              <w:rPr>
                <w:sz w:val="20"/>
              </w:rPr>
            </w:pPr>
            <w:r>
              <w:rPr>
                <w:w w:val="95"/>
                <w:sz w:val="20"/>
              </w:rPr>
              <w:t>хирургическое </w:t>
            </w:r>
            <w:r>
              <w:rPr>
                <w:sz w:val="20"/>
              </w:rPr>
              <w:t>лечение</w:t>
            </w:r>
          </w:p>
        </w:tc>
        <w:tc>
          <w:tcPr>
            <w:tcW w:w="3735" w:type="dxa"/>
          </w:tcPr>
          <w:p>
            <w:pPr>
              <w:pStyle w:val="TableParagraph"/>
              <w:spacing w:line="249" w:lineRule="auto" w:before="30"/>
              <w:ind w:left="128"/>
              <w:rPr>
                <w:sz w:val="20"/>
              </w:rPr>
            </w:pPr>
            <w:r>
              <w:rPr>
                <w:sz w:val="20"/>
              </w:rPr>
              <w:t>краниопластика с помощью костной реконструкции, дистракционного</w:t>
            </w:r>
          </w:p>
          <w:p>
            <w:pPr>
              <w:pStyle w:val="TableParagraph"/>
              <w:spacing w:before="2"/>
              <w:ind w:left="128"/>
              <w:rPr>
                <w:sz w:val="20"/>
              </w:rPr>
            </w:pPr>
            <w:r>
              <w:rPr>
                <w:sz w:val="20"/>
              </w:rPr>
              <w:t>остеогенеза, в том числе с</w:t>
            </w:r>
          </w:p>
          <w:p>
            <w:pPr>
              <w:pStyle w:val="TableParagraph"/>
              <w:spacing w:line="249" w:lineRule="auto" w:before="10"/>
              <w:ind w:left="128"/>
              <w:rPr>
                <w:sz w:val="20"/>
              </w:rPr>
            </w:pPr>
            <w:r>
              <w:rPr>
                <w:sz w:val="20"/>
              </w:rPr>
              <w:t>использованием контурной пластики индивидуально изготовленными имплантатами</w:t>
            </w:r>
          </w:p>
        </w:tc>
      </w:tr>
      <w:tr>
        <w:trPr>
          <w:trHeight w:val="1491" w:hRule="atLeast"/>
        </w:trPr>
        <w:tc>
          <w:tcPr>
            <w:tcW w:w="2573" w:type="dxa"/>
          </w:tcPr>
          <w:p>
            <w:pPr>
              <w:pStyle w:val="TableParagraph"/>
              <w:rPr>
                <w:sz w:val="18"/>
              </w:rPr>
            </w:pPr>
          </w:p>
        </w:tc>
        <w:tc>
          <w:tcPr>
            <w:tcW w:w="2208" w:type="dxa"/>
          </w:tcPr>
          <w:p>
            <w:pPr>
              <w:pStyle w:val="TableParagraph"/>
              <w:spacing w:before="30"/>
              <w:ind w:left="72" w:right="31"/>
              <w:jc w:val="center"/>
              <w:rPr>
                <w:sz w:val="20"/>
              </w:rPr>
            </w:pPr>
            <w:r>
              <w:rPr>
                <w:sz w:val="20"/>
              </w:rPr>
              <w:t>Q75.4</w:t>
            </w:r>
          </w:p>
        </w:tc>
        <w:tc>
          <w:tcPr>
            <w:tcW w:w="3154" w:type="dxa"/>
          </w:tcPr>
          <w:p>
            <w:pPr>
              <w:pStyle w:val="TableParagraph"/>
              <w:spacing w:before="30"/>
              <w:ind w:left="61"/>
              <w:rPr>
                <w:sz w:val="20"/>
              </w:rPr>
            </w:pPr>
            <w:r>
              <w:rPr>
                <w:sz w:val="20"/>
              </w:rPr>
              <w:t>челюстно-лицевой дизостоз</w:t>
            </w:r>
          </w:p>
        </w:tc>
        <w:tc>
          <w:tcPr>
            <w:tcW w:w="1500" w:type="dxa"/>
          </w:tcPr>
          <w:p>
            <w:pPr>
              <w:pStyle w:val="TableParagraph"/>
              <w:spacing w:line="249" w:lineRule="auto" w:before="30"/>
              <w:ind w:left="113"/>
              <w:rPr>
                <w:sz w:val="20"/>
              </w:rPr>
            </w:pPr>
            <w:r>
              <w:rPr>
                <w:w w:val="95"/>
                <w:sz w:val="20"/>
              </w:rPr>
              <w:t>хирургическое </w:t>
            </w:r>
            <w:r>
              <w:rPr>
                <w:sz w:val="20"/>
              </w:rPr>
              <w:t>лечение</w:t>
            </w:r>
          </w:p>
        </w:tc>
        <w:tc>
          <w:tcPr>
            <w:tcW w:w="3735" w:type="dxa"/>
          </w:tcPr>
          <w:p>
            <w:pPr>
              <w:pStyle w:val="TableParagraph"/>
              <w:spacing w:line="249" w:lineRule="auto" w:before="30"/>
              <w:ind w:left="128" w:right="109"/>
              <w:rPr>
                <w:sz w:val="20"/>
              </w:rPr>
            </w:pPr>
            <w:r>
              <w:rPr>
                <w:sz w:val="20"/>
              </w:rPr>
              <w:t>реконструкция костей лицевого скелета и нижней челюсти, в том числе</w:t>
            </w:r>
          </w:p>
          <w:p>
            <w:pPr>
              <w:pStyle w:val="TableParagraph"/>
              <w:spacing w:line="249" w:lineRule="auto" w:before="2"/>
              <w:ind w:left="128" w:right="275"/>
              <w:rPr>
                <w:sz w:val="20"/>
              </w:rPr>
            </w:pPr>
            <w:r>
              <w:rPr>
                <w:sz w:val="20"/>
              </w:rPr>
              <w:t>методом дистракционного остеогенеза и контурной пластики с помощью</w:t>
            </w:r>
          </w:p>
          <w:p>
            <w:pPr>
              <w:pStyle w:val="TableParagraph"/>
              <w:spacing w:line="249" w:lineRule="auto" w:before="2"/>
              <w:ind w:left="128" w:right="937"/>
              <w:rPr>
                <w:sz w:val="20"/>
              </w:rPr>
            </w:pPr>
            <w:r>
              <w:rPr>
                <w:sz w:val="20"/>
              </w:rPr>
              <w:t>индивидуально изготовленных имплантатов</w:t>
            </w:r>
          </w:p>
        </w:tc>
      </w:tr>
      <w:tr>
        <w:trPr>
          <w:trHeight w:val="721" w:hRule="atLeast"/>
        </w:trPr>
        <w:tc>
          <w:tcPr>
            <w:tcW w:w="2573" w:type="dxa"/>
            <w:vMerge w:val="restart"/>
          </w:tcPr>
          <w:p>
            <w:pPr>
              <w:pStyle w:val="TableParagraph"/>
              <w:spacing w:line="224" w:lineRule="exact" w:before="22"/>
              <w:ind w:left="200"/>
              <w:rPr>
                <w:sz w:val="20"/>
              </w:rPr>
            </w:pPr>
            <w:r>
              <w:rPr>
                <w:sz w:val="20"/>
              </w:rPr>
              <w:t>Реконструктивно-</w:t>
            </w:r>
          </w:p>
          <w:p>
            <w:pPr>
              <w:pStyle w:val="TableParagraph"/>
              <w:spacing w:line="230" w:lineRule="auto" w:before="1"/>
              <w:ind w:left="200"/>
              <w:rPr>
                <w:sz w:val="20"/>
              </w:rPr>
            </w:pPr>
            <w:r>
              <w:rPr>
                <w:sz w:val="20"/>
              </w:rPr>
              <w:t>пластические операции по устранению обширных</w:t>
            </w:r>
          </w:p>
          <w:p>
            <w:pPr>
              <w:pStyle w:val="TableParagraph"/>
              <w:spacing w:line="230" w:lineRule="auto" w:before="1"/>
              <w:ind w:left="200"/>
              <w:rPr>
                <w:sz w:val="20"/>
              </w:rPr>
            </w:pPr>
            <w:r>
              <w:rPr>
                <w:sz w:val="20"/>
              </w:rPr>
              <w:t>дефектов и деформаций мягких тканей, отдельных анатомических зон и (или)</w:t>
            </w:r>
          </w:p>
          <w:p>
            <w:pPr>
              <w:pStyle w:val="TableParagraph"/>
              <w:spacing w:line="218" w:lineRule="exact" w:before="3"/>
              <w:ind w:left="200"/>
              <w:rPr>
                <w:sz w:val="20"/>
              </w:rPr>
            </w:pPr>
            <w:r>
              <w:rPr>
                <w:sz w:val="20"/>
              </w:rPr>
              <w:t>структур головы, лица и шеи</w:t>
            </w:r>
          </w:p>
        </w:tc>
        <w:tc>
          <w:tcPr>
            <w:tcW w:w="2208" w:type="dxa"/>
          </w:tcPr>
          <w:p>
            <w:pPr>
              <w:pStyle w:val="TableParagraph"/>
              <w:spacing w:before="22"/>
              <w:ind w:left="72" w:right="32"/>
              <w:jc w:val="center"/>
              <w:rPr>
                <w:sz w:val="20"/>
              </w:rPr>
            </w:pPr>
            <w:r>
              <w:rPr>
                <w:sz w:val="20"/>
              </w:rPr>
              <w:t>Q30.2, Q30, M96, M95.0</w:t>
            </w:r>
          </w:p>
        </w:tc>
        <w:tc>
          <w:tcPr>
            <w:tcW w:w="3154" w:type="dxa"/>
          </w:tcPr>
          <w:p>
            <w:pPr>
              <w:pStyle w:val="TableParagraph"/>
              <w:spacing w:line="224" w:lineRule="exact" w:before="22"/>
              <w:ind w:left="61"/>
              <w:rPr>
                <w:sz w:val="20"/>
              </w:rPr>
            </w:pPr>
            <w:r>
              <w:rPr>
                <w:sz w:val="20"/>
              </w:rPr>
              <w:t>обширный или субтотальный</w:t>
            </w:r>
          </w:p>
          <w:p>
            <w:pPr>
              <w:pStyle w:val="TableParagraph"/>
              <w:spacing w:line="230" w:lineRule="auto" w:before="1"/>
              <w:ind w:left="61"/>
              <w:rPr>
                <w:sz w:val="20"/>
              </w:rPr>
            </w:pPr>
            <w:r>
              <w:rPr>
                <w:sz w:val="20"/>
              </w:rPr>
              <w:t>дефект костно-хрящевого отдела наружного носа</w:t>
            </w:r>
          </w:p>
        </w:tc>
        <w:tc>
          <w:tcPr>
            <w:tcW w:w="1500" w:type="dxa"/>
          </w:tcPr>
          <w:p>
            <w:pPr>
              <w:pStyle w:val="TableParagraph"/>
              <w:spacing w:line="228" w:lineRule="auto" w:before="31"/>
              <w:ind w:left="113"/>
              <w:rPr>
                <w:sz w:val="20"/>
              </w:rPr>
            </w:pPr>
            <w:r>
              <w:rPr>
                <w:w w:val="95"/>
                <w:sz w:val="20"/>
              </w:rPr>
              <w:t>хирургическое </w:t>
            </w:r>
            <w:r>
              <w:rPr>
                <w:sz w:val="20"/>
              </w:rPr>
              <w:t>лечение</w:t>
            </w:r>
          </w:p>
        </w:tc>
        <w:tc>
          <w:tcPr>
            <w:tcW w:w="3735" w:type="dxa"/>
          </w:tcPr>
          <w:p>
            <w:pPr>
              <w:pStyle w:val="TableParagraph"/>
              <w:spacing w:line="228" w:lineRule="auto" w:before="31"/>
              <w:ind w:left="128" w:right="334"/>
              <w:rPr>
                <w:sz w:val="20"/>
              </w:rPr>
            </w:pPr>
            <w:r>
              <w:rPr>
                <w:sz w:val="20"/>
              </w:rPr>
              <w:t>ринопластика, в том числе с примене- нием хрящевых трансплантатов, имплантационных материалов</w:t>
            </w:r>
          </w:p>
        </w:tc>
      </w:tr>
      <w:tr>
        <w:trPr>
          <w:trHeight w:val="720" w:hRule="atLeast"/>
        </w:trPr>
        <w:tc>
          <w:tcPr>
            <w:tcW w:w="2573" w:type="dxa"/>
            <w:vMerge/>
            <w:tcBorders>
              <w:top w:val="nil"/>
            </w:tcBorders>
          </w:tcPr>
          <w:p>
            <w:pPr>
              <w:rPr>
                <w:sz w:val="2"/>
                <w:szCs w:val="2"/>
              </w:rPr>
            </w:pPr>
          </w:p>
        </w:tc>
        <w:tc>
          <w:tcPr>
            <w:tcW w:w="2208" w:type="dxa"/>
          </w:tcPr>
          <w:p>
            <w:pPr>
              <w:pStyle w:val="TableParagraph"/>
              <w:rPr>
                <w:sz w:val="18"/>
              </w:rPr>
            </w:pPr>
          </w:p>
        </w:tc>
        <w:tc>
          <w:tcPr>
            <w:tcW w:w="3154" w:type="dxa"/>
          </w:tcPr>
          <w:p>
            <w:pPr>
              <w:pStyle w:val="TableParagraph"/>
              <w:rPr>
                <w:sz w:val="18"/>
              </w:rPr>
            </w:pPr>
          </w:p>
        </w:tc>
        <w:tc>
          <w:tcPr>
            <w:tcW w:w="1500" w:type="dxa"/>
          </w:tcPr>
          <w:p>
            <w:pPr>
              <w:pStyle w:val="TableParagraph"/>
              <w:rPr>
                <w:sz w:val="18"/>
              </w:rPr>
            </w:pPr>
          </w:p>
        </w:tc>
        <w:tc>
          <w:tcPr>
            <w:tcW w:w="3735" w:type="dxa"/>
          </w:tcPr>
          <w:p>
            <w:pPr>
              <w:pStyle w:val="TableParagraph"/>
              <w:spacing w:line="230" w:lineRule="auto" w:before="28"/>
              <w:ind w:left="128"/>
              <w:rPr>
                <w:sz w:val="20"/>
              </w:rPr>
            </w:pPr>
            <w:r>
              <w:rPr>
                <w:sz w:val="20"/>
              </w:rPr>
              <w:t>пластика при обширном дефекте носа лоскутом на ножке из прилегающих участков</w:t>
            </w:r>
          </w:p>
        </w:tc>
      </w:tr>
      <w:tr>
        <w:trPr>
          <w:trHeight w:val="318" w:hRule="atLeast"/>
        </w:trPr>
        <w:tc>
          <w:tcPr>
            <w:tcW w:w="2573" w:type="dxa"/>
            <w:vMerge/>
            <w:tcBorders>
              <w:top w:val="nil"/>
            </w:tcBorders>
          </w:tcPr>
          <w:p>
            <w:pPr>
              <w:rPr>
                <w:sz w:val="2"/>
                <w:szCs w:val="2"/>
              </w:rPr>
            </w:pPr>
          </w:p>
        </w:tc>
        <w:tc>
          <w:tcPr>
            <w:tcW w:w="2208" w:type="dxa"/>
          </w:tcPr>
          <w:p>
            <w:pPr>
              <w:pStyle w:val="TableParagraph"/>
              <w:spacing w:before="21"/>
              <w:ind w:left="72" w:right="34"/>
              <w:jc w:val="center"/>
              <w:rPr>
                <w:sz w:val="20"/>
              </w:rPr>
            </w:pPr>
            <w:r>
              <w:rPr>
                <w:sz w:val="20"/>
              </w:rPr>
              <w:t>S08.8, S08.9</w:t>
            </w:r>
          </w:p>
        </w:tc>
        <w:tc>
          <w:tcPr>
            <w:tcW w:w="3154" w:type="dxa"/>
            <w:vMerge w:val="restart"/>
          </w:tcPr>
          <w:p>
            <w:pPr>
              <w:pStyle w:val="TableParagraph"/>
              <w:spacing w:line="228" w:lineRule="auto" w:before="30"/>
              <w:ind w:left="61"/>
              <w:rPr>
                <w:sz w:val="20"/>
              </w:rPr>
            </w:pPr>
            <w:r>
              <w:rPr>
                <w:sz w:val="20"/>
              </w:rPr>
              <w:t>тотальный дефект, травматическая ампутация носа</w:t>
            </w:r>
          </w:p>
        </w:tc>
        <w:tc>
          <w:tcPr>
            <w:tcW w:w="1500" w:type="dxa"/>
            <w:vMerge w:val="restart"/>
          </w:tcPr>
          <w:p>
            <w:pPr>
              <w:pStyle w:val="TableParagraph"/>
              <w:spacing w:line="228" w:lineRule="auto" w:before="30"/>
              <w:ind w:left="113"/>
              <w:rPr>
                <w:sz w:val="20"/>
              </w:rPr>
            </w:pPr>
            <w:r>
              <w:rPr>
                <w:w w:val="95"/>
                <w:sz w:val="20"/>
              </w:rPr>
              <w:t>хирургическое </w:t>
            </w:r>
            <w:r>
              <w:rPr>
                <w:sz w:val="20"/>
              </w:rPr>
              <w:t>лечение</w:t>
            </w:r>
          </w:p>
        </w:tc>
        <w:tc>
          <w:tcPr>
            <w:tcW w:w="3735" w:type="dxa"/>
          </w:tcPr>
          <w:p>
            <w:pPr>
              <w:pStyle w:val="TableParagraph"/>
              <w:spacing w:before="21"/>
              <w:ind w:left="128"/>
              <w:rPr>
                <w:sz w:val="20"/>
              </w:rPr>
            </w:pPr>
            <w:r>
              <w:rPr>
                <w:sz w:val="20"/>
              </w:rPr>
              <w:t>ринопластика лоскутом со лба</w:t>
            </w:r>
          </w:p>
        </w:tc>
      </w:tr>
      <w:tr>
        <w:trPr>
          <w:trHeight w:val="430" w:hRule="atLeast"/>
        </w:trPr>
        <w:tc>
          <w:tcPr>
            <w:tcW w:w="2573" w:type="dxa"/>
          </w:tcPr>
          <w:p>
            <w:pPr>
              <w:pStyle w:val="TableParagraph"/>
              <w:rPr>
                <w:sz w:val="18"/>
              </w:rPr>
            </w:pPr>
          </w:p>
        </w:tc>
        <w:tc>
          <w:tcPr>
            <w:tcW w:w="2208" w:type="dxa"/>
          </w:tcPr>
          <w:p>
            <w:pPr>
              <w:pStyle w:val="TableParagraph"/>
              <w:rPr>
                <w:sz w:val="18"/>
              </w:rPr>
            </w:pPr>
          </w:p>
        </w:tc>
        <w:tc>
          <w:tcPr>
            <w:tcW w:w="3154" w:type="dxa"/>
            <w:vMerge/>
            <w:tcBorders>
              <w:top w:val="nil"/>
            </w:tcBorders>
          </w:tcPr>
          <w:p>
            <w:pPr>
              <w:rPr>
                <w:sz w:val="2"/>
                <w:szCs w:val="2"/>
              </w:rPr>
            </w:pPr>
          </w:p>
        </w:tc>
        <w:tc>
          <w:tcPr>
            <w:tcW w:w="1500" w:type="dxa"/>
            <w:vMerge/>
            <w:tcBorders>
              <w:top w:val="nil"/>
            </w:tcBorders>
          </w:tcPr>
          <w:p>
            <w:pPr>
              <w:rPr>
                <w:sz w:val="2"/>
                <w:szCs w:val="2"/>
              </w:rPr>
            </w:pPr>
          </w:p>
        </w:tc>
        <w:tc>
          <w:tcPr>
            <w:tcW w:w="3735" w:type="dxa"/>
          </w:tcPr>
          <w:p>
            <w:pPr>
              <w:pStyle w:val="TableParagraph"/>
              <w:spacing w:line="175" w:lineRule="exact"/>
              <w:ind w:left="128"/>
              <w:rPr>
                <w:sz w:val="20"/>
              </w:rPr>
            </w:pPr>
            <w:r>
              <w:rPr>
                <w:sz w:val="20"/>
              </w:rPr>
              <w:t>ринопластика с использованием</w:t>
            </w:r>
          </w:p>
          <w:p>
            <w:pPr>
              <w:pStyle w:val="TableParagraph"/>
              <w:spacing w:line="225" w:lineRule="exact"/>
              <w:ind w:left="128"/>
              <w:rPr>
                <w:sz w:val="20"/>
              </w:rPr>
            </w:pPr>
            <w:r>
              <w:rPr>
                <w:sz w:val="20"/>
              </w:rPr>
              <w:t>стебельчатого лоскута</w:t>
            </w:r>
          </w:p>
        </w:tc>
      </w:tr>
      <w:tr>
        <w:trPr>
          <w:trHeight w:val="689" w:hRule="atLeast"/>
        </w:trPr>
        <w:tc>
          <w:tcPr>
            <w:tcW w:w="2573" w:type="dxa"/>
          </w:tcPr>
          <w:p>
            <w:pPr>
              <w:pStyle w:val="TableParagraph"/>
              <w:rPr>
                <w:sz w:val="18"/>
              </w:rPr>
            </w:pPr>
          </w:p>
        </w:tc>
        <w:tc>
          <w:tcPr>
            <w:tcW w:w="2208" w:type="dxa"/>
          </w:tcPr>
          <w:p>
            <w:pPr>
              <w:pStyle w:val="TableParagraph"/>
              <w:rPr>
                <w:sz w:val="18"/>
              </w:rPr>
            </w:pPr>
          </w:p>
        </w:tc>
        <w:tc>
          <w:tcPr>
            <w:tcW w:w="3154" w:type="dxa"/>
          </w:tcPr>
          <w:p>
            <w:pPr>
              <w:pStyle w:val="TableParagraph"/>
              <w:rPr>
                <w:sz w:val="18"/>
              </w:rPr>
            </w:pPr>
          </w:p>
        </w:tc>
        <w:tc>
          <w:tcPr>
            <w:tcW w:w="1500" w:type="dxa"/>
          </w:tcPr>
          <w:p>
            <w:pPr>
              <w:pStyle w:val="TableParagraph"/>
              <w:rPr>
                <w:sz w:val="18"/>
              </w:rPr>
            </w:pPr>
          </w:p>
        </w:tc>
        <w:tc>
          <w:tcPr>
            <w:tcW w:w="3735" w:type="dxa"/>
          </w:tcPr>
          <w:p>
            <w:pPr>
              <w:pStyle w:val="TableParagraph"/>
              <w:spacing w:line="228" w:lineRule="auto" w:before="30"/>
              <w:ind w:left="128"/>
              <w:rPr>
                <w:sz w:val="20"/>
              </w:rPr>
            </w:pPr>
            <w:r>
              <w:rPr>
                <w:sz w:val="20"/>
              </w:rPr>
              <w:t>замещение обширного дефекта носа с помощью сложного экзопротеза на</w:t>
            </w:r>
          </w:p>
          <w:p>
            <w:pPr>
              <w:pStyle w:val="TableParagraph"/>
              <w:spacing w:line="203" w:lineRule="exact"/>
              <w:ind w:left="128"/>
              <w:rPr>
                <w:sz w:val="20"/>
              </w:rPr>
            </w:pPr>
            <w:r>
              <w:rPr>
                <w:sz w:val="20"/>
              </w:rPr>
              <w:t>имплантатах</w:t>
            </w:r>
          </w:p>
        </w:tc>
      </w:tr>
    </w:tbl>
    <w:p>
      <w:pPr>
        <w:spacing w:after="0" w:line="203" w:lineRule="exact"/>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3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23"/>
        <w:gridCol w:w="3215"/>
        <w:gridCol w:w="1537"/>
        <w:gridCol w:w="3749"/>
      </w:tblGrid>
      <w:tr>
        <w:trPr>
          <w:trHeight w:val="500" w:hRule="atLeast"/>
        </w:trPr>
        <w:tc>
          <w:tcPr>
            <w:tcW w:w="2023" w:type="dxa"/>
          </w:tcPr>
          <w:p>
            <w:pPr>
              <w:pStyle w:val="TableParagraph"/>
              <w:rPr>
                <w:sz w:val="18"/>
              </w:rPr>
            </w:pPr>
          </w:p>
        </w:tc>
        <w:tc>
          <w:tcPr>
            <w:tcW w:w="3215" w:type="dxa"/>
          </w:tcPr>
          <w:p>
            <w:pPr>
              <w:pStyle w:val="TableParagraph"/>
              <w:rPr>
                <w:sz w:val="18"/>
              </w:rPr>
            </w:pPr>
          </w:p>
        </w:tc>
        <w:tc>
          <w:tcPr>
            <w:tcW w:w="1537" w:type="dxa"/>
          </w:tcPr>
          <w:p>
            <w:pPr>
              <w:pStyle w:val="TableParagraph"/>
              <w:rPr>
                <w:sz w:val="18"/>
              </w:rPr>
            </w:pPr>
          </w:p>
        </w:tc>
        <w:tc>
          <w:tcPr>
            <w:tcW w:w="3749" w:type="dxa"/>
          </w:tcPr>
          <w:p>
            <w:pPr>
              <w:pStyle w:val="TableParagraph"/>
              <w:spacing w:line="249" w:lineRule="auto"/>
              <w:ind w:left="127" w:right="358"/>
              <w:rPr>
                <w:sz w:val="20"/>
              </w:rPr>
            </w:pPr>
            <w:r>
              <w:rPr>
                <w:sz w:val="20"/>
              </w:rPr>
              <w:t>ринопластика с использованием реваскуляризированного лоскута</w:t>
            </w:r>
          </w:p>
        </w:tc>
      </w:tr>
      <w:tr>
        <w:trPr>
          <w:trHeight w:val="1260" w:hRule="atLeast"/>
        </w:trPr>
        <w:tc>
          <w:tcPr>
            <w:tcW w:w="2023" w:type="dxa"/>
          </w:tcPr>
          <w:p>
            <w:pPr>
              <w:pStyle w:val="TableParagraph"/>
              <w:spacing w:before="30"/>
              <w:ind w:left="209"/>
              <w:rPr>
                <w:sz w:val="20"/>
              </w:rPr>
            </w:pPr>
            <w:r>
              <w:rPr>
                <w:sz w:val="20"/>
              </w:rPr>
              <w:t>S08.1, Q16.0, Q16.1</w:t>
            </w:r>
          </w:p>
        </w:tc>
        <w:tc>
          <w:tcPr>
            <w:tcW w:w="3215" w:type="dxa"/>
          </w:tcPr>
          <w:p>
            <w:pPr>
              <w:pStyle w:val="TableParagraph"/>
              <w:spacing w:before="30"/>
              <w:ind w:left="157"/>
              <w:rPr>
                <w:sz w:val="20"/>
              </w:rPr>
            </w:pPr>
            <w:r>
              <w:rPr>
                <w:sz w:val="20"/>
              </w:rPr>
              <w:t>врожденное отсутствие,</w:t>
            </w:r>
          </w:p>
          <w:p>
            <w:pPr>
              <w:pStyle w:val="TableParagraph"/>
              <w:spacing w:line="249" w:lineRule="auto" w:before="11"/>
              <w:ind w:left="157"/>
              <w:rPr>
                <w:sz w:val="20"/>
              </w:rPr>
            </w:pPr>
            <w:r>
              <w:rPr>
                <w:sz w:val="20"/>
              </w:rPr>
              <w:t>травматическая ампутация ушной раковины</w:t>
            </w:r>
          </w:p>
        </w:tc>
        <w:tc>
          <w:tcPr>
            <w:tcW w:w="1537" w:type="dxa"/>
          </w:tcPr>
          <w:p>
            <w:pPr>
              <w:pStyle w:val="TableParagraph"/>
              <w:spacing w:line="249" w:lineRule="auto" w:before="30"/>
              <w:ind w:left="149"/>
              <w:rPr>
                <w:sz w:val="20"/>
              </w:rPr>
            </w:pPr>
            <w:r>
              <w:rPr>
                <w:w w:val="95"/>
                <w:sz w:val="20"/>
              </w:rPr>
              <w:t>хирургическое </w:t>
            </w:r>
            <w:r>
              <w:rPr>
                <w:sz w:val="20"/>
              </w:rPr>
              <w:t>лечение</w:t>
            </w:r>
          </w:p>
        </w:tc>
        <w:tc>
          <w:tcPr>
            <w:tcW w:w="3749" w:type="dxa"/>
          </w:tcPr>
          <w:p>
            <w:pPr>
              <w:pStyle w:val="TableParagraph"/>
              <w:spacing w:line="249" w:lineRule="auto" w:before="30"/>
              <w:ind w:left="127" w:right="358"/>
              <w:rPr>
                <w:sz w:val="20"/>
              </w:rPr>
            </w:pPr>
            <w:r>
              <w:rPr>
                <w:w w:val="95"/>
                <w:sz w:val="20"/>
              </w:rPr>
              <w:t>реконструктивно-пластическая </w:t>
            </w:r>
            <w:r>
              <w:rPr>
                <w:sz w:val="20"/>
              </w:rPr>
              <w:t>операция с использованием</w:t>
            </w:r>
          </w:p>
          <w:p>
            <w:pPr>
              <w:pStyle w:val="TableParagraph"/>
              <w:spacing w:line="249" w:lineRule="auto" w:before="2"/>
              <w:ind w:left="127"/>
              <w:rPr>
                <w:sz w:val="20"/>
              </w:rPr>
            </w:pPr>
            <w:r>
              <w:rPr>
                <w:sz w:val="20"/>
              </w:rPr>
              <w:t>аутотрансплантатов из прилегающих к ушной раковине участков и иных</w:t>
            </w:r>
          </w:p>
          <w:p>
            <w:pPr>
              <w:pStyle w:val="TableParagraph"/>
              <w:spacing w:before="2"/>
              <w:ind w:left="127"/>
              <w:rPr>
                <w:sz w:val="20"/>
              </w:rPr>
            </w:pPr>
            <w:r>
              <w:rPr>
                <w:sz w:val="20"/>
              </w:rPr>
              <w:t>трансплантатов и имплантатов</w:t>
            </w:r>
          </w:p>
        </w:tc>
      </w:tr>
      <w:tr>
        <w:trPr>
          <w:trHeight w:val="780" w:hRule="atLeast"/>
        </w:trPr>
        <w:tc>
          <w:tcPr>
            <w:tcW w:w="2023" w:type="dxa"/>
          </w:tcPr>
          <w:p>
            <w:pPr>
              <w:pStyle w:val="TableParagraph"/>
              <w:rPr>
                <w:sz w:val="18"/>
              </w:rPr>
            </w:pPr>
          </w:p>
        </w:tc>
        <w:tc>
          <w:tcPr>
            <w:tcW w:w="3215" w:type="dxa"/>
          </w:tcPr>
          <w:p>
            <w:pPr>
              <w:pStyle w:val="TableParagraph"/>
              <w:rPr>
                <w:sz w:val="18"/>
              </w:rPr>
            </w:pPr>
          </w:p>
        </w:tc>
        <w:tc>
          <w:tcPr>
            <w:tcW w:w="1537" w:type="dxa"/>
          </w:tcPr>
          <w:p>
            <w:pPr>
              <w:pStyle w:val="TableParagraph"/>
              <w:rPr>
                <w:sz w:val="18"/>
              </w:rPr>
            </w:pPr>
          </w:p>
        </w:tc>
        <w:tc>
          <w:tcPr>
            <w:tcW w:w="3749" w:type="dxa"/>
          </w:tcPr>
          <w:p>
            <w:pPr>
              <w:pStyle w:val="TableParagraph"/>
              <w:spacing w:line="249" w:lineRule="auto" w:before="30"/>
              <w:ind w:left="127" w:right="241"/>
              <w:rPr>
                <w:sz w:val="20"/>
              </w:rPr>
            </w:pPr>
            <w:r>
              <w:rPr>
                <w:sz w:val="20"/>
              </w:rPr>
              <w:t>пластика при тотальном дефекте уха с помощью сложного экзопротеза с опорой на внутрикостные имплантаты</w:t>
            </w:r>
          </w:p>
        </w:tc>
      </w:tr>
      <w:tr>
        <w:trPr>
          <w:trHeight w:val="1500" w:hRule="atLeast"/>
        </w:trPr>
        <w:tc>
          <w:tcPr>
            <w:tcW w:w="2023" w:type="dxa"/>
          </w:tcPr>
          <w:p>
            <w:pPr>
              <w:pStyle w:val="TableParagraph"/>
              <w:spacing w:line="249" w:lineRule="auto" w:before="30"/>
              <w:ind w:left="798" w:right="137" w:hanging="599"/>
              <w:rPr>
                <w:sz w:val="20"/>
              </w:rPr>
            </w:pPr>
            <w:r>
              <w:rPr>
                <w:sz w:val="20"/>
              </w:rPr>
              <w:t>L90.5, T95.0, T95.8, T95.9</w:t>
            </w:r>
          </w:p>
        </w:tc>
        <w:tc>
          <w:tcPr>
            <w:tcW w:w="3215" w:type="dxa"/>
          </w:tcPr>
          <w:p>
            <w:pPr>
              <w:pStyle w:val="TableParagraph"/>
              <w:spacing w:line="249" w:lineRule="auto" w:before="30"/>
              <w:ind w:left="157" w:right="942"/>
              <w:jc w:val="both"/>
              <w:rPr>
                <w:sz w:val="20"/>
              </w:rPr>
            </w:pPr>
            <w:r>
              <w:rPr>
                <w:sz w:val="20"/>
              </w:rPr>
              <w:t>послеожоговая рубцовая контрактура лица и шеи (II и III степени)</w:t>
            </w:r>
          </w:p>
        </w:tc>
        <w:tc>
          <w:tcPr>
            <w:tcW w:w="1537" w:type="dxa"/>
          </w:tcPr>
          <w:p>
            <w:pPr>
              <w:pStyle w:val="TableParagraph"/>
              <w:spacing w:line="249" w:lineRule="auto" w:before="30"/>
              <w:ind w:left="149"/>
              <w:rPr>
                <w:sz w:val="20"/>
              </w:rPr>
            </w:pPr>
            <w:r>
              <w:rPr>
                <w:w w:val="95"/>
                <w:sz w:val="20"/>
              </w:rPr>
              <w:t>хирургическое </w:t>
            </w:r>
            <w:r>
              <w:rPr>
                <w:sz w:val="20"/>
              </w:rPr>
              <w:t>лечение</w:t>
            </w:r>
          </w:p>
        </w:tc>
        <w:tc>
          <w:tcPr>
            <w:tcW w:w="3749" w:type="dxa"/>
          </w:tcPr>
          <w:p>
            <w:pPr>
              <w:pStyle w:val="TableParagraph"/>
              <w:spacing w:line="249" w:lineRule="auto" w:before="30"/>
              <w:ind w:left="127"/>
              <w:rPr>
                <w:sz w:val="20"/>
              </w:rPr>
            </w:pPr>
            <w:r>
              <w:rPr>
                <w:sz w:val="20"/>
              </w:rPr>
              <w:t>хирургическое устранение контрактуры шеи с использованием лоскутов с</w:t>
            </w:r>
          </w:p>
          <w:p>
            <w:pPr>
              <w:pStyle w:val="TableParagraph"/>
              <w:spacing w:line="249" w:lineRule="auto" w:before="2"/>
              <w:ind w:left="127" w:right="358"/>
              <w:rPr>
                <w:sz w:val="20"/>
              </w:rPr>
            </w:pPr>
            <w:r>
              <w:rPr>
                <w:sz w:val="20"/>
              </w:rPr>
              <w:t>осевыми сосудистыми рисунками, микрохирургическая пластика с помощью реваскуляризированного лоскута</w:t>
            </w:r>
          </w:p>
        </w:tc>
      </w:tr>
      <w:tr>
        <w:trPr>
          <w:trHeight w:val="1980" w:hRule="atLeast"/>
        </w:trPr>
        <w:tc>
          <w:tcPr>
            <w:tcW w:w="2023" w:type="dxa"/>
          </w:tcPr>
          <w:p>
            <w:pPr>
              <w:pStyle w:val="TableParagraph"/>
              <w:spacing w:before="30"/>
              <w:ind w:left="274"/>
              <w:rPr>
                <w:sz w:val="20"/>
              </w:rPr>
            </w:pPr>
            <w:r>
              <w:rPr>
                <w:sz w:val="20"/>
              </w:rPr>
              <w:t>T90.9, T90.8, M96</w:t>
            </w:r>
          </w:p>
        </w:tc>
        <w:tc>
          <w:tcPr>
            <w:tcW w:w="3215" w:type="dxa"/>
          </w:tcPr>
          <w:p>
            <w:pPr>
              <w:pStyle w:val="TableParagraph"/>
              <w:spacing w:line="249" w:lineRule="auto" w:before="30"/>
              <w:ind w:left="157"/>
              <w:rPr>
                <w:sz w:val="20"/>
              </w:rPr>
            </w:pPr>
            <w:r>
              <w:rPr>
                <w:sz w:val="20"/>
              </w:rPr>
              <w:t>обширный дефект мягких тканей нижней зоны лица (2 и более</w:t>
            </w:r>
          </w:p>
          <w:p>
            <w:pPr>
              <w:pStyle w:val="TableParagraph"/>
              <w:spacing w:before="2"/>
              <w:ind w:left="157"/>
              <w:rPr>
                <w:sz w:val="20"/>
              </w:rPr>
            </w:pPr>
            <w:r>
              <w:rPr>
                <w:sz w:val="20"/>
              </w:rPr>
              <w:t>анатомические области)</w:t>
            </w:r>
          </w:p>
        </w:tc>
        <w:tc>
          <w:tcPr>
            <w:tcW w:w="1537" w:type="dxa"/>
          </w:tcPr>
          <w:p>
            <w:pPr>
              <w:pStyle w:val="TableParagraph"/>
              <w:spacing w:line="249" w:lineRule="auto" w:before="30"/>
              <w:ind w:left="149"/>
              <w:rPr>
                <w:sz w:val="20"/>
              </w:rPr>
            </w:pPr>
            <w:r>
              <w:rPr>
                <w:w w:val="95"/>
                <w:sz w:val="20"/>
              </w:rPr>
              <w:t>хирургическое </w:t>
            </w:r>
            <w:r>
              <w:rPr>
                <w:sz w:val="20"/>
              </w:rPr>
              <w:t>лечение</w:t>
            </w:r>
          </w:p>
        </w:tc>
        <w:tc>
          <w:tcPr>
            <w:tcW w:w="3749" w:type="dxa"/>
          </w:tcPr>
          <w:p>
            <w:pPr>
              <w:pStyle w:val="TableParagraph"/>
              <w:spacing w:before="30"/>
              <w:ind w:left="127"/>
              <w:rPr>
                <w:sz w:val="20"/>
              </w:rPr>
            </w:pPr>
            <w:r>
              <w:rPr>
                <w:sz w:val="20"/>
              </w:rPr>
              <w:t>реконструктивно-пластическая</w:t>
            </w:r>
          </w:p>
          <w:p>
            <w:pPr>
              <w:pStyle w:val="TableParagraph"/>
              <w:spacing w:line="249" w:lineRule="auto" w:before="10"/>
              <w:ind w:left="127" w:right="241"/>
              <w:rPr>
                <w:sz w:val="20"/>
              </w:rPr>
            </w:pPr>
            <w:r>
              <w:rPr>
                <w:sz w:val="20"/>
              </w:rPr>
              <w:t>операция сложным лоскутом на ножке с грудной клетки, с использованием лоскутов с осевыми сосудистыми рисунками, тканями стебельчатого</w:t>
            </w:r>
          </w:p>
          <w:p>
            <w:pPr>
              <w:pStyle w:val="TableParagraph"/>
              <w:spacing w:line="249" w:lineRule="auto" w:before="3"/>
              <w:ind w:left="127" w:right="193"/>
              <w:rPr>
                <w:sz w:val="20"/>
              </w:rPr>
            </w:pPr>
            <w:r>
              <w:rPr>
                <w:sz w:val="20"/>
              </w:rPr>
              <w:t>лоскута, микрохирургическая пластика с помощью реваскуляризированного лоскута</w:t>
            </w:r>
          </w:p>
        </w:tc>
      </w:tr>
      <w:tr>
        <w:trPr>
          <w:trHeight w:val="1220" w:hRule="atLeast"/>
        </w:trPr>
        <w:tc>
          <w:tcPr>
            <w:tcW w:w="2023" w:type="dxa"/>
          </w:tcPr>
          <w:p>
            <w:pPr>
              <w:pStyle w:val="TableParagraph"/>
              <w:spacing w:before="30"/>
              <w:ind w:left="365"/>
              <w:rPr>
                <w:sz w:val="20"/>
              </w:rPr>
            </w:pPr>
            <w:r>
              <w:rPr>
                <w:sz w:val="20"/>
              </w:rPr>
              <w:t>L91, L90.5, Q18</w:t>
            </w:r>
          </w:p>
        </w:tc>
        <w:tc>
          <w:tcPr>
            <w:tcW w:w="3215" w:type="dxa"/>
          </w:tcPr>
          <w:p>
            <w:pPr>
              <w:pStyle w:val="TableParagraph"/>
              <w:spacing w:line="249" w:lineRule="auto" w:before="30"/>
              <w:ind w:left="157" w:right="670"/>
              <w:rPr>
                <w:sz w:val="20"/>
              </w:rPr>
            </w:pPr>
            <w:r>
              <w:rPr>
                <w:sz w:val="20"/>
              </w:rPr>
              <w:t>обширный порок развития, рубцовая деформация кожи</w:t>
            </w:r>
          </w:p>
          <w:p>
            <w:pPr>
              <w:pStyle w:val="TableParagraph"/>
              <w:spacing w:line="249" w:lineRule="auto" w:before="2"/>
              <w:ind w:left="157"/>
              <w:rPr>
                <w:sz w:val="20"/>
              </w:rPr>
            </w:pPr>
            <w:r>
              <w:rPr>
                <w:sz w:val="20"/>
              </w:rPr>
              <w:t>волосистой части головы, мягких тканей лица и шеи (2 и более</w:t>
            </w:r>
          </w:p>
          <w:p>
            <w:pPr>
              <w:pStyle w:val="TableParagraph"/>
              <w:spacing w:line="210" w:lineRule="exact" w:before="1"/>
              <w:ind w:left="157"/>
              <w:rPr>
                <w:sz w:val="20"/>
              </w:rPr>
            </w:pPr>
            <w:r>
              <w:rPr>
                <w:sz w:val="20"/>
              </w:rPr>
              <w:t>анатомические области)</w:t>
            </w:r>
          </w:p>
        </w:tc>
        <w:tc>
          <w:tcPr>
            <w:tcW w:w="1537" w:type="dxa"/>
          </w:tcPr>
          <w:p>
            <w:pPr>
              <w:pStyle w:val="TableParagraph"/>
              <w:spacing w:line="249" w:lineRule="auto" w:before="30"/>
              <w:ind w:left="149"/>
              <w:rPr>
                <w:sz w:val="20"/>
              </w:rPr>
            </w:pPr>
            <w:r>
              <w:rPr>
                <w:w w:val="95"/>
                <w:sz w:val="20"/>
              </w:rPr>
              <w:t>хирургическое </w:t>
            </w:r>
            <w:r>
              <w:rPr>
                <w:sz w:val="20"/>
              </w:rPr>
              <w:t>лечение</w:t>
            </w:r>
          </w:p>
        </w:tc>
        <w:tc>
          <w:tcPr>
            <w:tcW w:w="3749" w:type="dxa"/>
          </w:tcPr>
          <w:p>
            <w:pPr>
              <w:pStyle w:val="TableParagraph"/>
              <w:spacing w:line="249" w:lineRule="auto" w:before="30"/>
              <w:ind w:left="127" w:right="358"/>
              <w:rPr>
                <w:sz w:val="20"/>
              </w:rPr>
            </w:pPr>
            <w:r>
              <w:rPr>
                <w:sz w:val="20"/>
              </w:rPr>
              <w:t>пластическое устранение деформации 2 и более ротационными лоскутами, реконструктивно-пластическая</w:t>
            </w:r>
          </w:p>
          <w:p>
            <w:pPr>
              <w:pStyle w:val="TableParagraph"/>
              <w:spacing w:before="3"/>
              <w:ind w:left="127"/>
              <w:rPr>
                <w:sz w:val="20"/>
              </w:rPr>
            </w:pPr>
            <w:r>
              <w:rPr>
                <w:sz w:val="20"/>
              </w:rPr>
              <w:t>операция сложным лоскутом на ножке</w:t>
            </w:r>
          </w:p>
          <w:p>
            <w:pPr>
              <w:pStyle w:val="TableParagraph"/>
              <w:spacing w:line="210" w:lineRule="exact" w:before="10"/>
              <w:ind w:left="127"/>
              <w:rPr>
                <w:sz w:val="20"/>
              </w:rPr>
            </w:pPr>
            <w:r>
              <w:rPr>
                <w:sz w:val="20"/>
              </w:rPr>
              <w:t>с грудной клетки и плеча,</w:t>
            </w:r>
          </w:p>
        </w:tc>
      </w:tr>
    </w:tbl>
    <w:p>
      <w:pPr>
        <w:spacing w:after="0" w:line="210" w:lineRule="exact"/>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04"/>
        <w:gridCol w:w="1846"/>
        <w:gridCol w:w="3331"/>
        <w:gridCol w:w="1454"/>
        <w:gridCol w:w="3658"/>
      </w:tblGrid>
      <w:tr>
        <w:trPr>
          <w:trHeight w:val="1700" w:hRule="atLeast"/>
        </w:trPr>
        <w:tc>
          <w:tcPr>
            <w:tcW w:w="2804" w:type="dxa"/>
          </w:tcPr>
          <w:p>
            <w:pPr>
              <w:pStyle w:val="TableParagraph"/>
              <w:rPr>
                <w:sz w:val="18"/>
              </w:rPr>
            </w:pPr>
          </w:p>
        </w:tc>
        <w:tc>
          <w:tcPr>
            <w:tcW w:w="1846" w:type="dxa"/>
          </w:tcPr>
          <w:p>
            <w:pPr>
              <w:pStyle w:val="TableParagraph"/>
              <w:rPr>
                <w:sz w:val="18"/>
              </w:rPr>
            </w:pPr>
          </w:p>
        </w:tc>
        <w:tc>
          <w:tcPr>
            <w:tcW w:w="3331" w:type="dxa"/>
          </w:tcPr>
          <w:p>
            <w:pPr>
              <w:pStyle w:val="TableParagraph"/>
              <w:rPr>
                <w:sz w:val="18"/>
              </w:rPr>
            </w:pPr>
          </w:p>
        </w:tc>
        <w:tc>
          <w:tcPr>
            <w:tcW w:w="1454" w:type="dxa"/>
          </w:tcPr>
          <w:p>
            <w:pPr>
              <w:pStyle w:val="TableParagraph"/>
              <w:rPr>
                <w:sz w:val="18"/>
              </w:rPr>
            </w:pPr>
          </w:p>
        </w:tc>
        <w:tc>
          <w:tcPr>
            <w:tcW w:w="3658" w:type="dxa"/>
          </w:tcPr>
          <w:p>
            <w:pPr>
              <w:pStyle w:val="TableParagraph"/>
              <w:spacing w:line="249" w:lineRule="auto"/>
              <w:ind w:left="128" w:right="239"/>
              <w:rPr>
                <w:sz w:val="20"/>
              </w:rPr>
            </w:pPr>
            <w:r>
              <w:rPr>
                <w:sz w:val="20"/>
              </w:rPr>
              <w:t>с использованием лоскутов с осевыми сосудистыми рисунками, методом</w:t>
            </w:r>
          </w:p>
          <w:p>
            <w:pPr>
              <w:pStyle w:val="TableParagraph"/>
              <w:spacing w:line="249" w:lineRule="auto"/>
              <w:ind w:left="128"/>
              <w:rPr>
                <w:sz w:val="20"/>
              </w:rPr>
            </w:pPr>
            <w:r>
              <w:rPr>
                <w:sz w:val="20"/>
              </w:rPr>
              <w:t>дерматензии с использованием тканей, растянутых эспандером, микрохирургическая пластика с помощью реваскуляризированного лоскута</w:t>
            </w:r>
          </w:p>
        </w:tc>
      </w:tr>
      <w:tr>
        <w:trPr>
          <w:trHeight w:val="2460" w:hRule="atLeast"/>
        </w:trPr>
        <w:tc>
          <w:tcPr>
            <w:tcW w:w="2804" w:type="dxa"/>
          </w:tcPr>
          <w:p>
            <w:pPr>
              <w:pStyle w:val="TableParagraph"/>
              <w:rPr>
                <w:sz w:val="18"/>
              </w:rPr>
            </w:pPr>
          </w:p>
        </w:tc>
        <w:tc>
          <w:tcPr>
            <w:tcW w:w="1846" w:type="dxa"/>
          </w:tcPr>
          <w:p>
            <w:pPr>
              <w:pStyle w:val="TableParagraph"/>
              <w:spacing w:before="30"/>
              <w:ind w:left="112" w:right="171"/>
              <w:jc w:val="center"/>
              <w:rPr>
                <w:sz w:val="20"/>
              </w:rPr>
            </w:pPr>
            <w:r>
              <w:rPr>
                <w:sz w:val="20"/>
              </w:rPr>
              <w:t>T90.9, T90.8, M96</w:t>
            </w:r>
          </w:p>
        </w:tc>
        <w:tc>
          <w:tcPr>
            <w:tcW w:w="3331" w:type="dxa"/>
          </w:tcPr>
          <w:p>
            <w:pPr>
              <w:pStyle w:val="TableParagraph"/>
              <w:spacing w:line="249" w:lineRule="auto" w:before="30"/>
              <w:ind w:left="192" w:right="220"/>
              <w:rPr>
                <w:sz w:val="20"/>
              </w:rPr>
            </w:pPr>
            <w:r>
              <w:rPr>
                <w:sz w:val="20"/>
              </w:rPr>
              <w:t>посттравматический дефект и рубцовая деформация волосистой</w:t>
            </w:r>
          </w:p>
          <w:p>
            <w:pPr>
              <w:pStyle w:val="TableParagraph"/>
              <w:spacing w:line="249" w:lineRule="auto" w:before="2"/>
              <w:ind w:left="192"/>
              <w:rPr>
                <w:sz w:val="20"/>
              </w:rPr>
            </w:pPr>
            <w:r>
              <w:rPr>
                <w:sz w:val="20"/>
              </w:rPr>
              <w:t>части головы, мягких тканей лица и шеи</w:t>
            </w:r>
          </w:p>
        </w:tc>
        <w:tc>
          <w:tcPr>
            <w:tcW w:w="1454" w:type="dxa"/>
          </w:tcPr>
          <w:p>
            <w:pPr>
              <w:pStyle w:val="TableParagraph"/>
              <w:spacing w:line="249" w:lineRule="auto" w:before="30"/>
              <w:ind w:left="67"/>
              <w:rPr>
                <w:sz w:val="20"/>
              </w:rPr>
            </w:pPr>
            <w:r>
              <w:rPr>
                <w:w w:val="95"/>
                <w:sz w:val="20"/>
              </w:rPr>
              <w:t>хирургическое </w:t>
            </w:r>
            <w:r>
              <w:rPr>
                <w:sz w:val="20"/>
              </w:rPr>
              <w:t>лечение</w:t>
            </w:r>
          </w:p>
        </w:tc>
        <w:tc>
          <w:tcPr>
            <w:tcW w:w="3658" w:type="dxa"/>
          </w:tcPr>
          <w:p>
            <w:pPr>
              <w:pStyle w:val="TableParagraph"/>
              <w:spacing w:before="30"/>
              <w:ind w:left="128"/>
              <w:rPr>
                <w:sz w:val="20"/>
              </w:rPr>
            </w:pPr>
            <w:r>
              <w:rPr>
                <w:sz w:val="20"/>
              </w:rPr>
              <w:t>реконструктивно-пластическая</w:t>
            </w:r>
          </w:p>
          <w:p>
            <w:pPr>
              <w:pStyle w:val="TableParagraph"/>
              <w:spacing w:line="249" w:lineRule="auto" w:before="10"/>
              <w:ind w:left="128" w:right="149"/>
              <w:rPr>
                <w:sz w:val="20"/>
              </w:rPr>
            </w:pPr>
            <w:r>
              <w:rPr>
                <w:sz w:val="20"/>
              </w:rPr>
              <w:t>операция сложным лоскутом на ножке с грудной клетки и плеча, с</w:t>
            </w:r>
          </w:p>
          <w:p>
            <w:pPr>
              <w:pStyle w:val="TableParagraph"/>
              <w:spacing w:line="249" w:lineRule="auto" w:before="2"/>
              <w:ind w:left="128" w:right="378"/>
              <w:rPr>
                <w:sz w:val="20"/>
              </w:rPr>
            </w:pPr>
            <w:r>
              <w:rPr>
                <w:sz w:val="20"/>
              </w:rPr>
              <w:t>использованием лоскутов с осевыми сосудистыми рисунками, 2 и более ротационными лоскутами,</w:t>
            </w:r>
            <w:r>
              <w:rPr>
                <w:spacing w:val="-6"/>
                <w:sz w:val="20"/>
              </w:rPr>
              <w:t> </w:t>
            </w:r>
            <w:r>
              <w:rPr>
                <w:sz w:val="20"/>
              </w:rPr>
              <w:t>методом</w:t>
            </w:r>
          </w:p>
          <w:p>
            <w:pPr>
              <w:pStyle w:val="TableParagraph"/>
              <w:spacing w:line="249" w:lineRule="auto" w:before="3"/>
              <w:ind w:left="128" w:right="193"/>
              <w:rPr>
                <w:sz w:val="20"/>
              </w:rPr>
            </w:pPr>
            <w:r>
              <w:rPr>
                <w:sz w:val="20"/>
              </w:rPr>
              <w:t>дерматензии с использованием</w:t>
            </w:r>
            <w:r>
              <w:rPr>
                <w:spacing w:val="-16"/>
                <w:sz w:val="20"/>
              </w:rPr>
              <w:t> </w:t>
            </w:r>
            <w:r>
              <w:rPr>
                <w:sz w:val="20"/>
              </w:rPr>
              <w:t>тканей, растянутых эспандером, микро- хирургическая пластика с</w:t>
            </w:r>
            <w:r>
              <w:rPr>
                <w:spacing w:val="-3"/>
                <w:sz w:val="20"/>
              </w:rPr>
              <w:t> </w:t>
            </w:r>
            <w:r>
              <w:rPr>
                <w:sz w:val="20"/>
              </w:rPr>
              <w:t>помощью</w:t>
            </w:r>
          </w:p>
          <w:p>
            <w:pPr>
              <w:pStyle w:val="TableParagraph"/>
              <w:spacing w:before="2"/>
              <w:ind w:left="128"/>
              <w:rPr>
                <w:sz w:val="20"/>
              </w:rPr>
            </w:pPr>
            <w:r>
              <w:rPr>
                <w:sz w:val="20"/>
              </w:rPr>
              <w:t>реваскуляризированного лоскута</w:t>
            </w:r>
          </w:p>
        </w:tc>
      </w:tr>
      <w:tr>
        <w:trPr>
          <w:trHeight w:val="1740" w:hRule="atLeast"/>
        </w:trPr>
        <w:tc>
          <w:tcPr>
            <w:tcW w:w="2804" w:type="dxa"/>
          </w:tcPr>
          <w:p>
            <w:pPr>
              <w:pStyle w:val="TableParagraph"/>
              <w:spacing w:before="30"/>
              <w:ind w:left="200"/>
              <w:rPr>
                <w:sz w:val="20"/>
              </w:rPr>
            </w:pPr>
            <w:r>
              <w:rPr>
                <w:sz w:val="20"/>
              </w:rPr>
              <w:t>Реконструктивно-</w:t>
            </w:r>
          </w:p>
          <w:p>
            <w:pPr>
              <w:pStyle w:val="TableParagraph"/>
              <w:spacing w:line="249" w:lineRule="auto" w:before="10"/>
              <w:ind w:left="200" w:right="368"/>
              <w:rPr>
                <w:sz w:val="20"/>
              </w:rPr>
            </w:pPr>
            <w:r>
              <w:rPr>
                <w:sz w:val="20"/>
              </w:rPr>
              <w:t>пластические операции по устранению</w:t>
            </w:r>
            <w:r>
              <w:rPr>
                <w:spacing w:val="-10"/>
                <w:sz w:val="20"/>
              </w:rPr>
              <w:t> </w:t>
            </w:r>
            <w:r>
              <w:rPr>
                <w:sz w:val="20"/>
              </w:rPr>
              <w:t>обширных дефектов костей</w:t>
            </w:r>
            <w:r>
              <w:rPr>
                <w:spacing w:val="-1"/>
                <w:sz w:val="20"/>
              </w:rPr>
              <w:t> </w:t>
            </w:r>
            <w:r>
              <w:rPr>
                <w:sz w:val="20"/>
              </w:rPr>
              <w:t>свода</w:t>
            </w:r>
          </w:p>
          <w:p>
            <w:pPr>
              <w:pStyle w:val="TableParagraph"/>
              <w:spacing w:before="3"/>
              <w:ind w:left="200"/>
              <w:rPr>
                <w:sz w:val="20"/>
              </w:rPr>
            </w:pPr>
            <w:r>
              <w:rPr>
                <w:sz w:val="20"/>
              </w:rPr>
              <w:t>черепа, лицевого скелета</w:t>
            </w:r>
          </w:p>
        </w:tc>
        <w:tc>
          <w:tcPr>
            <w:tcW w:w="1846" w:type="dxa"/>
          </w:tcPr>
          <w:p>
            <w:pPr>
              <w:pStyle w:val="TableParagraph"/>
              <w:spacing w:before="30"/>
              <w:ind w:left="111" w:right="171"/>
              <w:jc w:val="center"/>
              <w:rPr>
                <w:sz w:val="20"/>
              </w:rPr>
            </w:pPr>
            <w:r>
              <w:rPr>
                <w:sz w:val="20"/>
              </w:rPr>
              <w:t>T90.1, T90.2</w:t>
            </w:r>
          </w:p>
        </w:tc>
        <w:tc>
          <w:tcPr>
            <w:tcW w:w="3331" w:type="dxa"/>
          </w:tcPr>
          <w:p>
            <w:pPr>
              <w:pStyle w:val="TableParagraph"/>
              <w:spacing w:line="249" w:lineRule="auto" w:before="30"/>
              <w:ind w:left="192"/>
              <w:rPr>
                <w:sz w:val="20"/>
              </w:rPr>
            </w:pPr>
            <w:r>
              <w:rPr>
                <w:sz w:val="20"/>
              </w:rPr>
              <w:t>посттравматический дефект костей черепа и верхней зоны лица</w:t>
            </w:r>
          </w:p>
        </w:tc>
        <w:tc>
          <w:tcPr>
            <w:tcW w:w="1454" w:type="dxa"/>
          </w:tcPr>
          <w:p>
            <w:pPr>
              <w:pStyle w:val="TableParagraph"/>
              <w:spacing w:line="249" w:lineRule="auto" w:before="30"/>
              <w:ind w:left="67"/>
              <w:rPr>
                <w:sz w:val="20"/>
              </w:rPr>
            </w:pPr>
            <w:r>
              <w:rPr>
                <w:w w:val="95"/>
                <w:sz w:val="20"/>
              </w:rPr>
              <w:t>хирургическое </w:t>
            </w:r>
            <w:r>
              <w:rPr>
                <w:sz w:val="20"/>
              </w:rPr>
              <w:t>лечение</w:t>
            </w:r>
          </w:p>
        </w:tc>
        <w:tc>
          <w:tcPr>
            <w:tcW w:w="3658" w:type="dxa"/>
          </w:tcPr>
          <w:p>
            <w:pPr>
              <w:pStyle w:val="TableParagraph"/>
              <w:spacing w:line="249" w:lineRule="auto" w:before="30"/>
              <w:ind w:left="128"/>
              <w:rPr>
                <w:sz w:val="20"/>
              </w:rPr>
            </w:pPr>
            <w:r>
              <w:rPr>
                <w:sz w:val="20"/>
              </w:rPr>
              <w:t>реконструкция костей свода черепа, верхней зоны лица с использованием дистракционных фиксирующих</w:t>
            </w:r>
          </w:p>
          <w:p>
            <w:pPr>
              <w:pStyle w:val="TableParagraph"/>
              <w:spacing w:line="249" w:lineRule="auto" w:before="3"/>
              <w:ind w:left="128" w:right="722"/>
              <w:rPr>
                <w:sz w:val="20"/>
              </w:rPr>
            </w:pPr>
            <w:r>
              <w:rPr>
                <w:sz w:val="20"/>
              </w:rPr>
              <w:t>аппаратов, костных </w:t>
            </w:r>
            <w:r>
              <w:rPr>
                <w:w w:val="95"/>
                <w:sz w:val="20"/>
              </w:rPr>
              <w:t>аутотрансплантатов,</w:t>
            </w:r>
          </w:p>
          <w:p>
            <w:pPr>
              <w:pStyle w:val="TableParagraph"/>
              <w:spacing w:line="249" w:lineRule="auto" w:before="2"/>
              <w:ind w:left="128"/>
              <w:rPr>
                <w:sz w:val="20"/>
              </w:rPr>
            </w:pPr>
            <w:r>
              <w:rPr>
                <w:sz w:val="20"/>
              </w:rPr>
              <w:t>биодеградирующих материалов или реваскуляризированного лоскута</w:t>
            </w:r>
          </w:p>
        </w:tc>
      </w:tr>
      <w:tr>
        <w:trPr>
          <w:trHeight w:val="980" w:hRule="atLeast"/>
        </w:trPr>
        <w:tc>
          <w:tcPr>
            <w:tcW w:w="2804" w:type="dxa"/>
          </w:tcPr>
          <w:p>
            <w:pPr>
              <w:pStyle w:val="TableParagraph"/>
              <w:rPr>
                <w:sz w:val="18"/>
              </w:rPr>
            </w:pPr>
          </w:p>
        </w:tc>
        <w:tc>
          <w:tcPr>
            <w:tcW w:w="1846" w:type="dxa"/>
          </w:tcPr>
          <w:p>
            <w:pPr>
              <w:pStyle w:val="TableParagraph"/>
              <w:rPr>
                <w:sz w:val="18"/>
              </w:rPr>
            </w:pPr>
          </w:p>
        </w:tc>
        <w:tc>
          <w:tcPr>
            <w:tcW w:w="3331" w:type="dxa"/>
          </w:tcPr>
          <w:p>
            <w:pPr>
              <w:pStyle w:val="TableParagraph"/>
              <w:rPr>
                <w:sz w:val="18"/>
              </w:rPr>
            </w:pPr>
          </w:p>
        </w:tc>
        <w:tc>
          <w:tcPr>
            <w:tcW w:w="1454" w:type="dxa"/>
          </w:tcPr>
          <w:p>
            <w:pPr>
              <w:pStyle w:val="TableParagraph"/>
              <w:rPr>
                <w:sz w:val="18"/>
              </w:rPr>
            </w:pPr>
          </w:p>
        </w:tc>
        <w:tc>
          <w:tcPr>
            <w:tcW w:w="3658" w:type="dxa"/>
          </w:tcPr>
          <w:p>
            <w:pPr>
              <w:pStyle w:val="TableParagraph"/>
              <w:spacing w:line="240" w:lineRule="atLeast" w:before="20"/>
              <w:ind w:left="128" w:right="792"/>
              <w:rPr>
                <w:sz w:val="20"/>
              </w:rPr>
            </w:pPr>
            <w:r>
              <w:rPr>
                <w:sz w:val="20"/>
              </w:rPr>
              <w:t>реконструкция лобной кости с помощью металлоконструкций, силиконового имплантата или аллогенных материалов</w:t>
            </w:r>
          </w:p>
        </w:tc>
      </w:tr>
    </w:tbl>
    <w:p>
      <w:pPr>
        <w:spacing w:after="0" w:line="240" w:lineRule="atLeast"/>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3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73"/>
        <w:gridCol w:w="3149"/>
        <w:gridCol w:w="1584"/>
        <w:gridCol w:w="3726"/>
      </w:tblGrid>
      <w:tr>
        <w:trPr>
          <w:trHeight w:val="2420" w:hRule="atLeast"/>
        </w:trPr>
        <w:tc>
          <w:tcPr>
            <w:tcW w:w="2073" w:type="dxa"/>
          </w:tcPr>
          <w:p>
            <w:pPr>
              <w:pStyle w:val="TableParagraph"/>
              <w:spacing w:line="221" w:lineRule="exact"/>
              <w:ind w:left="178" w:right="115"/>
              <w:jc w:val="center"/>
              <w:rPr>
                <w:sz w:val="20"/>
              </w:rPr>
            </w:pPr>
            <w:r>
              <w:rPr>
                <w:sz w:val="20"/>
              </w:rPr>
              <w:t>T90.2 - T90.4</w:t>
            </w:r>
          </w:p>
        </w:tc>
        <w:tc>
          <w:tcPr>
            <w:tcW w:w="3149" w:type="dxa"/>
          </w:tcPr>
          <w:p>
            <w:pPr>
              <w:pStyle w:val="TableParagraph"/>
              <w:spacing w:line="249" w:lineRule="auto"/>
              <w:ind w:left="141" w:right="196"/>
              <w:jc w:val="both"/>
              <w:rPr>
                <w:sz w:val="20"/>
              </w:rPr>
            </w:pPr>
            <w:r>
              <w:rPr>
                <w:sz w:val="20"/>
              </w:rPr>
              <w:t>посттравматическая деформация скуло-носо-лобно-орбитального комплекса</w:t>
            </w:r>
          </w:p>
        </w:tc>
        <w:tc>
          <w:tcPr>
            <w:tcW w:w="1584" w:type="dxa"/>
          </w:tcPr>
          <w:p>
            <w:pPr>
              <w:pStyle w:val="TableParagraph"/>
              <w:spacing w:line="249" w:lineRule="auto"/>
              <w:ind w:left="198" w:right="67"/>
              <w:rPr>
                <w:sz w:val="20"/>
              </w:rPr>
            </w:pPr>
            <w:r>
              <w:rPr>
                <w:w w:val="95"/>
                <w:sz w:val="20"/>
              </w:rPr>
              <w:t>хирургическое </w:t>
            </w:r>
            <w:r>
              <w:rPr>
                <w:sz w:val="20"/>
              </w:rPr>
              <w:t>лечение</w:t>
            </w:r>
          </w:p>
        </w:tc>
        <w:tc>
          <w:tcPr>
            <w:tcW w:w="3726" w:type="dxa"/>
          </w:tcPr>
          <w:p>
            <w:pPr>
              <w:pStyle w:val="TableParagraph"/>
              <w:spacing w:line="221" w:lineRule="exact"/>
              <w:ind w:left="130"/>
              <w:rPr>
                <w:sz w:val="20"/>
              </w:rPr>
            </w:pPr>
            <w:r>
              <w:rPr>
                <w:sz w:val="20"/>
              </w:rPr>
              <w:t>реконструктивно-пластическая</w:t>
            </w:r>
          </w:p>
          <w:p>
            <w:pPr>
              <w:pStyle w:val="TableParagraph"/>
              <w:spacing w:line="252" w:lineRule="auto" w:before="10"/>
              <w:ind w:left="130"/>
              <w:rPr>
                <w:sz w:val="20"/>
              </w:rPr>
            </w:pPr>
            <w:r>
              <w:rPr>
                <w:sz w:val="20"/>
              </w:rPr>
              <w:t>операция путем остеотомии, репозиции смещенных костных отломков и</w:t>
            </w:r>
          </w:p>
          <w:p>
            <w:pPr>
              <w:pStyle w:val="TableParagraph"/>
              <w:spacing w:line="228" w:lineRule="exact"/>
              <w:ind w:left="130"/>
              <w:rPr>
                <w:sz w:val="20"/>
              </w:rPr>
            </w:pPr>
            <w:r>
              <w:rPr>
                <w:sz w:val="20"/>
              </w:rPr>
              <w:t>замещения дефекта</w:t>
            </w:r>
          </w:p>
          <w:p>
            <w:pPr>
              <w:pStyle w:val="TableParagraph"/>
              <w:spacing w:line="249" w:lineRule="auto" w:before="10"/>
              <w:ind w:left="130"/>
              <w:rPr>
                <w:sz w:val="20"/>
              </w:rPr>
            </w:pPr>
            <w:r>
              <w:rPr>
                <w:sz w:val="20"/>
              </w:rPr>
              <w:t>аутотрансплантатом, композитным материалом или титановой пластиной</w:t>
            </w:r>
          </w:p>
          <w:p>
            <w:pPr>
              <w:pStyle w:val="TableParagraph"/>
              <w:spacing w:line="249" w:lineRule="auto" w:before="1"/>
              <w:ind w:left="130" w:right="228"/>
              <w:jc w:val="both"/>
              <w:rPr>
                <w:sz w:val="20"/>
              </w:rPr>
            </w:pPr>
            <w:r>
              <w:rPr>
                <w:sz w:val="20"/>
              </w:rPr>
              <w:t>(сеткой), в том числе с</w:t>
            </w:r>
            <w:r>
              <w:rPr>
                <w:spacing w:val="-19"/>
                <w:sz w:val="20"/>
              </w:rPr>
              <w:t> </w:t>
            </w:r>
            <w:r>
              <w:rPr>
                <w:sz w:val="20"/>
              </w:rPr>
              <w:t>использованием компьютерных методов планирования, интраоперационной</w:t>
            </w:r>
            <w:r>
              <w:rPr>
                <w:spacing w:val="-3"/>
                <w:sz w:val="20"/>
              </w:rPr>
              <w:t> </w:t>
            </w:r>
            <w:r>
              <w:rPr>
                <w:sz w:val="20"/>
              </w:rPr>
              <w:t>компьютерной</w:t>
            </w:r>
          </w:p>
          <w:p>
            <w:pPr>
              <w:pStyle w:val="TableParagraph"/>
              <w:spacing w:before="3"/>
              <w:ind w:left="130"/>
              <w:jc w:val="both"/>
              <w:rPr>
                <w:sz w:val="20"/>
              </w:rPr>
            </w:pPr>
            <w:r>
              <w:rPr>
                <w:sz w:val="20"/>
              </w:rPr>
              <w:t>навигации</w:t>
            </w:r>
          </w:p>
        </w:tc>
      </w:tr>
      <w:tr>
        <w:trPr>
          <w:trHeight w:val="1020" w:hRule="atLeast"/>
        </w:trPr>
        <w:tc>
          <w:tcPr>
            <w:tcW w:w="2073" w:type="dxa"/>
          </w:tcPr>
          <w:p>
            <w:pPr>
              <w:pStyle w:val="TableParagraph"/>
              <w:rPr>
                <w:sz w:val="18"/>
              </w:rPr>
            </w:pPr>
          </w:p>
        </w:tc>
        <w:tc>
          <w:tcPr>
            <w:tcW w:w="3149" w:type="dxa"/>
          </w:tcPr>
          <w:p>
            <w:pPr>
              <w:pStyle w:val="TableParagraph"/>
              <w:rPr>
                <w:sz w:val="18"/>
              </w:rPr>
            </w:pPr>
          </w:p>
        </w:tc>
        <w:tc>
          <w:tcPr>
            <w:tcW w:w="1584" w:type="dxa"/>
          </w:tcPr>
          <w:p>
            <w:pPr>
              <w:pStyle w:val="TableParagraph"/>
              <w:rPr>
                <w:sz w:val="18"/>
              </w:rPr>
            </w:pPr>
          </w:p>
        </w:tc>
        <w:tc>
          <w:tcPr>
            <w:tcW w:w="3726" w:type="dxa"/>
          </w:tcPr>
          <w:p>
            <w:pPr>
              <w:pStyle w:val="TableParagraph"/>
              <w:spacing w:line="249" w:lineRule="auto" w:before="30"/>
              <w:ind w:left="130"/>
              <w:rPr>
                <w:sz w:val="20"/>
              </w:rPr>
            </w:pPr>
            <w:r>
              <w:rPr>
                <w:sz w:val="20"/>
              </w:rPr>
              <w:t>реконструкция стенок глазницы с помощью костного аутотрансплантата, аллогенного материала или</w:t>
            </w:r>
          </w:p>
          <w:p>
            <w:pPr>
              <w:pStyle w:val="TableParagraph"/>
              <w:spacing w:before="3"/>
              <w:ind w:left="130"/>
              <w:rPr>
                <w:sz w:val="20"/>
              </w:rPr>
            </w:pPr>
            <w:r>
              <w:rPr>
                <w:sz w:val="20"/>
              </w:rPr>
              <w:t>силиконового имплантата</w:t>
            </w:r>
          </w:p>
        </w:tc>
      </w:tr>
      <w:tr>
        <w:trPr>
          <w:trHeight w:val="1260" w:hRule="atLeast"/>
        </w:trPr>
        <w:tc>
          <w:tcPr>
            <w:tcW w:w="2073" w:type="dxa"/>
          </w:tcPr>
          <w:p>
            <w:pPr>
              <w:pStyle w:val="TableParagraph"/>
              <w:spacing w:before="30"/>
              <w:ind w:left="178" w:right="117"/>
              <w:jc w:val="center"/>
              <w:rPr>
                <w:sz w:val="20"/>
              </w:rPr>
            </w:pPr>
            <w:r>
              <w:rPr>
                <w:sz w:val="20"/>
              </w:rPr>
              <w:t>S05, H05.3, H05.4</w:t>
            </w:r>
          </w:p>
        </w:tc>
        <w:tc>
          <w:tcPr>
            <w:tcW w:w="3149" w:type="dxa"/>
          </w:tcPr>
          <w:p>
            <w:pPr>
              <w:pStyle w:val="TableParagraph"/>
              <w:spacing w:line="249" w:lineRule="auto" w:before="30"/>
              <w:ind w:left="141" w:right="176"/>
              <w:rPr>
                <w:sz w:val="20"/>
              </w:rPr>
            </w:pPr>
            <w:r>
              <w:rPr>
                <w:sz w:val="20"/>
              </w:rPr>
              <w:t>посттравматическая деформация глазницы с энофтальмом</w:t>
            </w:r>
          </w:p>
        </w:tc>
        <w:tc>
          <w:tcPr>
            <w:tcW w:w="1584" w:type="dxa"/>
          </w:tcPr>
          <w:p>
            <w:pPr>
              <w:pStyle w:val="TableParagraph"/>
              <w:spacing w:line="249" w:lineRule="auto" w:before="30"/>
              <w:ind w:left="198" w:right="67"/>
              <w:rPr>
                <w:sz w:val="20"/>
              </w:rPr>
            </w:pPr>
            <w:r>
              <w:rPr>
                <w:w w:val="95"/>
                <w:sz w:val="20"/>
              </w:rPr>
              <w:t>хирургическое </w:t>
            </w:r>
            <w:r>
              <w:rPr>
                <w:sz w:val="20"/>
              </w:rPr>
              <w:t>лечение</w:t>
            </w:r>
          </w:p>
        </w:tc>
        <w:tc>
          <w:tcPr>
            <w:tcW w:w="3726" w:type="dxa"/>
          </w:tcPr>
          <w:p>
            <w:pPr>
              <w:pStyle w:val="TableParagraph"/>
              <w:spacing w:line="249" w:lineRule="auto" w:before="30"/>
              <w:ind w:left="130" w:right="325"/>
              <w:rPr>
                <w:sz w:val="20"/>
              </w:rPr>
            </w:pPr>
            <w:r>
              <w:rPr>
                <w:sz w:val="20"/>
              </w:rPr>
              <w:t>опорно-контурная пластика с использованием коронарного</w:t>
            </w:r>
          </w:p>
          <w:p>
            <w:pPr>
              <w:pStyle w:val="TableParagraph"/>
              <w:spacing w:before="2"/>
              <w:ind w:left="130"/>
              <w:rPr>
                <w:sz w:val="20"/>
              </w:rPr>
            </w:pPr>
            <w:r>
              <w:rPr>
                <w:sz w:val="20"/>
              </w:rPr>
              <w:t>(полукоронарного) хирургического</w:t>
            </w:r>
          </w:p>
          <w:p>
            <w:pPr>
              <w:pStyle w:val="TableParagraph"/>
              <w:spacing w:line="249" w:lineRule="auto" w:before="10"/>
              <w:ind w:left="130" w:right="325"/>
              <w:rPr>
                <w:sz w:val="20"/>
              </w:rPr>
            </w:pPr>
            <w:r>
              <w:rPr>
                <w:sz w:val="20"/>
              </w:rPr>
              <w:t>доступа и костных трансплантатов из теменной кости</w:t>
            </w:r>
          </w:p>
        </w:tc>
      </w:tr>
      <w:tr>
        <w:trPr>
          <w:trHeight w:val="1020" w:hRule="atLeast"/>
        </w:trPr>
        <w:tc>
          <w:tcPr>
            <w:tcW w:w="2073" w:type="dxa"/>
          </w:tcPr>
          <w:p>
            <w:pPr>
              <w:pStyle w:val="TableParagraph"/>
              <w:rPr>
                <w:sz w:val="18"/>
              </w:rPr>
            </w:pPr>
          </w:p>
        </w:tc>
        <w:tc>
          <w:tcPr>
            <w:tcW w:w="3149" w:type="dxa"/>
          </w:tcPr>
          <w:p>
            <w:pPr>
              <w:pStyle w:val="TableParagraph"/>
              <w:rPr>
                <w:sz w:val="18"/>
              </w:rPr>
            </w:pPr>
          </w:p>
        </w:tc>
        <w:tc>
          <w:tcPr>
            <w:tcW w:w="1584" w:type="dxa"/>
          </w:tcPr>
          <w:p>
            <w:pPr>
              <w:pStyle w:val="TableParagraph"/>
              <w:rPr>
                <w:sz w:val="18"/>
              </w:rPr>
            </w:pPr>
          </w:p>
        </w:tc>
        <w:tc>
          <w:tcPr>
            <w:tcW w:w="3726" w:type="dxa"/>
          </w:tcPr>
          <w:p>
            <w:pPr>
              <w:pStyle w:val="TableParagraph"/>
              <w:spacing w:line="249" w:lineRule="auto" w:before="30"/>
              <w:ind w:left="130"/>
              <w:rPr>
                <w:sz w:val="20"/>
              </w:rPr>
            </w:pPr>
            <w:r>
              <w:rPr>
                <w:sz w:val="20"/>
              </w:rPr>
              <w:t>эндопротезирование с использованием компьютерных технологий при планировании и прогнозировании</w:t>
            </w:r>
          </w:p>
          <w:p>
            <w:pPr>
              <w:pStyle w:val="TableParagraph"/>
              <w:spacing w:before="3"/>
              <w:ind w:left="130"/>
              <w:rPr>
                <w:sz w:val="20"/>
              </w:rPr>
            </w:pPr>
            <w:r>
              <w:rPr>
                <w:sz w:val="20"/>
              </w:rPr>
              <w:t>лечения</w:t>
            </w:r>
          </w:p>
        </w:tc>
      </w:tr>
      <w:tr>
        <w:trPr>
          <w:trHeight w:val="1019" w:hRule="atLeast"/>
        </w:trPr>
        <w:tc>
          <w:tcPr>
            <w:tcW w:w="2073" w:type="dxa"/>
          </w:tcPr>
          <w:p>
            <w:pPr>
              <w:pStyle w:val="TableParagraph"/>
              <w:spacing w:before="30"/>
              <w:ind w:left="178" w:right="117"/>
              <w:jc w:val="center"/>
              <w:rPr>
                <w:sz w:val="20"/>
              </w:rPr>
            </w:pPr>
            <w:r>
              <w:rPr>
                <w:sz w:val="20"/>
              </w:rPr>
              <w:t>H05.2, S05, H05.3</w:t>
            </w:r>
          </w:p>
        </w:tc>
        <w:tc>
          <w:tcPr>
            <w:tcW w:w="3149" w:type="dxa"/>
          </w:tcPr>
          <w:p>
            <w:pPr>
              <w:pStyle w:val="TableParagraph"/>
              <w:spacing w:line="249" w:lineRule="auto" w:before="30"/>
              <w:ind w:left="141" w:right="176"/>
              <w:rPr>
                <w:sz w:val="20"/>
              </w:rPr>
            </w:pPr>
            <w:r>
              <w:rPr>
                <w:sz w:val="20"/>
              </w:rPr>
              <w:t>деформация глазницы с экзофтальмом</w:t>
            </w:r>
          </w:p>
        </w:tc>
        <w:tc>
          <w:tcPr>
            <w:tcW w:w="1584" w:type="dxa"/>
          </w:tcPr>
          <w:p>
            <w:pPr>
              <w:pStyle w:val="TableParagraph"/>
              <w:spacing w:line="249" w:lineRule="auto" w:before="30"/>
              <w:ind w:left="198" w:right="67"/>
              <w:rPr>
                <w:sz w:val="20"/>
              </w:rPr>
            </w:pPr>
            <w:r>
              <w:rPr>
                <w:w w:val="95"/>
                <w:sz w:val="20"/>
              </w:rPr>
              <w:t>хирургическое </w:t>
            </w:r>
            <w:r>
              <w:rPr>
                <w:sz w:val="20"/>
              </w:rPr>
              <w:t>лечение</w:t>
            </w:r>
          </w:p>
        </w:tc>
        <w:tc>
          <w:tcPr>
            <w:tcW w:w="3726" w:type="dxa"/>
          </w:tcPr>
          <w:p>
            <w:pPr>
              <w:pStyle w:val="TableParagraph"/>
              <w:spacing w:before="30"/>
              <w:ind w:left="130"/>
              <w:rPr>
                <w:sz w:val="20"/>
              </w:rPr>
            </w:pPr>
            <w:r>
              <w:rPr>
                <w:sz w:val="20"/>
              </w:rPr>
              <w:t>опорно-контурная пластика путем</w:t>
            </w:r>
          </w:p>
          <w:p>
            <w:pPr>
              <w:pStyle w:val="TableParagraph"/>
              <w:spacing w:line="249" w:lineRule="auto" w:before="10"/>
              <w:ind w:left="130" w:right="106"/>
              <w:rPr>
                <w:sz w:val="20"/>
              </w:rPr>
            </w:pPr>
            <w:r>
              <w:rPr>
                <w:sz w:val="20"/>
              </w:rPr>
              <w:t>остеотомии и репозиции стенок орбиты и (или) верхней челюсти по Фор III с выдвижением или дистракцией</w:t>
            </w:r>
          </w:p>
        </w:tc>
      </w:tr>
      <w:tr>
        <w:trPr>
          <w:trHeight w:val="500" w:hRule="atLeast"/>
        </w:trPr>
        <w:tc>
          <w:tcPr>
            <w:tcW w:w="2073" w:type="dxa"/>
          </w:tcPr>
          <w:p>
            <w:pPr>
              <w:pStyle w:val="TableParagraph"/>
              <w:spacing w:line="240" w:lineRule="atLeast" w:before="20"/>
              <w:ind w:left="822" w:right="120" w:hanging="623"/>
              <w:rPr>
                <w:sz w:val="20"/>
              </w:rPr>
            </w:pPr>
            <w:r>
              <w:rPr>
                <w:sz w:val="20"/>
              </w:rPr>
              <w:t>K08.0, K08.1, K08.2, K08.9</w:t>
            </w:r>
          </w:p>
        </w:tc>
        <w:tc>
          <w:tcPr>
            <w:tcW w:w="3149" w:type="dxa"/>
          </w:tcPr>
          <w:p>
            <w:pPr>
              <w:pStyle w:val="TableParagraph"/>
              <w:spacing w:before="30"/>
              <w:ind w:left="141"/>
              <w:rPr>
                <w:sz w:val="20"/>
              </w:rPr>
            </w:pPr>
            <w:r>
              <w:rPr>
                <w:sz w:val="20"/>
              </w:rPr>
              <w:t>дефект (выраженная атрофия)</w:t>
            </w:r>
          </w:p>
          <w:p>
            <w:pPr>
              <w:pStyle w:val="TableParagraph"/>
              <w:spacing w:line="210" w:lineRule="exact" w:before="10"/>
              <w:ind w:left="141"/>
              <w:rPr>
                <w:sz w:val="20"/>
              </w:rPr>
            </w:pPr>
            <w:r>
              <w:rPr>
                <w:sz w:val="20"/>
              </w:rPr>
              <w:t>альвеолярного отростка верхней</w:t>
            </w:r>
          </w:p>
        </w:tc>
        <w:tc>
          <w:tcPr>
            <w:tcW w:w="1584" w:type="dxa"/>
          </w:tcPr>
          <w:p>
            <w:pPr>
              <w:pStyle w:val="TableParagraph"/>
              <w:spacing w:line="240" w:lineRule="atLeast" w:before="20"/>
              <w:ind w:left="198" w:right="67"/>
              <w:rPr>
                <w:sz w:val="20"/>
              </w:rPr>
            </w:pPr>
            <w:r>
              <w:rPr>
                <w:w w:val="95"/>
                <w:sz w:val="20"/>
              </w:rPr>
              <w:t>хирургическое </w:t>
            </w:r>
            <w:r>
              <w:rPr>
                <w:sz w:val="20"/>
              </w:rPr>
              <w:t>лечение</w:t>
            </w:r>
          </w:p>
        </w:tc>
        <w:tc>
          <w:tcPr>
            <w:tcW w:w="3726" w:type="dxa"/>
          </w:tcPr>
          <w:p>
            <w:pPr>
              <w:pStyle w:val="TableParagraph"/>
              <w:spacing w:line="240" w:lineRule="atLeast" w:before="20"/>
              <w:ind w:left="130" w:right="325"/>
              <w:rPr>
                <w:sz w:val="20"/>
              </w:rPr>
            </w:pPr>
            <w:r>
              <w:rPr>
                <w:sz w:val="20"/>
              </w:rPr>
              <w:t>пластическое устранение дефекта альвеолярного отростка челюсти с</w:t>
            </w:r>
          </w:p>
        </w:tc>
      </w:tr>
    </w:tbl>
    <w:p>
      <w:pPr>
        <w:spacing w:after="0" w:line="240" w:lineRule="atLeast"/>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3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73"/>
        <w:gridCol w:w="3295"/>
        <w:gridCol w:w="1438"/>
        <w:gridCol w:w="3661"/>
      </w:tblGrid>
      <w:tr>
        <w:trPr>
          <w:trHeight w:val="740" w:hRule="atLeast"/>
        </w:trPr>
        <w:tc>
          <w:tcPr>
            <w:tcW w:w="2073" w:type="dxa"/>
          </w:tcPr>
          <w:p>
            <w:pPr>
              <w:pStyle w:val="TableParagraph"/>
              <w:rPr>
                <w:sz w:val="18"/>
              </w:rPr>
            </w:pPr>
          </w:p>
        </w:tc>
        <w:tc>
          <w:tcPr>
            <w:tcW w:w="3295" w:type="dxa"/>
          </w:tcPr>
          <w:p>
            <w:pPr>
              <w:pStyle w:val="TableParagraph"/>
              <w:spacing w:line="249" w:lineRule="auto"/>
              <w:ind w:left="141" w:right="30"/>
              <w:rPr>
                <w:sz w:val="20"/>
              </w:rPr>
            </w:pPr>
            <w:r>
              <w:rPr>
                <w:sz w:val="20"/>
              </w:rPr>
              <w:t>(нижней) челюсти в пределах 3 - 4 и более зубов</w:t>
            </w:r>
          </w:p>
        </w:tc>
        <w:tc>
          <w:tcPr>
            <w:tcW w:w="1438" w:type="dxa"/>
          </w:tcPr>
          <w:p>
            <w:pPr>
              <w:pStyle w:val="TableParagraph"/>
              <w:rPr>
                <w:sz w:val="18"/>
              </w:rPr>
            </w:pPr>
          </w:p>
        </w:tc>
        <w:tc>
          <w:tcPr>
            <w:tcW w:w="3661" w:type="dxa"/>
          </w:tcPr>
          <w:p>
            <w:pPr>
              <w:pStyle w:val="TableParagraph"/>
              <w:spacing w:line="249" w:lineRule="auto"/>
              <w:ind w:left="130" w:right="199"/>
              <w:rPr>
                <w:sz w:val="20"/>
              </w:rPr>
            </w:pPr>
            <w:r>
              <w:rPr>
                <w:sz w:val="20"/>
              </w:rPr>
              <w:t>использованием вне- и внутриротовых костных аутотрансплантатов или</w:t>
            </w:r>
          </w:p>
          <w:p>
            <w:pPr>
              <w:pStyle w:val="TableParagraph"/>
              <w:ind w:left="130"/>
              <w:rPr>
                <w:sz w:val="20"/>
              </w:rPr>
            </w:pPr>
            <w:r>
              <w:rPr>
                <w:sz w:val="20"/>
              </w:rPr>
              <w:t>дистракционного метода</w:t>
            </w:r>
          </w:p>
        </w:tc>
      </w:tr>
      <w:tr>
        <w:trPr>
          <w:trHeight w:val="780" w:hRule="atLeast"/>
        </w:trPr>
        <w:tc>
          <w:tcPr>
            <w:tcW w:w="2073" w:type="dxa"/>
          </w:tcPr>
          <w:p>
            <w:pPr>
              <w:pStyle w:val="TableParagraph"/>
              <w:spacing w:before="30"/>
              <w:ind w:left="200"/>
              <w:rPr>
                <w:sz w:val="20"/>
              </w:rPr>
            </w:pPr>
            <w:r>
              <w:rPr>
                <w:sz w:val="20"/>
              </w:rPr>
              <w:t>K07.0, K07.1, K07.2,</w:t>
            </w:r>
          </w:p>
          <w:p>
            <w:pPr>
              <w:pStyle w:val="TableParagraph"/>
              <w:spacing w:line="249" w:lineRule="auto" w:before="10"/>
              <w:ind w:left="822" w:right="120" w:hanging="623"/>
              <w:rPr>
                <w:sz w:val="20"/>
              </w:rPr>
            </w:pPr>
            <w:r>
              <w:rPr>
                <w:sz w:val="20"/>
              </w:rPr>
              <w:t>K07.3, K07.4, K07.8, K07.9</w:t>
            </w:r>
          </w:p>
        </w:tc>
        <w:tc>
          <w:tcPr>
            <w:tcW w:w="3295" w:type="dxa"/>
          </w:tcPr>
          <w:p>
            <w:pPr>
              <w:pStyle w:val="TableParagraph"/>
              <w:spacing w:line="249" w:lineRule="auto" w:before="30"/>
              <w:ind w:left="141" w:right="243"/>
              <w:rPr>
                <w:sz w:val="20"/>
              </w:rPr>
            </w:pPr>
            <w:r>
              <w:rPr>
                <w:sz w:val="20"/>
              </w:rPr>
              <w:t>аномалия и приобретенная деформация верхней и (или) нижней челюсти</w:t>
            </w:r>
          </w:p>
        </w:tc>
        <w:tc>
          <w:tcPr>
            <w:tcW w:w="1438" w:type="dxa"/>
          </w:tcPr>
          <w:p>
            <w:pPr>
              <w:pStyle w:val="TableParagraph"/>
              <w:spacing w:line="249" w:lineRule="auto" w:before="30"/>
              <w:ind w:left="52"/>
              <w:rPr>
                <w:sz w:val="20"/>
              </w:rPr>
            </w:pPr>
            <w:r>
              <w:rPr>
                <w:w w:val="95"/>
                <w:sz w:val="20"/>
              </w:rPr>
              <w:t>хирургическое </w:t>
            </w:r>
            <w:r>
              <w:rPr>
                <w:sz w:val="20"/>
              </w:rPr>
              <w:t>лечение</w:t>
            </w:r>
          </w:p>
        </w:tc>
        <w:tc>
          <w:tcPr>
            <w:tcW w:w="3661" w:type="dxa"/>
          </w:tcPr>
          <w:p>
            <w:pPr>
              <w:pStyle w:val="TableParagraph"/>
              <w:spacing w:before="30"/>
              <w:ind w:left="130"/>
              <w:rPr>
                <w:sz w:val="20"/>
              </w:rPr>
            </w:pPr>
            <w:r>
              <w:rPr>
                <w:sz w:val="20"/>
              </w:rPr>
              <w:t>ортогнатическая операция путем</w:t>
            </w:r>
          </w:p>
          <w:p>
            <w:pPr>
              <w:pStyle w:val="TableParagraph"/>
              <w:spacing w:line="249" w:lineRule="auto" w:before="10"/>
              <w:ind w:left="130"/>
              <w:rPr>
                <w:sz w:val="20"/>
              </w:rPr>
            </w:pPr>
            <w:r>
              <w:rPr>
                <w:sz w:val="20"/>
              </w:rPr>
              <w:t>остеотомии верхней и (или) нижней челюсти</w:t>
            </w:r>
          </w:p>
        </w:tc>
      </w:tr>
      <w:tr>
        <w:trPr>
          <w:trHeight w:val="1260" w:hRule="atLeast"/>
        </w:trPr>
        <w:tc>
          <w:tcPr>
            <w:tcW w:w="2073" w:type="dxa"/>
          </w:tcPr>
          <w:p>
            <w:pPr>
              <w:pStyle w:val="TableParagraph"/>
              <w:spacing w:before="30"/>
              <w:ind w:left="178" w:right="115"/>
              <w:jc w:val="center"/>
              <w:rPr>
                <w:sz w:val="20"/>
              </w:rPr>
            </w:pPr>
            <w:r>
              <w:rPr>
                <w:sz w:val="20"/>
              </w:rPr>
              <w:t>T90.0, T90.1, T90.2</w:t>
            </w:r>
          </w:p>
        </w:tc>
        <w:tc>
          <w:tcPr>
            <w:tcW w:w="3295" w:type="dxa"/>
          </w:tcPr>
          <w:p>
            <w:pPr>
              <w:pStyle w:val="TableParagraph"/>
              <w:spacing w:before="30"/>
              <w:ind w:left="141"/>
              <w:rPr>
                <w:sz w:val="20"/>
              </w:rPr>
            </w:pPr>
            <w:r>
              <w:rPr>
                <w:sz w:val="20"/>
              </w:rPr>
              <w:t>послеоперационный</w:t>
            </w:r>
          </w:p>
          <w:p>
            <w:pPr>
              <w:pStyle w:val="TableParagraph"/>
              <w:spacing w:line="249" w:lineRule="auto" w:before="10"/>
              <w:ind w:left="141" w:right="30"/>
              <w:rPr>
                <w:sz w:val="20"/>
              </w:rPr>
            </w:pPr>
            <w:r>
              <w:rPr>
                <w:sz w:val="20"/>
              </w:rPr>
              <w:t>(посттравматический) обширный дефект и (или) деформация</w:t>
            </w:r>
          </w:p>
          <w:p>
            <w:pPr>
              <w:pStyle w:val="TableParagraph"/>
              <w:spacing w:before="2"/>
              <w:ind w:left="141"/>
              <w:rPr>
                <w:sz w:val="20"/>
              </w:rPr>
            </w:pPr>
            <w:r>
              <w:rPr>
                <w:sz w:val="20"/>
              </w:rPr>
              <w:t>челюстей</w:t>
            </w:r>
          </w:p>
        </w:tc>
        <w:tc>
          <w:tcPr>
            <w:tcW w:w="1438" w:type="dxa"/>
          </w:tcPr>
          <w:p>
            <w:pPr>
              <w:pStyle w:val="TableParagraph"/>
              <w:spacing w:line="249" w:lineRule="auto" w:before="30"/>
              <w:ind w:left="52"/>
              <w:rPr>
                <w:sz w:val="20"/>
              </w:rPr>
            </w:pPr>
            <w:r>
              <w:rPr>
                <w:w w:val="95"/>
                <w:sz w:val="20"/>
              </w:rPr>
              <w:t>хирургическое </w:t>
            </w:r>
            <w:r>
              <w:rPr>
                <w:sz w:val="20"/>
              </w:rPr>
              <w:t>лечение</w:t>
            </w:r>
          </w:p>
        </w:tc>
        <w:tc>
          <w:tcPr>
            <w:tcW w:w="3661" w:type="dxa"/>
          </w:tcPr>
          <w:p>
            <w:pPr>
              <w:pStyle w:val="TableParagraph"/>
              <w:spacing w:line="249" w:lineRule="auto" w:before="30"/>
              <w:ind w:left="130" w:right="362"/>
              <w:rPr>
                <w:sz w:val="20"/>
              </w:rPr>
            </w:pPr>
            <w:r>
              <w:rPr>
                <w:sz w:val="20"/>
              </w:rPr>
              <w:t>костная пластика челюсти с применением различных</w:t>
            </w:r>
          </w:p>
          <w:p>
            <w:pPr>
              <w:pStyle w:val="TableParagraph"/>
              <w:spacing w:line="249" w:lineRule="auto" w:before="2"/>
              <w:ind w:left="130"/>
              <w:rPr>
                <w:sz w:val="20"/>
              </w:rPr>
            </w:pPr>
            <w:r>
              <w:rPr>
                <w:sz w:val="20"/>
              </w:rPr>
              <w:t>трансплантатов, имплатационных материалов и (или) дистракционного аппарата</w:t>
            </w:r>
          </w:p>
        </w:tc>
      </w:tr>
      <w:tr>
        <w:trPr>
          <w:trHeight w:val="1020" w:hRule="atLeast"/>
        </w:trPr>
        <w:tc>
          <w:tcPr>
            <w:tcW w:w="2073" w:type="dxa"/>
          </w:tcPr>
          <w:p>
            <w:pPr>
              <w:pStyle w:val="TableParagraph"/>
              <w:rPr>
                <w:sz w:val="18"/>
              </w:rPr>
            </w:pPr>
          </w:p>
        </w:tc>
        <w:tc>
          <w:tcPr>
            <w:tcW w:w="3295" w:type="dxa"/>
          </w:tcPr>
          <w:p>
            <w:pPr>
              <w:pStyle w:val="TableParagraph"/>
              <w:rPr>
                <w:sz w:val="18"/>
              </w:rPr>
            </w:pPr>
          </w:p>
        </w:tc>
        <w:tc>
          <w:tcPr>
            <w:tcW w:w="1438" w:type="dxa"/>
          </w:tcPr>
          <w:p>
            <w:pPr>
              <w:pStyle w:val="TableParagraph"/>
              <w:rPr>
                <w:sz w:val="18"/>
              </w:rPr>
            </w:pPr>
          </w:p>
        </w:tc>
        <w:tc>
          <w:tcPr>
            <w:tcW w:w="3661" w:type="dxa"/>
          </w:tcPr>
          <w:p>
            <w:pPr>
              <w:pStyle w:val="TableParagraph"/>
              <w:spacing w:line="252" w:lineRule="auto" w:before="30"/>
              <w:ind w:left="130"/>
              <w:rPr>
                <w:sz w:val="20"/>
              </w:rPr>
            </w:pPr>
            <w:r>
              <w:rPr>
                <w:sz w:val="20"/>
              </w:rPr>
              <w:t>реконструкция при комбинированном дефекте челюсти с помощью</w:t>
            </w:r>
          </w:p>
          <w:p>
            <w:pPr>
              <w:pStyle w:val="TableParagraph"/>
              <w:spacing w:line="249" w:lineRule="auto"/>
              <w:ind w:left="130"/>
              <w:rPr>
                <w:sz w:val="20"/>
              </w:rPr>
            </w:pPr>
            <w:r>
              <w:rPr>
                <w:w w:val="95"/>
                <w:sz w:val="20"/>
              </w:rPr>
              <w:t>реваскуляризированного </w:t>
            </w:r>
            <w:r>
              <w:rPr>
                <w:sz w:val="20"/>
              </w:rPr>
              <w:t>аутотрансплантата</w:t>
            </w:r>
          </w:p>
        </w:tc>
      </w:tr>
      <w:tr>
        <w:trPr>
          <w:trHeight w:val="780" w:hRule="atLeast"/>
        </w:trPr>
        <w:tc>
          <w:tcPr>
            <w:tcW w:w="2073" w:type="dxa"/>
          </w:tcPr>
          <w:p>
            <w:pPr>
              <w:pStyle w:val="TableParagraph"/>
              <w:rPr>
                <w:sz w:val="18"/>
              </w:rPr>
            </w:pPr>
          </w:p>
        </w:tc>
        <w:tc>
          <w:tcPr>
            <w:tcW w:w="3295" w:type="dxa"/>
          </w:tcPr>
          <w:p>
            <w:pPr>
              <w:pStyle w:val="TableParagraph"/>
              <w:rPr>
                <w:sz w:val="18"/>
              </w:rPr>
            </w:pPr>
          </w:p>
        </w:tc>
        <w:tc>
          <w:tcPr>
            <w:tcW w:w="1438" w:type="dxa"/>
          </w:tcPr>
          <w:p>
            <w:pPr>
              <w:pStyle w:val="TableParagraph"/>
              <w:rPr>
                <w:sz w:val="18"/>
              </w:rPr>
            </w:pPr>
          </w:p>
        </w:tc>
        <w:tc>
          <w:tcPr>
            <w:tcW w:w="3661" w:type="dxa"/>
          </w:tcPr>
          <w:p>
            <w:pPr>
              <w:pStyle w:val="TableParagraph"/>
              <w:spacing w:line="249" w:lineRule="auto" w:before="30"/>
              <w:ind w:left="130" w:right="362"/>
              <w:rPr>
                <w:sz w:val="20"/>
              </w:rPr>
            </w:pPr>
            <w:r>
              <w:rPr>
                <w:sz w:val="20"/>
              </w:rPr>
              <w:t>сложное зубочелюстное протезирование с опорой на имплантаты</w:t>
            </w:r>
          </w:p>
        </w:tc>
      </w:tr>
      <w:tr>
        <w:trPr>
          <w:trHeight w:val="780" w:hRule="atLeast"/>
        </w:trPr>
        <w:tc>
          <w:tcPr>
            <w:tcW w:w="2073" w:type="dxa"/>
          </w:tcPr>
          <w:p>
            <w:pPr>
              <w:pStyle w:val="TableParagraph"/>
              <w:rPr>
                <w:sz w:val="18"/>
              </w:rPr>
            </w:pPr>
          </w:p>
        </w:tc>
        <w:tc>
          <w:tcPr>
            <w:tcW w:w="3295" w:type="dxa"/>
          </w:tcPr>
          <w:p>
            <w:pPr>
              <w:pStyle w:val="TableParagraph"/>
              <w:rPr>
                <w:sz w:val="18"/>
              </w:rPr>
            </w:pPr>
          </w:p>
        </w:tc>
        <w:tc>
          <w:tcPr>
            <w:tcW w:w="1438" w:type="dxa"/>
          </w:tcPr>
          <w:p>
            <w:pPr>
              <w:pStyle w:val="TableParagraph"/>
              <w:rPr>
                <w:sz w:val="18"/>
              </w:rPr>
            </w:pPr>
          </w:p>
        </w:tc>
        <w:tc>
          <w:tcPr>
            <w:tcW w:w="3661" w:type="dxa"/>
          </w:tcPr>
          <w:p>
            <w:pPr>
              <w:pStyle w:val="TableParagraph"/>
              <w:spacing w:before="30"/>
              <w:ind w:left="130"/>
              <w:rPr>
                <w:sz w:val="20"/>
              </w:rPr>
            </w:pPr>
            <w:r>
              <w:rPr>
                <w:sz w:val="20"/>
              </w:rPr>
              <w:t>сложное челюстно-лицевое</w:t>
            </w:r>
          </w:p>
          <w:p>
            <w:pPr>
              <w:pStyle w:val="TableParagraph"/>
              <w:spacing w:line="249" w:lineRule="auto" w:before="10"/>
              <w:ind w:left="130" w:right="118"/>
              <w:rPr>
                <w:sz w:val="20"/>
              </w:rPr>
            </w:pPr>
            <w:r>
              <w:rPr>
                <w:sz w:val="20"/>
              </w:rPr>
              <w:t>протезирование и эктопротезирование, в том числе с опорой на имплантатах</w:t>
            </w:r>
          </w:p>
        </w:tc>
      </w:tr>
      <w:tr>
        <w:trPr>
          <w:trHeight w:val="1020" w:hRule="atLeast"/>
        </w:trPr>
        <w:tc>
          <w:tcPr>
            <w:tcW w:w="2073" w:type="dxa"/>
          </w:tcPr>
          <w:p>
            <w:pPr>
              <w:pStyle w:val="TableParagraph"/>
              <w:spacing w:before="30"/>
              <w:ind w:left="178" w:right="114"/>
              <w:jc w:val="center"/>
              <w:rPr>
                <w:sz w:val="20"/>
              </w:rPr>
            </w:pPr>
            <w:r>
              <w:rPr>
                <w:sz w:val="20"/>
              </w:rPr>
              <w:t>M24.6, M24.5</w:t>
            </w:r>
          </w:p>
        </w:tc>
        <w:tc>
          <w:tcPr>
            <w:tcW w:w="3295" w:type="dxa"/>
          </w:tcPr>
          <w:p>
            <w:pPr>
              <w:pStyle w:val="TableParagraph"/>
              <w:spacing w:line="249" w:lineRule="auto" w:before="30"/>
              <w:ind w:left="141" w:right="30"/>
              <w:rPr>
                <w:sz w:val="20"/>
              </w:rPr>
            </w:pPr>
            <w:r>
              <w:rPr>
                <w:sz w:val="20"/>
              </w:rPr>
              <w:t>анкилоз (анкилозирующие поражения) височно- нижнечелюстного сустава</w:t>
            </w:r>
          </w:p>
        </w:tc>
        <w:tc>
          <w:tcPr>
            <w:tcW w:w="1438" w:type="dxa"/>
          </w:tcPr>
          <w:p>
            <w:pPr>
              <w:pStyle w:val="TableParagraph"/>
              <w:spacing w:line="249" w:lineRule="auto" w:before="30"/>
              <w:ind w:left="52"/>
              <w:rPr>
                <w:sz w:val="20"/>
              </w:rPr>
            </w:pPr>
            <w:r>
              <w:rPr>
                <w:w w:val="95"/>
                <w:sz w:val="20"/>
              </w:rPr>
              <w:t>хирургическое </w:t>
            </w:r>
            <w:r>
              <w:rPr>
                <w:sz w:val="20"/>
              </w:rPr>
              <w:t>лечение</w:t>
            </w:r>
          </w:p>
        </w:tc>
        <w:tc>
          <w:tcPr>
            <w:tcW w:w="3661" w:type="dxa"/>
          </w:tcPr>
          <w:p>
            <w:pPr>
              <w:pStyle w:val="TableParagraph"/>
              <w:spacing w:line="249" w:lineRule="auto" w:before="30"/>
              <w:ind w:left="130" w:right="362"/>
              <w:rPr>
                <w:sz w:val="20"/>
              </w:rPr>
            </w:pPr>
            <w:r>
              <w:rPr>
                <w:sz w:val="20"/>
              </w:rPr>
              <w:t>реконструктивно-пластическая операция с использованием ортотопических трансплантатов и имплантатов</w:t>
            </w:r>
          </w:p>
        </w:tc>
      </w:tr>
      <w:tr>
        <w:trPr>
          <w:trHeight w:val="539" w:hRule="atLeast"/>
        </w:trPr>
        <w:tc>
          <w:tcPr>
            <w:tcW w:w="2073" w:type="dxa"/>
          </w:tcPr>
          <w:p>
            <w:pPr>
              <w:pStyle w:val="TableParagraph"/>
              <w:rPr>
                <w:sz w:val="18"/>
              </w:rPr>
            </w:pPr>
          </w:p>
        </w:tc>
        <w:tc>
          <w:tcPr>
            <w:tcW w:w="3295" w:type="dxa"/>
          </w:tcPr>
          <w:p>
            <w:pPr>
              <w:pStyle w:val="TableParagraph"/>
              <w:rPr>
                <w:sz w:val="18"/>
              </w:rPr>
            </w:pPr>
          </w:p>
        </w:tc>
        <w:tc>
          <w:tcPr>
            <w:tcW w:w="1438" w:type="dxa"/>
          </w:tcPr>
          <w:p>
            <w:pPr>
              <w:pStyle w:val="TableParagraph"/>
              <w:rPr>
                <w:sz w:val="18"/>
              </w:rPr>
            </w:pPr>
          </w:p>
        </w:tc>
        <w:tc>
          <w:tcPr>
            <w:tcW w:w="3661" w:type="dxa"/>
          </w:tcPr>
          <w:p>
            <w:pPr>
              <w:pStyle w:val="TableParagraph"/>
              <w:spacing w:before="30"/>
              <w:ind w:left="130"/>
              <w:rPr>
                <w:sz w:val="20"/>
              </w:rPr>
            </w:pPr>
            <w:r>
              <w:rPr>
                <w:sz w:val="20"/>
              </w:rPr>
              <w:t>реконструкция сустава с</w:t>
            </w:r>
          </w:p>
          <w:p>
            <w:pPr>
              <w:pStyle w:val="TableParagraph"/>
              <w:spacing w:before="10"/>
              <w:ind w:left="130"/>
              <w:rPr>
                <w:sz w:val="20"/>
              </w:rPr>
            </w:pPr>
            <w:r>
              <w:rPr>
                <w:sz w:val="20"/>
              </w:rPr>
              <w:t>использованием эндопротезирования</w:t>
            </w:r>
          </w:p>
        </w:tc>
      </w:tr>
      <w:tr>
        <w:trPr>
          <w:trHeight w:val="500" w:hRule="atLeast"/>
        </w:trPr>
        <w:tc>
          <w:tcPr>
            <w:tcW w:w="2073" w:type="dxa"/>
          </w:tcPr>
          <w:p>
            <w:pPr>
              <w:pStyle w:val="TableParagraph"/>
              <w:spacing w:before="30"/>
              <w:ind w:left="178" w:right="114"/>
              <w:jc w:val="center"/>
              <w:rPr>
                <w:sz w:val="20"/>
              </w:rPr>
            </w:pPr>
            <w:r>
              <w:rPr>
                <w:sz w:val="20"/>
              </w:rPr>
              <w:t>M19</w:t>
            </w:r>
          </w:p>
        </w:tc>
        <w:tc>
          <w:tcPr>
            <w:tcW w:w="3295" w:type="dxa"/>
          </w:tcPr>
          <w:p>
            <w:pPr>
              <w:pStyle w:val="TableParagraph"/>
              <w:spacing w:line="240" w:lineRule="atLeast" w:before="20"/>
              <w:ind w:left="141" w:right="243"/>
              <w:rPr>
                <w:sz w:val="20"/>
              </w:rPr>
            </w:pPr>
            <w:r>
              <w:rPr>
                <w:sz w:val="20"/>
              </w:rPr>
              <w:t>деформирующий артроз височно- нижнечелюстного сустава</w:t>
            </w:r>
          </w:p>
        </w:tc>
        <w:tc>
          <w:tcPr>
            <w:tcW w:w="1438" w:type="dxa"/>
          </w:tcPr>
          <w:p>
            <w:pPr>
              <w:pStyle w:val="TableParagraph"/>
              <w:spacing w:line="240" w:lineRule="atLeast" w:before="20"/>
              <w:ind w:left="52"/>
              <w:rPr>
                <w:sz w:val="20"/>
              </w:rPr>
            </w:pPr>
            <w:r>
              <w:rPr>
                <w:w w:val="95"/>
                <w:sz w:val="20"/>
              </w:rPr>
              <w:t>хирургическое </w:t>
            </w:r>
            <w:r>
              <w:rPr>
                <w:sz w:val="20"/>
              </w:rPr>
              <w:t>лечение</w:t>
            </w:r>
          </w:p>
        </w:tc>
        <w:tc>
          <w:tcPr>
            <w:tcW w:w="3661" w:type="dxa"/>
          </w:tcPr>
          <w:p>
            <w:pPr>
              <w:pStyle w:val="TableParagraph"/>
              <w:spacing w:line="240" w:lineRule="atLeast" w:before="20"/>
              <w:ind w:left="130"/>
              <w:rPr>
                <w:sz w:val="20"/>
              </w:rPr>
            </w:pPr>
            <w:r>
              <w:rPr>
                <w:sz w:val="20"/>
              </w:rPr>
              <w:t>эндоскопические и артроскопические операции по удалению, замещению</w:t>
            </w:r>
          </w:p>
        </w:tc>
      </w:tr>
    </w:tbl>
    <w:p>
      <w:pPr>
        <w:spacing w:after="0" w:line="240" w:lineRule="atLeast"/>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2"/>
        <w:gridCol w:w="2644"/>
        <w:gridCol w:w="2021"/>
        <w:gridCol w:w="3306"/>
        <w:gridCol w:w="1447"/>
        <w:gridCol w:w="3783"/>
        <w:gridCol w:w="1117"/>
      </w:tblGrid>
      <w:tr>
        <w:trPr>
          <w:trHeight w:val="500" w:hRule="atLeast"/>
        </w:trPr>
        <w:tc>
          <w:tcPr>
            <w:tcW w:w="582" w:type="dxa"/>
          </w:tcPr>
          <w:p>
            <w:pPr>
              <w:pStyle w:val="TableParagraph"/>
              <w:rPr>
                <w:sz w:val="18"/>
              </w:rPr>
            </w:pPr>
          </w:p>
        </w:tc>
        <w:tc>
          <w:tcPr>
            <w:tcW w:w="2644" w:type="dxa"/>
          </w:tcPr>
          <w:p>
            <w:pPr>
              <w:pStyle w:val="TableParagraph"/>
              <w:rPr>
                <w:sz w:val="18"/>
              </w:rPr>
            </w:pPr>
          </w:p>
        </w:tc>
        <w:tc>
          <w:tcPr>
            <w:tcW w:w="2021" w:type="dxa"/>
          </w:tcPr>
          <w:p>
            <w:pPr>
              <w:pStyle w:val="TableParagraph"/>
              <w:rPr>
                <w:sz w:val="18"/>
              </w:rPr>
            </w:pPr>
          </w:p>
        </w:tc>
        <w:tc>
          <w:tcPr>
            <w:tcW w:w="3306" w:type="dxa"/>
          </w:tcPr>
          <w:p>
            <w:pPr>
              <w:pStyle w:val="TableParagraph"/>
              <w:rPr>
                <w:sz w:val="18"/>
              </w:rPr>
            </w:pPr>
          </w:p>
        </w:tc>
        <w:tc>
          <w:tcPr>
            <w:tcW w:w="1447" w:type="dxa"/>
          </w:tcPr>
          <w:p>
            <w:pPr>
              <w:pStyle w:val="TableParagraph"/>
              <w:rPr>
                <w:sz w:val="18"/>
              </w:rPr>
            </w:pPr>
          </w:p>
        </w:tc>
        <w:tc>
          <w:tcPr>
            <w:tcW w:w="3783" w:type="dxa"/>
          </w:tcPr>
          <w:p>
            <w:pPr>
              <w:pStyle w:val="TableParagraph"/>
              <w:spacing w:line="249" w:lineRule="auto"/>
              <w:ind w:left="126"/>
              <w:rPr>
                <w:sz w:val="20"/>
              </w:rPr>
            </w:pPr>
            <w:r>
              <w:rPr>
                <w:sz w:val="20"/>
              </w:rPr>
              <w:t>внутрисуставного диска и связочного аппарата</w:t>
            </w:r>
          </w:p>
        </w:tc>
        <w:tc>
          <w:tcPr>
            <w:tcW w:w="1117" w:type="dxa"/>
          </w:tcPr>
          <w:p>
            <w:pPr>
              <w:pStyle w:val="TableParagraph"/>
              <w:rPr>
                <w:sz w:val="18"/>
              </w:rPr>
            </w:pPr>
          </w:p>
        </w:tc>
      </w:tr>
      <w:tr>
        <w:trPr>
          <w:trHeight w:val="540" w:hRule="atLeast"/>
        </w:trPr>
        <w:tc>
          <w:tcPr>
            <w:tcW w:w="582" w:type="dxa"/>
          </w:tcPr>
          <w:p>
            <w:pPr>
              <w:pStyle w:val="TableParagraph"/>
              <w:rPr>
                <w:sz w:val="18"/>
              </w:rPr>
            </w:pPr>
          </w:p>
        </w:tc>
        <w:tc>
          <w:tcPr>
            <w:tcW w:w="2644" w:type="dxa"/>
          </w:tcPr>
          <w:p>
            <w:pPr>
              <w:pStyle w:val="TableParagraph"/>
              <w:rPr>
                <w:sz w:val="18"/>
              </w:rPr>
            </w:pPr>
          </w:p>
        </w:tc>
        <w:tc>
          <w:tcPr>
            <w:tcW w:w="2021" w:type="dxa"/>
          </w:tcPr>
          <w:p>
            <w:pPr>
              <w:pStyle w:val="TableParagraph"/>
              <w:rPr>
                <w:sz w:val="18"/>
              </w:rPr>
            </w:pPr>
          </w:p>
        </w:tc>
        <w:tc>
          <w:tcPr>
            <w:tcW w:w="3306" w:type="dxa"/>
          </w:tcPr>
          <w:p>
            <w:pPr>
              <w:pStyle w:val="TableParagraph"/>
              <w:rPr>
                <w:sz w:val="18"/>
              </w:rPr>
            </w:pPr>
          </w:p>
        </w:tc>
        <w:tc>
          <w:tcPr>
            <w:tcW w:w="1447" w:type="dxa"/>
          </w:tcPr>
          <w:p>
            <w:pPr>
              <w:pStyle w:val="TableParagraph"/>
              <w:rPr>
                <w:sz w:val="18"/>
              </w:rPr>
            </w:pPr>
          </w:p>
        </w:tc>
        <w:tc>
          <w:tcPr>
            <w:tcW w:w="3783" w:type="dxa"/>
          </w:tcPr>
          <w:p>
            <w:pPr>
              <w:pStyle w:val="TableParagraph"/>
              <w:spacing w:before="30"/>
              <w:ind w:left="126"/>
              <w:rPr>
                <w:sz w:val="20"/>
              </w:rPr>
            </w:pPr>
            <w:r>
              <w:rPr>
                <w:sz w:val="20"/>
              </w:rPr>
              <w:t>реконструкция сустава с</w:t>
            </w:r>
          </w:p>
          <w:p>
            <w:pPr>
              <w:pStyle w:val="TableParagraph"/>
              <w:spacing w:before="11"/>
              <w:ind w:left="126"/>
              <w:rPr>
                <w:sz w:val="20"/>
              </w:rPr>
            </w:pPr>
            <w:r>
              <w:rPr>
                <w:sz w:val="20"/>
              </w:rPr>
              <w:t>использованием эндопротезирования</w:t>
            </w:r>
          </w:p>
        </w:tc>
        <w:tc>
          <w:tcPr>
            <w:tcW w:w="1117" w:type="dxa"/>
          </w:tcPr>
          <w:p>
            <w:pPr>
              <w:pStyle w:val="TableParagraph"/>
              <w:rPr>
                <w:sz w:val="18"/>
              </w:rPr>
            </w:pPr>
          </w:p>
        </w:tc>
      </w:tr>
      <w:tr>
        <w:trPr>
          <w:trHeight w:val="1020" w:hRule="atLeast"/>
        </w:trPr>
        <w:tc>
          <w:tcPr>
            <w:tcW w:w="582" w:type="dxa"/>
          </w:tcPr>
          <w:p>
            <w:pPr>
              <w:pStyle w:val="TableParagraph"/>
              <w:rPr>
                <w:sz w:val="18"/>
              </w:rPr>
            </w:pPr>
          </w:p>
        </w:tc>
        <w:tc>
          <w:tcPr>
            <w:tcW w:w="2644" w:type="dxa"/>
          </w:tcPr>
          <w:p>
            <w:pPr>
              <w:pStyle w:val="TableParagraph"/>
              <w:rPr>
                <w:sz w:val="18"/>
              </w:rPr>
            </w:pPr>
          </w:p>
        </w:tc>
        <w:tc>
          <w:tcPr>
            <w:tcW w:w="2021" w:type="dxa"/>
          </w:tcPr>
          <w:p>
            <w:pPr>
              <w:pStyle w:val="TableParagraph"/>
              <w:rPr>
                <w:sz w:val="18"/>
              </w:rPr>
            </w:pPr>
          </w:p>
        </w:tc>
        <w:tc>
          <w:tcPr>
            <w:tcW w:w="3306" w:type="dxa"/>
          </w:tcPr>
          <w:p>
            <w:pPr>
              <w:pStyle w:val="TableParagraph"/>
              <w:rPr>
                <w:sz w:val="18"/>
              </w:rPr>
            </w:pPr>
          </w:p>
        </w:tc>
        <w:tc>
          <w:tcPr>
            <w:tcW w:w="1447" w:type="dxa"/>
          </w:tcPr>
          <w:p>
            <w:pPr>
              <w:pStyle w:val="TableParagraph"/>
              <w:rPr>
                <w:sz w:val="18"/>
              </w:rPr>
            </w:pPr>
          </w:p>
        </w:tc>
        <w:tc>
          <w:tcPr>
            <w:tcW w:w="3783" w:type="dxa"/>
          </w:tcPr>
          <w:p>
            <w:pPr>
              <w:pStyle w:val="TableParagraph"/>
              <w:spacing w:line="249" w:lineRule="auto" w:before="30"/>
              <w:ind w:left="126" w:right="277"/>
              <w:rPr>
                <w:sz w:val="20"/>
              </w:rPr>
            </w:pPr>
            <w:r>
              <w:rPr>
                <w:sz w:val="20"/>
              </w:rPr>
              <w:t>реконструктивно-пластическая операция с использованием ортотопических трансплантатов и имплантатов</w:t>
            </w:r>
          </w:p>
        </w:tc>
        <w:tc>
          <w:tcPr>
            <w:tcW w:w="1117" w:type="dxa"/>
          </w:tcPr>
          <w:p>
            <w:pPr>
              <w:pStyle w:val="TableParagraph"/>
              <w:rPr>
                <w:sz w:val="18"/>
              </w:rPr>
            </w:pPr>
          </w:p>
        </w:tc>
      </w:tr>
      <w:tr>
        <w:trPr>
          <w:trHeight w:val="300" w:hRule="atLeast"/>
        </w:trPr>
        <w:tc>
          <w:tcPr>
            <w:tcW w:w="582" w:type="dxa"/>
            <w:vMerge w:val="restart"/>
          </w:tcPr>
          <w:p>
            <w:pPr>
              <w:pStyle w:val="TableParagraph"/>
              <w:rPr>
                <w:sz w:val="18"/>
              </w:rPr>
            </w:pPr>
          </w:p>
        </w:tc>
        <w:tc>
          <w:tcPr>
            <w:tcW w:w="2644" w:type="dxa"/>
          </w:tcPr>
          <w:p>
            <w:pPr>
              <w:pStyle w:val="TableParagraph"/>
              <w:spacing w:line="220" w:lineRule="exact" w:before="30"/>
              <w:ind w:left="180"/>
              <w:rPr>
                <w:sz w:val="20"/>
              </w:rPr>
            </w:pPr>
            <w:r>
              <w:rPr>
                <w:sz w:val="20"/>
              </w:rPr>
              <w:t>Реконструктивно-</w:t>
            </w:r>
          </w:p>
        </w:tc>
        <w:tc>
          <w:tcPr>
            <w:tcW w:w="2021" w:type="dxa"/>
          </w:tcPr>
          <w:p>
            <w:pPr>
              <w:pStyle w:val="TableParagraph"/>
              <w:spacing w:line="220" w:lineRule="exact" w:before="30"/>
              <w:ind w:left="143" w:right="104"/>
              <w:jc w:val="center"/>
              <w:rPr>
                <w:sz w:val="20"/>
              </w:rPr>
            </w:pPr>
            <w:r>
              <w:rPr>
                <w:sz w:val="20"/>
              </w:rPr>
              <w:t>G51, G51.9, G51.0,</w:t>
            </w:r>
          </w:p>
        </w:tc>
        <w:tc>
          <w:tcPr>
            <w:tcW w:w="3306" w:type="dxa"/>
          </w:tcPr>
          <w:p>
            <w:pPr>
              <w:pStyle w:val="TableParagraph"/>
              <w:spacing w:line="220" w:lineRule="exact" w:before="30"/>
              <w:ind w:left="157"/>
              <w:rPr>
                <w:sz w:val="20"/>
              </w:rPr>
            </w:pPr>
            <w:r>
              <w:rPr>
                <w:sz w:val="20"/>
              </w:rPr>
              <w:t>парез и паралич мимической</w:t>
            </w:r>
          </w:p>
        </w:tc>
        <w:tc>
          <w:tcPr>
            <w:tcW w:w="1447" w:type="dxa"/>
          </w:tcPr>
          <w:p>
            <w:pPr>
              <w:pStyle w:val="TableParagraph"/>
              <w:spacing w:line="220" w:lineRule="exact" w:before="30"/>
              <w:ind w:left="58"/>
              <w:rPr>
                <w:sz w:val="20"/>
              </w:rPr>
            </w:pPr>
            <w:r>
              <w:rPr>
                <w:sz w:val="20"/>
              </w:rPr>
              <w:t>хирургическое</w:t>
            </w:r>
          </w:p>
        </w:tc>
        <w:tc>
          <w:tcPr>
            <w:tcW w:w="3783" w:type="dxa"/>
          </w:tcPr>
          <w:p>
            <w:pPr>
              <w:pStyle w:val="TableParagraph"/>
              <w:spacing w:before="30"/>
              <w:ind w:left="126"/>
              <w:rPr>
                <w:sz w:val="20"/>
              </w:rPr>
            </w:pPr>
            <w:r>
              <w:rPr>
                <w:sz w:val="20"/>
              </w:rPr>
              <w:t>мионевропластика</w:t>
            </w:r>
          </w:p>
        </w:tc>
        <w:tc>
          <w:tcPr>
            <w:tcW w:w="1117" w:type="dxa"/>
          </w:tcPr>
          <w:p>
            <w:pPr>
              <w:pStyle w:val="TableParagraph"/>
              <w:rPr>
                <w:sz w:val="18"/>
              </w:rPr>
            </w:pPr>
          </w:p>
        </w:tc>
      </w:tr>
      <w:tr>
        <w:trPr>
          <w:trHeight w:val="210" w:hRule="atLeast"/>
        </w:trPr>
        <w:tc>
          <w:tcPr>
            <w:tcW w:w="582" w:type="dxa"/>
            <w:vMerge/>
            <w:tcBorders>
              <w:top w:val="nil"/>
            </w:tcBorders>
          </w:tcPr>
          <w:p>
            <w:pPr>
              <w:rPr>
                <w:sz w:val="2"/>
                <w:szCs w:val="2"/>
              </w:rPr>
            </w:pPr>
          </w:p>
        </w:tc>
        <w:tc>
          <w:tcPr>
            <w:tcW w:w="2644" w:type="dxa"/>
          </w:tcPr>
          <w:p>
            <w:pPr>
              <w:pStyle w:val="TableParagraph"/>
              <w:spacing w:line="220" w:lineRule="exact"/>
              <w:ind w:left="180"/>
              <w:rPr>
                <w:sz w:val="20"/>
              </w:rPr>
            </w:pPr>
            <w:r>
              <w:rPr>
                <w:sz w:val="20"/>
              </w:rPr>
              <w:t>пластические операции по</w:t>
            </w:r>
          </w:p>
        </w:tc>
        <w:tc>
          <w:tcPr>
            <w:tcW w:w="2021" w:type="dxa"/>
          </w:tcPr>
          <w:p>
            <w:pPr>
              <w:pStyle w:val="TableParagraph"/>
              <w:spacing w:line="220" w:lineRule="exact"/>
              <w:ind w:left="143" w:right="100"/>
              <w:jc w:val="center"/>
              <w:rPr>
                <w:sz w:val="20"/>
              </w:rPr>
            </w:pPr>
            <w:r>
              <w:rPr>
                <w:sz w:val="20"/>
              </w:rPr>
              <w:t>G51.8, T90.3, G52.8</w:t>
            </w:r>
          </w:p>
        </w:tc>
        <w:tc>
          <w:tcPr>
            <w:tcW w:w="3306" w:type="dxa"/>
          </w:tcPr>
          <w:p>
            <w:pPr>
              <w:pStyle w:val="TableParagraph"/>
              <w:spacing w:line="220" w:lineRule="exact"/>
              <w:ind w:left="157"/>
              <w:rPr>
                <w:sz w:val="20"/>
              </w:rPr>
            </w:pPr>
            <w:r>
              <w:rPr>
                <w:sz w:val="20"/>
              </w:rPr>
              <w:t>мускулатуры</w:t>
            </w:r>
          </w:p>
        </w:tc>
        <w:tc>
          <w:tcPr>
            <w:tcW w:w="1447" w:type="dxa"/>
          </w:tcPr>
          <w:p>
            <w:pPr>
              <w:pStyle w:val="TableParagraph"/>
              <w:spacing w:line="220" w:lineRule="exact"/>
              <w:ind w:left="58"/>
              <w:rPr>
                <w:sz w:val="20"/>
              </w:rPr>
            </w:pPr>
            <w:r>
              <w:rPr>
                <w:sz w:val="20"/>
              </w:rPr>
              <w:t>лечение</w:t>
            </w:r>
          </w:p>
        </w:tc>
        <w:tc>
          <w:tcPr>
            <w:tcW w:w="3783" w:type="dxa"/>
            <w:vMerge w:val="restart"/>
          </w:tcPr>
          <w:p>
            <w:pPr>
              <w:pStyle w:val="TableParagraph"/>
              <w:spacing w:before="30"/>
              <w:ind w:left="126"/>
              <w:rPr>
                <w:sz w:val="20"/>
              </w:rPr>
            </w:pPr>
            <w:r>
              <w:rPr>
                <w:sz w:val="20"/>
              </w:rPr>
              <w:t>кросспластика лицевого нерва</w:t>
            </w:r>
          </w:p>
        </w:tc>
        <w:tc>
          <w:tcPr>
            <w:tcW w:w="1117" w:type="dxa"/>
            <w:vMerge w:val="restart"/>
          </w:tcPr>
          <w:p>
            <w:pPr>
              <w:pStyle w:val="TableParagraph"/>
              <w:rPr>
                <w:sz w:val="18"/>
              </w:rPr>
            </w:pPr>
          </w:p>
        </w:tc>
      </w:tr>
      <w:tr>
        <w:trPr>
          <w:trHeight w:val="90" w:hRule="atLeast"/>
        </w:trPr>
        <w:tc>
          <w:tcPr>
            <w:tcW w:w="582" w:type="dxa"/>
            <w:vMerge/>
            <w:tcBorders>
              <w:top w:val="nil"/>
            </w:tcBorders>
          </w:tcPr>
          <w:p>
            <w:pPr>
              <w:rPr>
                <w:sz w:val="2"/>
                <w:szCs w:val="2"/>
              </w:rPr>
            </w:pPr>
          </w:p>
        </w:tc>
        <w:tc>
          <w:tcPr>
            <w:tcW w:w="2644" w:type="dxa"/>
            <w:vMerge w:val="restart"/>
          </w:tcPr>
          <w:p>
            <w:pPr>
              <w:pStyle w:val="TableParagraph"/>
              <w:spacing w:line="249" w:lineRule="auto"/>
              <w:ind w:left="180"/>
              <w:rPr>
                <w:sz w:val="20"/>
              </w:rPr>
            </w:pPr>
            <w:r>
              <w:rPr>
                <w:sz w:val="20"/>
              </w:rPr>
              <w:t>восстановлению функций пораженного нерва с</w:t>
            </w:r>
          </w:p>
          <w:p>
            <w:pPr>
              <w:pStyle w:val="TableParagraph"/>
              <w:spacing w:line="249" w:lineRule="auto" w:before="2"/>
              <w:ind w:left="180" w:right="70"/>
              <w:rPr>
                <w:sz w:val="20"/>
              </w:rPr>
            </w:pPr>
            <w:r>
              <w:rPr>
                <w:sz w:val="20"/>
              </w:rPr>
              <w:t>использованием </w:t>
            </w:r>
            <w:r>
              <w:rPr>
                <w:w w:val="95"/>
                <w:sz w:val="20"/>
              </w:rPr>
              <w:t>микрохирургической </w:t>
            </w:r>
            <w:r>
              <w:rPr>
                <w:sz w:val="20"/>
              </w:rPr>
              <w:t>техники</w:t>
            </w:r>
          </w:p>
        </w:tc>
        <w:tc>
          <w:tcPr>
            <w:tcW w:w="2021" w:type="dxa"/>
          </w:tcPr>
          <w:p>
            <w:pPr>
              <w:pStyle w:val="TableParagraph"/>
              <w:rPr>
                <w:sz w:val="4"/>
              </w:rPr>
            </w:pPr>
          </w:p>
        </w:tc>
        <w:tc>
          <w:tcPr>
            <w:tcW w:w="3306" w:type="dxa"/>
          </w:tcPr>
          <w:p>
            <w:pPr>
              <w:pStyle w:val="TableParagraph"/>
              <w:rPr>
                <w:sz w:val="4"/>
              </w:rPr>
            </w:pPr>
          </w:p>
        </w:tc>
        <w:tc>
          <w:tcPr>
            <w:tcW w:w="1447" w:type="dxa"/>
          </w:tcPr>
          <w:p>
            <w:pPr>
              <w:pStyle w:val="TableParagraph"/>
              <w:rPr>
                <w:sz w:val="4"/>
              </w:rPr>
            </w:pPr>
          </w:p>
        </w:tc>
        <w:tc>
          <w:tcPr>
            <w:tcW w:w="3783" w:type="dxa"/>
            <w:vMerge/>
            <w:tcBorders>
              <w:top w:val="nil"/>
            </w:tcBorders>
          </w:tcPr>
          <w:p>
            <w:pPr>
              <w:rPr>
                <w:sz w:val="2"/>
                <w:szCs w:val="2"/>
              </w:rPr>
            </w:pPr>
          </w:p>
        </w:tc>
        <w:tc>
          <w:tcPr>
            <w:tcW w:w="1117" w:type="dxa"/>
            <w:vMerge/>
            <w:tcBorders>
              <w:top w:val="nil"/>
            </w:tcBorders>
          </w:tcPr>
          <w:p>
            <w:pPr>
              <w:rPr>
                <w:sz w:val="2"/>
                <w:szCs w:val="2"/>
              </w:rPr>
            </w:pPr>
          </w:p>
        </w:tc>
      </w:tr>
      <w:tr>
        <w:trPr>
          <w:trHeight w:val="540" w:hRule="atLeast"/>
        </w:trPr>
        <w:tc>
          <w:tcPr>
            <w:tcW w:w="582" w:type="dxa"/>
            <w:vMerge/>
            <w:tcBorders>
              <w:top w:val="nil"/>
            </w:tcBorders>
          </w:tcPr>
          <w:p>
            <w:pPr>
              <w:rPr>
                <w:sz w:val="2"/>
                <w:szCs w:val="2"/>
              </w:rPr>
            </w:pPr>
          </w:p>
        </w:tc>
        <w:tc>
          <w:tcPr>
            <w:tcW w:w="2644" w:type="dxa"/>
            <w:vMerge/>
            <w:tcBorders>
              <w:top w:val="nil"/>
            </w:tcBorders>
          </w:tcPr>
          <w:p>
            <w:pPr>
              <w:rPr>
                <w:sz w:val="2"/>
                <w:szCs w:val="2"/>
              </w:rPr>
            </w:pPr>
          </w:p>
        </w:tc>
        <w:tc>
          <w:tcPr>
            <w:tcW w:w="2021" w:type="dxa"/>
          </w:tcPr>
          <w:p>
            <w:pPr>
              <w:pStyle w:val="TableParagraph"/>
              <w:rPr>
                <w:sz w:val="18"/>
              </w:rPr>
            </w:pPr>
          </w:p>
        </w:tc>
        <w:tc>
          <w:tcPr>
            <w:tcW w:w="3306" w:type="dxa"/>
          </w:tcPr>
          <w:p>
            <w:pPr>
              <w:pStyle w:val="TableParagraph"/>
              <w:rPr>
                <w:sz w:val="18"/>
              </w:rPr>
            </w:pPr>
          </w:p>
        </w:tc>
        <w:tc>
          <w:tcPr>
            <w:tcW w:w="1447" w:type="dxa"/>
          </w:tcPr>
          <w:p>
            <w:pPr>
              <w:pStyle w:val="TableParagraph"/>
              <w:rPr>
                <w:sz w:val="18"/>
              </w:rPr>
            </w:pPr>
          </w:p>
        </w:tc>
        <w:tc>
          <w:tcPr>
            <w:tcW w:w="3783" w:type="dxa"/>
          </w:tcPr>
          <w:p>
            <w:pPr>
              <w:pStyle w:val="TableParagraph"/>
              <w:spacing w:line="252" w:lineRule="auto" w:before="30"/>
              <w:ind w:left="126"/>
              <w:rPr>
                <w:sz w:val="20"/>
              </w:rPr>
            </w:pPr>
            <w:r>
              <w:rPr>
                <w:sz w:val="20"/>
              </w:rPr>
              <w:t>невропластика с применением микрохирургической техники</w:t>
            </w:r>
          </w:p>
        </w:tc>
        <w:tc>
          <w:tcPr>
            <w:tcW w:w="1117" w:type="dxa"/>
          </w:tcPr>
          <w:p>
            <w:pPr>
              <w:pStyle w:val="TableParagraph"/>
              <w:rPr>
                <w:sz w:val="18"/>
              </w:rPr>
            </w:pPr>
          </w:p>
        </w:tc>
      </w:tr>
      <w:tr>
        <w:trPr>
          <w:trHeight w:val="591" w:hRule="atLeast"/>
        </w:trPr>
        <w:tc>
          <w:tcPr>
            <w:tcW w:w="582" w:type="dxa"/>
            <w:vMerge/>
            <w:tcBorders>
              <w:top w:val="nil"/>
            </w:tcBorders>
          </w:tcPr>
          <w:p>
            <w:pPr>
              <w:rPr>
                <w:sz w:val="2"/>
                <w:szCs w:val="2"/>
              </w:rPr>
            </w:pPr>
          </w:p>
        </w:tc>
        <w:tc>
          <w:tcPr>
            <w:tcW w:w="2644" w:type="dxa"/>
            <w:vMerge/>
            <w:tcBorders>
              <w:top w:val="nil"/>
            </w:tcBorders>
          </w:tcPr>
          <w:p>
            <w:pPr>
              <w:rPr>
                <w:sz w:val="2"/>
                <w:szCs w:val="2"/>
              </w:rPr>
            </w:pPr>
          </w:p>
        </w:tc>
        <w:tc>
          <w:tcPr>
            <w:tcW w:w="2021" w:type="dxa"/>
          </w:tcPr>
          <w:p>
            <w:pPr>
              <w:pStyle w:val="TableParagraph"/>
              <w:spacing w:before="30"/>
              <w:ind w:left="143" w:right="100"/>
              <w:jc w:val="center"/>
              <w:rPr>
                <w:sz w:val="20"/>
              </w:rPr>
            </w:pPr>
            <w:r>
              <w:rPr>
                <w:sz w:val="20"/>
              </w:rPr>
              <w:t>G52.3, S04.8, T90.3</w:t>
            </w:r>
          </w:p>
        </w:tc>
        <w:tc>
          <w:tcPr>
            <w:tcW w:w="3306" w:type="dxa"/>
          </w:tcPr>
          <w:p>
            <w:pPr>
              <w:pStyle w:val="TableParagraph"/>
              <w:spacing w:before="30"/>
              <w:ind w:left="157"/>
              <w:rPr>
                <w:sz w:val="20"/>
              </w:rPr>
            </w:pPr>
            <w:r>
              <w:rPr>
                <w:sz w:val="20"/>
              </w:rPr>
              <w:t>паралич мускулатуры языка</w:t>
            </w:r>
          </w:p>
        </w:tc>
        <w:tc>
          <w:tcPr>
            <w:tcW w:w="1447" w:type="dxa"/>
          </w:tcPr>
          <w:p>
            <w:pPr>
              <w:pStyle w:val="TableParagraph"/>
              <w:spacing w:line="249" w:lineRule="auto" w:before="30"/>
              <w:ind w:left="58"/>
              <w:rPr>
                <w:sz w:val="20"/>
              </w:rPr>
            </w:pPr>
            <w:r>
              <w:rPr>
                <w:w w:val="95"/>
                <w:sz w:val="20"/>
              </w:rPr>
              <w:t>хирургическое </w:t>
            </w:r>
            <w:r>
              <w:rPr>
                <w:sz w:val="20"/>
              </w:rPr>
              <w:t>лечение</w:t>
            </w:r>
          </w:p>
        </w:tc>
        <w:tc>
          <w:tcPr>
            <w:tcW w:w="3783" w:type="dxa"/>
          </w:tcPr>
          <w:p>
            <w:pPr>
              <w:pStyle w:val="TableParagraph"/>
              <w:spacing w:line="249" w:lineRule="auto" w:before="30"/>
              <w:ind w:left="126"/>
              <w:rPr>
                <w:sz w:val="20"/>
              </w:rPr>
            </w:pPr>
            <w:r>
              <w:rPr>
                <w:sz w:val="20"/>
              </w:rPr>
              <w:t>ревизия и невропластика подъязычного нерва</w:t>
            </w:r>
          </w:p>
        </w:tc>
        <w:tc>
          <w:tcPr>
            <w:tcW w:w="1117" w:type="dxa"/>
          </w:tcPr>
          <w:p>
            <w:pPr>
              <w:pStyle w:val="TableParagraph"/>
              <w:rPr>
                <w:sz w:val="18"/>
              </w:rPr>
            </w:pPr>
          </w:p>
        </w:tc>
      </w:tr>
      <w:tr>
        <w:trPr>
          <w:trHeight w:val="721" w:hRule="atLeast"/>
        </w:trPr>
        <w:tc>
          <w:tcPr>
            <w:tcW w:w="582" w:type="dxa"/>
          </w:tcPr>
          <w:p>
            <w:pPr>
              <w:pStyle w:val="TableParagraph"/>
              <w:spacing w:before="22"/>
              <w:ind w:left="200"/>
              <w:rPr>
                <w:sz w:val="20"/>
              </w:rPr>
            </w:pPr>
            <w:r>
              <w:rPr>
                <w:sz w:val="20"/>
              </w:rPr>
              <w:t>65</w:t>
            </w:r>
          </w:p>
        </w:tc>
        <w:tc>
          <w:tcPr>
            <w:tcW w:w="2644" w:type="dxa"/>
            <w:vMerge w:val="restart"/>
          </w:tcPr>
          <w:p>
            <w:pPr>
              <w:pStyle w:val="TableParagraph"/>
              <w:spacing w:line="228" w:lineRule="auto" w:before="31"/>
              <w:ind w:left="180"/>
              <w:rPr>
                <w:sz w:val="20"/>
              </w:rPr>
            </w:pPr>
            <w:r>
              <w:rPr>
                <w:w w:val="95"/>
                <w:sz w:val="20"/>
              </w:rPr>
              <w:t>Реконструктивно- </w:t>
            </w:r>
            <w:r>
              <w:rPr>
                <w:sz w:val="20"/>
              </w:rPr>
              <w:t>пластические,</w:t>
            </w:r>
          </w:p>
          <w:p>
            <w:pPr>
              <w:pStyle w:val="TableParagraph"/>
              <w:spacing w:line="230" w:lineRule="auto"/>
              <w:ind w:left="180" w:right="489"/>
              <w:rPr>
                <w:sz w:val="20"/>
              </w:rPr>
            </w:pPr>
            <w:r>
              <w:rPr>
                <w:sz w:val="20"/>
              </w:rPr>
              <w:t>микрохирургические и комбинированные</w:t>
            </w:r>
          </w:p>
          <w:p>
            <w:pPr>
              <w:pStyle w:val="TableParagraph"/>
              <w:spacing w:line="230" w:lineRule="auto"/>
              <w:ind w:left="180"/>
              <w:rPr>
                <w:sz w:val="20"/>
              </w:rPr>
            </w:pPr>
            <w:r>
              <w:rPr>
                <w:sz w:val="20"/>
              </w:rPr>
              <w:t>операции при лечении новообразований мягких тканей и (или) костей лицевого скелета</w:t>
            </w:r>
          </w:p>
          <w:p>
            <w:pPr>
              <w:pStyle w:val="TableParagraph"/>
              <w:spacing w:line="230" w:lineRule="auto"/>
              <w:ind w:left="180" w:right="196"/>
              <w:rPr>
                <w:sz w:val="20"/>
              </w:rPr>
            </w:pPr>
            <w:r>
              <w:rPr>
                <w:sz w:val="20"/>
              </w:rPr>
              <w:t>с одномоментным пласти- ческим устранением</w:t>
            </w:r>
          </w:p>
          <w:p>
            <w:pPr>
              <w:pStyle w:val="TableParagraph"/>
              <w:spacing w:line="230" w:lineRule="auto"/>
              <w:ind w:left="180" w:right="160"/>
              <w:rPr>
                <w:sz w:val="20"/>
              </w:rPr>
            </w:pPr>
            <w:r>
              <w:rPr>
                <w:sz w:val="20"/>
              </w:rPr>
              <w:t>образовавшегося раневого дефекта или замещением его с помощью сложного челюстно-лицевого</w:t>
            </w:r>
          </w:p>
          <w:p>
            <w:pPr>
              <w:pStyle w:val="TableParagraph"/>
              <w:spacing w:line="220" w:lineRule="exact"/>
              <w:ind w:left="180"/>
              <w:rPr>
                <w:sz w:val="20"/>
              </w:rPr>
            </w:pPr>
            <w:r>
              <w:rPr>
                <w:sz w:val="20"/>
              </w:rPr>
              <w:t>протезирования</w:t>
            </w:r>
          </w:p>
        </w:tc>
        <w:tc>
          <w:tcPr>
            <w:tcW w:w="2021" w:type="dxa"/>
          </w:tcPr>
          <w:p>
            <w:pPr>
              <w:pStyle w:val="TableParagraph"/>
              <w:spacing w:before="22"/>
              <w:ind w:left="143" w:right="97"/>
              <w:jc w:val="center"/>
              <w:rPr>
                <w:sz w:val="20"/>
              </w:rPr>
            </w:pPr>
            <w:r>
              <w:rPr>
                <w:sz w:val="20"/>
              </w:rPr>
              <w:t>D11.0</w:t>
            </w:r>
          </w:p>
        </w:tc>
        <w:tc>
          <w:tcPr>
            <w:tcW w:w="3306" w:type="dxa"/>
          </w:tcPr>
          <w:p>
            <w:pPr>
              <w:pStyle w:val="TableParagraph"/>
              <w:spacing w:line="224" w:lineRule="exact" w:before="22"/>
              <w:ind w:left="157"/>
              <w:rPr>
                <w:sz w:val="20"/>
              </w:rPr>
            </w:pPr>
            <w:r>
              <w:rPr>
                <w:sz w:val="20"/>
              </w:rPr>
              <w:t>доброкачественное</w:t>
            </w:r>
          </w:p>
          <w:p>
            <w:pPr>
              <w:pStyle w:val="TableParagraph"/>
              <w:spacing w:line="230" w:lineRule="auto" w:before="1"/>
              <w:ind w:left="157" w:right="556"/>
              <w:rPr>
                <w:sz w:val="20"/>
              </w:rPr>
            </w:pPr>
            <w:r>
              <w:rPr>
                <w:sz w:val="20"/>
              </w:rPr>
              <w:t>новообразование околоушной слюнной железы</w:t>
            </w:r>
          </w:p>
        </w:tc>
        <w:tc>
          <w:tcPr>
            <w:tcW w:w="1447" w:type="dxa"/>
          </w:tcPr>
          <w:p>
            <w:pPr>
              <w:pStyle w:val="TableParagraph"/>
              <w:spacing w:line="228" w:lineRule="auto" w:before="31"/>
              <w:ind w:left="58"/>
              <w:rPr>
                <w:sz w:val="20"/>
              </w:rPr>
            </w:pPr>
            <w:r>
              <w:rPr>
                <w:w w:val="95"/>
                <w:sz w:val="20"/>
              </w:rPr>
              <w:t>хирургическое </w:t>
            </w:r>
            <w:r>
              <w:rPr>
                <w:sz w:val="20"/>
              </w:rPr>
              <w:t>лечение</w:t>
            </w:r>
          </w:p>
        </w:tc>
        <w:tc>
          <w:tcPr>
            <w:tcW w:w="3783" w:type="dxa"/>
          </w:tcPr>
          <w:p>
            <w:pPr>
              <w:pStyle w:val="TableParagraph"/>
              <w:spacing w:line="224" w:lineRule="exact" w:before="22"/>
              <w:ind w:left="126"/>
              <w:rPr>
                <w:sz w:val="20"/>
              </w:rPr>
            </w:pPr>
            <w:r>
              <w:rPr>
                <w:sz w:val="20"/>
              </w:rPr>
              <w:t>субтотальная резекция околоушной</w:t>
            </w:r>
          </w:p>
          <w:p>
            <w:pPr>
              <w:pStyle w:val="TableParagraph"/>
              <w:spacing w:line="230" w:lineRule="auto" w:before="1"/>
              <w:ind w:left="126"/>
              <w:rPr>
                <w:sz w:val="20"/>
              </w:rPr>
            </w:pPr>
            <w:r>
              <w:rPr>
                <w:sz w:val="20"/>
              </w:rPr>
              <w:t>слюнной железы с сохранением ветвей лицевого нерва</w:t>
            </w:r>
          </w:p>
        </w:tc>
        <w:tc>
          <w:tcPr>
            <w:tcW w:w="1117" w:type="dxa"/>
          </w:tcPr>
          <w:p>
            <w:pPr>
              <w:pStyle w:val="TableParagraph"/>
              <w:spacing w:before="39"/>
              <w:ind w:left="313"/>
              <w:rPr>
                <w:sz w:val="20"/>
              </w:rPr>
            </w:pPr>
            <w:r>
              <w:rPr>
                <w:sz w:val="20"/>
              </w:rPr>
              <w:t>240960</w:t>
            </w:r>
          </w:p>
        </w:tc>
      </w:tr>
      <w:tr>
        <w:trPr>
          <w:trHeight w:val="939" w:hRule="atLeast"/>
        </w:trPr>
        <w:tc>
          <w:tcPr>
            <w:tcW w:w="582" w:type="dxa"/>
          </w:tcPr>
          <w:p>
            <w:pPr>
              <w:pStyle w:val="TableParagraph"/>
              <w:rPr>
                <w:sz w:val="18"/>
              </w:rPr>
            </w:pPr>
          </w:p>
        </w:tc>
        <w:tc>
          <w:tcPr>
            <w:tcW w:w="2644" w:type="dxa"/>
            <w:vMerge/>
            <w:tcBorders>
              <w:top w:val="nil"/>
            </w:tcBorders>
          </w:tcPr>
          <w:p>
            <w:pPr>
              <w:rPr>
                <w:sz w:val="2"/>
                <w:szCs w:val="2"/>
              </w:rPr>
            </w:pPr>
          </w:p>
        </w:tc>
        <w:tc>
          <w:tcPr>
            <w:tcW w:w="2021" w:type="dxa"/>
          </w:tcPr>
          <w:p>
            <w:pPr>
              <w:pStyle w:val="TableParagraph"/>
              <w:spacing w:before="21"/>
              <w:ind w:left="143" w:right="97"/>
              <w:jc w:val="center"/>
              <w:rPr>
                <w:sz w:val="20"/>
              </w:rPr>
            </w:pPr>
            <w:r>
              <w:rPr>
                <w:sz w:val="20"/>
              </w:rPr>
              <w:t>D11.9</w:t>
            </w:r>
          </w:p>
        </w:tc>
        <w:tc>
          <w:tcPr>
            <w:tcW w:w="3306" w:type="dxa"/>
          </w:tcPr>
          <w:p>
            <w:pPr>
              <w:pStyle w:val="TableParagraph"/>
              <w:spacing w:line="228" w:lineRule="auto" w:before="30"/>
              <w:ind w:left="157" w:right="556"/>
              <w:rPr>
                <w:sz w:val="20"/>
              </w:rPr>
            </w:pPr>
            <w:r>
              <w:rPr>
                <w:sz w:val="20"/>
              </w:rPr>
              <w:t>новообразование околоушной слюнной железы с</w:t>
            </w:r>
          </w:p>
          <w:p>
            <w:pPr>
              <w:pStyle w:val="TableParagraph"/>
              <w:spacing w:line="230" w:lineRule="auto"/>
              <w:ind w:left="157"/>
              <w:rPr>
                <w:sz w:val="20"/>
              </w:rPr>
            </w:pPr>
            <w:r>
              <w:rPr>
                <w:sz w:val="20"/>
              </w:rPr>
              <w:t>распространением в прилегающие области</w:t>
            </w:r>
          </w:p>
        </w:tc>
        <w:tc>
          <w:tcPr>
            <w:tcW w:w="1447" w:type="dxa"/>
          </w:tcPr>
          <w:p>
            <w:pPr>
              <w:pStyle w:val="TableParagraph"/>
              <w:spacing w:line="228" w:lineRule="auto" w:before="30"/>
              <w:ind w:left="58"/>
              <w:rPr>
                <w:sz w:val="20"/>
              </w:rPr>
            </w:pPr>
            <w:r>
              <w:rPr>
                <w:w w:val="95"/>
                <w:sz w:val="20"/>
              </w:rPr>
              <w:t>хирургическое </w:t>
            </w:r>
            <w:r>
              <w:rPr>
                <w:sz w:val="20"/>
              </w:rPr>
              <w:t>лечение</w:t>
            </w:r>
          </w:p>
        </w:tc>
        <w:tc>
          <w:tcPr>
            <w:tcW w:w="3783" w:type="dxa"/>
          </w:tcPr>
          <w:p>
            <w:pPr>
              <w:pStyle w:val="TableParagraph"/>
              <w:spacing w:line="224" w:lineRule="exact" w:before="21"/>
              <w:ind w:left="126"/>
              <w:rPr>
                <w:sz w:val="20"/>
              </w:rPr>
            </w:pPr>
            <w:r>
              <w:rPr>
                <w:sz w:val="20"/>
              </w:rPr>
              <w:t>паротидэктомия с пластическим</w:t>
            </w:r>
          </w:p>
          <w:p>
            <w:pPr>
              <w:pStyle w:val="TableParagraph"/>
              <w:spacing w:line="230" w:lineRule="auto" w:before="1"/>
              <w:ind w:left="126"/>
              <w:rPr>
                <w:sz w:val="20"/>
              </w:rPr>
            </w:pPr>
            <w:r>
              <w:rPr>
                <w:sz w:val="20"/>
              </w:rPr>
              <w:t>замещением резецированного отрезка лицевого нерва</w:t>
            </w:r>
          </w:p>
        </w:tc>
        <w:tc>
          <w:tcPr>
            <w:tcW w:w="1117" w:type="dxa"/>
          </w:tcPr>
          <w:p>
            <w:pPr>
              <w:pStyle w:val="TableParagraph"/>
              <w:rPr>
                <w:sz w:val="18"/>
              </w:rPr>
            </w:pPr>
          </w:p>
        </w:tc>
      </w:tr>
      <w:tr>
        <w:trPr>
          <w:trHeight w:val="720" w:hRule="atLeast"/>
        </w:trPr>
        <w:tc>
          <w:tcPr>
            <w:tcW w:w="582" w:type="dxa"/>
          </w:tcPr>
          <w:p>
            <w:pPr>
              <w:pStyle w:val="TableParagraph"/>
              <w:rPr>
                <w:sz w:val="18"/>
              </w:rPr>
            </w:pPr>
          </w:p>
        </w:tc>
        <w:tc>
          <w:tcPr>
            <w:tcW w:w="2644" w:type="dxa"/>
            <w:vMerge/>
            <w:tcBorders>
              <w:top w:val="nil"/>
            </w:tcBorders>
          </w:tcPr>
          <w:p>
            <w:pPr>
              <w:rPr>
                <w:sz w:val="2"/>
                <w:szCs w:val="2"/>
              </w:rPr>
            </w:pPr>
          </w:p>
        </w:tc>
        <w:tc>
          <w:tcPr>
            <w:tcW w:w="2021" w:type="dxa"/>
          </w:tcPr>
          <w:p>
            <w:pPr>
              <w:pStyle w:val="TableParagraph"/>
              <w:spacing w:before="20"/>
              <w:ind w:left="143" w:right="101"/>
              <w:jc w:val="center"/>
              <w:rPr>
                <w:sz w:val="20"/>
              </w:rPr>
            </w:pPr>
            <w:r>
              <w:rPr>
                <w:sz w:val="20"/>
              </w:rPr>
              <w:t>D10, D10.3</w:t>
            </w:r>
          </w:p>
        </w:tc>
        <w:tc>
          <w:tcPr>
            <w:tcW w:w="3306" w:type="dxa"/>
          </w:tcPr>
          <w:p>
            <w:pPr>
              <w:pStyle w:val="TableParagraph"/>
              <w:spacing w:line="230" w:lineRule="auto" w:before="27"/>
              <w:ind w:left="157" w:right="75"/>
              <w:rPr>
                <w:sz w:val="20"/>
              </w:rPr>
            </w:pPr>
            <w:r>
              <w:rPr>
                <w:sz w:val="20"/>
              </w:rPr>
              <w:t>обширное опухолевое поражение мягких тканей различных зон лица и шеи</w:t>
            </w:r>
          </w:p>
        </w:tc>
        <w:tc>
          <w:tcPr>
            <w:tcW w:w="1447" w:type="dxa"/>
          </w:tcPr>
          <w:p>
            <w:pPr>
              <w:pStyle w:val="TableParagraph"/>
              <w:spacing w:line="230" w:lineRule="auto" w:before="27"/>
              <w:ind w:left="58"/>
              <w:rPr>
                <w:sz w:val="20"/>
              </w:rPr>
            </w:pPr>
            <w:r>
              <w:rPr>
                <w:w w:val="95"/>
                <w:sz w:val="20"/>
              </w:rPr>
              <w:t>хирургическое </w:t>
            </w:r>
            <w:r>
              <w:rPr>
                <w:sz w:val="20"/>
              </w:rPr>
              <w:t>лечение</w:t>
            </w:r>
          </w:p>
        </w:tc>
        <w:tc>
          <w:tcPr>
            <w:tcW w:w="3783" w:type="dxa"/>
          </w:tcPr>
          <w:p>
            <w:pPr>
              <w:pStyle w:val="TableParagraph"/>
              <w:spacing w:line="230" w:lineRule="auto" w:before="27"/>
              <w:ind w:left="126" w:right="629"/>
              <w:rPr>
                <w:sz w:val="20"/>
              </w:rPr>
            </w:pPr>
            <w:r>
              <w:rPr>
                <w:sz w:val="20"/>
              </w:rPr>
              <w:t>удаление опухолевого поражения</w:t>
            </w:r>
            <w:r>
              <w:rPr>
                <w:spacing w:val="-14"/>
                <w:sz w:val="20"/>
              </w:rPr>
              <w:t> </w:t>
            </w:r>
            <w:r>
              <w:rPr>
                <w:sz w:val="20"/>
              </w:rPr>
              <w:t>с одномоментным</w:t>
            </w:r>
            <w:r>
              <w:rPr>
                <w:spacing w:val="-1"/>
                <w:sz w:val="20"/>
              </w:rPr>
              <w:t> </w:t>
            </w:r>
            <w:r>
              <w:rPr>
                <w:sz w:val="20"/>
              </w:rPr>
              <w:t>пластическим</w:t>
            </w:r>
          </w:p>
          <w:p>
            <w:pPr>
              <w:pStyle w:val="TableParagraph"/>
              <w:spacing w:line="223" w:lineRule="exact"/>
              <w:ind w:left="126"/>
              <w:rPr>
                <w:sz w:val="20"/>
              </w:rPr>
            </w:pPr>
            <w:r>
              <w:rPr>
                <w:sz w:val="20"/>
              </w:rPr>
              <w:t>устранением раневого</w:t>
            </w:r>
            <w:r>
              <w:rPr>
                <w:spacing w:val="-13"/>
                <w:sz w:val="20"/>
              </w:rPr>
              <w:t> </w:t>
            </w:r>
            <w:r>
              <w:rPr>
                <w:sz w:val="20"/>
              </w:rPr>
              <w:t>дефекта</w:t>
            </w:r>
          </w:p>
        </w:tc>
        <w:tc>
          <w:tcPr>
            <w:tcW w:w="1117" w:type="dxa"/>
          </w:tcPr>
          <w:p>
            <w:pPr>
              <w:pStyle w:val="TableParagraph"/>
              <w:rPr>
                <w:sz w:val="18"/>
              </w:rPr>
            </w:pPr>
          </w:p>
        </w:tc>
      </w:tr>
      <w:tr>
        <w:trPr>
          <w:trHeight w:val="1130" w:hRule="atLeast"/>
        </w:trPr>
        <w:tc>
          <w:tcPr>
            <w:tcW w:w="582" w:type="dxa"/>
          </w:tcPr>
          <w:p>
            <w:pPr>
              <w:pStyle w:val="TableParagraph"/>
              <w:rPr>
                <w:sz w:val="18"/>
              </w:rPr>
            </w:pPr>
          </w:p>
        </w:tc>
        <w:tc>
          <w:tcPr>
            <w:tcW w:w="2644" w:type="dxa"/>
            <w:vMerge/>
            <w:tcBorders>
              <w:top w:val="nil"/>
            </w:tcBorders>
          </w:tcPr>
          <w:p>
            <w:pPr>
              <w:rPr>
                <w:sz w:val="2"/>
                <w:szCs w:val="2"/>
              </w:rPr>
            </w:pPr>
          </w:p>
        </w:tc>
        <w:tc>
          <w:tcPr>
            <w:tcW w:w="2021" w:type="dxa"/>
          </w:tcPr>
          <w:p>
            <w:pPr>
              <w:pStyle w:val="TableParagraph"/>
              <w:spacing w:line="230" w:lineRule="auto" w:before="27"/>
              <w:ind w:left="786" w:right="179" w:hanging="548"/>
              <w:rPr>
                <w:sz w:val="20"/>
              </w:rPr>
            </w:pPr>
            <w:r>
              <w:rPr>
                <w:sz w:val="20"/>
              </w:rPr>
              <w:t>D18, Q27.3, Q27.9, Q85.0</w:t>
            </w:r>
          </w:p>
        </w:tc>
        <w:tc>
          <w:tcPr>
            <w:tcW w:w="3306" w:type="dxa"/>
          </w:tcPr>
          <w:p>
            <w:pPr>
              <w:pStyle w:val="TableParagraph"/>
              <w:spacing w:line="230" w:lineRule="auto" w:before="27"/>
              <w:ind w:left="157" w:right="60"/>
              <w:jc w:val="both"/>
              <w:rPr>
                <w:sz w:val="20"/>
              </w:rPr>
            </w:pPr>
            <w:r>
              <w:rPr>
                <w:sz w:val="20"/>
              </w:rPr>
              <w:t>обширная (2 и более анатомические области) сосудистая</w:t>
            </w:r>
            <w:r>
              <w:rPr>
                <w:spacing w:val="-15"/>
                <w:sz w:val="20"/>
              </w:rPr>
              <w:t> </w:t>
            </w:r>
            <w:r>
              <w:rPr>
                <w:sz w:val="20"/>
              </w:rPr>
              <w:t>мальформация, опухоль или</w:t>
            </w:r>
            <w:r>
              <w:rPr>
                <w:spacing w:val="-1"/>
                <w:sz w:val="20"/>
              </w:rPr>
              <w:t> </w:t>
            </w:r>
            <w:r>
              <w:rPr>
                <w:sz w:val="20"/>
              </w:rPr>
              <w:t>диспластическое</w:t>
            </w:r>
          </w:p>
          <w:p>
            <w:pPr>
              <w:pStyle w:val="TableParagraph"/>
              <w:spacing w:line="220" w:lineRule="exact"/>
              <w:ind w:left="157"/>
              <w:jc w:val="both"/>
              <w:rPr>
                <w:sz w:val="20"/>
              </w:rPr>
            </w:pPr>
            <w:r>
              <w:rPr>
                <w:sz w:val="20"/>
              </w:rPr>
              <w:t>образование лица и шеи</w:t>
            </w:r>
          </w:p>
        </w:tc>
        <w:tc>
          <w:tcPr>
            <w:tcW w:w="1447" w:type="dxa"/>
          </w:tcPr>
          <w:p>
            <w:pPr>
              <w:pStyle w:val="TableParagraph"/>
              <w:spacing w:line="230" w:lineRule="auto" w:before="27"/>
              <w:ind w:left="58"/>
              <w:rPr>
                <w:sz w:val="20"/>
              </w:rPr>
            </w:pPr>
            <w:r>
              <w:rPr>
                <w:w w:val="95"/>
                <w:sz w:val="20"/>
              </w:rPr>
              <w:t>хирургическое </w:t>
            </w:r>
            <w:r>
              <w:rPr>
                <w:sz w:val="20"/>
              </w:rPr>
              <w:t>лечение</w:t>
            </w:r>
          </w:p>
        </w:tc>
        <w:tc>
          <w:tcPr>
            <w:tcW w:w="3783" w:type="dxa"/>
          </w:tcPr>
          <w:p>
            <w:pPr>
              <w:pStyle w:val="TableParagraph"/>
              <w:spacing w:line="225" w:lineRule="exact" w:before="19"/>
              <w:ind w:left="126"/>
              <w:rPr>
                <w:sz w:val="20"/>
              </w:rPr>
            </w:pPr>
            <w:r>
              <w:rPr>
                <w:sz w:val="20"/>
              </w:rPr>
              <w:t>деструкция сосудистого</w:t>
            </w:r>
          </w:p>
          <w:p>
            <w:pPr>
              <w:pStyle w:val="TableParagraph"/>
              <w:spacing w:line="230" w:lineRule="auto" w:before="3"/>
              <w:ind w:left="126" w:right="619"/>
              <w:rPr>
                <w:sz w:val="20"/>
              </w:rPr>
            </w:pPr>
            <w:r>
              <w:rPr>
                <w:sz w:val="20"/>
              </w:rPr>
              <w:t>новообразования с</w:t>
            </w:r>
            <w:r>
              <w:rPr>
                <w:spacing w:val="-17"/>
                <w:sz w:val="20"/>
              </w:rPr>
              <w:t> </w:t>
            </w:r>
            <w:r>
              <w:rPr>
                <w:sz w:val="20"/>
              </w:rPr>
              <w:t>использованием электрохимического</w:t>
            </w:r>
            <w:r>
              <w:rPr>
                <w:spacing w:val="-1"/>
                <w:sz w:val="20"/>
              </w:rPr>
              <w:t> </w:t>
            </w:r>
            <w:r>
              <w:rPr>
                <w:sz w:val="20"/>
              </w:rPr>
              <w:t>лизиса,</w:t>
            </w:r>
          </w:p>
          <w:p>
            <w:pPr>
              <w:pStyle w:val="TableParagraph"/>
              <w:spacing w:line="220" w:lineRule="exact" w:before="1"/>
              <w:ind w:left="126" w:right="295"/>
              <w:rPr>
                <w:sz w:val="20"/>
              </w:rPr>
            </w:pPr>
            <w:r>
              <w:rPr>
                <w:sz w:val="20"/>
              </w:rPr>
              <w:t>термического, радиочастотного и</w:t>
            </w:r>
            <w:r>
              <w:rPr>
                <w:spacing w:val="-19"/>
                <w:sz w:val="20"/>
              </w:rPr>
              <w:t> </w:t>
            </w:r>
            <w:r>
              <w:rPr>
                <w:sz w:val="20"/>
              </w:rPr>
              <w:t>(или) ульразвукового воздействия</w:t>
            </w:r>
          </w:p>
        </w:tc>
        <w:tc>
          <w:tcPr>
            <w:tcW w:w="1117" w:type="dxa"/>
          </w:tcPr>
          <w:p>
            <w:pPr>
              <w:pStyle w:val="TableParagraph"/>
              <w:rPr>
                <w:sz w:val="18"/>
              </w:rPr>
            </w:pPr>
          </w:p>
        </w:tc>
      </w:tr>
    </w:tbl>
    <w:p>
      <w:pPr>
        <w:spacing w:after="0"/>
        <w:rPr>
          <w:sz w:val="18"/>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2"/>
        <w:gridCol w:w="2835"/>
        <w:gridCol w:w="1686"/>
        <w:gridCol w:w="3441"/>
        <w:gridCol w:w="1452"/>
        <w:gridCol w:w="3544"/>
        <w:gridCol w:w="1355"/>
      </w:tblGrid>
      <w:tr>
        <w:trPr>
          <w:trHeight w:val="1220" w:hRule="atLeast"/>
        </w:trPr>
        <w:tc>
          <w:tcPr>
            <w:tcW w:w="582" w:type="dxa"/>
          </w:tcPr>
          <w:p>
            <w:pPr>
              <w:pStyle w:val="TableParagraph"/>
              <w:rPr>
                <w:sz w:val="18"/>
              </w:rPr>
            </w:pPr>
          </w:p>
        </w:tc>
        <w:tc>
          <w:tcPr>
            <w:tcW w:w="2835" w:type="dxa"/>
          </w:tcPr>
          <w:p>
            <w:pPr>
              <w:pStyle w:val="TableParagraph"/>
              <w:rPr>
                <w:sz w:val="18"/>
              </w:rPr>
            </w:pPr>
          </w:p>
        </w:tc>
        <w:tc>
          <w:tcPr>
            <w:tcW w:w="1686" w:type="dxa"/>
          </w:tcPr>
          <w:p>
            <w:pPr>
              <w:pStyle w:val="TableParagraph"/>
              <w:rPr>
                <w:sz w:val="18"/>
              </w:rPr>
            </w:pPr>
          </w:p>
        </w:tc>
        <w:tc>
          <w:tcPr>
            <w:tcW w:w="3441" w:type="dxa"/>
          </w:tcPr>
          <w:p>
            <w:pPr>
              <w:pStyle w:val="TableParagraph"/>
              <w:rPr>
                <w:sz w:val="18"/>
              </w:rPr>
            </w:pPr>
          </w:p>
        </w:tc>
        <w:tc>
          <w:tcPr>
            <w:tcW w:w="1452" w:type="dxa"/>
          </w:tcPr>
          <w:p>
            <w:pPr>
              <w:pStyle w:val="TableParagraph"/>
              <w:rPr>
                <w:sz w:val="18"/>
              </w:rPr>
            </w:pPr>
          </w:p>
        </w:tc>
        <w:tc>
          <w:tcPr>
            <w:tcW w:w="3544" w:type="dxa"/>
          </w:tcPr>
          <w:p>
            <w:pPr>
              <w:pStyle w:val="TableParagraph"/>
              <w:spacing w:line="249" w:lineRule="auto"/>
              <w:ind w:left="130"/>
              <w:rPr>
                <w:sz w:val="20"/>
              </w:rPr>
            </w:pPr>
            <w:r>
              <w:rPr>
                <w:sz w:val="20"/>
              </w:rPr>
              <w:t>блоковая резекция мальформации и сосудистого образования с</w:t>
            </w:r>
          </w:p>
          <w:p>
            <w:pPr>
              <w:pStyle w:val="TableParagraph"/>
              <w:ind w:left="130"/>
              <w:rPr>
                <w:sz w:val="20"/>
              </w:rPr>
            </w:pPr>
            <w:r>
              <w:rPr>
                <w:sz w:val="20"/>
              </w:rPr>
              <w:t>одномоментным пластическим</w:t>
            </w:r>
          </w:p>
          <w:p>
            <w:pPr>
              <w:pStyle w:val="TableParagraph"/>
              <w:spacing w:line="249" w:lineRule="auto" w:before="3"/>
              <w:ind w:left="130"/>
              <w:rPr>
                <w:sz w:val="20"/>
              </w:rPr>
            </w:pPr>
            <w:r>
              <w:rPr>
                <w:sz w:val="20"/>
              </w:rPr>
              <w:t>устранением образовавшегося дефекта тканей</w:t>
            </w:r>
          </w:p>
        </w:tc>
        <w:tc>
          <w:tcPr>
            <w:tcW w:w="1355" w:type="dxa"/>
          </w:tcPr>
          <w:p>
            <w:pPr>
              <w:pStyle w:val="TableParagraph"/>
              <w:rPr>
                <w:sz w:val="18"/>
              </w:rPr>
            </w:pPr>
          </w:p>
        </w:tc>
      </w:tr>
      <w:tr>
        <w:trPr>
          <w:trHeight w:val="1260" w:hRule="atLeast"/>
        </w:trPr>
        <w:tc>
          <w:tcPr>
            <w:tcW w:w="582" w:type="dxa"/>
          </w:tcPr>
          <w:p>
            <w:pPr>
              <w:pStyle w:val="TableParagraph"/>
              <w:rPr>
                <w:sz w:val="18"/>
              </w:rPr>
            </w:pPr>
          </w:p>
        </w:tc>
        <w:tc>
          <w:tcPr>
            <w:tcW w:w="2835" w:type="dxa"/>
          </w:tcPr>
          <w:p>
            <w:pPr>
              <w:pStyle w:val="TableParagraph"/>
              <w:rPr>
                <w:sz w:val="18"/>
              </w:rPr>
            </w:pPr>
          </w:p>
        </w:tc>
        <w:tc>
          <w:tcPr>
            <w:tcW w:w="1686" w:type="dxa"/>
          </w:tcPr>
          <w:p>
            <w:pPr>
              <w:pStyle w:val="TableParagraph"/>
              <w:spacing w:before="30"/>
              <w:ind w:left="278" w:right="278"/>
              <w:jc w:val="center"/>
              <w:rPr>
                <w:sz w:val="20"/>
              </w:rPr>
            </w:pPr>
            <w:r>
              <w:rPr>
                <w:sz w:val="20"/>
              </w:rPr>
              <w:t>D16.5</w:t>
            </w:r>
          </w:p>
        </w:tc>
        <w:tc>
          <w:tcPr>
            <w:tcW w:w="3441" w:type="dxa"/>
          </w:tcPr>
          <w:p>
            <w:pPr>
              <w:pStyle w:val="TableParagraph"/>
              <w:spacing w:line="249" w:lineRule="auto" w:before="30"/>
              <w:ind w:left="301" w:right="41"/>
              <w:rPr>
                <w:sz w:val="20"/>
              </w:rPr>
            </w:pPr>
            <w:r>
              <w:rPr>
                <w:sz w:val="20"/>
              </w:rPr>
              <w:t>новообразование нижней челюсти в пределах не менее 3 - 4 зубов и (или) ее ветви</w:t>
            </w:r>
          </w:p>
        </w:tc>
        <w:tc>
          <w:tcPr>
            <w:tcW w:w="1452" w:type="dxa"/>
          </w:tcPr>
          <w:p>
            <w:pPr>
              <w:pStyle w:val="TableParagraph"/>
              <w:spacing w:line="249" w:lineRule="auto" w:before="30"/>
              <w:ind w:left="67"/>
              <w:rPr>
                <w:sz w:val="20"/>
              </w:rPr>
            </w:pPr>
            <w:r>
              <w:rPr>
                <w:w w:val="95"/>
                <w:sz w:val="20"/>
              </w:rPr>
              <w:t>хирургическое </w:t>
            </w:r>
            <w:r>
              <w:rPr>
                <w:sz w:val="20"/>
              </w:rPr>
              <w:t>лечение</w:t>
            </w:r>
          </w:p>
        </w:tc>
        <w:tc>
          <w:tcPr>
            <w:tcW w:w="3544" w:type="dxa"/>
          </w:tcPr>
          <w:p>
            <w:pPr>
              <w:pStyle w:val="TableParagraph"/>
              <w:spacing w:before="30"/>
              <w:ind w:left="130"/>
              <w:rPr>
                <w:sz w:val="20"/>
              </w:rPr>
            </w:pPr>
            <w:r>
              <w:rPr>
                <w:sz w:val="20"/>
              </w:rPr>
              <w:t>удаление новообразования с</w:t>
            </w:r>
          </w:p>
          <w:p>
            <w:pPr>
              <w:pStyle w:val="TableParagraph"/>
              <w:spacing w:line="249" w:lineRule="auto" w:before="10"/>
              <w:ind w:left="130"/>
              <w:rPr>
                <w:sz w:val="20"/>
              </w:rPr>
            </w:pPr>
            <w:r>
              <w:rPr>
                <w:sz w:val="20"/>
              </w:rPr>
              <w:t>одномоментной костной пластикой нижней челюсти, микрохирургическая пластика с помощью</w:t>
            </w:r>
          </w:p>
          <w:p>
            <w:pPr>
              <w:pStyle w:val="TableParagraph"/>
              <w:spacing w:before="3"/>
              <w:ind w:left="130"/>
              <w:rPr>
                <w:sz w:val="20"/>
              </w:rPr>
            </w:pPr>
            <w:r>
              <w:rPr>
                <w:sz w:val="20"/>
              </w:rPr>
              <w:t>реваскуляризированного лоскута</w:t>
            </w:r>
          </w:p>
        </w:tc>
        <w:tc>
          <w:tcPr>
            <w:tcW w:w="1355" w:type="dxa"/>
          </w:tcPr>
          <w:p>
            <w:pPr>
              <w:pStyle w:val="TableParagraph"/>
              <w:rPr>
                <w:sz w:val="18"/>
              </w:rPr>
            </w:pPr>
          </w:p>
        </w:tc>
      </w:tr>
      <w:tr>
        <w:trPr>
          <w:trHeight w:val="1500" w:hRule="atLeast"/>
        </w:trPr>
        <w:tc>
          <w:tcPr>
            <w:tcW w:w="582" w:type="dxa"/>
          </w:tcPr>
          <w:p>
            <w:pPr>
              <w:pStyle w:val="TableParagraph"/>
              <w:rPr>
                <w:sz w:val="18"/>
              </w:rPr>
            </w:pPr>
          </w:p>
        </w:tc>
        <w:tc>
          <w:tcPr>
            <w:tcW w:w="2835" w:type="dxa"/>
          </w:tcPr>
          <w:p>
            <w:pPr>
              <w:pStyle w:val="TableParagraph"/>
              <w:rPr>
                <w:sz w:val="18"/>
              </w:rPr>
            </w:pPr>
          </w:p>
        </w:tc>
        <w:tc>
          <w:tcPr>
            <w:tcW w:w="1686" w:type="dxa"/>
          </w:tcPr>
          <w:p>
            <w:pPr>
              <w:pStyle w:val="TableParagraph"/>
              <w:rPr>
                <w:sz w:val="18"/>
              </w:rPr>
            </w:pPr>
          </w:p>
        </w:tc>
        <w:tc>
          <w:tcPr>
            <w:tcW w:w="3441" w:type="dxa"/>
          </w:tcPr>
          <w:p>
            <w:pPr>
              <w:pStyle w:val="TableParagraph"/>
              <w:rPr>
                <w:sz w:val="18"/>
              </w:rPr>
            </w:pPr>
          </w:p>
        </w:tc>
        <w:tc>
          <w:tcPr>
            <w:tcW w:w="1452" w:type="dxa"/>
          </w:tcPr>
          <w:p>
            <w:pPr>
              <w:pStyle w:val="TableParagraph"/>
              <w:rPr>
                <w:sz w:val="18"/>
              </w:rPr>
            </w:pPr>
          </w:p>
        </w:tc>
        <w:tc>
          <w:tcPr>
            <w:tcW w:w="3544" w:type="dxa"/>
          </w:tcPr>
          <w:p>
            <w:pPr>
              <w:pStyle w:val="TableParagraph"/>
              <w:spacing w:line="249" w:lineRule="auto" w:before="30"/>
              <w:ind w:left="130"/>
              <w:rPr>
                <w:sz w:val="20"/>
              </w:rPr>
            </w:pPr>
            <w:r>
              <w:rPr>
                <w:sz w:val="20"/>
              </w:rPr>
              <w:t>частичная резекция нижней челюсти с нарушением ее непрерывности и</w:t>
            </w:r>
          </w:p>
          <w:p>
            <w:pPr>
              <w:pStyle w:val="TableParagraph"/>
              <w:spacing w:line="249" w:lineRule="auto" w:before="2"/>
              <w:ind w:left="130"/>
              <w:rPr>
                <w:sz w:val="20"/>
              </w:rPr>
            </w:pPr>
            <w:r>
              <w:rPr>
                <w:sz w:val="20"/>
              </w:rPr>
              <w:t>одномоментной костной пластикой, микрохирургической пластикой с помощью реваскуляризированного лоскута и (или) эндопротезированием</w:t>
            </w:r>
          </w:p>
        </w:tc>
        <w:tc>
          <w:tcPr>
            <w:tcW w:w="1355" w:type="dxa"/>
          </w:tcPr>
          <w:p>
            <w:pPr>
              <w:pStyle w:val="TableParagraph"/>
              <w:rPr>
                <w:sz w:val="18"/>
              </w:rPr>
            </w:pPr>
          </w:p>
        </w:tc>
      </w:tr>
      <w:tr>
        <w:trPr>
          <w:trHeight w:val="780" w:hRule="atLeast"/>
        </w:trPr>
        <w:tc>
          <w:tcPr>
            <w:tcW w:w="582" w:type="dxa"/>
          </w:tcPr>
          <w:p>
            <w:pPr>
              <w:pStyle w:val="TableParagraph"/>
              <w:rPr>
                <w:sz w:val="18"/>
              </w:rPr>
            </w:pPr>
          </w:p>
        </w:tc>
        <w:tc>
          <w:tcPr>
            <w:tcW w:w="2835" w:type="dxa"/>
          </w:tcPr>
          <w:p>
            <w:pPr>
              <w:pStyle w:val="TableParagraph"/>
              <w:rPr>
                <w:sz w:val="18"/>
              </w:rPr>
            </w:pPr>
          </w:p>
        </w:tc>
        <w:tc>
          <w:tcPr>
            <w:tcW w:w="1686" w:type="dxa"/>
          </w:tcPr>
          <w:p>
            <w:pPr>
              <w:pStyle w:val="TableParagraph"/>
              <w:spacing w:before="30"/>
              <w:ind w:left="278" w:right="278"/>
              <w:jc w:val="center"/>
              <w:rPr>
                <w:sz w:val="20"/>
              </w:rPr>
            </w:pPr>
            <w:r>
              <w:rPr>
                <w:sz w:val="20"/>
              </w:rPr>
              <w:t>D16.4</w:t>
            </w:r>
          </w:p>
        </w:tc>
        <w:tc>
          <w:tcPr>
            <w:tcW w:w="3441" w:type="dxa"/>
          </w:tcPr>
          <w:p>
            <w:pPr>
              <w:pStyle w:val="TableParagraph"/>
              <w:spacing w:before="30"/>
              <w:ind w:right="175"/>
              <w:jc w:val="right"/>
              <w:rPr>
                <w:sz w:val="20"/>
              </w:rPr>
            </w:pPr>
            <w:r>
              <w:rPr>
                <w:sz w:val="20"/>
              </w:rPr>
              <w:t>новообразование верхней челюсти</w:t>
            </w:r>
          </w:p>
        </w:tc>
        <w:tc>
          <w:tcPr>
            <w:tcW w:w="1452" w:type="dxa"/>
          </w:tcPr>
          <w:p>
            <w:pPr>
              <w:pStyle w:val="TableParagraph"/>
              <w:spacing w:line="249" w:lineRule="auto" w:before="30"/>
              <w:ind w:left="67"/>
              <w:rPr>
                <w:sz w:val="20"/>
              </w:rPr>
            </w:pPr>
            <w:r>
              <w:rPr>
                <w:w w:val="95"/>
                <w:sz w:val="20"/>
              </w:rPr>
              <w:t>хирургическое </w:t>
            </w:r>
            <w:r>
              <w:rPr>
                <w:sz w:val="20"/>
              </w:rPr>
              <w:t>лечение</w:t>
            </w:r>
          </w:p>
        </w:tc>
        <w:tc>
          <w:tcPr>
            <w:tcW w:w="3544" w:type="dxa"/>
          </w:tcPr>
          <w:p>
            <w:pPr>
              <w:pStyle w:val="TableParagraph"/>
              <w:spacing w:before="30"/>
              <w:ind w:left="130"/>
              <w:rPr>
                <w:sz w:val="20"/>
              </w:rPr>
            </w:pPr>
            <w:r>
              <w:rPr>
                <w:sz w:val="20"/>
              </w:rPr>
              <w:t>удаление новообразования с</w:t>
            </w:r>
          </w:p>
          <w:p>
            <w:pPr>
              <w:pStyle w:val="TableParagraph"/>
              <w:spacing w:line="249" w:lineRule="auto" w:before="10"/>
              <w:ind w:left="130"/>
              <w:rPr>
                <w:sz w:val="20"/>
              </w:rPr>
            </w:pPr>
            <w:r>
              <w:rPr>
                <w:sz w:val="20"/>
              </w:rPr>
              <w:t>одномоментным замещением дефекта верхней челюсти сложным протезом</w:t>
            </w:r>
          </w:p>
        </w:tc>
        <w:tc>
          <w:tcPr>
            <w:tcW w:w="1355" w:type="dxa"/>
          </w:tcPr>
          <w:p>
            <w:pPr>
              <w:pStyle w:val="TableParagraph"/>
              <w:rPr>
                <w:sz w:val="18"/>
              </w:rPr>
            </w:pPr>
          </w:p>
        </w:tc>
      </w:tr>
      <w:tr>
        <w:trPr>
          <w:trHeight w:val="1500" w:hRule="atLeast"/>
        </w:trPr>
        <w:tc>
          <w:tcPr>
            <w:tcW w:w="582" w:type="dxa"/>
          </w:tcPr>
          <w:p>
            <w:pPr>
              <w:pStyle w:val="TableParagraph"/>
              <w:rPr>
                <w:sz w:val="18"/>
              </w:rPr>
            </w:pPr>
          </w:p>
        </w:tc>
        <w:tc>
          <w:tcPr>
            <w:tcW w:w="2835" w:type="dxa"/>
          </w:tcPr>
          <w:p>
            <w:pPr>
              <w:pStyle w:val="TableParagraph"/>
              <w:rPr>
                <w:sz w:val="18"/>
              </w:rPr>
            </w:pPr>
          </w:p>
        </w:tc>
        <w:tc>
          <w:tcPr>
            <w:tcW w:w="1686" w:type="dxa"/>
          </w:tcPr>
          <w:p>
            <w:pPr>
              <w:pStyle w:val="TableParagraph"/>
              <w:spacing w:before="30"/>
              <w:ind w:left="278" w:right="278"/>
              <w:jc w:val="center"/>
              <w:rPr>
                <w:sz w:val="20"/>
              </w:rPr>
            </w:pPr>
            <w:r>
              <w:rPr>
                <w:sz w:val="20"/>
              </w:rPr>
              <w:t>D16.4, D16.5</w:t>
            </w:r>
          </w:p>
        </w:tc>
        <w:tc>
          <w:tcPr>
            <w:tcW w:w="3441" w:type="dxa"/>
          </w:tcPr>
          <w:p>
            <w:pPr>
              <w:pStyle w:val="TableParagraph"/>
              <w:spacing w:line="249" w:lineRule="auto" w:before="30"/>
              <w:ind w:left="301" w:right="41"/>
              <w:rPr>
                <w:sz w:val="20"/>
              </w:rPr>
            </w:pPr>
            <w:r>
              <w:rPr>
                <w:sz w:val="20"/>
              </w:rPr>
              <w:t>новообразование верхней (нижней) челюсти с распространением в прилегающие области</w:t>
            </w:r>
          </w:p>
        </w:tc>
        <w:tc>
          <w:tcPr>
            <w:tcW w:w="1452" w:type="dxa"/>
          </w:tcPr>
          <w:p>
            <w:pPr>
              <w:pStyle w:val="TableParagraph"/>
              <w:spacing w:line="249" w:lineRule="auto" w:before="30"/>
              <w:ind w:left="67"/>
              <w:rPr>
                <w:sz w:val="20"/>
              </w:rPr>
            </w:pPr>
            <w:r>
              <w:rPr>
                <w:w w:val="95"/>
                <w:sz w:val="20"/>
              </w:rPr>
              <w:t>хирургическое </w:t>
            </w:r>
            <w:r>
              <w:rPr>
                <w:sz w:val="20"/>
              </w:rPr>
              <w:t>лечение</w:t>
            </w:r>
          </w:p>
        </w:tc>
        <w:tc>
          <w:tcPr>
            <w:tcW w:w="3544" w:type="dxa"/>
          </w:tcPr>
          <w:p>
            <w:pPr>
              <w:pStyle w:val="TableParagraph"/>
              <w:spacing w:line="249" w:lineRule="auto" w:before="30"/>
              <w:ind w:left="130"/>
              <w:rPr>
                <w:sz w:val="20"/>
              </w:rPr>
            </w:pPr>
            <w:r>
              <w:rPr>
                <w:sz w:val="20"/>
              </w:rPr>
              <w:t>удаление новообразования с резекцией части или всей челюсти и</w:t>
            </w:r>
          </w:p>
          <w:p>
            <w:pPr>
              <w:pStyle w:val="TableParagraph"/>
              <w:spacing w:line="249" w:lineRule="auto" w:before="2"/>
              <w:ind w:left="130" w:right="70"/>
              <w:rPr>
                <w:sz w:val="20"/>
              </w:rPr>
            </w:pPr>
            <w:r>
              <w:rPr>
                <w:sz w:val="20"/>
              </w:rPr>
              <w:t>одномоментной костной пластикой аутотрансплантатом, микрохирургиче- ской пластикой с помощью</w:t>
            </w:r>
          </w:p>
          <w:p>
            <w:pPr>
              <w:pStyle w:val="TableParagraph"/>
              <w:spacing w:before="3"/>
              <w:ind w:left="130"/>
              <w:rPr>
                <w:sz w:val="20"/>
              </w:rPr>
            </w:pPr>
            <w:r>
              <w:rPr>
                <w:sz w:val="20"/>
              </w:rPr>
              <w:t>реваскуляризированного лоскута</w:t>
            </w:r>
          </w:p>
        </w:tc>
        <w:tc>
          <w:tcPr>
            <w:tcW w:w="1355" w:type="dxa"/>
          </w:tcPr>
          <w:p>
            <w:pPr>
              <w:pStyle w:val="TableParagraph"/>
              <w:rPr>
                <w:sz w:val="18"/>
              </w:rPr>
            </w:pPr>
          </w:p>
        </w:tc>
      </w:tr>
      <w:tr>
        <w:trPr>
          <w:trHeight w:val="299" w:hRule="atLeast"/>
        </w:trPr>
        <w:tc>
          <w:tcPr>
            <w:tcW w:w="582" w:type="dxa"/>
          </w:tcPr>
          <w:p>
            <w:pPr>
              <w:pStyle w:val="TableParagraph"/>
              <w:rPr>
                <w:sz w:val="18"/>
              </w:rPr>
            </w:pPr>
          </w:p>
        </w:tc>
        <w:tc>
          <w:tcPr>
            <w:tcW w:w="2835" w:type="dxa"/>
          </w:tcPr>
          <w:p>
            <w:pPr>
              <w:pStyle w:val="TableParagraph"/>
              <w:rPr>
                <w:sz w:val="18"/>
              </w:rPr>
            </w:pPr>
          </w:p>
        </w:tc>
        <w:tc>
          <w:tcPr>
            <w:tcW w:w="1686" w:type="dxa"/>
          </w:tcPr>
          <w:p>
            <w:pPr>
              <w:pStyle w:val="TableParagraph"/>
              <w:rPr>
                <w:sz w:val="18"/>
              </w:rPr>
            </w:pPr>
          </w:p>
        </w:tc>
        <w:tc>
          <w:tcPr>
            <w:tcW w:w="3441" w:type="dxa"/>
          </w:tcPr>
          <w:p>
            <w:pPr>
              <w:pStyle w:val="TableParagraph"/>
              <w:spacing w:before="30"/>
              <w:ind w:right="299"/>
              <w:jc w:val="right"/>
              <w:rPr>
                <w:sz w:val="20"/>
              </w:rPr>
            </w:pPr>
            <w:r>
              <w:rPr>
                <w:sz w:val="20"/>
              </w:rPr>
              <w:t>Эндокринология</w:t>
            </w:r>
          </w:p>
        </w:tc>
        <w:tc>
          <w:tcPr>
            <w:tcW w:w="1452" w:type="dxa"/>
          </w:tcPr>
          <w:p>
            <w:pPr>
              <w:pStyle w:val="TableParagraph"/>
              <w:rPr>
                <w:sz w:val="18"/>
              </w:rPr>
            </w:pPr>
          </w:p>
        </w:tc>
        <w:tc>
          <w:tcPr>
            <w:tcW w:w="3544" w:type="dxa"/>
          </w:tcPr>
          <w:p>
            <w:pPr>
              <w:pStyle w:val="TableParagraph"/>
              <w:rPr>
                <w:sz w:val="18"/>
              </w:rPr>
            </w:pPr>
          </w:p>
        </w:tc>
        <w:tc>
          <w:tcPr>
            <w:tcW w:w="1355" w:type="dxa"/>
          </w:tcPr>
          <w:p>
            <w:pPr>
              <w:pStyle w:val="TableParagraph"/>
              <w:rPr>
                <w:sz w:val="18"/>
              </w:rPr>
            </w:pPr>
          </w:p>
        </w:tc>
      </w:tr>
      <w:tr>
        <w:trPr>
          <w:trHeight w:val="740" w:hRule="atLeast"/>
        </w:trPr>
        <w:tc>
          <w:tcPr>
            <w:tcW w:w="582" w:type="dxa"/>
          </w:tcPr>
          <w:p>
            <w:pPr>
              <w:pStyle w:val="TableParagraph"/>
              <w:spacing w:before="30"/>
              <w:ind w:left="200"/>
              <w:rPr>
                <w:sz w:val="20"/>
              </w:rPr>
            </w:pPr>
            <w:r>
              <w:rPr>
                <w:sz w:val="20"/>
              </w:rPr>
              <w:t>66</w:t>
            </w:r>
          </w:p>
        </w:tc>
        <w:tc>
          <w:tcPr>
            <w:tcW w:w="2835" w:type="dxa"/>
          </w:tcPr>
          <w:p>
            <w:pPr>
              <w:pStyle w:val="TableParagraph"/>
              <w:spacing w:line="249" w:lineRule="auto" w:before="30"/>
              <w:ind w:left="180" w:right="228"/>
              <w:rPr>
                <w:sz w:val="20"/>
              </w:rPr>
            </w:pPr>
            <w:r>
              <w:rPr>
                <w:sz w:val="20"/>
              </w:rPr>
              <w:t>Хирургическая, сосудистая и эндоваскулярная</w:t>
            </w:r>
          </w:p>
          <w:p>
            <w:pPr>
              <w:pStyle w:val="TableParagraph"/>
              <w:spacing w:line="210" w:lineRule="exact" w:before="2"/>
              <w:ind w:left="180"/>
              <w:rPr>
                <w:sz w:val="20"/>
              </w:rPr>
            </w:pPr>
            <w:r>
              <w:rPr>
                <w:sz w:val="20"/>
              </w:rPr>
              <w:t>реваскуляризация</w:t>
            </w:r>
          </w:p>
        </w:tc>
        <w:tc>
          <w:tcPr>
            <w:tcW w:w="1686" w:type="dxa"/>
          </w:tcPr>
          <w:p>
            <w:pPr>
              <w:pStyle w:val="TableParagraph"/>
              <w:spacing w:before="30"/>
              <w:ind w:left="275" w:right="278"/>
              <w:jc w:val="center"/>
              <w:rPr>
                <w:sz w:val="20"/>
              </w:rPr>
            </w:pPr>
            <w:r>
              <w:rPr>
                <w:sz w:val="20"/>
              </w:rPr>
              <w:t>Е10.5, Е11.5</w:t>
            </w:r>
          </w:p>
        </w:tc>
        <w:tc>
          <w:tcPr>
            <w:tcW w:w="3441" w:type="dxa"/>
          </w:tcPr>
          <w:p>
            <w:pPr>
              <w:pStyle w:val="TableParagraph"/>
              <w:spacing w:line="249" w:lineRule="auto" w:before="30"/>
              <w:ind w:left="301" w:right="643"/>
              <w:rPr>
                <w:sz w:val="20"/>
              </w:rPr>
            </w:pPr>
            <w:r>
              <w:rPr>
                <w:sz w:val="20"/>
              </w:rPr>
              <w:t>сахарный диабет 1 и 2 типа с критической ишемией</w:t>
            </w:r>
          </w:p>
        </w:tc>
        <w:tc>
          <w:tcPr>
            <w:tcW w:w="1452" w:type="dxa"/>
          </w:tcPr>
          <w:p>
            <w:pPr>
              <w:pStyle w:val="TableParagraph"/>
              <w:spacing w:line="249" w:lineRule="auto" w:before="30"/>
              <w:ind w:left="67"/>
              <w:rPr>
                <w:sz w:val="20"/>
              </w:rPr>
            </w:pPr>
            <w:r>
              <w:rPr>
                <w:w w:val="95"/>
                <w:sz w:val="20"/>
              </w:rPr>
              <w:t>хирургическое </w:t>
            </w:r>
            <w:r>
              <w:rPr>
                <w:sz w:val="20"/>
              </w:rPr>
              <w:t>лечение</w:t>
            </w:r>
          </w:p>
        </w:tc>
        <w:tc>
          <w:tcPr>
            <w:tcW w:w="3544" w:type="dxa"/>
          </w:tcPr>
          <w:p>
            <w:pPr>
              <w:pStyle w:val="TableParagraph"/>
              <w:spacing w:line="240" w:lineRule="atLeast" w:before="20"/>
              <w:ind w:left="130" w:right="533"/>
              <w:rPr>
                <w:sz w:val="20"/>
              </w:rPr>
            </w:pPr>
            <w:r>
              <w:rPr>
                <w:sz w:val="20"/>
              </w:rPr>
              <w:t>хирургическое лечение синдрома диабетической стопы, включая пластическую реконструкцию и</w:t>
            </w:r>
          </w:p>
        </w:tc>
        <w:tc>
          <w:tcPr>
            <w:tcW w:w="1355" w:type="dxa"/>
          </w:tcPr>
          <w:p>
            <w:pPr>
              <w:pStyle w:val="TableParagraph"/>
              <w:spacing w:before="30"/>
              <w:ind w:left="555"/>
              <w:rPr>
                <w:sz w:val="20"/>
              </w:rPr>
            </w:pPr>
            <w:r>
              <w:rPr>
                <w:sz w:val="20"/>
              </w:rPr>
              <w:t>338120</w:t>
            </w:r>
          </w:p>
        </w:tc>
      </w:tr>
    </w:tbl>
    <w:p>
      <w:pPr>
        <w:spacing w:after="0"/>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2"/>
        <w:gridCol w:w="2789"/>
        <w:gridCol w:w="1746"/>
        <w:gridCol w:w="3366"/>
        <w:gridCol w:w="1547"/>
        <w:gridCol w:w="3703"/>
        <w:gridCol w:w="1115"/>
      </w:tblGrid>
      <w:tr>
        <w:trPr>
          <w:trHeight w:val="980" w:hRule="atLeast"/>
        </w:trPr>
        <w:tc>
          <w:tcPr>
            <w:tcW w:w="582" w:type="dxa"/>
          </w:tcPr>
          <w:p>
            <w:pPr>
              <w:pStyle w:val="TableParagraph"/>
              <w:rPr>
                <w:sz w:val="18"/>
              </w:rPr>
            </w:pPr>
          </w:p>
        </w:tc>
        <w:tc>
          <w:tcPr>
            <w:tcW w:w="2789" w:type="dxa"/>
          </w:tcPr>
          <w:p>
            <w:pPr>
              <w:pStyle w:val="TableParagraph"/>
              <w:spacing w:line="249" w:lineRule="auto"/>
              <w:ind w:left="180" w:right="20"/>
              <w:rPr>
                <w:sz w:val="20"/>
              </w:rPr>
            </w:pPr>
            <w:r>
              <w:rPr>
                <w:sz w:val="20"/>
              </w:rPr>
              <w:t>магистральных артерий нижних конечностей при синдроме диабетической стопы</w:t>
            </w:r>
          </w:p>
        </w:tc>
        <w:tc>
          <w:tcPr>
            <w:tcW w:w="1746" w:type="dxa"/>
          </w:tcPr>
          <w:p>
            <w:pPr>
              <w:pStyle w:val="TableParagraph"/>
              <w:rPr>
                <w:sz w:val="18"/>
              </w:rPr>
            </w:pPr>
          </w:p>
        </w:tc>
        <w:tc>
          <w:tcPr>
            <w:tcW w:w="3366" w:type="dxa"/>
          </w:tcPr>
          <w:p>
            <w:pPr>
              <w:pStyle w:val="TableParagraph"/>
              <w:rPr>
                <w:sz w:val="18"/>
              </w:rPr>
            </w:pPr>
          </w:p>
        </w:tc>
        <w:tc>
          <w:tcPr>
            <w:tcW w:w="1547" w:type="dxa"/>
          </w:tcPr>
          <w:p>
            <w:pPr>
              <w:pStyle w:val="TableParagraph"/>
              <w:rPr>
                <w:sz w:val="18"/>
              </w:rPr>
            </w:pPr>
          </w:p>
        </w:tc>
        <w:tc>
          <w:tcPr>
            <w:tcW w:w="3703" w:type="dxa"/>
          </w:tcPr>
          <w:p>
            <w:pPr>
              <w:pStyle w:val="TableParagraph"/>
              <w:spacing w:line="249" w:lineRule="auto"/>
              <w:ind w:left="96"/>
              <w:rPr>
                <w:sz w:val="20"/>
              </w:rPr>
            </w:pPr>
            <w:r>
              <w:rPr>
                <w:sz w:val="20"/>
              </w:rPr>
              <w:t>реваскуляризацию артерий нижних конечностей</w:t>
            </w:r>
          </w:p>
        </w:tc>
        <w:tc>
          <w:tcPr>
            <w:tcW w:w="1115" w:type="dxa"/>
          </w:tcPr>
          <w:p>
            <w:pPr>
              <w:pStyle w:val="TableParagraph"/>
              <w:rPr>
                <w:sz w:val="18"/>
              </w:rPr>
            </w:pPr>
          </w:p>
        </w:tc>
      </w:tr>
      <w:tr>
        <w:trPr>
          <w:trHeight w:val="1740" w:hRule="atLeast"/>
        </w:trPr>
        <w:tc>
          <w:tcPr>
            <w:tcW w:w="582" w:type="dxa"/>
          </w:tcPr>
          <w:p>
            <w:pPr>
              <w:pStyle w:val="TableParagraph"/>
              <w:spacing w:before="30"/>
              <w:ind w:left="200"/>
              <w:rPr>
                <w:sz w:val="20"/>
              </w:rPr>
            </w:pPr>
            <w:r>
              <w:rPr>
                <w:sz w:val="20"/>
              </w:rPr>
              <w:t>67</w:t>
            </w:r>
          </w:p>
        </w:tc>
        <w:tc>
          <w:tcPr>
            <w:tcW w:w="2789" w:type="dxa"/>
            <w:vMerge w:val="restart"/>
          </w:tcPr>
          <w:p>
            <w:pPr>
              <w:pStyle w:val="TableParagraph"/>
              <w:spacing w:line="249" w:lineRule="auto" w:before="30"/>
              <w:ind w:left="180" w:right="20"/>
              <w:rPr>
                <w:sz w:val="20"/>
              </w:rPr>
            </w:pPr>
            <w:r>
              <w:rPr>
                <w:sz w:val="20"/>
              </w:rPr>
              <w:t>Комбинированное лечение сосудистых осложнений</w:t>
            </w:r>
          </w:p>
          <w:p>
            <w:pPr>
              <w:pStyle w:val="TableParagraph"/>
              <w:spacing w:line="249" w:lineRule="auto" w:before="2"/>
              <w:ind w:left="180" w:right="20"/>
              <w:rPr>
                <w:sz w:val="20"/>
              </w:rPr>
            </w:pPr>
            <w:r>
              <w:rPr>
                <w:sz w:val="20"/>
              </w:rPr>
              <w:t>сахарного диабета (нефропатии,</w:t>
            </w:r>
          </w:p>
          <w:p>
            <w:pPr>
              <w:pStyle w:val="TableParagraph"/>
              <w:spacing w:line="249" w:lineRule="auto" w:before="1"/>
              <w:ind w:left="180" w:right="298"/>
              <w:rPr>
                <w:sz w:val="20"/>
              </w:rPr>
            </w:pPr>
            <w:r>
              <w:rPr>
                <w:sz w:val="20"/>
              </w:rPr>
              <w:t>диабетической стопы, ишемических поражений сердца и головного мозга), включая</w:t>
            </w:r>
          </w:p>
          <w:p>
            <w:pPr>
              <w:pStyle w:val="TableParagraph"/>
              <w:spacing w:line="249" w:lineRule="auto" w:before="4"/>
              <w:ind w:left="180" w:right="530"/>
              <w:rPr>
                <w:sz w:val="20"/>
              </w:rPr>
            </w:pPr>
            <w:r>
              <w:rPr>
                <w:sz w:val="20"/>
              </w:rPr>
              <w:t>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w:t>
            </w:r>
          </w:p>
          <w:p>
            <w:pPr>
              <w:pStyle w:val="TableParagraph"/>
              <w:spacing w:line="252" w:lineRule="auto" w:before="8"/>
              <w:ind w:left="180" w:right="20"/>
              <w:rPr>
                <w:sz w:val="20"/>
              </w:rPr>
            </w:pPr>
            <w:r>
              <w:rPr>
                <w:w w:val="95"/>
                <w:sz w:val="20"/>
              </w:rPr>
              <w:t>трансплантированными </w:t>
            </w:r>
            <w:r>
              <w:rPr>
                <w:sz w:val="20"/>
              </w:rPr>
              <w:t>органами</w:t>
            </w:r>
          </w:p>
        </w:tc>
        <w:tc>
          <w:tcPr>
            <w:tcW w:w="1746" w:type="dxa"/>
          </w:tcPr>
          <w:p>
            <w:pPr>
              <w:pStyle w:val="TableParagraph"/>
              <w:spacing w:before="30"/>
              <w:ind w:left="340"/>
              <w:rPr>
                <w:sz w:val="20"/>
              </w:rPr>
            </w:pPr>
            <w:r>
              <w:rPr>
                <w:sz w:val="20"/>
              </w:rPr>
              <w:t>E10.6,</w:t>
            </w:r>
            <w:r>
              <w:rPr>
                <w:spacing w:val="-3"/>
                <w:sz w:val="20"/>
              </w:rPr>
              <w:t> </w:t>
            </w:r>
            <w:r>
              <w:rPr>
                <w:sz w:val="20"/>
              </w:rPr>
              <w:t>E10.7,</w:t>
            </w:r>
          </w:p>
          <w:p>
            <w:pPr>
              <w:pStyle w:val="TableParagraph"/>
              <w:spacing w:before="10"/>
              <w:ind w:left="340"/>
              <w:rPr>
                <w:sz w:val="20"/>
              </w:rPr>
            </w:pPr>
            <w:r>
              <w:rPr>
                <w:sz w:val="20"/>
              </w:rPr>
              <w:t>Е11.6,</w:t>
            </w:r>
            <w:r>
              <w:rPr>
                <w:spacing w:val="-3"/>
                <w:sz w:val="20"/>
              </w:rPr>
              <w:t> </w:t>
            </w:r>
            <w:r>
              <w:rPr>
                <w:sz w:val="20"/>
              </w:rPr>
              <w:t>Е11.7,</w:t>
            </w:r>
          </w:p>
          <w:p>
            <w:pPr>
              <w:pStyle w:val="TableParagraph"/>
              <w:spacing w:line="249" w:lineRule="auto" w:before="10"/>
              <w:ind w:left="364" w:right="268" w:hanging="51"/>
              <w:rPr>
                <w:sz w:val="20"/>
              </w:rPr>
            </w:pPr>
            <w:r>
              <w:rPr>
                <w:sz w:val="20"/>
              </w:rPr>
              <w:t>Е13.6, Е 13.7, Е14.6,</w:t>
            </w:r>
            <w:r>
              <w:rPr>
                <w:spacing w:val="-3"/>
                <w:sz w:val="20"/>
              </w:rPr>
              <w:t> </w:t>
            </w:r>
            <w:r>
              <w:rPr>
                <w:sz w:val="20"/>
              </w:rPr>
              <w:t>Е14.7</w:t>
            </w:r>
          </w:p>
        </w:tc>
        <w:tc>
          <w:tcPr>
            <w:tcW w:w="3366" w:type="dxa"/>
          </w:tcPr>
          <w:p>
            <w:pPr>
              <w:pStyle w:val="TableParagraph"/>
              <w:spacing w:before="30"/>
              <w:ind w:left="287"/>
              <w:rPr>
                <w:sz w:val="20"/>
              </w:rPr>
            </w:pPr>
            <w:r>
              <w:rPr>
                <w:sz w:val="20"/>
              </w:rPr>
              <w:t>сахарный диабет 1 и 2 типа с</w:t>
            </w:r>
          </w:p>
          <w:p>
            <w:pPr>
              <w:pStyle w:val="TableParagraph"/>
              <w:spacing w:line="249" w:lineRule="auto" w:before="10"/>
              <w:ind w:left="287"/>
              <w:rPr>
                <w:sz w:val="20"/>
              </w:rPr>
            </w:pPr>
            <w:r>
              <w:rPr>
                <w:sz w:val="20"/>
              </w:rPr>
              <w:t>сочетанным поражением сосудов почек, сердца, глаз, головного мозга, включая пациентов с</w:t>
            </w:r>
          </w:p>
          <w:p>
            <w:pPr>
              <w:pStyle w:val="TableParagraph"/>
              <w:spacing w:before="3"/>
              <w:ind w:left="287"/>
              <w:rPr>
                <w:sz w:val="20"/>
              </w:rPr>
            </w:pPr>
            <w:r>
              <w:rPr>
                <w:sz w:val="20"/>
              </w:rPr>
              <w:t>трансплантированными органами</w:t>
            </w:r>
          </w:p>
        </w:tc>
        <w:tc>
          <w:tcPr>
            <w:tcW w:w="1547" w:type="dxa"/>
          </w:tcPr>
          <w:p>
            <w:pPr>
              <w:pStyle w:val="TableParagraph"/>
              <w:spacing w:line="249" w:lineRule="auto" w:before="30"/>
              <w:ind w:left="128"/>
              <w:rPr>
                <w:sz w:val="20"/>
              </w:rPr>
            </w:pPr>
            <w:r>
              <w:rPr>
                <w:w w:val="95"/>
                <w:sz w:val="20"/>
              </w:rPr>
              <w:t>хирургическое </w:t>
            </w:r>
            <w:r>
              <w:rPr>
                <w:sz w:val="20"/>
              </w:rPr>
              <w:t>лечение,</w:t>
            </w:r>
          </w:p>
          <w:p>
            <w:pPr>
              <w:pStyle w:val="TableParagraph"/>
              <w:spacing w:line="249" w:lineRule="auto" w:before="2"/>
              <w:ind w:left="128" w:right="91"/>
              <w:rPr>
                <w:sz w:val="20"/>
              </w:rPr>
            </w:pPr>
            <w:r>
              <w:rPr>
                <w:w w:val="95"/>
                <w:sz w:val="20"/>
              </w:rPr>
              <w:t>терапевтическо </w:t>
            </w:r>
            <w:r>
              <w:rPr>
                <w:sz w:val="20"/>
              </w:rPr>
              <w:t>е лечение</w:t>
            </w:r>
          </w:p>
        </w:tc>
        <w:tc>
          <w:tcPr>
            <w:tcW w:w="3703" w:type="dxa"/>
          </w:tcPr>
          <w:p>
            <w:pPr>
              <w:pStyle w:val="TableParagraph"/>
              <w:spacing w:line="249" w:lineRule="auto" w:before="30"/>
              <w:ind w:left="96"/>
              <w:rPr>
                <w:sz w:val="20"/>
              </w:rPr>
            </w:pPr>
            <w:r>
              <w:rPr>
                <w:sz w:val="20"/>
              </w:rPr>
              <w:t>комплексное лечение, включая имплантацию средств суточного мониторирования гликемии с компьютерным анализом</w:t>
            </w:r>
          </w:p>
          <w:p>
            <w:pPr>
              <w:pStyle w:val="TableParagraph"/>
              <w:spacing w:line="249" w:lineRule="auto" w:before="3"/>
              <w:ind w:left="96"/>
              <w:rPr>
                <w:sz w:val="20"/>
              </w:rPr>
            </w:pPr>
            <w:r>
              <w:rPr>
                <w:sz w:val="20"/>
              </w:rPr>
              <w:t>вариабельности суточной гликемии с целью предупреждения и коррекции жизнеугрожающих состояний</w:t>
            </w:r>
          </w:p>
        </w:tc>
        <w:tc>
          <w:tcPr>
            <w:tcW w:w="1115" w:type="dxa"/>
          </w:tcPr>
          <w:p>
            <w:pPr>
              <w:pStyle w:val="TableParagraph"/>
              <w:spacing w:before="30"/>
              <w:ind w:left="413"/>
              <w:rPr>
                <w:sz w:val="20"/>
              </w:rPr>
            </w:pPr>
            <w:r>
              <w:rPr>
                <w:sz w:val="20"/>
              </w:rPr>
              <w:t>91860</w:t>
            </w:r>
          </w:p>
        </w:tc>
      </w:tr>
      <w:tr>
        <w:trPr>
          <w:trHeight w:val="780" w:hRule="atLeast"/>
        </w:trPr>
        <w:tc>
          <w:tcPr>
            <w:tcW w:w="582" w:type="dxa"/>
          </w:tcPr>
          <w:p>
            <w:pPr>
              <w:pStyle w:val="TableParagraph"/>
              <w:rPr>
                <w:sz w:val="18"/>
              </w:rPr>
            </w:pPr>
          </w:p>
        </w:tc>
        <w:tc>
          <w:tcPr>
            <w:tcW w:w="2789" w:type="dxa"/>
            <w:vMerge/>
            <w:tcBorders>
              <w:top w:val="nil"/>
            </w:tcBorders>
          </w:tcPr>
          <w:p>
            <w:pPr>
              <w:rPr>
                <w:sz w:val="2"/>
                <w:szCs w:val="2"/>
              </w:rPr>
            </w:pPr>
          </w:p>
        </w:tc>
        <w:tc>
          <w:tcPr>
            <w:tcW w:w="1746" w:type="dxa"/>
          </w:tcPr>
          <w:p>
            <w:pPr>
              <w:pStyle w:val="TableParagraph"/>
              <w:rPr>
                <w:sz w:val="18"/>
              </w:rPr>
            </w:pPr>
          </w:p>
        </w:tc>
        <w:tc>
          <w:tcPr>
            <w:tcW w:w="3366" w:type="dxa"/>
          </w:tcPr>
          <w:p>
            <w:pPr>
              <w:pStyle w:val="TableParagraph"/>
              <w:rPr>
                <w:sz w:val="18"/>
              </w:rPr>
            </w:pPr>
          </w:p>
        </w:tc>
        <w:tc>
          <w:tcPr>
            <w:tcW w:w="1547" w:type="dxa"/>
          </w:tcPr>
          <w:p>
            <w:pPr>
              <w:pStyle w:val="TableParagraph"/>
              <w:rPr>
                <w:sz w:val="18"/>
              </w:rPr>
            </w:pPr>
          </w:p>
        </w:tc>
        <w:tc>
          <w:tcPr>
            <w:tcW w:w="3703" w:type="dxa"/>
          </w:tcPr>
          <w:p>
            <w:pPr>
              <w:pStyle w:val="TableParagraph"/>
              <w:spacing w:line="252" w:lineRule="auto" w:before="30"/>
              <w:ind w:left="96"/>
              <w:rPr>
                <w:sz w:val="20"/>
              </w:rPr>
            </w:pPr>
            <w:r>
              <w:rPr>
                <w:sz w:val="20"/>
              </w:rPr>
              <w:t>комплексное лечение, включая хирургическое и (или) лазерное</w:t>
            </w:r>
          </w:p>
          <w:p>
            <w:pPr>
              <w:pStyle w:val="TableParagraph"/>
              <w:spacing w:line="227" w:lineRule="exact"/>
              <w:ind w:left="96"/>
              <w:rPr>
                <w:sz w:val="20"/>
              </w:rPr>
            </w:pPr>
            <w:r>
              <w:rPr>
                <w:sz w:val="20"/>
              </w:rPr>
              <w:t>лечение, диабетической ретинопатии</w:t>
            </w:r>
          </w:p>
        </w:tc>
        <w:tc>
          <w:tcPr>
            <w:tcW w:w="1115" w:type="dxa"/>
          </w:tcPr>
          <w:p>
            <w:pPr>
              <w:pStyle w:val="TableParagraph"/>
              <w:rPr>
                <w:sz w:val="18"/>
              </w:rPr>
            </w:pPr>
          </w:p>
        </w:tc>
      </w:tr>
      <w:tr>
        <w:trPr>
          <w:trHeight w:val="2340" w:hRule="atLeast"/>
        </w:trPr>
        <w:tc>
          <w:tcPr>
            <w:tcW w:w="582" w:type="dxa"/>
          </w:tcPr>
          <w:p>
            <w:pPr>
              <w:pStyle w:val="TableParagraph"/>
              <w:rPr>
                <w:sz w:val="18"/>
              </w:rPr>
            </w:pPr>
          </w:p>
        </w:tc>
        <w:tc>
          <w:tcPr>
            <w:tcW w:w="2789" w:type="dxa"/>
            <w:vMerge/>
            <w:tcBorders>
              <w:top w:val="nil"/>
            </w:tcBorders>
          </w:tcPr>
          <w:p>
            <w:pPr>
              <w:rPr>
                <w:sz w:val="2"/>
                <w:szCs w:val="2"/>
              </w:rPr>
            </w:pPr>
          </w:p>
        </w:tc>
        <w:tc>
          <w:tcPr>
            <w:tcW w:w="1746" w:type="dxa"/>
          </w:tcPr>
          <w:p>
            <w:pPr>
              <w:pStyle w:val="TableParagraph"/>
              <w:spacing w:line="249" w:lineRule="auto" w:before="30"/>
              <w:ind w:left="340" w:right="294" w:firstLine="24"/>
              <w:rPr>
                <w:sz w:val="20"/>
              </w:rPr>
            </w:pPr>
            <w:r>
              <w:rPr>
                <w:sz w:val="20"/>
              </w:rPr>
              <w:t>E10.4, Е10.5 E11.4,</w:t>
            </w:r>
            <w:r>
              <w:rPr>
                <w:spacing w:val="-3"/>
                <w:sz w:val="20"/>
              </w:rPr>
              <w:t> </w:t>
            </w:r>
            <w:r>
              <w:rPr>
                <w:sz w:val="20"/>
              </w:rPr>
              <w:t>Е11.5,</w:t>
            </w:r>
          </w:p>
          <w:p>
            <w:pPr>
              <w:pStyle w:val="TableParagraph"/>
              <w:spacing w:line="249" w:lineRule="auto" w:before="2"/>
              <w:ind w:left="364" w:right="291" w:hanging="24"/>
              <w:rPr>
                <w:sz w:val="20"/>
              </w:rPr>
            </w:pPr>
            <w:r>
              <w:rPr>
                <w:sz w:val="20"/>
              </w:rPr>
              <w:t>Е13.4, Е13.5, Е14.4,</w:t>
            </w:r>
            <w:r>
              <w:rPr>
                <w:spacing w:val="-3"/>
                <w:sz w:val="20"/>
              </w:rPr>
              <w:t> </w:t>
            </w:r>
            <w:r>
              <w:rPr>
                <w:sz w:val="20"/>
              </w:rPr>
              <w:t>Е14.5</w:t>
            </w:r>
          </w:p>
        </w:tc>
        <w:tc>
          <w:tcPr>
            <w:tcW w:w="3366" w:type="dxa"/>
          </w:tcPr>
          <w:p>
            <w:pPr>
              <w:pStyle w:val="TableParagraph"/>
              <w:spacing w:before="30"/>
              <w:ind w:left="287"/>
              <w:rPr>
                <w:sz w:val="20"/>
              </w:rPr>
            </w:pPr>
            <w:r>
              <w:rPr>
                <w:sz w:val="20"/>
              </w:rPr>
              <w:t>сахарный диабет 1 и 2 типа с</w:t>
            </w:r>
          </w:p>
          <w:p>
            <w:pPr>
              <w:pStyle w:val="TableParagraph"/>
              <w:spacing w:line="249" w:lineRule="auto" w:before="10"/>
              <w:ind w:left="287" w:right="319"/>
              <w:jc w:val="both"/>
              <w:rPr>
                <w:sz w:val="20"/>
              </w:rPr>
            </w:pPr>
            <w:r>
              <w:rPr>
                <w:sz w:val="20"/>
              </w:rPr>
              <w:t>неврологическими</w:t>
            </w:r>
            <w:r>
              <w:rPr>
                <w:spacing w:val="-10"/>
                <w:sz w:val="20"/>
              </w:rPr>
              <w:t> </w:t>
            </w:r>
            <w:r>
              <w:rPr>
                <w:sz w:val="20"/>
              </w:rPr>
              <w:t>симптомами, нарушениями периферического кровообращения</w:t>
            </w:r>
            <w:r>
              <w:rPr>
                <w:spacing w:val="1"/>
                <w:sz w:val="20"/>
              </w:rPr>
              <w:t> </w:t>
            </w:r>
            <w:r>
              <w:rPr>
                <w:sz w:val="20"/>
              </w:rPr>
              <w:t>и</w:t>
            </w:r>
          </w:p>
          <w:p>
            <w:pPr>
              <w:pStyle w:val="TableParagraph"/>
              <w:spacing w:line="249" w:lineRule="auto" w:before="3"/>
              <w:ind w:left="287" w:right="107"/>
              <w:rPr>
                <w:sz w:val="20"/>
              </w:rPr>
            </w:pPr>
            <w:r>
              <w:rPr>
                <w:sz w:val="20"/>
              </w:rPr>
              <w:t>множественными осложнениями. Нейропатическая форма синдрома диабетической стопы.</w:t>
            </w:r>
          </w:p>
          <w:p>
            <w:pPr>
              <w:pStyle w:val="TableParagraph"/>
              <w:spacing w:before="2"/>
              <w:ind w:left="287"/>
              <w:rPr>
                <w:sz w:val="20"/>
              </w:rPr>
            </w:pPr>
            <w:r>
              <w:rPr>
                <w:sz w:val="20"/>
              </w:rPr>
              <w:t>Нейроишемическая форма</w:t>
            </w:r>
          </w:p>
          <w:p>
            <w:pPr>
              <w:pStyle w:val="TableParagraph"/>
              <w:spacing w:before="11"/>
              <w:ind w:left="287"/>
              <w:rPr>
                <w:sz w:val="20"/>
              </w:rPr>
            </w:pPr>
            <w:r>
              <w:rPr>
                <w:sz w:val="20"/>
              </w:rPr>
              <w:t>синдрома диабетической стопы</w:t>
            </w:r>
          </w:p>
        </w:tc>
        <w:tc>
          <w:tcPr>
            <w:tcW w:w="1547" w:type="dxa"/>
          </w:tcPr>
          <w:p>
            <w:pPr>
              <w:pStyle w:val="TableParagraph"/>
              <w:spacing w:line="249" w:lineRule="auto" w:before="30"/>
              <w:ind w:left="128"/>
              <w:rPr>
                <w:sz w:val="20"/>
              </w:rPr>
            </w:pPr>
            <w:r>
              <w:rPr>
                <w:w w:val="95"/>
                <w:sz w:val="20"/>
              </w:rPr>
              <w:t>хирургическое </w:t>
            </w:r>
            <w:r>
              <w:rPr>
                <w:sz w:val="20"/>
              </w:rPr>
              <w:t>лечение</w:t>
            </w:r>
          </w:p>
        </w:tc>
        <w:tc>
          <w:tcPr>
            <w:tcW w:w="3703" w:type="dxa"/>
          </w:tcPr>
          <w:p>
            <w:pPr>
              <w:pStyle w:val="TableParagraph"/>
              <w:spacing w:line="249" w:lineRule="auto" w:before="30"/>
              <w:ind w:left="96" w:right="726"/>
              <w:rPr>
                <w:sz w:val="20"/>
              </w:rPr>
            </w:pPr>
            <w:r>
              <w:rPr>
                <w:sz w:val="20"/>
              </w:rPr>
              <w:t>хирургическое лечение синдрома диабетической стопы, включая пластическую реконструкцию</w:t>
            </w:r>
          </w:p>
        </w:tc>
        <w:tc>
          <w:tcPr>
            <w:tcW w:w="1115" w:type="dxa"/>
          </w:tcPr>
          <w:p>
            <w:pPr>
              <w:pStyle w:val="TableParagraph"/>
              <w:rPr>
                <w:sz w:val="18"/>
              </w:rPr>
            </w:pPr>
          </w:p>
        </w:tc>
      </w:tr>
      <w:tr>
        <w:trPr>
          <w:trHeight w:val="1460" w:hRule="atLeast"/>
        </w:trPr>
        <w:tc>
          <w:tcPr>
            <w:tcW w:w="582" w:type="dxa"/>
          </w:tcPr>
          <w:p>
            <w:pPr>
              <w:pStyle w:val="TableParagraph"/>
              <w:rPr>
                <w:sz w:val="18"/>
              </w:rPr>
            </w:pPr>
          </w:p>
        </w:tc>
        <w:tc>
          <w:tcPr>
            <w:tcW w:w="2789" w:type="dxa"/>
          </w:tcPr>
          <w:p>
            <w:pPr>
              <w:pStyle w:val="TableParagraph"/>
              <w:spacing w:line="249" w:lineRule="auto" w:before="30"/>
              <w:ind w:left="180" w:right="20"/>
              <w:rPr>
                <w:sz w:val="20"/>
              </w:rPr>
            </w:pPr>
            <w:r>
              <w:rPr>
                <w:sz w:val="20"/>
              </w:rPr>
              <w:t>Комплексное лечение тяжелых форм</w:t>
            </w:r>
          </w:p>
          <w:p>
            <w:pPr>
              <w:pStyle w:val="TableParagraph"/>
              <w:spacing w:line="249" w:lineRule="auto" w:before="2"/>
              <w:ind w:left="180" w:right="20"/>
              <w:rPr>
                <w:sz w:val="20"/>
              </w:rPr>
            </w:pPr>
            <w:r>
              <w:rPr>
                <w:sz w:val="20"/>
              </w:rPr>
              <w:t>тиреотоксикоза, </w:t>
            </w:r>
            <w:r>
              <w:rPr>
                <w:w w:val="95"/>
                <w:sz w:val="20"/>
              </w:rPr>
              <w:t>гиперпаратиреоза</w:t>
            </w:r>
          </w:p>
        </w:tc>
        <w:tc>
          <w:tcPr>
            <w:tcW w:w="1746" w:type="dxa"/>
          </w:tcPr>
          <w:p>
            <w:pPr>
              <w:pStyle w:val="TableParagraph"/>
              <w:spacing w:line="312" w:lineRule="auto" w:before="30"/>
              <w:ind w:left="355" w:right="291" w:hanging="15"/>
              <w:rPr>
                <w:sz w:val="20"/>
              </w:rPr>
            </w:pPr>
            <w:r>
              <w:rPr>
                <w:sz w:val="20"/>
              </w:rPr>
              <w:t>E21.0, E21.1, E35.8, D35.8</w:t>
            </w:r>
          </w:p>
        </w:tc>
        <w:tc>
          <w:tcPr>
            <w:tcW w:w="3366" w:type="dxa"/>
          </w:tcPr>
          <w:p>
            <w:pPr>
              <w:pStyle w:val="TableParagraph"/>
              <w:spacing w:before="30"/>
              <w:ind w:left="287"/>
              <w:rPr>
                <w:sz w:val="20"/>
              </w:rPr>
            </w:pPr>
            <w:r>
              <w:rPr>
                <w:sz w:val="20"/>
              </w:rPr>
              <w:t>первичный, вторичный и</w:t>
            </w:r>
          </w:p>
          <w:p>
            <w:pPr>
              <w:pStyle w:val="TableParagraph"/>
              <w:spacing w:line="249" w:lineRule="auto" w:before="10"/>
              <w:ind w:left="287" w:right="466"/>
              <w:rPr>
                <w:sz w:val="20"/>
              </w:rPr>
            </w:pPr>
            <w:r>
              <w:rPr>
                <w:sz w:val="20"/>
              </w:rPr>
              <w:t>третичный гиперпаратиреоз с тяжелыми полиорганными поражениями, резистентный к консервативному лечению.</w:t>
            </w:r>
          </w:p>
          <w:p>
            <w:pPr>
              <w:pStyle w:val="TableParagraph"/>
              <w:spacing w:line="210" w:lineRule="exact" w:before="3"/>
              <w:ind w:left="287"/>
              <w:rPr>
                <w:sz w:val="20"/>
              </w:rPr>
            </w:pPr>
            <w:r>
              <w:rPr>
                <w:sz w:val="20"/>
              </w:rPr>
              <w:t>Первичный гиперпаратиреоз в</w:t>
            </w:r>
          </w:p>
        </w:tc>
        <w:tc>
          <w:tcPr>
            <w:tcW w:w="1547" w:type="dxa"/>
          </w:tcPr>
          <w:p>
            <w:pPr>
              <w:pStyle w:val="TableParagraph"/>
              <w:spacing w:line="249" w:lineRule="auto" w:before="30"/>
              <w:ind w:left="128"/>
              <w:rPr>
                <w:sz w:val="20"/>
              </w:rPr>
            </w:pPr>
            <w:r>
              <w:rPr>
                <w:w w:val="95"/>
                <w:sz w:val="20"/>
              </w:rPr>
              <w:t>хирургическое </w:t>
            </w:r>
            <w:r>
              <w:rPr>
                <w:sz w:val="20"/>
              </w:rPr>
              <w:t>лечение</w:t>
            </w:r>
          </w:p>
        </w:tc>
        <w:tc>
          <w:tcPr>
            <w:tcW w:w="3703" w:type="dxa"/>
          </w:tcPr>
          <w:p>
            <w:pPr>
              <w:pStyle w:val="TableParagraph"/>
              <w:spacing w:line="249" w:lineRule="auto" w:before="30"/>
              <w:ind w:left="96"/>
              <w:rPr>
                <w:sz w:val="20"/>
              </w:rPr>
            </w:pPr>
            <w:r>
              <w:rPr>
                <w:sz w:val="20"/>
              </w:rPr>
              <w:t>хирургическое лечение опухолевых образований паращитовидных желез (парааденомэктомия, удаление эктопически расположенной</w:t>
            </w:r>
          </w:p>
          <w:p>
            <w:pPr>
              <w:pStyle w:val="TableParagraph"/>
              <w:spacing w:before="3"/>
              <w:ind w:left="96"/>
              <w:rPr>
                <w:sz w:val="20"/>
              </w:rPr>
            </w:pPr>
            <w:r>
              <w:rPr>
                <w:sz w:val="20"/>
              </w:rPr>
              <w:t>парааденомы, тотальная</w:t>
            </w:r>
          </w:p>
          <w:p>
            <w:pPr>
              <w:pStyle w:val="TableParagraph"/>
              <w:spacing w:line="210" w:lineRule="exact" w:before="10"/>
              <w:ind w:left="96"/>
              <w:rPr>
                <w:sz w:val="20"/>
              </w:rPr>
            </w:pPr>
            <w:r>
              <w:rPr>
                <w:sz w:val="20"/>
              </w:rPr>
              <w:t>парааденомэктомия с</w:t>
            </w:r>
          </w:p>
        </w:tc>
        <w:tc>
          <w:tcPr>
            <w:tcW w:w="1115" w:type="dxa"/>
          </w:tcPr>
          <w:p>
            <w:pPr>
              <w:pStyle w:val="TableParagraph"/>
              <w:rPr>
                <w:sz w:val="18"/>
              </w:rPr>
            </w:pPr>
          </w:p>
        </w:tc>
      </w:tr>
    </w:tbl>
    <w:p>
      <w:pPr>
        <w:spacing w:after="0"/>
        <w:rPr>
          <w:sz w:val="18"/>
        </w:rPr>
        <w:sectPr>
          <w:headerReference w:type="default" r:id="rId591"/>
          <w:pgSz w:w="16850" w:h="11910" w:orient="landscape"/>
          <w:pgMar w:header="753" w:footer="0" w:top="1060" w:bottom="280" w:left="620" w:right="720"/>
          <w:pgNumType w:start="2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3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6"/>
        <w:gridCol w:w="3345"/>
        <w:gridCol w:w="1560"/>
        <w:gridCol w:w="3688"/>
      </w:tblGrid>
      <w:tr>
        <w:trPr>
          <w:trHeight w:val="3141" w:hRule="atLeast"/>
        </w:trPr>
        <w:tc>
          <w:tcPr>
            <w:tcW w:w="1556" w:type="dxa"/>
          </w:tcPr>
          <w:p>
            <w:pPr>
              <w:pStyle w:val="TableParagraph"/>
              <w:rPr>
                <w:sz w:val="18"/>
              </w:rPr>
            </w:pPr>
          </w:p>
        </w:tc>
        <w:tc>
          <w:tcPr>
            <w:tcW w:w="3345" w:type="dxa"/>
          </w:tcPr>
          <w:p>
            <w:pPr>
              <w:pStyle w:val="TableParagraph"/>
              <w:spacing w:line="221" w:lineRule="exact"/>
              <w:ind w:left="312"/>
              <w:rPr>
                <w:sz w:val="20"/>
              </w:rPr>
            </w:pPr>
            <w:r>
              <w:rPr>
                <w:sz w:val="20"/>
              </w:rPr>
              <w:t>структуре МЭН-1 и МЭН-2</w:t>
            </w:r>
          </w:p>
          <w:p>
            <w:pPr>
              <w:pStyle w:val="TableParagraph"/>
              <w:spacing w:line="252" w:lineRule="auto" w:before="10"/>
              <w:ind w:left="312" w:right="393"/>
              <w:rPr>
                <w:sz w:val="20"/>
              </w:rPr>
            </w:pPr>
            <w:r>
              <w:rPr>
                <w:sz w:val="20"/>
              </w:rPr>
              <w:t>синдромов. Гиперпаратиреоз</w:t>
            </w:r>
            <w:r>
              <w:rPr>
                <w:spacing w:val="-10"/>
                <w:sz w:val="20"/>
              </w:rPr>
              <w:t> </w:t>
            </w:r>
            <w:r>
              <w:rPr>
                <w:sz w:val="20"/>
              </w:rPr>
              <w:t>с жизнеугрожающей</w:t>
            </w:r>
          </w:p>
          <w:p>
            <w:pPr>
              <w:pStyle w:val="TableParagraph"/>
              <w:spacing w:line="228" w:lineRule="exact"/>
              <w:ind w:left="312"/>
              <w:rPr>
                <w:sz w:val="20"/>
              </w:rPr>
            </w:pPr>
            <w:r>
              <w:rPr>
                <w:sz w:val="20"/>
              </w:rPr>
              <w:t>гиперкальциемией</w:t>
            </w:r>
          </w:p>
        </w:tc>
        <w:tc>
          <w:tcPr>
            <w:tcW w:w="1560" w:type="dxa"/>
          </w:tcPr>
          <w:p>
            <w:pPr>
              <w:pStyle w:val="TableParagraph"/>
              <w:rPr>
                <w:sz w:val="18"/>
              </w:rPr>
            </w:pPr>
          </w:p>
        </w:tc>
        <w:tc>
          <w:tcPr>
            <w:tcW w:w="3688" w:type="dxa"/>
          </w:tcPr>
          <w:p>
            <w:pPr>
              <w:pStyle w:val="TableParagraph"/>
              <w:spacing w:line="249" w:lineRule="auto"/>
              <w:ind w:left="129" w:right="201"/>
              <w:rPr>
                <w:sz w:val="20"/>
              </w:rPr>
            </w:pPr>
            <w:r>
              <w:rPr>
                <w:sz w:val="20"/>
              </w:rPr>
              <w:t>аутотрансплантацией паращитовидной железы в мышцы предплечья с</w:t>
            </w:r>
          </w:p>
          <w:p>
            <w:pPr>
              <w:pStyle w:val="TableParagraph"/>
              <w:spacing w:line="249" w:lineRule="auto"/>
              <w:ind w:left="129"/>
              <w:rPr>
                <w:sz w:val="20"/>
              </w:rPr>
            </w:pPr>
            <w:r>
              <w:rPr>
                <w:sz w:val="20"/>
              </w:rPr>
              <w:t>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w:t>
            </w:r>
          </w:p>
          <w:p>
            <w:pPr>
              <w:pStyle w:val="TableParagraph"/>
              <w:spacing w:line="249" w:lineRule="auto"/>
              <w:ind w:left="129"/>
              <w:rPr>
                <w:sz w:val="20"/>
              </w:rPr>
            </w:pPr>
            <w:r>
              <w:rPr>
                <w:sz w:val="20"/>
              </w:rPr>
              <w:t>кальцийснижающей подготовкой, включающей применение</w:t>
            </w:r>
          </w:p>
          <w:p>
            <w:pPr>
              <w:pStyle w:val="TableParagraph"/>
              <w:spacing w:line="249" w:lineRule="auto"/>
              <w:ind w:left="129" w:right="607"/>
              <w:rPr>
                <w:sz w:val="20"/>
              </w:rPr>
            </w:pPr>
            <w:r>
              <w:rPr>
                <w:sz w:val="20"/>
              </w:rPr>
              <w:t>кальциймиметиков, программным гемодиализом у пациентов с хронической болезнью почек</w:t>
            </w:r>
          </w:p>
        </w:tc>
      </w:tr>
      <w:tr>
        <w:trPr>
          <w:trHeight w:val="4100" w:hRule="atLeast"/>
        </w:trPr>
        <w:tc>
          <w:tcPr>
            <w:tcW w:w="1556" w:type="dxa"/>
          </w:tcPr>
          <w:p>
            <w:pPr>
              <w:pStyle w:val="TableParagraph"/>
              <w:spacing w:before="30"/>
              <w:ind w:left="200"/>
              <w:rPr>
                <w:sz w:val="20"/>
              </w:rPr>
            </w:pPr>
            <w:r>
              <w:rPr>
                <w:sz w:val="20"/>
              </w:rPr>
              <w:t>E05.0, E05.2</w:t>
            </w:r>
          </w:p>
        </w:tc>
        <w:tc>
          <w:tcPr>
            <w:tcW w:w="3345" w:type="dxa"/>
          </w:tcPr>
          <w:p>
            <w:pPr>
              <w:pStyle w:val="TableParagraph"/>
              <w:spacing w:line="249" w:lineRule="auto" w:before="30"/>
              <w:ind w:left="312" w:right="397"/>
              <w:rPr>
                <w:sz w:val="20"/>
              </w:rPr>
            </w:pPr>
            <w:r>
              <w:rPr>
                <w:sz w:val="20"/>
              </w:rPr>
              <w:t>тяжелые формы диффузно- токсического и многоузлового</w:t>
            </w:r>
          </w:p>
          <w:p>
            <w:pPr>
              <w:pStyle w:val="TableParagraph"/>
              <w:spacing w:line="249" w:lineRule="auto" w:before="2"/>
              <w:ind w:left="312"/>
              <w:rPr>
                <w:sz w:val="20"/>
              </w:rPr>
            </w:pPr>
            <w:r>
              <w:rPr>
                <w:sz w:val="20"/>
              </w:rPr>
              <w:t>токсического зоба, осложненные кардиомиопатиями,</w:t>
            </w:r>
          </w:p>
          <w:p>
            <w:pPr>
              <w:pStyle w:val="TableParagraph"/>
              <w:spacing w:line="249" w:lineRule="auto" w:before="1"/>
              <w:ind w:left="312"/>
              <w:rPr>
                <w:sz w:val="20"/>
              </w:rPr>
            </w:pPr>
            <w:r>
              <w:rPr>
                <w:sz w:val="20"/>
              </w:rPr>
              <w:t>цереброваскулярными и гемодинамическими</w:t>
            </w:r>
          </w:p>
          <w:p>
            <w:pPr>
              <w:pStyle w:val="TableParagraph"/>
              <w:spacing w:line="249" w:lineRule="auto" w:before="2"/>
              <w:ind w:left="312" w:right="172"/>
              <w:rPr>
                <w:sz w:val="20"/>
              </w:rPr>
            </w:pPr>
            <w:r>
              <w:rPr>
                <w:sz w:val="20"/>
              </w:rPr>
              <w:t>расстройствами. Тяжелые формы диффузно-токсического зоба,</w:t>
            </w:r>
          </w:p>
          <w:p>
            <w:pPr>
              <w:pStyle w:val="TableParagraph"/>
              <w:spacing w:before="2"/>
              <w:ind w:left="312"/>
              <w:rPr>
                <w:sz w:val="20"/>
              </w:rPr>
            </w:pPr>
            <w:r>
              <w:rPr>
                <w:sz w:val="20"/>
              </w:rPr>
              <w:t>осложненные</w:t>
            </w:r>
            <w:r>
              <w:rPr>
                <w:spacing w:val="-12"/>
                <w:sz w:val="20"/>
              </w:rPr>
              <w:t> </w:t>
            </w:r>
            <w:r>
              <w:rPr>
                <w:sz w:val="20"/>
              </w:rPr>
              <w:t>эндокринной</w:t>
            </w:r>
          </w:p>
          <w:p>
            <w:pPr>
              <w:pStyle w:val="TableParagraph"/>
              <w:spacing w:line="252" w:lineRule="auto" w:before="10"/>
              <w:ind w:left="312" w:right="404"/>
              <w:rPr>
                <w:sz w:val="20"/>
              </w:rPr>
            </w:pPr>
            <w:r>
              <w:rPr>
                <w:sz w:val="20"/>
              </w:rPr>
              <w:t>офтальмопатией,</w:t>
            </w:r>
            <w:r>
              <w:rPr>
                <w:spacing w:val="-9"/>
                <w:sz w:val="20"/>
              </w:rPr>
              <w:t> </w:t>
            </w:r>
            <w:r>
              <w:rPr>
                <w:sz w:val="20"/>
              </w:rPr>
              <w:t>угрожающей потерей зрения и</w:t>
            </w:r>
            <w:r>
              <w:rPr>
                <w:spacing w:val="-5"/>
                <w:sz w:val="20"/>
              </w:rPr>
              <w:t> </w:t>
            </w:r>
            <w:r>
              <w:rPr>
                <w:sz w:val="20"/>
              </w:rPr>
              <w:t>слепотой</w:t>
            </w:r>
          </w:p>
        </w:tc>
        <w:tc>
          <w:tcPr>
            <w:tcW w:w="1560" w:type="dxa"/>
          </w:tcPr>
          <w:p>
            <w:pPr>
              <w:pStyle w:val="TableParagraph"/>
              <w:spacing w:line="249" w:lineRule="auto" w:before="30"/>
              <w:ind w:left="174"/>
              <w:rPr>
                <w:sz w:val="20"/>
              </w:rPr>
            </w:pPr>
            <w:r>
              <w:rPr>
                <w:w w:val="95"/>
                <w:sz w:val="20"/>
              </w:rPr>
              <w:t>хирургическое </w:t>
            </w:r>
            <w:r>
              <w:rPr>
                <w:sz w:val="20"/>
              </w:rPr>
              <w:t>лечение</w:t>
            </w:r>
          </w:p>
        </w:tc>
        <w:tc>
          <w:tcPr>
            <w:tcW w:w="3688" w:type="dxa"/>
          </w:tcPr>
          <w:p>
            <w:pPr>
              <w:pStyle w:val="TableParagraph"/>
              <w:spacing w:line="249" w:lineRule="auto" w:before="30"/>
              <w:ind w:left="129"/>
              <w:rPr>
                <w:sz w:val="20"/>
              </w:rPr>
            </w:pPr>
            <w:r>
              <w:rPr>
                <w:sz w:val="20"/>
              </w:rPr>
              <w:t>хирургическое лечение тяжелых форм тиреотоксикоза под контролем</w:t>
            </w:r>
          </w:p>
          <w:p>
            <w:pPr>
              <w:pStyle w:val="TableParagraph"/>
              <w:spacing w:line="249" w:lineRule="auto" w:before="2"/>
              <w:ind w:left="129"/>
              <w:rPr>
                <w:sz w:val="20"/>
              </w:rPr>
            </w:pPr>
            <w:r>
              <w:rPr>
                <w:sz w:val="20"/>
              </w:rPr>
              <w:t>возвратно-гортанных нервов и паращитовидных желез с</w:t>
            </w:r>
          </w:p>
          <w:p>
            <w:pPr>
              <w:pStyle w:val="TableParagraph"/>
              <w:spacing w:before="1"/>
              <w:ind w:left="129"/>
              <w:rPr>
                <w:sz w:val="20"/>
              </w:rPr>
            </w:pPr>
            <w:r>
              <w:rPr>
                <w:sz w:val="20"/>
              </w:rPr>
              <w:t>предоперационной индукцией</w:t>
            </w:r>
          </w:p>
          <w:p>
            <w:pPr>
              <w:pStyle w:val="TableParagraph"/>
              <w:spacing w:line="249" w:lineRule="auto" w:before="10"/>
              <w:ind w:left="129" w:right="184"/>
              <w:rPr>
                <w:sz w:val="20"/>
              </w:rPr>
            </w:pPr>
            <w:r>
              <w:rPr>
                <w:sz w:val="20"/>
              </w:rPr>
              <w:t>эутиреоза, коррекцией</w:t>
            </w:r>
            <w:r>
              <w:rPr>
                <w:spacing w:val="-13"/>
                <w:sz w:val="20"/>
              </w:rPr>
              <w:t> </w:t>
            </w:r>
            <w:r>
              <w:rPr>
                <w:sz w:val="20"/>
              </w:rPr>
              <w:t>метаболических повреждений миокарда, мерцательной аритмии и сердечной недостаточности. Поликомпонентное иммуномодулирующее лечение с применением</w:t>
            </w:r>
            <w:r>
              <w:rPr>
                <w:spacing w:val="2"/>
                <w:sz w:val="20"/>
              </w:rPr>
              <w:t> </w:t>
            </w:r>
            <w:r>
              <w:rPr>
                <w:sz w:val="20"/>
              </w:rPr>
              <w:t>пульс-терапии</w:t>
            </w:r>
          </w:p>
          <w:p>
            <w:pPr>
              <w:pStyle w:val="TableParagraph"/>
              <w:spacing w:line="249" w:lineRule="auto" w:before="6"/>
              <w:ind w:left="129" w:right="229"/>
              <w:rPr>
                <w:sz w:val="20"/>
              </w:rPr>
            </w:pPr>
            <w:r>
              <w:rPr>
                <w:sz w:val="20"/>
              </w:rPr>
              <w:t>мегадозами глюкокортикоидов и цитотоксических</w:t>
            </w:r>
            <w:r>
              <w:rPr>
                <w:spacing w:val="-13"/>
                <w:sz w:val="20"/>
              </w:rPr>
              <w:t> </w:t>
            </w:r>
            <w:r>
              <w:rPr>
                <w:sz w:val="20"/>
              </w:rPr>
              <w:t>иммунодепрессантов с использованием</w:t>
            </w:r>
            <w:r>
              <w:rPr>
                <w:spacing w:val="-1"/>
                <w:sz w:val="20"/>
              </w:rPr>
              <w:t> </w:t>
            </w:r>
            <w:r>
              <w:rPr>
                <w:sz w:val="20"/>
              </w:rPr>
              <w:t>комплекса</w:t>
            </w:r>
          </w:p>
          <w:p>
            <w:pPr>
              <w:pStyle w:val="TableParagraph"/>
              <w:spacing w:line="249" w:lineRule="auto" w:before="2"/>
              <w:ind w:left="129" w:right="112"/>
              <w:rPr>
                <w:sz w:val="20"/>
              </w:rPr>
            </w:pPr>
            <w:r>
              <w:rPr>
                <w:sz w:val="20"/>
              </w:rPr>
              <w:t>инструментальных, иммунологических и молекулярно-биологических методов</w:t>
            </w:r>
          </w:p>
          <w:p>
            <w:pPr>
              <w:pStyle w:val="TableParagraph"/>
              <w:spacing w:line="210" w:lineRule="exact" w:before="2"/>
              <w:ind w:left="129"/>
              <w:rPr>
                <w:sz w:val="20"/>
              </w:rPr>
            </w:pPr>
            <w:r>
              <w:rPr>
                <w:sz w:val="20"/>
              </w:rPr>
              <w:t>диагностики</w:t>
            </w:r>
          </w:p>
        </w:tc>
      </w:tr>
    </w:tbl>
    <w:p>
      <w:pPr>
        <w:spacing w:after="0" w:line="210" w:lineRule="exact"/>
        <w:rPr>
          <w:sz w:val="20"/>
        </w:rPr>
        <w:sectPr>
          <w:pgSz w:w="16850" w:h="11910" w:orient="landscape"/>
          <w:pgMar w:header="753" w:footer="0" w:top="1060" w:bottom="280" w:left="620" w:right="720"/>
        </w:sectPr>
      </w:pPr>
    </w:p>
    <w:p>
      <w:pPr>
        <w:pStyle w:val="BodyText"/>
        <w:spacing w:before="11"/>
        <w:rPr>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
        <w:gridCol w:w="2465"/>
        <w:gridCol w:w="2194"/>
        <w:gridCol w:w="3147"/>
        <w:gridCol w:w="1580"/>
        <w:gridCol w:w="3437"/>
        <w:gridCol w:w="1608"/>
      </w:tblGrid>
      <w:tr>
        <w:trPr>
          <w:trHeight w:val="1922" w:hRule="atLeast"/>
        </w:trPr>
        <w:tc>
          <w:tcPr>
            <w:tcW w:w="831"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05" w:right="90" w:hanging="1"/>
              <w:jc w:val="center"/>
              <w:rPr>
                <w:sz w:val="20"/>
              </w:rPr>
            </w:pPr>
            <w:r>
              <w:rPr>
                <w:sz w:val="20"/>
              </w:rPr>
              <w:t>№ группы ВМП</w:t>
            </w:r>
            <w:r>
              <w:rPr>
                <w:sz w:val="20"/>
                <w:vertAlign w:val="superscript"/>
              </w:rPr>
              <w:t>1</w:t>
            </w:r>
          </w:p>
        </w:tc>
        <w:tc>
          <w:tcPr>
            <w:tcW w:w="2465" w:type="dxa"/>
          </w:tcPr>
          <w:p>
            <w:pPr>
              <w:pStyle w:val="TableParagraph"/>
              <w:rPr>
                <w:sz w:val="24"/>
              </w:rPr>
            </w:pPr>
          </w:p>
          <w:p>
            <w:pPr>
              <w:pStyle w:val="TableParagraph"/>
              <w:rPr>
                <w:sz w:val="24"/>
              </w:rPr>
            </w:pPr>
          </w:p>
          <w:p>
            <w:pPr>
              <w:pStyle w:val="TableParagraph"/>
              <w:spacing w:before="8"/>
              <w:rPr>
                <w:sz w:val="25"/>
              </w:rPr>
            </w:pPr>
          </w:p>
          <w:p>
            <w:pPr>
              <w:pStyle w:val="TableParagraph"/>
              <w:ind w:left="98"/>
              <w:rPr>
                <w:sz w:val="20"/>
              </w:rPr>
            </w:pPr>
            <w:r>
              <w:rPr>
                <w:sz w:val="20"/>
              </w:rPr>
              <w:t>Наименование вида ВМП</w:t>
            </w:r>
            <w:r>
              <w:rPr>
                <w:sz w:val="20"/>
                <w:vertAlign w:val="superscript"/>
              </w:rPr>
              <w:t>1</w:t>
            </w:r>
          </w:p>
        </w:tc>
        <w:tc>
          <w:tcPr>
            <w:tcW w:w="2194" w:type="dxa"/>
          </w:tcPr>
          <w:p>
            <w:pPr>
              <w:pStyle w:val="TableParagraph"/>
              <w:rPr>
                <w:sz w:val="24"/>
              </w:rPr>
            </w:pPr>
          </w:p>
          <w:p>
            <w:pPr>
              <w:pStyle w:val="TableParagraph"/>
              <w:rPr>
                <w:sz w:val="24"/>
              </w:rPr>
            </w:pPr>
          </w:p>
          <w:p>
            <w:pPr>
              <w:pStyle w:val="TableParagraph"/>
              <w:spacing w:before="8"/>
              <w:rPr>
                <w:sz w:val="25"/>
              </w:rPr>
            </w:pPr>
          </w:p>
          <w:p>
            <w:pPr>
              <w:pStyle w:val="TableParagraph"/>
              <w:ind w:left="328"/>
              <w:rPr>
                <w:sz w:val="20"/>
              </w:rPr>
            </w:pPr>
            <w:r>
              <w:rPr>
                <w:sz w:val="20"/>
              </w:rPr>
              <w:t>Коды по МКБ-10</w:t>
            </w:r>
            <w:r>
              <w:rPr>
                <w:sz w:val="20"/>
                <w:vertAlign w:val="superscript"/>
              </w:rPr>
              <w:t>2</w:t>
            </w:r>
          </w:p>
        </w:tc>
        <w:tc>
          <w:tcPr>
            <w:tcW w:w="3147" w:type="dxa"/>
          </w:tcPr>
          <w:p>
            <w:pPr>
              <w:pStyle w:val="TableParagraph"/>
              <w:rPr>
                <w:sz w:val="22"/>
              </w:rPr>
            </w:pPr>
          </w:p>
          <w:p>
            <w:pPr>
              <w:pStyle w:val="TableParagraph"/>
              <w:rPr>
                <w:sz w:val="22"/>
              </w:rPr>
            </w:pPr>
          </w:p>
          <w:p>
            <w:pPr>
              <w:pStyle w:val="TableParagraph"/>
              <w:spacing w:before="8"/>
              <w:rPr>
                <w:sz w:val="29"/>
              </w:rPr>
            </w:pPr>
          </w:p>
          <w:p>
            <w:pPr>
              <w:pStyle w:val="TableParagraph"/>
              <w:ind w:left="825"/>
              <w:rPr>
                <w:sz w:val="20"/>
              </w:rPr>
            </w:pPr>
            <w:r>
              <w:rPr>
                <w:sz w:val="20"/>
              </w:rPr>
              <w:t>Модель пациента</w:t>
            </w:r>
          </w:p>
        </w:tc>
        <w:tc>
          <w:tcPr>
            <w:tcW w:w="1580" w:type="dxa"/>
          </w:tcPr>
          <w:p>
            <w:pPr>
              <w:pStyle w:val="TableParagraph"/>
              <w:rPr>
                <w:sz w:val="22"/>
              </w:rPr>
            </w:pPr>
          </w:p>
          <w:p>
            <w:pPr>
              <w:pStyle w:val="TableParagraph"/>
              <w:rPr>
                <w:sz w:val="22"/>
              </w:rPr>
            </w:pPr>
          </w:p>
          <w:p>
            <w:pPr>
              <w:pStyle w:val="TableParagraph"/>
              <w:spacing w:before="8"/>
              <w:rPr>
                <w:sz w:val="29"/>
              </w:rPr>
            </w:pPr>
          </w:p>
          <w:p>
            <w:pPr>
              <w:pStyle w:val="TableParagraph"/>
              <w:ind w:left="251"/>
              <w:rPr>
                <w:sz w:val="20"/>
              </w:rPr>
            </w:pPr>
            <w:r>
              <w:rPr>
                <w:sz w:val="20"/>
              </w:rPr>
              <w:t>Вид лечения</w:t>
            </w:r>
          </w:p>
        </w:tc>
        <w:tc>
          <w:tcPr>
            <w:tcW w:w="3437" w:type="dxa"/>
          </w:tcPr>
          <w:p>
            <w:pPr>
              <w:pStyle w:val="TableParagraph"/>
              <w:rPr>
                <w:sz w:val="22"/>
              </w:rPr>
            </w:pPr>
          </w:p>
          <w:p>
            <w:pPr>
              <w:pStyle w:val="TableParagraph"/>
              <w:rPr>
                <w:sz w:val="22"/>
              </w:rPr>
            </w:pPr>
          </w:p>
          <w:p>
            <w:pPr>
              <w:pStyle w:val="TableParagraph"/>
              <w:spacing w:before="8"/>
              <w:rPr>
                <w:sz w:val="29"/>
              </w:rPr>
            </w:pPr>
          </w:p>
          <w:p>
            <w:pPr>
              <w:pStyle w:val="TableParagraph"/>
              <w:ind w:left="1072"/>
              <w:rPr>
                <w:sz w:val="20"/>
              </w:rPr>
            </w:pPr>
            <w:r>
              <w:rPr>
                <w:sz w:val="20"/>
              </w:rPr>
              <w:t>Метод лечения</w:t>
            </w:r>
          </w:p>
        </w:tc>
        <w:tc>
          <w:tcPr>
            <w:tcW w:w="1608" w:type="dxa"/>
            <w:tcBorders>
              <w:right w:val="nil"/>
            </w:tcBorders>
          </w:tcPr>
          <w:p>
            <w:pPr>
              <w:pStyle w:val="TableParagraph"/>
              <w:spacing w:line="249" w:lineRule="auto" w:before="8"/>
              <w:ind w:left="86" w:right="87"/>
              <w:jc w:val="center"/>
              <w:rPr>
                <w:sz w:val="20"/>
              </w:rPr>
            </w:pPr>
            <w:r>
              <w:rPr>
                <w:sz w:val="20"/>
              </w:rPr>
              <w:t>Средний </w:t>
            </w:r>
            <w:r>
              <w:rPr>
                <w:w w:val="95"/>
                <w:sz w:val="20"/>
              </w:rPr>
              <w:t>норматив</w:t>
            </w:r>
          </w:p>
          <w:p>
            <w:pPr>
              <w:pStyle w:val="TableParagraph"/>
              <w:spacing w:line="249" w:lineRule="auto" w:before="1"/>
              <w:ind w:left="86" w:right="87"/>
              <w:jc w:val="center"/>
              <w:rPr>
                <w:sz w:val="20"/>
              </w:rPr>
            </w:pPr>
            <w:r>
              <w:rPr>
                <w:spacing w:val="-1"/>
                <w:sz w:val="20"/>
              </w:rPr>
              <w:t>финансовых </w:t>
            </w:r>
            <w:r>
              <w:rPr>
                <w:sz w:val="20"/>
              </w:rPr>
              <w:t>затрат</w:t>
            </w:r>
            <w:r>
              <w:rPr>
                <w:spacing w:val="-2"/>
                <w:sz w:val="20"/>
              </w:rPr>
              <w:t> </w:t>
            </w:r>
            <w:r>
              <w:rPr>
                <w:sz w:val="20"/>
              </w:rPr>
              <w:t>на</w:t>
            </w:r>
          </w:p>
          <w:p>
            <w:pPr>
              <w:pStyle w:val="TableParagraph"/>
              <w:spacing w:line="249" w:lineRule="auto" w:before="2"/>
              <w:ind w:left="86" w:right="89"/>
              <w:jc w:val="center"/>
              <w:rPr>
                <w:sz w:val="20"/>
              </w:rPr>
            </w:pPr>
            <w:r>
              <w:rPr>
                <w:sz w:val="20"/>
              </w:rPr>
              <w:t>единицу объема медицинской помощи </w:t>
            </w:r>
            <w:r>
              <w:rPr>
                <w:sz w:val="20"/>
                <w:vertAlign w:val="superscript"/>
              </w:rPr>
              <w:t>3</w:t>
            </w:r>
            <w:r>
              <w:rPr>
                <w:sz w:val="20"/>
                <w:vertAlign w:val="baseline"/>
              </w:rPr>
              <w:t>,</w:t>
            </w:r>
          </w:p>
          <w:p>
            <w:pPr>
              <w:pStyle w:val="TableParagraph"/>
              <w:spacing w:line="215" w:lineRule="exact" w:before="2"/>
              <w:ind w:left="86" w:right="89"/>
              <w:jc w:val="center"/>
              <w:rPr>
                <w:sz w:val="20"/>
              </w:rPr>
            </w:pPr>
            <w:r>
              <w:rPr>
                <w:sz w:val="20"/>
              </w:rPr>
              <w:t>рублей</w:t>
            </w:r>
          </w:p>
        </w:tc>
      </w:tr>
    </w:tbl>
    <w:p>
      <w:pPr>
        <w:pStyle w:val="BodyText"/>
        <w:spacing w:before="1" w:after="1"/>
        <w:rPr>
          <w:sz w:val="22"/>
        </w:r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2"/>
        <w:gridCol w:w="2852"/>
        <w:gridCol w:w="1530"/>
        <w:gridCol w:w="3595"/>
        <w:gridCol w:w="1438"/>
        <w:gridCol w:w="3763"/>
        <w:gridCol w:w="1135"/>
      </w:tblGrid>
      <w:tr>
        <w:trPr>
          <w:trHeight w:val="1661" w:hRule="atLeast"/>
        </w:trPr>
        <w:tc>
          <w:tcPr>
            <w:tcW w:w="582" w:type="dxa"/>
          </w:tcPr>
          <w:p>
            <w:pPr>
              <w:pStyle w:val="TableParagraph"/>
              <w:spacing w:line="221" w:lineRule="exact"/>
              <w:ind w:left="200"/>
              <w:rPr>
                <w:sz w:val="20"/>
              </w:rPr>
            </w:pPr>
            <w:r>
              <w:rPr>
                <w:sz w:val="20"/>
              </w:rPr>
              <w:t>68</w:t>
            </w:r>
          </w:p>
        </w:tc>
        <w:tc>
          <w:tcPr>
            <w:tcW w:w="2852" w:type="dxa"/>
          </w:tcPr>
          <w:p>
            <w:pPr>
              <w:pStyle w:val="TableParagraph"/>
              <w:spacing w:line="249" w:lineRule="auto"/>
              <w:ind w:left="180"/>
              <w:rPr>
                <w:sz w:val="20"/>
              </w:rPr>
            </w:pPr>
            <w:r>
              <w:rPr>
                <w:w w:val="95"/>
                <w:sz w:val="20"/>
              </w:rPr>
              <w:t>Гастроинтестинальные </w:t>
            </w:r>
            <w:r>
              <w:rPr>
                <w:sz w:val="20"/>
              </w:rPr>
              <w:t>комбинированные</w:t>
            </w:r>
          </w:p>
          <w:p>
            <w:pPr>
              <w:pStyle w:val="TableParagraph"/>
              <w:spacing w:line="249" w:lineRule="auto"/>
              <w:ind w:left="180" w:right="331"/>
              <w:rPr>
                <w:sz w:val="20"/>
              </w:rPr>
            </w:pPr>
            <w:r>
              <w:rPr>
                <w:sz w:val="20"/>
              </w:rPr>
              <w:t>рестриктивно- шунтирующие операции при сахарном диабете</w:t>
            </w:r>
          </w:p>
          <w:p>
            <w:pPr>
              <w:pStyle w:val="TableParagraph"/>
              <w:ind w:left="180"/>
              <w:rPr>
                <w:sz w:val="20"/>
              </w:rPr>
            </w:pPr>
            <w:r>
              <w:rPr>
                <w:sz w:val="20"/>
              </w:rPr>
              <w:t>2 типа</w:t>
            </w:r>
          </w:p>
        </w:tc>
        <w:tc>
          <w:tcPr>
            <w:tcW w:w="1530" w:type="dxa"/>
          </w:tcPr>
          <w:p>
            <w:pPr>
              <w:pStyle w:val="TableParagraph"/>
              <w:spacing w:line="249" w:lineRule="auto"/>
              <w:ind w:left="587" w:right="424" w:hanging="24"/>
              <w:rPr>
                <w:sz w:val="20"/>
              </w:rPr>
            </w:pPr>
            <w:r>
              <w:rPr>
                <w:sz w:val="20"/>
              </w:rPr>
              <w:t>E11.6, E11.7</w:t>
            </w:r>
          </w:p>
        </w:tc>
        <w:tc>
          <w:tcPr>
            <w:tcW w:w="3595" w:type="dxa"/>
          </w:tcPr>
          <w:p>
            <w:pPr>
              <w:pStyle w:val="TableParagraph"/>
              <w:spacing w:line="221" w:lineRule="exact"/>
              <w:ind w:left="440"/>
              <w:rPr>
                <w:sz w:val="20"/>
              </w:rPr>
            </w:pPr>
            <w:r>
              <w:rPr>
                <w:sz w:val="20"/>
              </w:rPr>
              <w:t>сахарный диабет 2 типа с</w:t>
            </w:r>
          </w:p>
          <w:p>
            <w:pPr>
              <w:pStyle w:val="TableParagraph"/>
              <w:spacing w:line="252" w:lineRule="auto" w:before="10"/>
              <w:ind w:left="440"/>
              <w:rPr>
                <w:sz w:val="20"/>
              </w:rPr>
            </w:pPr>
            <w:r>
              <w:rPr>
                <w:sz w:val="20"/>
              </w:rPr>
              <w:t>морбидным ожирением, с индексом массы тела равным и более 40 кг/м</w:t>
            </w:r>
            <w:r>
              <w:rPr>
                <w:sz w:val="20"/>
                <w:vertAlign w:val="superscript"/>
              </w:rPr>
              <w:t>2</w:t>
            </w:r>
          </w:p>
        </w:tc>
        <w:tc>
          <w:tcPr>
            <w:tcW w:w="1438" w:type="dxa"/>
          </w:tcPr>
          <w:p>
            <w:pPr>
              <w:pStyle w:val="TableParagraph"/>
              <w:spacing w:line="249" w:lineRule="auto"/>
              <w:ind w:left="52"/>
              <w:rPr>
                <w:sz w:val="20"/>
              </w:rPr>
            </w:pPr>
            <w:r>
              <w:rPr>
                <w:w w:val="95"/>
                <w:sz w:val="20"/>
              </w:rPr>
              <w:t>хирургическое </w:t>
            </w:r>
            <w:r>
              <w:rPr>
                <w:sz w:val="20"/>
              </w:rPr>
              <w:t>лечение</w:t>
            </w:r>
          </w:p>
        </w:tc>
        <w:tc>
          <w:tcPr>
            <w:tcW w:w="3763" w:type="dxa"/>
          </w:tcPr>
          <w:p>
            <w:pPr>
              <w:pStyle w:val="TableParagraph"/>
              <w:spacing w:line="249" w:lineRule="auto"/>
              <w:ind w:left="129" w:right="713"/>
              <w:rPr>
                <w:sz w:val="20"/>
              </w:rPr>
            </w:pPr>
            <w:r>
              <w:rPr>
                <w:sz w:val="20"/>
              </w:rPr>
              <w:t>гастрошунтирование, в том числе мини-гастрошунтирование с</w:t>
            </w:r>
          </w:p>
          <w:p>
            <w:pPr>
              <w:pStyle w:val="TableParagraph"/>
              <w:spacing w:line="249" w:lineRule="auto"/>
              <w:ind w:left="129" w:right="868"/>
              <w:rPr>
                <w:sz w:val="20"/>
              </w:rPr>
            </w:pPr>
            <w:r>
              <w:rPr>
                <w:sz w:val="20"/>
              </w:rPr>
              <w:t>наложением одного желудочно- кишечного анастомоза</w:t>
            </w:r>
          </w:p>
          <w:p>
            <w:pPr>
              <w:pStyle w:val="TableParagraph"/>
              <w:spacing w:line="249" w:lineRule="auto"/>
              <w:ind w:left="129" w:right="255"/>
              <w:rPr>
                <w:sz w:val="20"/>
              </w:rPr>
            </w:pPr>
            <w:r>
              <w:rPr>
                <w:sz w:val="20"/>
              </w:rPr>
              <w:t>билиопанкреотическое шунтирование, в том числе с наложением дуодено-</w:t>
            </w:r>
          </w:p>
          <w:p>
            <w:pPr>
              <w:pStyle w:val="TableParagraph"/>
              <w:spacing w:line="210" w:lineRule="exact"/>
              <w:ind w:left="129"/>
              <w:rPr>
                <w:sz w:val="20"/>
              </w:rPr>
            </w:pPr>
            <w:r>
              <w:rPr>
                <w:sz w:val="20"/>
              </w:rPr>
              <w:t>илеоанастомоза</w:t>
            </w:r>
          </w:p>
        </w:tc>
        <w:tc>
          <w:tcPr>
            <w:tcW w:w="1135" w:type="dxa"/>
          </w:tcPr>
          <w:p>
            <w:pPr>
              <w:pStyle w:val="TableParagraph"/>
              <w:spacing w:line="221" w:lineRule="exact"/>
              <w:ind w:left="336"/>
              <w:rPr>
                <w:sz w:val="20"/>
              </w:rPr>
            </w:pPr>
            <w:r>
              <w:rPr>
                <w:sz w:val="20"/>
              </w:rPr>
              <w:t>238200</w:t>
            </w:r>
          </w:p>
        </w:tc>
      </w:tr>
    </w:tbl>
    <w:p>
      <w:pPr>
        <w:pStyle w:val="BodyText"/>
        <w:spacing w:before="7"/>
        <w:rPr>
          <w:sz w:val="24"/>
        </w:rPr>
      </w:pPr>
      <w:r>
        <w:rPr/>
        <w:pict>
          <v:line style="position:absolute;mso-position-horizontal-relative:page;mso-position-vertical-relative:paragraph;z-index:-1000;mso-wrap-distance-left:0;mso-wrap-distance-right:0" from="42.599998pt,16.397566pt" to="180.600005pt,16.397566pt" stroked="true" strokeweight=".48pt" strokecolor="#000000">
            <v:stroke dashstyle="solid"/>
            <w10:wrap type="topAndBottom"/>
          </v:line>
        </w:pict>
      </w:r>
    </w:p>
    <w:p>
      <w:pPr>
        <w:spacing w:line="294" w:lineRule="exact" w:before="55"/>
        <w:ind w:left="232" w:right="0" w:firstLine="0"/>
        <w:jc w:val="left"/>
        <w:rPr>
          <w:sz w:val="24"/>
        </w:rPr>
      </w:pPr>
      <w:r>
        <w:rPr>
          <w:position w:val="11"/>
          <w:sz w:val="16"/>
        </w:rPr>
        <w:t>1 </w:t>
      </w:r>
      <w:r>
        <w:rPr>
          <w:sz w:val="24"/>
        </w:rPr>
        <w:t>Высокотехнологичная медицинская помощь.</w:t>
      </w:r>
    </w:p>
    <w:p>
      <w:pPr>
        <w:spacing w:line="276" w:lineRule="exact" w:before="0"/>
        <w:ind w:left="232" w:right="0" w:firstLine="0"/>
        <w:jc w:val="left"/>
        <w:rPr>
          <w:sz w:val="24"/>
        </w:rPr>
      </w:pPr>
      <w:r>
        <w:rPr>
          <w:position w:val="11"/>
          <w:sz w:val="16"/>
        </w:rPr>
        <w:t>2 </w:t>
      </w:r>
      <w:r>
        <w:rPr>
          <w:sz w:val="24"/>
        </w:rPr>
        <w:t>Международная статистическая классификация болезней и проблем, связанных со здоровьем (10-й пересмотр).</w:t>
      </w:r>
    </w:p>
    <w:p>
      <w:pPr>
        <w:spacing w:line="294" w:lineRule="exact" w:before="0"/>
        <w:ind w:left="232" w:right="0" w:firstLine="0"/>
        <w:jc w:val="left"/>
        <w:rPr>
          <w:sz w:val="24"/>
        </w:rPr>
      </w:pPr>
      <w:r>
        <w:rPr>
          <w:position w:val="11"/>
          <w:sz w:val="16"/>
        </w:rPr>
        <w:t>3 </w:t>
      </w:r>
      <w:r>
        <w:rPr>
          <w:sz w:val="24"/>
        </w:rPr>
        <w:t>Нормативы финансовых затрат на единицу объема предоставления медицинской помощи и средние нормативы финансовых затрат на единицу</w:t>
      </w:r>
    </w:p>
    <w:p>
      <w:pPr>
        <w:spacing w:before="1"/>
        <w:ind w:left="232" w:right="118" w:firstLine="0"/>
        <w:jc w:val="both"/>
        <w:rPr>
          <w:sz w:val="24"/>
        </w:rPr>
      </w:pPr>
      <w:r>
        <w:rPr>
          <w:sz w:val="24"/>
        </w:rPr>
        <w:t>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w:t>
      </w:r>
      <w:r>
        <w:rPr>
          <w:spacing w:val="3"/>
          <w:sz w:val="24"/>
        </w:rPr>
        <w:t>плату </w:t>
      </w:r>
      <w:r>
        <w:rPr>
          <w:sz w:val="24"/>
        </w:rPr>
        <w:t>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w:t>
      </w:r>
      <w:r>
        <w:rPr>
          <w:spacing w:val="-13"/>
          <w:sz w:val="24"/>
        </w:rPr>
        <w:t> </w:t>
      </w:r>
      <w:r>
        <w:rPr>
          <w:sz w:val="24"/>
        </w:rPr>
        <w:t>средств.</w:t>
      </w:r>
    </w:p>
    <w:p>
      <w:pPr>
        <w:pStyle w:val="BodyText"/>
        <w:rPr>
          <w:sz w:val="20"/>
        </w:rPr>
      </w:pPr>
    </w:p>
    <w:p>
      <w:pPr>
        <w:pStyle w:val="BodyText"/>
        <w:rPr>
          <w:sz w:val="20"/>
        </w:rPr>
      </w:pPr>
    </w:p>
    <w:p>
      <w:pPr>
        <w:pStyle w:val="BodyText"/>
        <w:rPr>
          <w:sz w:val="20"/>
        </w:rPr>
      </w:pPr>
    </w:p>
    <w:p>
      <w:pPr>
        <w:pStyle w:val="BodyText"/>
        <w:spacing w:before="8"/>
        <w:rPr>
          <w:sz w:val="19"/>
        </w:rPr>
      </w:pPr>
      <w:r>
        <w:rPr/>
        <w:pict>
          <v:line style="position:absolute;mso-position-horizontal-relative:page;mso-position-vertical-relative:paragraph;z-index:-976;mso-wrap-distance-left:0;mso-wrap-distance-right:0" from="379.01001pt,13.578856pt" to="463.025374pt,13.578856pt" stroked="true" strokeweight=".5616pt" strokecolor="#000000">
            <v:stroke dashstyle="solid"/>
            <w10:wrap type="topAndBottom"/>
          </v:line>
        </w:pict>
      </w:r>
    </w:p>
    <w:sectPr>
      <w:pgSz w:w="16850" w:h="11910" w:orient="landscape"/>
      <w:pgMar w:header="753" w:footer="0" w:top="1060" w:bottom="280" w:left="62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3.170013pt;margin-top:36.648746pt;width:9.050pt;height:17.55pt;mso-position-horizontal-relative:page;mso-position-vertical-relative:page;z-index:-969664" type="#_x0000_t202" filled="false" stroked="false">
          <v:textbox inset="0,0,0,0">
            <w:txbxContent>
              <w:p>
                <w:pPr>
                  <w:pStyle w:val="BodyText"/>
                  <w:spacing w:before="9"/>
                  <w:ind w:left="20"/>
                </w:pPr>
                <w:r>
                  <w:rPr>
                    <w:w w:val="100"/>
                  </w:rPr>
                  <w:t>2</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8.589996pt;margin-top:36.648777pt;width:25.05pt;height:17.55pt;mso-position-horizontal-relative:page;mso-position-vertical-relative:page;z-index:-969496" type="#_x0000_t202" filled="false" stroked="false">
          <v:textbox inset="0,0,0,0">
            <w:txbxContent>
              <w:p>
                <w:pPr>
                  <w:pStyle w:val="BodyText"/>
                  <w:spacing w:before="9"/>
                  <w:ind w:left="40"/>
                </w:pPr>
                <w:r>
                  <w:rPr/>
                  <w:fldChar w:fldCharType="begin"/>
                </w:r>
                <w:r>
                  <w:rPr/>
                  <w:instrText> PAGE </w:instrText>
                </w:r>
                <w:r>
                  <w:rPr/>
                  <w:fldChar w:fldCharType="separate"/>
                </w:r>
                <w:r>
                  <w:rPr/>
                  <w:t>130</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8.589996pt;margin-top:36.648777pt;width:25.05pt;height:17.55pt;mso-position-horizontal-relative:page;mso-position-vertical-relative:page;z-index:-969472" type="#_x0000_t202" filled="false" stroked="false">
          <v:textbox inset="0,0,0,0">
            <w:txbxContent>
              <w:p>
                <w:pPr>
                  <w:pStyle w:val="BodyText"/>
                  <w:spacing w:before="9"/>
                  <w:ind w:left="40"/>
                </w:pPr>
                <w:r>
                  <w:rPr/>
                  <w:fldChar w:fldCharType="begin"/>
                </w:r>
                <w:r>
                  <w:rPr/>
                  <w:instrText> PAGE </w:instrText>
                </w:r>
                <w:r>
                  <w:rPr/>
                  <w:fldChar w:fldCharType="separate"/>
                </w:r>
                <w:r>
                  <w:rPr/>
                  <w:t>140</w:t>
                </w:r>
                <w:r>
                  <w:rPr/>
                  <w:fldChar w:fldCharType="end"/>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8.589996pt;margin-top:36.648777pt;width:25.05pt;height:17.55pt;mso-position-horizontal-relative:page;mso-position-vertical-relative:page;z-index:-969448" type="#_x0000_t202" filled="false" stroked="false">
          <v:textbox inset="0,0,0,0">
            <w:txbxContent>
              <w:p>
                <w:pPr>
                  <w:pStyle w:val="BodyText"/>
                  <w:spacing w:before="9"/>
                  <w:ind w:left="40"/>
                </w:pPr>
                <w:r>
                  <w:rPr/>
                  <w:fldChar w:fldCharType="begin"/>
                </w:r>
                <w:r>
                  <w:rPr/>
                  <w:instrText> PAGE </w:instrText>
                </w:r>
                <w:r>
                  <w:rPr/>
                  <w:fldChar w:fldCharType="separate"/>
                </w:r>
                <w:r>
                  <w:rPr/>
                  <w:t>150</w:t>
                </w:r>
                <w:r>
                  <w:rPr/>
                  <w:fldChar w:fldCharType="end"/>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8.589996pt;margin-top:36.648777pt;width:25.05pt;height:17.55pt;mso-position-horizontal-relative:page;mso-position-vertical-relative:page;z-index:-969424" type="#_x0000_t202" filled="false" stroked="false">
          <v:textbox inset="0,0,0,0">
            <w:txbxContent>
              <w:p>
                <w:pPr>
                  <w:pStyle w:val="BodyText"/>
                  <w:spacing w:before="9"/>
                  <w:ind w:left="40"/>
                </w:pPr>
                <w:r>
                  <w:rPr/>
                  <w:fldChar w:fldCharType="begin"/>
                </w:r>
                <w:r>
                  <w:rPr/>
                  <w:instrText> PAGE </w:instrText>
                </w:r>
                <w:r>
                  <w:rPr/>
                  <w:fldChar w:fldCharType="separate"/>
                </w:r>
                <w:r>
                  <w:rPr/>
                  <w:t>160</w:t>
                </w:r>
                <w:r>
                  <w:rPr/>
                  <w:fldChar w:fldCharType="end"/>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8.589996pt;margin-top:36.648777pt;width:25.05pt;height:17.55pt;mso-position-horizontal-relative:page;mso-position-vertical-relative:page;z-index:-969400" type="#_x0000_t202" filled="false" stroked="false">
          <v:textbox inset="0,0,0,0">
            <w:txbxContent>
              <w:p>
                <w:pPr>
                  <w:pStyle w:val="BodyText"/>
                  <w:spacing w:before="9"/>
                  <w:ind w:left="40"/>
                </w:pPr>
                <w:r>
                  <w:rPr/>
                  <w:fldChar w:fldCharType="begin"/>
                </w:r>
                <w:r>
                  <w:rPr/>
                  <w:instrText> PAGE </w:instrText>
                </w:r>
                <w:r>
                  <w:rPr/>
                  <w:fldChar w:fldCharType="separate"/>
                </w:r>
                <w:r>
                  <w:rPr/>
                  <w:t>170</w:t>
                </w:r>
                <w:r>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8.589996pt;margin-top:36.648777pt;width:25.05pt;height:17.55pt;mso-position-horizontal-relative:page;mso-position-vertical-relative:page;z-index:-969376" type="#_x0000_t202" filled="false" stroked="false">
          <v:textbox inset="0,0,0,0">
            <w:txbxContent>
              <w:p>
                <w:pPr>
                  <w:pStyle w:val="BodyText"/>
                  <w:spacing w:before="9"/>
                  <w:ind w:left="40"/>
                </w:pPr>
                <w:r>
                  <w:rPr/>
                  <w:fldChar w:fldCharType="begin"/>
                </w:r>
                <w:r>
                  <w:rPr/>
                  <w:instrText> PAGE </w:instrText>
                </w:r>
                <w:r>
                  <w:rPr/>
                  <w:fldChar w:fldCharType="separate"/>
                </w:r>
                <w:r>
                  <w:rPr/>
                  <w:t>180</w:t>
                </w:r>
                <w:r>
                  <w:rPr/>
                  <w:fldChar w:fldCharType="end"/>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8.589996pt;margin-top:36.648777pt;width:25.05pt;height:17.55pt;mso-position-horizontal-relative:page;mso-position-vertical-relative:page;z-index:-969352" type="#_x0000_t202" filled="false" stroked="false">
          <v:textbox inset="0,0,0,0">
            <w:txbxContent>
              <w:p>
                <w:pPr>
                  <w:pStyle w:val="BodyText"/>
                  <w:spacing w:before="9"/>
                  <w:ind w:left="40"/>
                </w:pPr>
                <w:r>
                  <w:rPr/>
                  <w:fldChar w:fldCharType="begin"/>
                </w:r>
                <w:r>
                  <w:rPr/>
                  <w:instrText> PAGE </w:instrText>
                </w:r>
                <w:r>
                  <w:rPr/>
                  <w:fldChar w:fldCharType="separate"/>
                </w:r>
                <w:r>
                  <w:rPr/>
                  <w:t>190</w:t>
                </w:r>
                <w:r>
                  <w:rPr/>
                  <w:fldChar w:fldCharType="end"/>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8.589996pt;margin-top:36.648777pt;width:25.05pt;height:17.55pt;mso-position-horizontal-relative:page;mso-position-vertical-relative:page;z-index:-969328" type="#_x0000_t202" filled="false" stroked="false">
          <v:textbox inset="0,0,0,0">
            <w:txbxContent>
              <w:p>
                <w:pPr>
                  <w:pStyle w:val="BodyText"/>
                  <w:spacing w:before="9"/>
                  <w:ind w:left="40"/>
                </w:pPr>
                <w:r>
                  <w:rPr/>
                  <w:fldChar w:fldCharType="begin"/>
                </w:r>
                <w:r>
                  <w:rPr/>
                  <w:instrText> PAGE </w:instrText>
                </w:r>
                <w:r>
                  <w:rPr/>
                  <w:fldChar w:fldCharType="separate"/>
                </w:r>
                <w:r>
                  <w:rPr/>
                  <w:t>200</w:t>
                </w:r>
                <w:r>
                  <w:rPr/>
                  <w:fldChar w:fldCharType="end"/>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8.589996pt;margin-top:36.648777pt;width:25.05pt;height:17.55pt;mso-position-horizontal-relative:page;mso-position-vertical-relative:page;z-index:-969304" type="#_x0000_t202" filled="false" stroked="false">
          <v:textbox inset="0,0,0,0">
            <w:txbxContent>
              <w:p>
                <w:pPr>
                  <w:pStyle w:val="BodyText"/>
                  <w:spacing w:before="9"/>
                  <w:ind w:left="40"/>
                </w:pPr>
                <w:r>
                  <w:rPr/>
                  <w:fldChar w:fldCharType="begin"/>
                </w:r>
                <w:r>
                  <w:rPr/>
                  <w:instrText> PAGE </w:instrText>
                </w:r>
                <w:r>
                  <w:rPr/>
                  <w:fldChar w:fldCharType="separate"/>
                </w:r>
                <w:r>
                  <w:rPr/>
                  <w:t>210</w:t>
                </w:r>
                <w:r>
                  <w:rPr/>
                  <w:fldChar w:fldCharType="end"/>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8.589996pt;margin-top:36.648777pt;width:25.05pt;height:17.55pt;mso-position-horizontal-relative:page;mso-position-vertical-relative:page;z-index:-969280" type="#_x0000_t202" filled="false" stroked="false">
          <v:textbox inset="0,0,0,0">
            <w:txbxContent>
              <w:p>
                <w:pPr>
                  <w:pStyle w:val="BodyText"/>
                  <w:spacing w:before="9"/>
                  <w:ind w:left="40"/>
                </w:pPr>
                <w:r>
                  <w:rPr/>
                  <w:fldChar w:fldCharType="begin"/>
                </w:r>
                <w:r>
                  <w:rPr/>
                  <w:instrText> PAGE </w:instrText>
                </w:r>
                <w:r>
                  <w:rPr/>
                  <w:fldChar w:fldCharType="separate"/>
                </w:r>
                <w:r>
                  <w:rPr/>
                  <w:t>220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3.170013pt;margin-top:36.648746pt;width:9.050pt;height:17.55pt;mso-position-horizontal-relative:page;mso-position-vertical-relative:page;z-index:-969640" type="#_x0000_t202" filled="false" stroked="false">
          <v:textbox inset="0,0,0,0">
            <w:txbxContent>
              <w:p>
                <w:pPr>
                  <w:pStyle w:val="BodyText"/>
                  <w:spacing w:before="9"/>
                  <w:ind w:left="20"/>
                </w:pPr>
                <w:r>
                  <w:rPr>
                    <w:w w:val="100"/>
                  </w:rPr>
                  <w:t>2</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690002pt;margin-top:36.648746pt;width:18.2pt;height:17.55pt;mso-position-horizontal-relative:page;mso-position-vertical-relative:page;z-index:-969616" type="#_x0000_t202" filled="false" stroked="false">
          <v:textbox inset="0,0,0,0">
            <w:txbxContent>
              <w:p>
                <w:pPr>
                  <w:pStyle w:val="BodyText"/>
                  <w:spacing w:before="9"/>
                  <w:ind w:left="40"/>
                </w:pPr>
                <w:r>
                  <w:rPr/>
                  <w:fldChar w:fldCharType="begin"/>
                </w:r>
                <w:r>
                  <w:rPr/>
                  <w:instrText> PAGE </w:instrText>
                </w:r>
                <w:r>
                  <w:rPr/>
                  <w:fldChar w:fldCharType="separate"/>
                </w:r>
                <w:r>
                  <w:rPr/>
                  <w:t>10</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2.070007pt;margin-top:36.528778pt;width:18.2pt;height:17.7pt;mso-position-horizontal-relative:page;mso-position-vertical-relative:page;z-index:-969592" type="#_x0000_t202" filled="false" stroked="false">
          <v:textbox inset="0,0,0,0">
            <w:txbxContent>
              <w:p>
                <w:pPr>
                  <w:pStyle w:val="BodyText"/>
                  <w:spacing w:before="9"/>
                  <w:ind w:left="40"/>
                </w:pPr>
                <w:r>
                  <w:rPr/>
                  <w:fldChar w:fldCharType="begin"/>
                </w:r>
                <w:r>
                  <w:rPr/>
                  <w:instrText> PAGE </w:instrText>
                </w:r>
                <w:r>
                  <w:rPr/>
                  <w:fldChar w:fldCharType="separate"/>
                </w:r>
                <w:r>
                  <w:rPr/>
                  <w:t>10</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8.589996pt;margin-top:36.648777pt;width:25.05pt;height:17.55pt;mso-position-horizontal-relative:page;mso-position-vertical-relative:page;z-index:-969568" type="#_x0000_t202" filled="false" stroked="false">
          <v:textbox inset="0,0,0,0">
            <w:txbxContent>
              <w:p>
                <w:pPr>
                  <w:pStyle w:val="BodyText"/>
                  <w:spacing w:before="9"/>
                  <w:ind w:left="40"/>
                </w:pPr>
                <w:r>
                  <w:rPr/>
                  <w:fldChar w:fldCharType="begin"/>
                </w:r>
                <w:r>
                  <w:rPr/>
                  <w:instrText> PAGE </w:instrText>
                </w:r>
                <w:r>
                  <w:rPr/>
                  <w:fldChar w:fldCharType="separate"/>
                </w:r>
                <w:r>
                  <w:rPr/>
                  <w:t>100</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8.589996pt;margin-top:36.648777pt;width:25.05pt;height:17.55pt;mso-position-horizontal-relative:page;mso-position-vertical-relative:page;z-index:-969544" type="#_x0000_t202" filled="false" stroked="false">
          <v:textbox inset="0,0,0,0">
            <w:txbxContent>
              <w:p>
                <w:pPr>
                  <w:pStyle w:val="BodyText"/>
                  <w:spacing w:before="9"/>
                  <w:ind w:left="40"/>
                </w:pPr>
                <w:r>
                  <w:rPr/>
                  <w:fldChar w:fldCharType="begin"/>
                </w:r>
                <w:r>
                  <w:rPr/>
                  <w:instrText> PAGE </w:instrText>
                </w:r>
                <w:r>
                  <w:rPr/>
                  <w:fldChar w:fldCharType="separate"/>
                </w:r>
                <w:r>
                  <w:rPr/>
                  <w:t>110</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8.589996pt;margin-top:36.648777pt;width:25.05pt;height:17.55pt;mso-position-horizontal-relative:page;mso-position-vertical-relative:page;z-index:-969520" type="#_x0000_t202" filled="false" stroked="false">
          <v:textbox inset="0,0,0,0">
            <w:txbxContent>
              <w:p>
                <w:pPr>
                  <w:pStyle w:val="BodyText"/>
                  <w:spacing w:before="9"/>
                  <w:ind w:left="40"/>
                </w:pPr>
                <w:r>
                  <w:rPr/>
                  <w:fldChar w:fldCharType="begin"/>
                </w:r>
                <w:r>
                  <w:rPr/>
                  <w:instrText> PAGE </w:instrText>
                </w:r>
                <w:r>
                  <w:rPr/>
                  <w:fldChar w:fldCharType="separate"/>
                </w:r>
                <w:r>
                  <w:rPr/>
                  <w:t>120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62"/>
      <w:numFmt w:val="decimal"/>
      <w:lvlText w:val="%1"/>
      <w:lvlJc w:val="left"/>
      <w:pPr>
        <w:ind w:left="995" w:hanging="563"/>
        <w:jc w:val="left"/>
      </w:pPr>
      <w:rPr>
        <w:rFonts w:hint="default" w:ascii="Times New Roman" w:hAnsi="Times New Roman" w:eastAsia="Times New Roman" w:cs="Times New Roman"/>
        <w:spacing w:val="0"/>
        <w:w w:val="99"/>
        <w:sz w:val="20"/>
        <w:szCs w:val="20"/>
        <w:lang w:val="ru-RU" w:eastAsia="ru-RU" w:bidi="ru-RU"/>
      </w:rPr>
    </w:lvl>
    <w:lvl w:ilvl="1">
      <w:start w:val="0"/>
      <w:numFmt w:val="bullet"/>
      <w:lvlText w:val="•"/>
      <w:lvlJc w:val="left"/>
      <w:pPr>
        <w:ind w:left="1223" w:hanging="563"/>
      </w:pPr>
      <w:rPr>
        <w:rFonts w:hint="default"/>
        <w:lang w:val="ru-RU" w:eastAsia="ru-RU" w:bidi="ru-RU"/>
      </w:rPr>
    </w:lvl>
    <w:lvl w:ilvl="2">
      <w:start w:val="0"/>
      <w:numFmt w:val="bullet"/>
      <w:lvlText w:val="•"/>
      <w:lvlJc w:val="left"/>
      <w:pPr>
        <w:ind w:left="1446" w:hanging="563"/>
      </w:pPr>
      <w:rPr>
        <w:rFonts w:hint="default"/>
        <w:lang w:val="ru-RU" w:eastAsia="ru-RU" w:bidi="ru-RU"/>
      </w:rPr>
    </w:lvl>
    <w:lvl w:ilvl="3">
      <w:start w:val="0"/>
      <w:numFmt w:val="bullet"/>
      <w:lvlText w:val="•"/>
      <w:lvlJc w:val="left"/>
      <w:pPr>
        <w:ind w:left="1670" w:hanging="563"/>
      </w:pPr>
      <w:rPr>
        <w:rFonts w:hint="default"/>
        <w:lang w:val="ru-RU" w:eastAsia="ru-RU" w:bidi="ru-RU"/>
      </w:rPr>
    </w:lvl>
    <w:lvl w:ilvl="4">
      <w:start w:val="0"/>
      <w:numFmt w:val="bullet"/>
      <w:lvlText w:val="•"/>
      <w:lvlJc w:val="left"/>
      <w:pPr>
        <w:ind w:left="1893" w:hanging="563"/>
      </w:pPr>
      <w:rPr>
        <w:rFonts w:hint="default"/>
        <w:lang w:val="ru-RU" w:eastAsia="ru-RU" w:bidi="ru-RU"/>
      </w:rPr>
    </w:lvl>
    <w:lvl w:ilvl="5">
      <w:start w:val="0"/>
      <w:numFmt w:val="bullet"/>
      <w:lvlText w:val="•"/>
      <w:lvlJc w:val="left"/>
      <w:pPr>
        <w:ind w:left="2117" w:hanging="563"/>
      </w:pPr>
      <w:rPr>
        <w:rFonts w:hint="default"/>
        <w:lang w:val="ru-RU" w:eastAsia="ru-RU" w:bidi="ru-RU"/>
      </w:rPr>
    </w:lvl>
    <w:lvl w:ilvl="6">
      <w:start w:val="0"/>
      <w:numFmt w:val="bullet"/>
      <w:lvlText w:val="•"/>
      <w:lvlJc w:val="left"/>
      <w:pPr>
        <w:ind w:left="2340" w:hanging="563"/>
      </w:pPr>
      <w:rPr>
        <w:rFonts w:hint="default"/>
        <w:lang w:val="ru-RU" w:eastAsia="ru-RU" w:bidi="ru-RU"/>
      </w:rPr>
    </w:lvl>
    <w:lvl w:ilvl="7">
      <w:start w:val="0"/>
      <w:numFmt w:val="bullet"/>
      <w:lvlText w:val="•"/>
      <w:lvlJc w:val="left"/>
      <w:pPr>
        <w:ind w:left="2564" w:hanging="563"/>
      </w:pPr>
      <w:rPr>
        <w:rFonts w:hint="default"/>
        <w:lang w:val="ru-RU" w:eastAsia="ru-RU" w:bidi="ru-RU"/>
      </w:rPr>
    </w:lvl>
    <w:lvl w:ilvl="8">
      <w:start w:val="0"/>
      <w:numFmt w:val="bullet"/>
      <w:lvlText w:val="•"/>
      <w:lvlJc w:val="left"/>
      <w:pPr>
        <w:ind w:left="2787" w:hanging="563"/>
      </w:pPr>
      <w:rPr>
        <w:rFonts w:hint="default"/>
        <w:lang w:val="ru-RU" w:eastAsia="ru-RU" w:bidi="ru-RU"/>
      </w:rPr>
    </w:lvl>
  </w:abstractNum>
  <w:abstractNum w:abstractNumId="5">
    <w:multiLevelType w:val="hybridMultilevel"/>
    <w:lvl w:ilvl="0">
      <w:start w:val="45"/>
      <w:numFmt w:val="decimal"/>
      <w:lvlText w:val="%1"/>
      <w:lvlJc w:val="left"/>
      <w:pPr>
        <w:ind w:left="995" w:hanging="563"/>
        <w:jc w:val="left"/>
      </w:pPr>
      <w:rPr>
        <w:rFonts w:hint="default" w:ascii="Times New Roman" w:hAnsi="Times New Roman" w:eastAsia="Times New Roman" w:cs="Times New Roman"/>
        <w:spacing w:val="0"/>
        <w:w w:val="99"/>
        <w:sz w:val="20"/>
        <w:szCs w:val="20"/>
        <w:lang w:val="ru-RU" w:eastAsia="ru-RU" w:bidi="ru-RU"/>
      </w:rPr>
    </w:lvl>
    <w:lvl w:ilvl="1">
      <w:start w:val="0"/>
      <w:numFmt w:val="bullet"/>
      <w:lvlText w:val="•"/>
      <w:lvlJc w:val="left"/>
      <w:pPr>
        <w:ind w:left="1228" w:hanging="563"/>
      </w:pPr>
      <w:rPr>
        <w:rFonts w:hint="default"/>
        <w:lang w:val="ru-RU" w:eastAsia="ru-RU" w:bidi="ru-RU"/>
      </w:rPr>
    </w:lvl>
    <w:lvl w:ilvl="2">
      <w:start w:val="0"/>
      <w:numFmt w:val="bullet"/>
      <w:lvlText w:val="•"/>
      <w:lvlJc w:val="left"/>
      <w:pPr>
        <w:ind w:left="1456" w:hanging="563"/>
      </w:pPr>
      <w:rPr>
        <w:rFonts w:hint="default"/>
        <w:lang w:val="ru-RU" w:eastAsia="ru-RU" w:bidi="ru-RU"/>
      </w:rPr>
    </w:lvl>
    <w:lvl w:ilvl="3">
      <w:start w:val="0"/>
      <w:numFmt w:val="bullet"/>
      <w:lvlText w:val="•"/>
      <w:lvlJc w:val="left"/>
      <w:pPr>
        <w:ind w:left="1684" w:hanging="563"/>
      </w:pPr>
      <w:rPr>
        <w:rFonts w:hint="default"/>
        <w:lang w:val="ru-RU" w:eastAsia="ru-RU" w:bidi="ru-RU"/>
      </w:rPr>
    </w:lvl>
    <w:lvl w:ilvl="4">
      <w:start w:val="0"/>
      <w:numFmt w:val="bullet"/>
      <w:lvlText w:val="•"/>
      <w:lvlJc w:val="left"/>
      <w:pPr>
        <w:ind w:left="1913" w:hanging="563"/>
      </w:pPr>
      <w:rPr>
        <w:rFonts w:hint="default"/>
        <w:lang w:val="ru-RU" w:eastAsia="ru-RU" w:bidi="ru-RU"/>
      </w:rPr>
    </w:lvl>
    <w:lvl w:ilvl="5">
      <w:start w:val="0"/>
      <w:numFmt w:val="bullet"/>
      <w:lvlText w:val="•"/>
      <w:lvlJc w:val="left"/>
      <w:pPr>
        <w:ind w:left="2141" w:hanging="563"/>
      </w:pPr>
      <w:rPr>
        <w:rFonts w:hint="default"/>
        <w:lang w:val="ru-RU" w:eastAsia="ru-RU" w:bidi="ru-RU"/>
      </w:rPr>
    </w:lvl>
    <w:lvl w:ilvl="6">
      <w:start w:val="0"/>
      <w:numFmt w:val="bullet"/>
      <w:lvlText w:val="•"/>
      <w:lvlJc w:val="left"/>
      <w:pPr>
        <w:ind w:left="2369" w:hanging="563"/>
      </w:pPr>
      <w:rPr>
        <w:rFonts w:hint="default"/>
        <w:lang w:val="ru-RU" w:eastAsia="ru-RU" w:bidi="ru-RU"/>
      </w:rPr>
    </w:lvl>
    <w:lvl w:ilvl="7">
      <w:start w:val="0"/>
      <w:numFmt w:val="bullet"/>
      <w:lvlText w:val="•"/>
      <w:lvlJc w:val="left"/>
      <w:pPr>
        <w:ind w:left="2597" w:hanging="563"/>
      </w:pPr>
      <w:rPr>
        <w:rFonts w:hint="default"/>
        <w:lang w:val="ru-RU" w:eastAsia="ru-RU" w:bidi="ru-RU"/>
      </w:rPr>
    </w:lvl>
    <w:lvl w:ilvl="8">
      <w:start w:val="0"/>
      <w:numFmt w:val="bullet"/>
      <w:lvlText w:val="•"/>
      <w:lvlJc w:val="left"/>
      <w:pPr>
        <w:ind w:left="2825" w:hanging="563"/>
      </w:pPr>
      <w:rPr>
        <w:rFonts w:hint="default"/>
        <w:lang w:val="ru-RU" w:eastAsia="ru-RU" w:bidi="ru-RU"/>
      </w:rPr>
    </w:lvl>
  </w:abstractNum>
  <w:abstractNum w:abstractNumId="4">
    <w:multiLevelType w:val="hybridMultilevel"/>
    <w:lvl w:ilvl="0">
      <w:start w:val="36"/>
      <w:numFmt w:val="decimal"/>
      <w:lvlText w:val="%1"/>
      <w:lvlJc w:val="left"/>
      <w:pPr>
        <w:ind w:left="995" w:hanging="563"/>
        <w:jc w:val="left"/>
      </w:pPr>
      <w:rPr>
        <w:rFonts w:hint="default" w:ascii="Times New Roman" w:hAnsi="Times New Roman" w:eastAsia="Times New Roman" w:cs="Times New Roman"/>
        <w:spacing w:val="0"/>
        <w:w w:val="99"/>
        <w:sz w:val="20"/>
        <w:szCs w:val="20"/>
        <w:lang w:val="ru-RU" w:eastAsia="ru-RU" w:bidi="ru-RU"/>
      </w:rPr>
    </w:lvl>
    <w:lvl w:ilvl="1">
      <w:start w:val="0"/>
      <w:numFmt w:val="bullet"/>
      <w:lvlText w:val="•"/>
      <w:lvlJc w:val="left"/>
      <w:pPr>
        <w:ind w:left="1218" w:hanging="563"/>
      </w:pPr>
      <w:rPr>
        <w:rFonts w:hint="default"/>
        <w:lang w:val="ru-RU" w:eastAsia="ru-RU" w:bidi="ru-RU"/>
      </w:rPr>
    </w:lvl>
    <w:lvl w:ilvl="2">
      <w:start w:val="0"/>
      <w:numFmt w:val="bullet"/>
      <w:lvlText w:val="•"/>
      <w:lvlJc w:val="left"/>
      <w:pPr>
        <w:ind w:left="1436" w:hanging="563"/>
      </w:pPr>
      <w:rPr>
        <w:rFonts w:hint="default"/>
        <w:lang w:val="ru-RU" w:eastAsia="ru-RU" w:bidi="ru-RU"/>
      </w:rPr>
    </w:lvl>
    <w:lvl w:ilvl="3">
      <w:start w:val="0"/>
      <w:numFmt w:val="bullet"/>
      <w:lvlText w:val="•"/>
      <w:lvlJc w:val="left"/>
      <w:pPr>
        <w:ind w:left="1654" w:hanging="563"/>
      </w:pPr>
      <w:rPr>
        <w:rFonts w:hint="default"/>
        <w:lang w:val="ru-RU" w:eastAsia="ru-RU" w:bidi="ru-RU"/>
      </w:rPr>
    </w:lvl>
    <w:lvl w:ilvl="4">
      <w:start w:val="0"/>
      <w:numFmt w:val="bullet"/>
      <w:lvlText w:val="•"/>
      <w:lvlJc w:val="left"/>
      <w:pPr>
        <w:ind w:left="1873" w:hanging="563"/>
      </w:pPr>
      <w:rPr>
        <w:rFonts w:hint="default"/>
        <w:lang w:val="ru-RU" w:eastAsia="ru-RU" w:bidi="ru-RU"/>
      </w:rPr>
    </w:lvl>
    <w:lvl w:ilvl="5">
      <w:start w:val="0"/>
      <w:numFmt w:val="bullet"/>
      <w:lvlText w:val="•"/>
      <w:lvlJc w:val="left"/>
      <w:pPr>
        <w:ind w:left="2091" w:hanging="563"/>
      </w:pPr>
      <w:rPr>
        <w:rFonts w:hint="default"/>
        <w:lang w:val="ru-RU" w:eastAsia="ru-RU" w:bidi="ru-RU"/>
      </w:rPr>
    </w:lvl>
    <w:lvl w:ilvl="6">
      <w:start w:val="0"/>
      <w:numFmt w:val="bullet"/>
      <w:lvlText w:val="•"/>
      <w:lvlJc w:val="left"/>
      <w:pPr>
        <w:ind w:left="2309" w:hanging="563"/>
      </w:pPr>
      <w:rPr>
        <w:rFonts w:hint="default"/>
        <w:lang w:val="ru-RU" w:eastAsia="ru-RU" w:bidi="ru-RU"/>
      </w:rPr>
    </w:lvl>
    <w:lvl w:ilvl="7">
      <w:start w:val="0"/>
      <w:numFmt w:val="bullet"/>
      <w:lvlText w:val="•"/>
      <w:lvlJc w:val="left"/>
      <w:pPr>
        <w:ind w:left="2528" w:hanging="563"/>
      </w:pPr>
      <w:rPr>
        <w:rFonts w:hint="default"/>
        <w:lang w:val="ru-RU" w:eastAsia="ru-RU" w:bidi="ru-RU"/>
      </w:rPr>
    </w:lvl>
    <w:lvl w:ilvl="8">
      <w:start w:val="0"/>
      <w:numFmt w:val="bullet"/>
      <w:lvlText w:val="•"/>
      <w:lvlJc w:val="left"/>
      <w:pPr>
        <w:ind w:left="2746" w:hanging="563"/>
      </w:pPr>
      <w:rPr>
        <w:rFonts w:hint="default"/>
        <w:lang w:val="ru-RU" w:eastAsia="ru-RU" w:bidi="ru-RU"/>
      </w:rPr>
    </w:lvl>
  </w:abstractNum>
  <w:abstractNum w:abstractNumId="3">
    <w:multiLevelType w:val="hybridMultilevel"/>
    <w:lvl w:ilvl="0">
      <w:start w:val="14"/>
      <w:numFmt w:val="decimal"/>
      <w:lvlText w:val="%1"/>
      <w:lvlJc w:val="left"/>
      <w:pPr>
        <w:ind w:left="995" w:hanging="563"/>
        <w:jc w:val="left"/>
      </w:pPr>
      <w:rPr>
        <w:rFonts w:hint="default" w:ascii="Times New Roman" w:hAnsi="Times New Roman" w:eastAsia="Times New Roman" w:cs="Times New Roman"/>
        <w:spacing w:val="0"/>
        <w:w w:val="99"/>
        <w:sz w:val="20"/>
        <w:szCs w:val="20"/>
        <w:lang w:val="ru-RU" w:eastAsia="ru-RU" w:bidi="ru-RU"/>
      </w:rPr>
    </w:lvl>
    <w:lvl w:ilvl="1">
      <w:start w:val="0"/>
      <w:numFmt w:val="bullet"/>
      <w:lvlText w:val="•"/>
      <w:lvlJc w:val="left"/>
      <w:pPr>
        <w:ind w:left="1231" w:hanging="563"/>
      </w:pPr>
      <w:rPr>
        <w:rFonts w:hint="default"/>
        <w:lang w:val="ru-RU" w:eastAsia="ru-RU" w:bidi="ru-RU"/>
      </w:rPr>
    </w:lvl>
    <w:lvl w:ilvl="2">
      <w:start w:val="0"/>
      <w:numFmt w:val="bullet"/>
      <w:lvlText w:val="•"/>
      <w:lvlJc w:val="left"/>
      <w:pPr>
        <w:ind w:left="1463" w:hanging="563"/>
      </w:pPr>
      <w:rPr>
        <w:rFonts w:hint="default"/>
        <w:lang w:val="ru-RU" w:eastAsia="ru-RU" w:bidi="ru-RU"/>
      </w:rPr>
    </w:lvl>
    <w:lvl w:ilvl="3">
      <w:start w:val="0"/>
      <w:numFmt w:val="bullet"/>
      <w:lvlText w:val="•"/>
      <w:lvlJc w:val="left"/>
      <w:pPr>
        <w:ind w:left="1695" w:hanging="563"/>
      </w:pPr>
      <w:rPr>
        <w:rFonts w:hint="default"/>
        <w:lang w:val="ru-RU" w:eastAsia="ru-RU" w:bidi="ru-RU"/>
      </w:rPr>
    </w:lvl>
    <w:lvl w:ilvl="4">
      <w:start w:val="0"/>
      <w:numFmt w:val="bullet"/>
      <w:lvlText w:val="•"/>
      <w:lvlJc w:val="left"/>
      <w:pPr>
        <w:ind w:left="1927" w:hanging="563"/>
      </w:pPr>
      <w:rPr>
        <w:rFonts w:hint="default"/>
        <w:lang w:val="ru-RU" w:eastAsia="ru-RU" w:bidi="ru-RU"/>
      </w:rPr>
    </w:lvl>
    <w:lvl w:ilvl="5">
      <w:start w:val="0"/>
      <w:numFmt w:val="bullet"/>
      <w:lvlText w:val="•"/>
      <w:lvlJc w:val="left"/>
      <w:pPr>
        <w:ind w:left="2159" w:hanging="563"/>
      </w:pPr>
      <w:rPr>
        <w:rFonts w:hint="default"/>
        <w:lang w:val="ru-RU" w:eastAsia="ru-RU" w:bidi="ru-RU"/>
      </w:rPr>
    </w:lvl>
    <w:lvl w:ilvl="6">
      <w:start w:val="0"/>
      <w:numFmt w:val="bullet"/>
      <w:lvlText w:val="•"/>
      <w:lvlJc w:val="left"/>
      <w:pPr>
        <w:ind w:left="2390" w:hanging="563"/>
      </w:pPr>
      <w:rPr>
        <w:rFonts w:hint="default"/>
        <w:lang w:val="ru-RU" w:eastAsia="ru-RU" w:bidi="ru-RU"/>
      </w:rPr>
    </w:lvl>
    <w:lvl w:ilvl="7">
      <w:start w:val="0"/>
      <w:numFmt w:val="bullet"/>
      <w:lvlText w:val="•"/>
      <w:lvlJc w:val="left"/>
      <w:pPr>
        <w:ind w:left="2622" w:hanging="563"/>
      </w:pPr>
      <w:rPr>
        <w:rFonts w:hint="default"/>
        <w:lang w:val="ru-RU" w:eastAsia="ru-RU" w:bidi="ru-RU"/>
      </w:rPr>
    </w:lvl>
    <w:lvl w:ilvl="8">
      <w:start w:val="0"/>
      <w:numFmt w:val="bullet"/>
      <w:lvlText w:val="•"/>
      <w:lvlJc w:val="left"/>
      <w:pPr>
        <w:ind w:left="2854" w:hanging="563"/>
      </w:pPr>
      <w:rPr>
        <w:rFonts w:hint="default"/>
        <w:lang w:val="ru-RU" w:eastAsia="ru-RU" w:bidi="ru-RU"/>
      </w:rPr>
    </w:lvl>
  </w:abstractNum>
  <w:abstractNum w:abstractNumId="2">
    <w:multiLevelType w:val="hybridMultilevel"/>
    <w:lvl w:ilvl="0">
      <w:start w:val="47"/>
      <w:numFmt w:val="decimal"/>
      <w:lvlText w:val="%1"/>
      <w:lvlJc w:val="left"/>
      <w:pPr>
        <w:ind w:left="1002" w:hanging="565"/>
        <w:jc w:val="left"/>
      </w:pPr>
      <w:rPr>
        <w:rFonts w:hint="default" w:ascii="Times New Roman" w:hAnsi="Times New Roman" w:eastAsia="Times New Roman" w:cs="Times New Roman"/>
        <w:spacing w:val="0"/>
        <w:w w:val="99"/>
        <w:sz w:val="20"/>
        <w:szCs w:val="20"/>
        <w:lang w:val="ru-RU" w:eastAsia="ru-RU" w:bidi="ru-RU"/>
      </w:rPr>
    </w:lvl>
    <w:lvl w:ilvl="1">
      <w:start w:val="0"/>
      <w:numFmt w:val="bullet"/>
      <w:lvlText w:val="•"/>
      <w:lvlJc w:val="left"/>
      <w:pPr>
        <w:ind w:left="1190" w:hanging="565"/>
      </w:pPr>
      <w:rPr>
        <w:rFonts w:hint="default"/>
        <w:lang w:val="ru-RU" w:eastAsia="ru-RU" w:bidi="ru-RU"/>
      </w:rPr>
    </w:lvl>
    <w:lvl w:ilvl="2">
      <w:start w:val="0"/>
      <w:numFmt w:val="bullet"/>
      <w:lvlText w:val="•"/>
      <w:lvlJc w:val="left"/>
      <w:pPr>
        <w:ind w:left="1381" w:hanging="565"/>
      </w:pPr>
      <w:rPr>
        <w:rFonts w:hint="default"/>
        <w:lang w:val="ru-RU" w:eastAsia="ru-RU" w:bidi="ru-RU"/>
      </w:rPr>
    </w:lvl>
    <w:lvl w:ilvl="3">
      <w:start w:val="0"/>
      <w:numFmt w:val="bullet"/>
      <w:lvlText w:val="•"/>
      <w:lvlJc w:val="left"/>
      <w:pPr>
        <w:ind w:left="1571" w:hanging="565"/>
      </w:pPr>
      <w:rPr>
        <w:rFonts w:hint="default"/>
        <w:lang w:val="ru-RU" w:eastAsia="ru-RU" w:bidi="ru-RU"/>
      </w:rPr>
    </w:lvl>
    <w:lvl w:ilvl="4">
      <w:start w:val="0"/>
      <w:numFmt w:val="bullet"/>
      <w:lvlText w:val="•"/>
      <w:lvlJc w:val="left"/>
      <w:pPr>
        <w:ind w:left="1762" w:hanging="565"/>
      </w:pPr>
      <w:rPr>
        <w:rFonts w:hint="default"/>
        <w:lang w:val="ru-RU" w:eastAsia="ru-RU" w:bidi="ru-RU"/>
      </w:rPr>
    </w:lvl>
    <w:lvl w:ilvl="5">
      <w:start w:val="0"/>
      <w:numFmt w:val="bullet"/>
      <w:lvlText w:val="•"/>
      <w:lvlJc w:val="left"/>
      <w:pPr>
        <w:ind w:left="1952" w:hanging="565"/>
      </w:pPr>
      <w:rPr>
        <w:rFonts w:hint="default"/>
        <w:lang w:val="ru-RU" w:eastAsia="ru-RU" w:bidi="ru-RU"/>
      </w:rPr>
    </w:lvl>
    <w:lvl w:ilvl="6">
      <w:start w:val="0"/>
      <w:numFmt w:val="bullet"/>
      <w:lvlText w:val="•"/>
      <w:lvlJc w:val="left"/>
      <w:pPr>
        <w:ind w:left="2143" w:hanging="565"/>
      </w:pPr>
      <w:rPr>
        <w:rFonts w:hint="default"/>
        <w:lang w:val="ru-RU" w:eastAsia="ru-RU" w:bidi="ru-RU"/>
      </w:rPr>
    </w:lvl>
    <w:lvl w:ilvl="7">
      <w:start w:val="0"/>
      <w:numFmt w:val="bullet"/>
      <w:lvlText w:val="•"/>
      <w:lvlJc w:val="left"/>
      <w:pPr>
        <w:ind w:left="2333" w:hanging="565"/>
      </w:pPr>
      <w:rPr>
        <w:rFonts w:hint="default"/>
        <w:lang w:val="ru-RU" w:eastAsia="ru-RU" w:bidi="ru-RU"/>
      </w:rPr>
    </w:lvl>
    <w:lvl w:ilvl="8">
      <w:start w:val="0"/>
      <w:numFmt w:val="bullet"/>
      <w:lvlText w:val="•"/>
      <w:lvlJc w:val="left"/>
      <w:pPr>
        <w:ind w:left="2524" w:hanging="565"/>
      </w:pPr>
      <w:rPr>
        <w:rFonts w:hint="default"/>
        <w:lang w:val="ru-RU" w:eastAsia="ru-RU" w:bidi="ru-RU"/>
      </w:rPr>
    </w:lvl>
  </w:abstractNum>
  <w:abstractNum w:abstractNumId="1">
    <w:multiLevelType w:val="hybridMultilevel"/>
    <w:lvl w:ilvl="0">
      <w:start w:val="42"/>
      <w:numFmt w:val="decimal"/>
      <w:lvlText w:val="%1"/>
      <w:lvlJc w:val="left"/>
      <w:pPr>
        <w:ind w:left="1002" w:hanging="565"/>
        <w:jc w:val="left"/>
      </w:pPr>
      <w:rPr>
        <w:rFonts w:hint="default" w:ascii="Times New Roman" w:hAnsi="Times New Roman" w:eastAsia="Times New Roman" w:cs="Times New Roman"/>
        <w:spacing w:val="0"/>
        <w:w w:val="99"/>
        <w:sz w:val="20"/>
        <w:szCs w:val="20"/>
        <w:lang w:val="ru-RU" w:eastAsia="ru-RU" w:bidi="ru-RU"/>
      </w:rPr>
    </w:lvl>
    <w:lvl w:ilvl="1">
      <w:start w:val="0"/>
      <w:numFmt w:val="bullet"/>
      <w:lvlText w:val="•"/>
      <w:lvlJc w:val="left"/>
      <w:pPr>
        <w:ind w:left="1238" w:hanging="565"/>
      </w:pPr>
      <w:rPr>
        <w:rFonts w:hint="default"/>
        <w:lang w:val="ru-RU" w:eastAsia="ru-RU" w:bidi="ru-RU"/>
      </w:rPr>
    </w:lvl>
    <w:lvl w:ilvl="2">
      <w:start w:val="0"/>
      <w:numFmt w:val="bullet"/>
      <w:lvlText w:val="•"/>
      <w:lvlJc w:val="left"/>
      <w:pPr>
        <w:ind w:left="1476" w:hanging="565"/>
      </w:pPr>
      <w:rPr>
        <w:rFonts w:hint="default"/>
        <w:lang w:val="ru-RU" w:eastAsia="ru-RU" w:bidi="ru-RU"/>
      </w:rPr>
    </w:lvl>
    <w:lvl w:ilvl="3">
      <w:start w:val="0"/>
      <w:numFmt w:val="bullet"/>
      <w:lvlText w:val="•"/>
      <w:lvlJc w:val="left"/>
      <w:pPr>
        <w:ind w:left="1714" w:hanging="565"/>
      </w:pPr>
      <w:rPr>
        <w:rFonts w:hint="default"/>
        <w:lang w:val="ru-RU" w:eastAsia="ru-RU" w:bidi="ru-RU"/>
      </w:rPr>
    </w:lvl>
    <w:lvl w:ilvl="4">
      <w:start w:val="0"/>
      <w:numFmt w:val="bullet"/>
      <w:lvlText w:val="•"/>
      <w:lvlJc w:val="left"/>
      <w:pPr>
        <w:ind w:left="1952" w:hanging="565"/>
      </w:pPr>
      <w:rPr>
        <w:rFonts w:hint="default"/>
        <w:lang w:val="ru-RU" w:eastAsia="ru-RU" w:bidi="ru-RU"/>
      </w:rPr>
    </w:lvl>
    <w:lvl w:ilvl="5">
      <w:start w:val="0"/>
      <w:numFmt w:val="bullet"/>
      <w:lvlText w:val="•"/>
      <w:lvlJc w:val="left"/>
      <w:pPr>
        <w:ind w:left="2190" w:hanging="565"/>
      </w:pPr>
      <w:rPr>
        <w:rFonts w:hint="default"/>
        <w:lang w:val="ru-RU" w:eastAsia="ru-RU" w:bidi="ru-RU"/>
      </w:rPr>
    </w:lvl>
    <w:lvl w:ilvl="6">
      <w:start w:val="0"/>
      <w:numFmt w:val="bullet"/>
      <w:lvlText w:val="•"/>
      <w:lvlJc w:val="left"/>
      <w:pPr>
        <w:ind w:left="2428" w:hanging="565"/>
      </w:pPr>
      <w:rPr>
        <w:rFonts w:hint="default"/>
        <w:lang w:val="ru-RU" w:eastAsia="ru-RU" w:bidi="ru-RU"/>
      </w:rPr>
    </w:lvl>
    <w:lvl w:ilvl="7">
      <w:start w:val="0"/>
      <w:numFmt w:val="bullet"/>
      <w:lvlText w:val="•"/>
      <w:lvlJc w:val="left"/>
      <w:pPr>
        <w:ind w:left="2667" w:hanging="565"/>
      </w:pPr>
      <w:rPr>
        <w:rFonts w:hint="default"/>
        <w:lang w:val="ru-RU" w:eastAsia="ru-RU" w:bidi="ru-RU"/>
      </w:rPr>
    </w:lvl>
    <w:lvl w:ilvl="8">
      <w:start w:val="0"/>
      <w:numFmt w:val="bullet"/>
      <w:lvlText w:val="•"/>
      <w:lvlJc w:val="left"/>
      <w:pPr>
        <w:ind w:left="2905" w:hanging="565"/>
      </w:pPr>
      <w:rPr>
        <w:rFonts w:hint="default"/>
        <w:lang w:val="ru-RU" w:eastAsia="ru-RU" w:bidi="ru-RU"/>
      </w:rPr>
    </w:lvl>
  </w:abstractNum>
  <w:abstractNum w:abstractNumId="0">
    <w:multiLevelType w:val="hybridMultilevel"/>
    <w:lvl w:ilvl="0">
      <w:start w:val="1"/>
      <w:numFmt w:val="decimal"/>
      <w:lvlText w:val="%1."/>
      <w:lvlJc w:val="left"/>
      <w:pPr>
        <w:ind w:left="118" w:hanging="281"/>
        <w:jc w:val="left"/>
      </w:pPr>
      <w:rPr>
        <w:rFonts w:hint="default" w:ascii="Times New Roman" w:hAnsi="Times New Roman" w:eastAsia="Times New Roman" w:cs="Times New Roman"/>
        <w:spacing w:val="0"/>
        <w:w w:val="100"/>
        <w:sz w:val="28"/>
        <w:szCs w:val="28"/>
        <w:lang w:val="ru-RU" w:eastAsia="ru-RU" w:bidi="ru-RU"/>
      </w:rPr>
    </w:lvl>
    <w:lvl w:ilvl="1">
      <w:start w:val="1"/>
      <w:numFmt w:val="upperRoman"/>
      <w:lvlText w:val="%2."/>
      <w:lvlJc w:val="left"/>
      <w:pPr>
        <w:ind w:left="1981" w:hanging="233"/>
        <w:jc w:val="right"/>
      </w:pPr>
      <w:rPr>
        <w:rFonts w:hint="default" w:ascii="Times New Roman" w:hAnsi="Times New Roman" w:eastAsia="Times New Roman" w:cs="Times New Roman"/>
        <w:w w:val="100"/>
        <w:sz w:val="28"/>
        <w:szCs w:val="28"/>
        <w:lang w:val="ru-RU" w:eastAsia="ru-RU" w:bidi="ru-RU"/>
      </w:rPr>
    </w:lvl>
    <w:lvl w:ilvl="2">
      <w:start w:val="0"/>
      <w:numFmt w:val="bullet"/>
      <w:lvlText w:val="•"/>
      <w:lvlJc w:val="left"/>
      <w:pPr>
        <w:ind w:left="2794" w:hanging="233"/>
      </w:pPr>
      <w:rPr>
        <w:rFonts w:hint="default"/>
        <w:lang w:val="ru-RU" w:eastAsia="ru-RU" w:bidi="ru-RU"/>
      </w:rPr>
    </w:lvl>
    <w:lvl w:ilvl="3">
      <w:start w:val="0"/>
      <w:numFmt w:val="bullet"/>
      <w:lvlText w:val="•"/>
      <w:lvlJc w:val="left"/>
      <w:pPr>
        <w:ind w:left="3608" w:hanging="233"/>
      </w:pPr>
      <w:rPr>
        <w:rFonts w:hint="default"/>
        <w:lang w:val="ru-RU" w:eastAsia="ru-RU" w:bidi="ru-RU"/>
      </w:rPr>
    </w:lvl>
    <w:lvl w:ilvl="4">
      <w:start w:val="0"/>
      <w:numFmt w:val="bullet"/>
      <w:lvlText w:val="•"/>
      <w:lvlJc w:val="left"/>
      <w:pPr>
        <w:ind w:left="4422" w:hanging="233"/>
      </w:pPr>
      <w:rPr>
        <w:rFonts w:hint="default"/>
        <w:lang w:val="ru-RU" w:eastAsia="ru-RU" w:bidi="ru-RU"/>
      </w:rPr>
    </w:lvl>
    <w:lvl w:ilvl="5">
      <w:start w:val="0"/>
      <w:numFmt w:val="bullet"/>
      <w:lvlText w:val="•"/>
      <w:lvlJc w:val="left"/>
      <w:pPr>
        <w:ind w:left="5236" w:hanging="233"/>
      </w:pPr>
      <w:rPr>
        <w:rFonts w:hint="default"/>
        <w:lang w:val="ru-RU" w:eastAsia="ru-RU" w:bidi="ru-RU"/>
      </w:rPr>
    </w:lvl>
    <w:lvl w:ilvl="6">
      <w:start w:val="0"/>
      <w:numFmt w:val="bullet"/>
      <w:lvlText w:val="•"/>
      <w:lvlJc w:val="left"/>
      <w:pPr>
        <w:ind w:left="6050" w:hanging="233"/>
      </w:pPr>
      <w:rPr>
        <w:rFonts w:hint="default"/>
        <w:lang w:val="ru-RU" w:eastAsia="ru-RU" w:bidi="ru-RU"/>
      </w:rPr>
    </w:lvl>
    <w:lvl w:ilvl="7">
      <w:start w:val="0"/>
      <w:numFmt w:val="bullet"/>
      <w:lvlText w:val="•"/>
      <w:lvlJc w:val="left"/>
      <w:pPr>
        <w:ind w:left="6864" w:hanging="233"/>
      </w:pPr>
      <w:rPr>
        <w:rFonts w:hint="default"/>
        <w:lang w:val="ru-RU" w:eastAsia="ru-RU" w:bidi="ru-RU"/>
      </w:rPr>
    </w:lvl>
    <w:lvl w:ilvl="8">
      <w:start w:val="0"/>
      <w:numFmt w:val="bullet"/>
      <w:lvlText w:val="•"/>
      <w:lvlJc w:val="left"/>
      <w:pPr>
        <w:ind w:left="7678" w:hanging="233"/>
      </w:pPr>
      <w:rPr>
        <w:rFonts w:hint="default"/>
        <w:lang w:val="ru-RU" w:eastAsia="ru-RU" w:bidi="ru-RU"/>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ru-RU" w:bidi="ru-RU"/>
    </w:rPr>
  </w:style>
  <w:style w:styleId="BodyText" w:type="paragraph">
    <w:name w:val="Body Text"/>
    <w:basedOn w:val="Normal"/>
    <w:uiPriority w:val="1"/>
    <w:qFormat/>
    <w:pPr/>
    <w:rPr>
      <w:rFonts w:ascii="Times New Roman" w:hAnsi="Times New Roman" w:eastAsia="Times New Roman" w:cs="Times New Roman"/>
      <w:sz w:val="28"/>
      <w:szCs w:val="28"/>
      <w:lang w:val="ru-RU" w:eastAsia="ru-RU" w:bidi="ru-RU"/>
    </w:rPr>
  </w:style>
  <w:style w:styleId="Heading1" w:type="paragraph">
    <w:name w:val="Heading 1"/>
    <w:basedOn w:val="Normal"/>
    <w:uiPriority w:val="1"/>
    <w:qFormat/>
    <w:pPr>
      <w:ind w:left="2098"/>
      <w:jc w:val="center"/>
      <w:outlineLvl w:val="1"/>
    </w:pPr>
    <w:rPr>
      <w:rFonts w:ascii="Times New Roman" w:hAnsi="Times New Roman" w:eastAsia="Times New Roman" w:cs="Times New Roman"/>
      <w:b/>
      <w:bCs/>
      <w:sz w:val="28"/>
      <w:szCs w:val="28"/>
      <w:lang w:val="ru-RU" w:eastAsia="ru-RU" w:bidi="ru-RU"/>
    </w:rPr>
  </w:style>
  <w:style w:styleId="ListParagraph" w:type="paragraph">
    <w:name w:val="List Paragraph"/>
    <w:basedOn w:val="Normal"/>
    <w:uiPriority w:val="1"/>
    <w:qFormat/>
    <w:pPr>
      <w:ind w:left="995" w:hanging="562"/>
    </w:pPr>
    <w:rPr>
      <w:rFonts w:ascii="Times New Roman" w:hAnsi="Times New Roman" w:eastAsia="Times New Roman" w:cs="Times New Roman"/>
      <w:lang w:val="ru-RU" w:eastAsia="ru-RU" w:bidi="ru-RU"/>
    </w:rPr>
  </w:style>
  <w:style w:styleId="TableParagraph" w:type="paragraph">
    <w:name w:val="Table Paragraph"/>
    <w:basedOn w:val="Normal"/>
    <w:uiPriority w:val="1"/>
    <w:qFormat/>
    <w:pPr/>
    <w:rPr>
      <w:rFonts w:ascii="Times New Roman" w:hAnsi="Times New Roman" w:eastAsia="Times New Roman" w:cs="Times New Roman"/>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yperlink" Target="consultantplus://offline/ref%3D171B76908CDBFA5A72AACBF2EE0EBBAC0BFCF5595C4D8C50331847EC09CF173F75A1858E78C5j2v2G" TargetMode="External"/><Relationship Id="rId13" Type="http://schemas.openxmlformats.org/officeDocument/2006/relationships/hyperlink" Target="consultantplus://offline/ref%3D171B76908CDBFA5A72AACBF2EE0EBBAC0BFCF5595C4D8C50331847EC09CF173F75A1868972CFj2v5G" TargetMode="External"/><Relationship Id="rId14" Type="http://schemas.openxmlformats.org/officeDocument/2006/relationships/hyperlink" Target="consultantplus://offline/ref%3D171B76908CDBFA5A72AACBF2EE0EBBAC0BFCF5595C4D8C50331847EC09CF173F75A1868973C6j2vBG" TargetMode="External"/><Relationship Id="rId15" Type="http://schemas.openxmlformats.org/officeDocument/2006/relationships/hyperlink" Target="consultantplus://offline/ref%3D171B76908CDBFA5A72AACBF2EE0EBBAC0BFCF5595C4D8C50331847EC09CF173F75A1868973C3j2v1G" TargetMode="External"/><Relationship Id="rId16" Type="http://schemas.openxmlformats.org/officeDocument/2006/relationships/hyperlink" Target="consultantplus://offline/ref%3D171B76908CDBFA5A72AACBF2EE0EBBAC0BFCF5595C4D8C50331847EC09CF173F75A1868976C1j2v4G" TargetMode="External"/><Relationship Id="rId17" Type="http://schemas.openxmlformats.org/officeDocument/2006/relationships/hyperlink" Target="consultantplus://offline/ref%3D171B76908CDBFA5A72AACBF2EE0EBBAC0BFCF5595C4D8C50331847EC09CF173F75A1868976C1j2vAG" TargetMode="External"/><Relationship Id="rId18" Type="http://schemas.openxmlformats.org/officeDocument/2006/relationships/hyperlink" Target="consultantplus://offline/ref%3D171B76908CDBFA5A72AACBF2EE0EBBAC0BFCF5595C4D8C50331847EC09CF173F75A1868974C5j2v5G" TargetMode="External"/><Relationship Id="rId19" Type="http://schemas.openxmlformats.org/officeDocument/2006/relationships/hyperlink" Target="consultantplus://offline/ref%3D171B76908CDBFA5A72AACBF2EE0EBBAC0BFCF5595C4D8C50331847EC09CF173F75A1868870C1j2v0G" TargetMode="External"/><Relationship Id="rId20" Type="http://schemas.openxmlformats.org/officeDocument/2006/relationships/hyperlink" Target="consultantplus://offline/ref%3D171B76908CDBFA5A72AACBF2EE0EBBAC0BFCF5595C4D8C50331847EC09CF173F75A1868874C4j2vBG" TargetMode="External"/><Relationship Id="rId21" Type="http://schemas.openxmlformats.org/officeDocument/2006/relationships/hyperlink" Target="consultantplus://offline/ref%3D171B76908CDBFA5A72AACBF2EE0EBBAC0BFCF5595C4D8C50331847EC09CF173F75A1868877C1j2v3G" TargetMode="External"/><Relationship Id="rId22" Type="http://schemas.openxmlformats.org/officeDocument/2006/relationships/hyperlink" Target="consultantplus://offline/ref%3D171B76908CDBFA5A72AACBF2EE0EBBAC0BFCF5595C4D8C50331847EC09CF173F75A1868877C1j2v5G" TargetMode="External"/><Relationship Id="rId23" Type="http://schemas.openxmlformats.org/officeDocument/2006/relationships/hyperlink" Target="consultantplus://offline/ref%3D171B76908CDBFA5A72AACBF2EE0EBBAC0BFCF5595C4D8C50331847EC09CF173F75A1818A71CEj2v6G" TargetMode="External"/><Relationship Id="rId24" Type="http://schemas.openxmlformats.org/officeDocument/2006/relationships/hyperlink" Target="consultantplus://offline/ref%3D171B76908CDBFA5A72AACBF2EE0EBBAC0BFCF5595C4D8C50331847EC09CF173F75A1818A71CEj2vBG" TargetMode="External"/><Relationship Id="rId25" Type="http://schemas.openxmlformats.org/officeDocument/2006/relationships/hyperlink" Target="consultantplus://offline/ref%3D171B76908CDBFA5A72AACBF2EE0EBBAC0BFCF5595C4D8C50331847EC09CF173F75A1868979C0j2v4G" TargetMode="External"/><Relationship Id="rId26" Type="http://schemas.openxmlformats.org/officeDocument/2006/relationships/hyperlink" Target="consultantplus://offline/ref%3D171B76908CDBFA5A72AACBF2EE0EBBAC0BFCF5595C4D8C50331847EC09CF173F75A1868871C3j2v3G" TargetMode="External"/><Relationship Id="rId27" Type="http://schemas.openxmlformats.org/officeDocument/2006/relationships/hyperlink" Target="consultantplus://offline/ref%3D171B76908CDBFA5A72AACBF2EE0EBBAC0BFCF5595C4D8C50331847EC09CF173F75A1868979C0j2vAG" TargetMode="External"/><Relationship Id="rId28" Type="http://schemas.openxmlformats.org/officeDocument/2006/relationships/hyperlink" Target="consultantplus://offline/ref%3D171B76908CDBFA5A72AACBF2EE0EBBAC0BFCF5595C4D8C50331847EC09CF173F75A1868973C7j2v3G" TargetMode="External"/><Relationship Id="rId29" Type="http://schemas.openxmlformats.org/officeDocument/2006/relationships/hyperlink" Target="consultantplus://offline/ref%3D171B76908CDBFA5A72AACBF2EE0EBBAC0BFCF5595C4D8C50331847EC09CF173F75A1868973C7j2v0G" TargetMode="External"/><Relationship Id="rId30" Type="http://schemas.openxmlformats.org/officeDocument/2006/relationships/hyperlink" Target="consultantplus://offline/ref%3D171B76908CDBFA5A72AACBF2EE0EBBAC0BFCF5595C4D8C50331847EC09CF173F75A1868975C2j2v4G" TargetMode="External"/><Relationship Id="rId31" Type="http://schemas.openxmlformats.org/officeDocument/2006/relationships/hyperlink" Target="consultantplus://offline/ref%3D171B76908CDBFA5A72AACBF2EE0EBBAC0BFCF5595C4D8C50331847EC09CF173F75A1868975C0j2vAG" TargetMode="External"/><Relationship Id="rId32" Type="http://schemas.openxmlformats.org/officeDocument/2006/relationships/hyperlink" Target="consultantplus://offline/ref%3D171B76908CDBFA5A72AACBF2EE0EBBAC0BFCF5595C4D8C50331847EC09CF173F75A1868975CFj2v3G" TargetMode="External"/><Relationship Id="rId33" Type="http://schemas.openxmlformats.org/officeDocument/2006/relationships/hyperlink" Target="consultantplus://offline/ref%3D171B76908CDBFA5A72AACBF2EE0EBBAC0BFCF5595C4D8C50331847EC09CF173F75A1868975CFj2v6G" TargetMode="External"/><Relationship Id="rId34" Type="http://schemas.openxmlformats.org/officeDocument/2006/relationships/hyperlink" Target="consultantplus://offline/ref%3D171B76908CDBFA5A72AACBF2EE0EBBAC0BFCF5595C4D8C50331847EC09CF173F75A1868977C3j2v0G" TargetMode="External"/><Relationship Id="rId35" Type="http://schemas.openxmlformats.org/officeDocument/2006/relationships/hyperlink" Target="consultantplus://offline/ref%3D171B76908CDBFA5A72AACBF2EE0EBBAC0BFCF5595C4D8C50331847EC09CF173F75A1868977C3j2v5G" TargetMode="External"/><Relationship Id="rId36" Type="http://schemas.openxmlformats.org/officeDocument/2006/relationships/hyperlink" Target="consultantplus://offline/ref%3D171B76908CDBFA5A72AACBF2EE0EBBAC0BFCF5595C4D8C50331847EC09CF173F75A1868870C1j2v5G" TargetMode="External"/><Relationship Id="rId37" Type="http://schemas.openxmlformats.org/officeDocument/2006/relationships/hyperlink" Target="consultantplus://offline/ref%3D171B76908CDBFA5A72AACBF2EE0EBBAC0BFCF5595C4D8C50331847EC09CF173F75A1868870C1j2vAG" TargetMode="External"/><Relationship Id="rId38" Type="http://schemas.openxmlformats.org/officeDocument/2006/relationships/hyperlink" Target="consultantplus://offline/ref%3D171B76908CDBFA5A72AACBF2EE0EBBAC0BFCF5595C4D8C50331847EC09CF173F75A1868870CEj2v5G" TargetMode="External"/><Relationship Id="rId39" Type="http://schemas.openxmlformats.org/officeDocument/2006/relationships/hyperlink" Target="consultantplus://offline/ref%3D171B76908CDBFA5A72AACBF2EE0EBBAC0BFCF5595C4D8C50331847EC09CF173F75A1868872C0j2v0G" TargetMode="External"/><Relationship Id="rId40" Type="http://schemas.openxmlformats.org/officeDocument/2006/relationships/hyperlink" Target="consultantplus://offline/ref%3D171B76908CDBFA5A72AACBF2EE0EBBAC0BFCF5595C4D8C50331847EC09CF173F75A1868872CFj2v4G" TargetMode="External"/><Relationship Id="rId41" Type="http://schemas.openxmlformats.org/officeDocument/2006/relationships/hyperlink" Target="consultantplus://offline/ref%3D171B76908CDBFA5A72AACBF2EE0EBBAC0BFCF5595C4D8C50331847EC09CF173F75A1868872CFj2vBG" TargetMode="External"/><Relationship Id="rId42" Type="http://schemas.openxmlformats.org/officeDocument/2006/relationships/hyperlink" Target="consultantplus://offline/ref%3D171B76908CDBFA5A72AACBF2EE0EBBAC0BFCF5595C4D8C50331847EC09CF173F75A1868873C7j2vAG" TargetMode="External"/><Relationship Id="rId43" Type="http://schemas.openxmlformats.org/officeDocument/2006/relationships/hyperlink" Target="consultantplus://offline/ref%3D171B76908CDBFA5A72AACBF2EE0EBBAC0BFCF5595C4D8C50331847EC09CF173F75A1868873CFj2vAG" TargetMode="External"/><Relationship Id="rId44" Type="http://schemas.openxmlformats.org/officeDocument/2006/relationships/hyperlink" Target="consultantplus://offline/ref%3D171B76908CDBFA5A72AACBF2EE0EBBAC0BFCF5595C4D8C50331847EC09CF173F75A1818770C6j2v4G" TargetMode="External"/><Relationship Id="rId45" Type="http://schemas.openxmlformats.org/officeDocument/2006/relationships/hyperlink" Target="consultantplus://offline/ref%3D171B76908CDBFA5A72AACBF2EE0EBBAC0BFCF5595C4D8C50331847EC09CF173F75A1818772C2j2v1G" TargetMode="External"/><Relationship Id="rId46" Type="http://schemas.openxmlformats.org/officeDocument/2006/relationships/hyperlink" Target="consultantplus://offline/ref%3D171B76908CDBFA5A72AACBF2EE0EBBAC0BFCF5595C4D8C50331847EC09CF173F75A1858875CFj2v6G" TargetMode="External"/><Relationship Id="rId47" Type="http://schemas.openxmlformats.org/officeDocument/2006/relationships/hyperlink" Target="consultantplus://offline/ref%3D171B76908CDBFA5A72AACBF2EE0EBBAC0BFCF5595C4D8C50331847EC09CF173F75A1858876C7j2v4G" TargetMode="External"/><Relationship Id="rId48" Type="http://schemas.openxmlformats.org/officeDocument/2006/relationships/hyperlink" Target="consultantplus://offline/ref%3D171B76908CDBFA5A72AACBF2EE0EBBAC0BFCF5595C4D8C50331847EC09CF173F75A1858876C5j2v1G" TargetMode="External"/><Relationship Id="rId49" Type="http://schemas.openxmlformats.org/officeDocument/2006/relationships/hyperlink" Target="consultantplus://offline/ref%3D171B76908CDBFA5A72AACBF2EE0EBBAC0BFCF5595C4D8C50331847EC09CF173F75A1818E74C7j2v7G" TargetMode="External"/><Relationship Id="rId50" Type="http://schemas.openxmlformats.org/officeDocument/2006/relationships/hyperlink" Target="consultantplus://offline/ref%3D171B76908CDBFA5A72AACBF2EE0EBBAC0BFCF5595C4D8C50331847EC09CF173F75A1818E74C7j2v4G" TargetMode="External"/><Relationship Id="rId51" Type="http://schemas.openxmlformats.org/officeDocument/2006/relationships/hyperlink" Target="consultantplus://offline/ref%3D171B76908CDBFA5A72AACBF2EE0EBBAC0BFCF5595C4D8C50331847EC09CF173F75A1818E74C7j2vAG" TargetMode="External"/><Relationship Id="rId52" Type="http://schemas.openxmlformats.org/officeDocument/2006/relationships/hyperlink" Target="consultantplus://offline/ref%3D171B76908CDBFA5A72AACBF2EE0EBBAC0BFCF5595C4D8C50331847EC09CF173F75A1858876C1j2v2G" TargetMode="External"/><Relationship Id="rId53" Type="http://schemas.openxmlformats.org/officeDocument/2006/relationships/hyperlink" Target="consultantplus://offline/ref%3D171B76908CDBFA5A72AACBF2EE0EBBAC0BFCF5595C4D8C50331847EC09CF173F75A1818E74C3j2v5G" TargetMode="External"/><Relationship Id="rId54" Type="http://schemas.openxmlformats.org/officeDocument/2006/relationships/hyperlink" Target="consultantplus://offline/ref%3D171B76908CDBFA5A72AACBF2EE0EBBAC0BFCF5595C4D8C50331847EC09CF173F75A1818A71CFj2v1G" TargetMode="External"/><Relationship Id="rId55" Type="http://schemas.openxmlformats.org/officeDocument/2006/relationships/hyperlink" Target="consultantplus://offline/ref%3D171B76908CDBFA5A72AACBF2EE0EBBAC0BFCF5595C4D8C50331847EC09CF173F75A1818A71CFj2vAG" TargetMode="External"/><Relationship Id="rId56" Type="http://schemas.openxmlformats.org/officeDocument/2006/relationships/hyperlink" Target="consultantplus://offline/ref%3D171B76908CDBFA5A72AACBF2EE0EBBAC0BFCF5595C4D8C50331847EC09CF173F75A1848B79C6j2v5G" TargetMode="External"/><Relationship Id="rId57" Type="http://schemas.openxmlformats.org/officeDocument/2006/relationships/hyperlink" Target="consultantplus://offline/ref%3D171B76908CDBFA5A72AACBF2EE0EBBAC0BFCF5595C4D8C50331847EC09CF173F75A1818776C5j2v7G" TargetMode="External"/><Relationship Id="rId58" Type="http://schemas.openxmlformats.org/officeDocument/2006/relationships/hyperlink" Target="consultantplus://offline/ref%3D171B76908CDBFA5A72AACBF2EE0EBBAC0BFCF5595C4D8C50331847EC09CF173F75A1818776C5j2v6G" TargetMode="External"/><Relationship Id="rId59" Type="http://schemas.openxmlformats.org/officeDocument/2006/relationships/hyperlink" Target="consultantplus://offline/ref%3D171B76908CDBFA5A72AACBF2EE0EBBAC0BFCF5595C4D8C50331847EC09CF173F75A1818777C5j2v5G" TargetMode="External"/><Relationship Id="rId60" Type="http://schemas.openxmlformats.org/officeDocument/2006/relationships/hyperlink" Target="consultantplus://offline/ref%3D171B76908CDBFA5A72AACBF2EE0EBBAC0BFCF5595C4D8C50331847EC09CF173F75A1818777C5j2vBG" TargetMode="External"/><Relationship Id="rId61" Type="http://schemas.openxmlformats.org/officeDocument/2006/relationships/hyperlink" Target="consultantplus://offline/ref%3D171B76908CDBFA5A72AACBF2EE0EBBAC0BFCF5595C4D8C50331847EC09CF173F75A1818777C4j2v1G" TargetMode="External"/><Relationship Id="rId62" Type="http://schemas.openxmlformats.org/officeDocument/2006/relationships/hyperlink" Target="consultantplus://offline/ref%3D171B76908CDBFA5A72AACBF2EE0EBBAC0BFCF5595C4D8C50331847EC09CF173F75A1818778CFj2v0G" TargetMode="External"/><Relationship Id="rId63" Type="http://schemas.openxmlformats.org/officeDocument/2006/relationships/hyperlink" Target="consultantplus://offline/ref%3D171B76908CDBFA5A72AACBF2EE0EBBAC0BFCF5595C4D8C50331847EC09CF173F75A1808F70C1j2v0G" TargetMode="External"/><Relationship Id="rId64" Type="http://schemas.openxmlformats.org/officeDocument/2006/relationships/hyperlink" Target="consultantplus://offline/ref%3D171B76908CDBFA5A72AACBF2EE0EBBAC0BFCF5595C4D8C50331847EC09CF173F75A1808F70C1j2v4G" TargetMode="External"/><Relationship Id="rId65" Type="http://schemas.openxmlformats.org/officeDocument/2006/relationships/hyperlink" Target="consultantplus://offline/ref%3D171B76908CDBFA5A72AACBF2EE0EBBAC0BFCF5595C4D8C50331847EC09CF173F75A1808F70C0j2v6G" TargetMode="External"/><Relationship Id="rId66" Type="http://schemas.openxmlformats.org/officeDocument/2006/relationships/hyperlink" Target="consultantplus://offline/ref%3D171B76908CDBFA5A72AACBF2EE0EBBAC0BFCF5595C4D8C50331847EC09CF173F75A1808F70CFj2v2G" TargetMode="External"/><Relationship Id="rId67" Type="http://schemas.openxmlformats.org/officeDocument/2006/relationships/hyperlink" Target="consultantplus://offline/ref%3D171B76908CDBFA5A72AACBF2EE0EBBAC0BFCF5595C4D8C50331847EC09CF173F75A1808C70C3j2v2G" TargetMode="External"/><Relationship Id="rId68" Type="http://schemas.openxmlformats.org/officeDocument/2006/relationships/hyperlink" Target="consultantplus://offline/ref%3D171B76908CDBFA5A72AACBF2EE0EBBAC0BFCF5595C4D8C50331847EC09CF173F75A1808C70C5j2v5G" TargetMode="External"/><Relationship Id="rId69" Type="http://schemas.openxmlformats.org/officeDocument/2006/relationships/hyperlink" Target="consultantplus://offline/ref%3D171B76908CDBFA5A72AACBF2EE0EBBAC0BFCF5595C4D8C50331847EC09CF173F75A1818E74C3j2v2G" TargetMode="External"/><Relationship Id="rId70" Type="http://schemas.openxmlformats.org/officeDocument/2006/relationships/hyperlink" Target="consultantplus://offline/ref%3D171B76908CDBFA5A72AACBF2EE0EBBAC0BFCF5595C4D8C50331847EC09CF173F75A1858971C1j2v2G" TargetMode="External"/><Relationship Id="rId71" Type="http://schemas.openxmlformats.org/officeDocument/2006/relationships/hyperlink" Target="consultantplus://offline/ref%3D171B76908CDBFA5A72AACBF2EE0EBBAC0BFCF5595C4D8C50331847EC09CF173F75A1818F71C7j2v5G" TargetMode="External"/><Relationship Id="rId72" Type="http://schemas.openxmlformats.org/officeDocument/2006/relationships/hyperlink" Target="consultantplus://offline/ref%3D171B76908CDBFA5A72AACBF2EE0EBBAC0BFCF5595C4D8C50331847EC09CF173F75A1848B79C4j2v2G" TargetMode="External"/><Relationship Id="rId73" Type="http://schemas.openxmlformats.org/officeDocument/2006/relationships/hyperlink" Target="consultantplus://offline/ref%3D171B76908CDBFA5A72AACBF2EE0EBBAC0BFCF5595C4D8C50331847EC09CF173F75A1848B73CFj2v0G" TargetMode="External"/><Relationship Id="rId74" Type="http://schemas.openxmlformats.org/officeDocument/2006/relationships/hyperlink" Target="consultantplus://offline/ref%3D171B76908CDBFA5A72AACBF2EE0EBBAC0BFCF5595C4D8C50331847EC09CF173F75A1848B73CEj2v2G" TargetMode="External"/><Relationship Id="rId75" Type="http://schemas.openxmlformats.org/officeDocument/2006/relationships/hyperlink" Target="consultantplus://offline/ref%3D171B76908CDBFA5A72AACBF2EE0EBBAC0BFCF5595C4D8C50331847EC09CF173F75A1848B75C7j2vBG" TargetMode="External"/><Relationship Id="rId76" Type="http://schemas.openxmlformats.org/officeDocument/2006/relationships/hyperlink" Target="consultantplus://offline/ref%3D171B76908CDBFA5A72AACBF2EE0EBBAC0BFCF5595C4D8C50331847EC09CF173F75A1818873CEj2v0G" TargetMode="External"/><Relationship Id="rId77" Type="http://schemas.openxmlformats.org/officeDocument/2006/relationships/hyperlink" Target="consultantplus://offline/ref%3D171B76908CDBFA5A72AACBF2EE0EBBAC0BFCF5595C4D8C50331847EC09CF173F75A1818873CEj2v5G" TargetMode="External"/><Relationship Id="rId78" Type="http://schemas.openxmlformats.org/officeDocument/2006/relationships/hyperlink" Target="consultantplus://offline/ref%3D171B76908CDBFA5A72AACBF2EE0EBBAC0BFCF5595C4D8C50331847EC09CF173F75A1818873CEj2v4G" TargetMode="External"/><Relationship Id="rId79" Type="http://schemas.openxmlformats.org/officeDocument/2006/relationships/hyperlink" Target="consultantplus://offline/ref%3D171B76908CDBFA5A72AACBF2EE0EBBAC0BFCF5595C4D8C50331847EC09CF173F75A1818873CEj2vBG" TargetMode="External"/><Relationship Id="rId80" Type="http://schemas.openxmlformats.org/officeDocument/2006/relationships/hyperlink" Target="consultantplus://offline/ref%3D171B76908CDBFA5A72AACBF2EE0EBBAC0BFCF5595C4D8C50331847EC09CF173F75A1818873CEj2vAG" TargetMode="External"/><Relationship Id="rId81" Type="http://schemas.openxmlformats.org/officeDocument/2006/relationships/hyperlink" Target="consultantplus://offline/ref%3D171B76908CDBFA5A72AACBF2EE0EBBAC0BFCF5595C4D8C50331847EC09CF173F75A1818874C7j2v3G" TargetMode="External"/><Relationship Id="rId82" Type="http://schemas.openxmlformats.org/officeDocument/2006/relationships/hyperlink" Target="consultantplus://offline/ref%3D171B76908CDBFA5A72AACBF2EE0EBBAC0BFCF5595C4D8C50331847EC09CF173F75A1818874C7j2v6G" TargetMode="External"/><Relationship Id="rId83" Type="http://schemas.openxmlformats.org/officeDocument/2006/relationships/hyperlink" Target="consultantplus://offline/ref%3D171B76908CDBFA5A72AACBF2EE0EBBAC0BFCF5595C4D8C50331847EC09CF173F75A1818874C7j2vAG" TargetMode="External"/><Relationship Id="rId84" Type="http://schemas.openxmlformats.org/officeDocument/2006/relationships/hyperlink" Target="consultantplus://offline/ref%3D171B76908CDBFA5A72AACBF2EE0EBBAC0BFCF5595C4D8C50331847EC09CF173F75A1818876C0j2v6G" TargetMode="External"/><Relationship Id="rId85" Type="http://schemas.openxmlformats.org/officeDocument/2006/relationships/hyperlink" Target="consultantplus://offline/ref%3D171B76908CDBFA5A72AACBF2EE0EBBAC0BFCF5595C4D8C50331847EC09CF173F75A1818876C0j2v4G" TargetMode="External"/><Relationship Id="rId86" Type="http://schemas.openxmlformats.org/officeDocument/2006/relationships/hyperlink" Target="consultantplus://offline/ref%3D171B76908CDBFA5A72AACBF2EE0EBBAC0BFCF5595C4D8C50331847EC09CF173F75A1818876CFj2v2G" TargetMode="External"/><Relationship Id="rId87" Type="http://schemas.openxmlformats.org/officeDocument/2006/relationships/hyperlink" Target="consultantplus://offline/ref%3D171B76908CDBFA5A72AACBF2EE0EBBAC0BFCF5595C4D8C50331847EC09CF173F75A1818876CFj2v6G" TargetMode="External"/><Relationship Id="rId88" Type="http://schemas.openxmlformats.org/officeDocument/2006/relationships/hyperlink" Target="consultantplus://offline/ref%3D171B76908CDBFA5A72AACBF2EE0EBBAC0BFCF5595C4D8C50331847EC09CF173F75A1818878CFj2vAG" TargetMode="External"/><Relationship Id="rId89" Type="http://schemas.openxmlformats.org/officeDocument/2006/relationships/hyperlink" Target="consultantplus://offline/ref%3D171B76908CDBFA5A72AACBF2EE0EBBAC0BFCF5595C4D8C50331847EC09CF173F75A1818878CEj2v1G" TargetMode="External"/><Relationship Id="rId90" Type="http://schemas.openxmlformats.org/officeDocument/2006/relationships/hyperlink" Target="consultantplus://offline/ref%3D171B76908CDBFA5A72AACBF2EE0EBBAC0BFCF5595C4D8C50331847EC09CF173F75A1818878CEj2v7G" TargetMode="External"/><Relationship Id="rId91" Type="http://schemas.openxmlformats.org/officeDocument/2006/relationships/hyperlink" Target="consultantplus://offline/ref%3D171B76908CDBFA5A72AACBF2EE0EBBAC0BFCF5595C4D8C50331847EC09CF173F75A1818878CEj2v6G" TargetMode="External"/><Relationship Id="rId92" Type="http://schemas.openxmlformats.org/officeDocument/2006/relationships/hyperlink" Target="consultantplus://offline/ref%3D171B76908CDBFA5A72AACBF2EE0EBBAC0BFCF5595C4D8C50331847EC09CF173F75A1818873C2j2v7G" TargetMode="External"/><Relationship Id="rId93" Type="http://schemas.openxmlformats.org/officeDocument/2006/relationships/hyperlink" Target="consultantplus://offline/ref%3D171B76908CDBFA5A72AACBF2EE0EBBAC0BFCF5595C4D8C50331847EC09CF173F75A1818873C2j2v6G" TargetMode="External"/><Relationship Id="rId94" Type="http://schemas.openxmlformats.org/officeDocument/2006/relationships/hyperlink" Target="consultantplus://offline/ref%3D171B76908CDBFA5A72AACBF2EE0EBBAC0BFCF5595C4D8C50331847EC09CF173F75A1848B72C2j2v6G" TargetMode="External"/><Relationship Id="rId95" Type="http://schemas.openxmlformats.org/officeDocument/2006/relationships/hyperlink" Target="consultantplus://offline/ref%3D171B76908CDBFA5A72AACBF2EE0EBBAC0BFCF5595C4D8C50331847EC09CF173F75A1858E75C0j2v7G" TargetMode="External"/><Relationship Id="rId96" Type="http://schemas.openxmlformats.org/officeDocument/2006/relationships/hyperlink" Target="consultantplus://offline/ref%3D171B76908CDBFA5A72AACBF2EE0EBBAC0BFCF5595C4D8C50331847EC09CF173F75A1858E75CFj2v5G" TargetMode="External"/><Relationship Id="rId97" Type="http://schemas.openxmlformats.org/officeDocument/2006/relationships/hyperlink" Target="consultantplus://offline/ref%3D171B76908CDBFA5A72AACBF2EE0EBBAC0BFCF5595C4D8C50331847EC09CF173F75A1858E75CFj2v4G" TargetMode="External"/><Relationship Id="rId98" Type="http://schemas.openxmlformats.org/officeDocument/2006/relationships/hyperlink" Target="consultantplus://offline/ref%3D171B76908CDBFA5A72AACBF2EE0EBBAC0BFCF5595C4D8C50331847EC09CF173F75A1858E76C7j2vBG" TargetMode="External"/><Relationship Id="rId99" Type="http://schemas.openxmlformats.org/officeDocument/2006/relationships/hyperlink" Target="consultantplus://offline/ref%3D171B76908CDBFA5A72AACBF2EE0EBBAC0BFCF5595C4D8C50331847EC09CF173F75A1858E76C5j2v0G" TargetMode="External"/><Relationship Id="rId100" Type="http://schemas.openxmlformats.org/officeDocument/2006/relationships/hyperlink" Target="consultantplus://offline/ref%3D171B76908CDBFA5A72AACBF2EE0EBBAC0BFCF5595C4D8C50331847EC09CF173F75A1868970C1j2vAG" TargetMode="External"/><Relationship Id="rId101" Type="http://schemas.openxmlformats.org/officeDocument/2006/relationships/hyperlink" Target="consultantplus://offline/ref%3D171B76908CDBFA5A72AACBF2EE0EBBAC0BFCF5595C4D8C50331847EC09CF173F75A1868970C0j2v3G" TargetMode="External"/><Relationship Id="rId102" Type="http://schemas.openxmlformats.org/officeDocument/2006/relationships/hyperlink" Target="consultantplus://offline/ref%3D171B76908CDBFA5A72AACBF2EE0EBBAC0BFCF5595C4D8C50331847EC09CF173F75A1868970C0j2v2G" TargetMode="External"/><Relationship Id="rId103" Type="http://schemas.openxmlformats.org/officeDocument/2006/relationships/hyperlink" Target="consultantplus://offline/ref%3D171B76908CDBFA5A72AACBF2EE0EBBAC0BFCF5595C4D8C50331847EC09CF173F75A1868970C0j2v0G" TargetMode="External"/><Relationship Id="rId104" Type="http://schemas.openxmlformats.org/officeDocument/2006/relationships/hyperlink" Target="consultantplus://offline/ref%3D171B76908CDBFA5A72AACBF2EE0EBBAC0BFCF5595C4D8C50331847EC09CF173F75A1868970C0j2v6G" TargetMode="External"/><Relationship Id="rId105" Type="http://schemas.openxmlformats.org/officeDocument/2006/relationships/hyperlink" Target="consultantplus://offline/ref%3D171B76908CDBFA5A72AACBF2EE0EBBAC0BFCF5595C4D8C50331847EC09CF173F75A1868970C0j2v5G" TargetMode="External"/><Relationship Id="rId106" Type="http://schemas.openxmlformats.org/officeDocument/2006/relationships/hyperlink" Target="consultantplus://offline/ref%3D171B76908CDBFA5A72AACBF2EE0EBBAC0BFCF5595C4D8C50331847EC09CF173F75A1868970C0j2vAG" TargetMode="External"/><Relationship Id="rId107" Type="http://schemas.openxmlformats.org/officeDocument/2006/relationships/hyperlink" Target="consultantplus://offline/ref%3D171B76908CDBFA5A72AACBF2EE0EBBAC0BFCF5595C4D8C50331847EC09CF173F75A1868970CFj2v3G" TargetMode="External"/><Relationship Id="rId108" Type="http://schemas.openxmlformats.org/officeDocument/2006/relationships/hyperlink" Target="consultantplus://offline/ref%3D171B76908CDBFA5A72AACBF2EE0EBBAC0BFCF5595C4D8C50331847EC09CF173F75A1868970CFj2v2G" TargetMode="External"/><Relationship Id="rId109" Type="http://schemas.openxmlformats.org/officeDocument/2006/relationships/hyperlink" Target="consultantplus://offline/ref%3D171B76908CDBFA5A72AACBF2EE0EBBAC0BFCF5595C4D8C50331847EC09CF173F75A1868970CFj2v6G" TargetMode="External"/><Relationship Id="rId110" Type="http://schemas.openxmlformats.org/officeDocument/2006/relationships/hyperlink" Target="consultantplus://offline/ref%3D171B76908CDBFA5A72AACBF2EE0EBBAC0BFCF5595C4D8C50331847EC09CF173F75A1868970CFj2v5G" TargetMode="External"/><Relationship Id="rId111" Type="http://schemas.openxmlformats.org/officeDocument/2006/relationships/hyperlink" Target="consultantplus://offline/ref%3D171B76908CDBFA5A72AACBF2EE0EBBAC0BFCF5595C4D8C50331847EC09CF173F75A1868970CFj2v4G" TargetMode="External"/><Relationship Id="rId112" Type="http://schemas.openxmlformats.org/officeDocument/2006/relationships/hyperlink" Target="consultantplus://offline/ref%3D171B76908CDBFA5A72AACBF2EE0EBBAC0BFCF5595C4D8C50331847EC09CF173F75A1868970CFj2vBG" TargetMode="External"/><Relationship Id="rId113" Type="http://schemas.openxmlformats.org/officeDocument/2006/relationships/hyperlink" Target="consultantplus://offline/ref%3D171B76908CDBFA5A72AACBF2EE0EBBAC0BFCF5595C4D8C50331847EC09CF173F75A1868970CFj2vAG" TargetMode="External"/><Relationship Id="rId114" Type="http://schemas.openxmlformats.org/officeDocument/2006/relationships/hyperlink" Target="consultantplus://offline/ref%3D171B76908CDBFA5A72AACBF2EE0EBBAC0BFCF5595C4D8C50331847EC09CF173F75A1868970CEj2v2G" TargetMode="External"/><Relationship Id="rId115" Type="http://schemas.openxmlformats.org/officeDocument/2006/relationships/hyperlink" Target="consultantplus://offline/ref%3D171B76908CDBFA5A72AACBF2EE0EBBAC0BFCF5595C4D8C50331847EC09CF173F75A1858E76C0j2v0G" TargetMode="External"/><Relationship Id="rId116" Type="http://schemas.openxmlformats.org/officeDocument/2006/relationships/hyperlink" Target="consultantplus://offline/ref%3D171B76908CDBFA5A72AACBF2EE0EBBAC0BFCF5595C4D8C50331847EC09CF173F75A1868970CEj2v0G" TargetMode="External"/><Relationship Id="rId117" Type="http://schemas.openxmlformats.org/officeDocument/2006/relationships/hyperlink" Target="consultantplus://offline/ref%3D171B76908CDBFA5A72AACBF2EE0EBBAC0BFCF5595C4D8C50331847EC09CF173F75A1868970CEj2v7G" TargetMode="External"/><Relationship Id="rId118" Type="http://schemas.openxmlformats.org/officeDocument/2006/relationships/hyperlink" Target="consultantplus://offline/ref%3D171B76908CDBFA5A72AACBF2EE0EBBAC0BFCF5595C4D8C50331847EC09CF173F75A1868970CEj2v4G" TargetMode="External"/><Relationship Id="rId119" Type="http://schemas.openxmlformats.org/officeDocument/2006/relationships/hyperlink" Target="consultantplus://offline/ref%3D171B76908CDBFA5A72AACBF2EE0EBBAC0BFCF5595C4D8C50331847EC09CF173F75A1868970CEj2vBG" TargetMode="External"/><Relationship Id="rId120" Type="http://schemas.openxmlformats.org/officeDocument/2006/relationships/hyperlink" Target="consultantplus://offline/ref%3D171B76908CDBFA5A72AACBF2EE0EBBAC0BFCF5595C4D8C50331847EC09CF173F75A1868971C7j2v3G" TargetMode="External"/><Relationship Id="rId121" Type="http://schemas.openxmlformats.org/officeDocument/2006/relationships/hyperlink" Target="consultantplus://offline/ref%3D171B76908CDBFA5A72AACBF2EE0EBBAC0BFCF5595C4D8C50331847EC09CF173F75A1868971C7j2v0G" TargetMode="External"/><Relationship Id="rId122" Type="http://schemas.openxmlformats.org/officeDocument/2006/relationships/hyperlink" Target="consultantplus://offline/ref%3D171B76908CDBFA5A72AACBF2EE0EBBAC0BFCF5595C4D8C50331847EC09CF173F75A1868971C7j2v7G" TargetMode="External"/><Relationship Id="rId123" Type="http://schemas.openxmlformats.org/officeDocument/2006/relationships/hyperlink" Target="consultantplus://offline/ref%3D171B76908CDBFA5A72AACBF2EE0EBBAC0BFCF5595C4D8C50331847EC09CF173F75A1868971C6j2v2G" TargetMode="External"/><Relationship Id="rId124" Type="http://schemas.openxmlformats.org/officeDocument/2006/relationships/hyperlink" Target="consultantplus://offline/ref%3D171B76908CDBFA5A72AACBF2EE0EBBAC0BFCF5595C4D8C50331847EC09CF173F75A1868972C7j2v4G" TargetMode="External"/><Relationship Id="rId125" Type="http://schemas.openxmlformats.org/officeDocument/2006/relationships/hyperlink" Target="consultantplus://offline/ref%3D171B76908CDBFA5A72AACBF2EE0EBBAC0BFCF5595C4D8C50331847EC09CF173F75A1868972C5j2v3G" TargetMode="External"/><Relationship Id="rId126" Type="http://schemas.openxmlformats.org/officeDocument/2006/relationships/hyperlink" Target="consultantplus://offline/ref%3D171B76908CDBFA5A72AACBF2EE0EBBAC0BFCF5595C4D8C50331847EC09CF173F75A1868972C5j2v2G" TargetMode="External"/><Relationship Id="rId127" Type="http://schemas.openxmlformats.org/officeDocument/2006/relationships/hyperlink" Target="consultantplus://offline/ref%3D171B76908CDBFA5A72AACBF2EE0EBBAC0BFCF5595C4D8C50331847EC09CF173F75A1868972C5j2v1G" TargetMode="External"/><Relationship Id="rId128" Type="http://schemas.openxmlformats.org/officeDocument/2006/relationships/hyperlink" Target="consultantplus://offline/ref%3D171B76908CDBFA5A72AACBF2EE0EBBAC0BFCF5595C4D8C50331847EC09CF173F75A1868972C5j2v0G" TargetMode="External"/><Relationship Id="rId129" Type="http://schemas.openxmlformats.org/officeDocument/2006/relationships/hyperlink" Target="consultantplus://offline/ref%3D171B76908CDBFA5A72AACBF2EE0EBBAC0BFCF5595C4D8C50331847EC09CF173F75A1868972C5j2v7G" TargetMode="External"/><Relationship Id="rId130" Type="http://schemas.openxmlformats.org/officeDocument/2006/relationships/hyperlink" Target="consultantplus://offline/ref%3D171B76908CDBFA5A72AACBF2EE0EBBAC0BFCF5595C4D8C50331847EC09CF173F75A1868972C5j2v5G" TargetMode="External"/><Relationship Id="rId131" Type="http://schemas.openxmlformats.org/officeDocument/2006/relationships/hyperlink" Target="consultantplus://offline/ref%3D171B76908CDBFA5A72AACBF2EE0EBBAC0BFCF5595C4D8C50331847EC09CF173F75A1858E78C5j2vAG" TargetMode="External"/><Relationship Id="rId132" Type="http://schemas.openxmlformats.org/officeDocument/2006/relationships/hyperlink" Target="consultantplus://offline/ref%3D171B76908CDBFA5A72AACBF2EE0EBBAC0BFCF5595C4D8C50331847EC09CF173F75A1858E79C5j2v2G" TargetMode="External"/><Relationship Id="rId133" Type="http://schemas.openxmlformats.org/officeDocument/2006/relationships/hyperlink" Target="consultantplus://offline/ref%3D171B76908CDBFA5A72AACBF2EE0EBBAC0BFCF5595C4D8C50331847EC09CF173F75A1858E79C3j2v7G" TargetMode="External"/><Relationship Id="rId134" Type="http://schemas.openxmlformats.org/officeDocument/2006/relationships/hyperlink" Target="consultantplus://offline/ref%3D171B76908CDBFA5A72AACBF2EE0EBBAC0BFCF5595C4D8C50331847EC09CF173F75A1858D71CEj2v1G" TargetMode="External"/><Relationship Id="rId135" Type="http://schemas.openxmlformats.org/officeDocument/2006/relationships/hyperlink" Target="consultantplus://offline/ref%3D171B76908CDBFA5A72AACBF2EE0EBBAC0BFCF5595C4D8C50331847EC09CF173F75A1858D72C3j2vBG" TargetMode="External"/><Relationship Id="rId136" Type="http://schemas.openxmlformats.org/officeDocument/2006/relationships/hyperlink" Target="consultantplus://offline/ref%3D171B76908CDBFA5A72AACBF2EE0EBBAC0BFCF5595C4D8C50331847EC09CF173F75A1858E76CEj2v0G" TargetMode="External"/><Relationship Id="rId137" Type="http://schemas.openxmlformats.org/officeDocument/2006/relationships/hyperlink" Target="consultantplus://offline/ref%3D171B76908CDBFA5A72AACBF2EE0EBBAC0BFCF5595C4D8C50331847EC09CF173F75A1858E77C7j2v4G" TargetMode="External"/><Relationship Id="rId138" Type="http://schemas.openxmlformats.org/officeDocument/2006/relationships/hyperlink" Target="consultantplus://offline/ref%3D171B76908CDBFA5A72AACBF2EE0EBBAC0BFCF5595C4D8C50331847EC09CF173F75A1858E77C6j2vBG" TargetMode="External"/><Relationship Id="rId139" Type="http://schemas.openxmlformats.org/officeDocument/2006/relationships/hyperlink" Target="consultantplus://offline/ref%3D171B76908CDBFA5A72AACBF2EE0EBBAC0BFCF5595C4D8C50331847EC09CF173F75A1858E77C5j2v4G" TargetMode="External"/><Relationship Id="rId140" Type="http://schemas.openxmlformats.org/officeDocument/2006/relationships/hyperlink" Target="consultantplus://offline/ref%3D171B76908CDBFA5A72AACBF2EE0EBBAC0BFCF5595C4D8C50331847EC09CF173F75A1858E77C3j2v3G" TargetMode="External"/><Relationship Id="rId141" Type="http://schemas.openxmlformats.org/officeDocument/2006/relationships/hyperlink" Target="consultantplus://offline/ref%3D171B76908CDBFA5A72AACBF2EE0EBBAC0BFCF5595C4D8C50331847EC09CF173F75A1858E77C3j2v1G" TargetMode="External"/><Relationship Id="rId142" Type="http://schemas.openxmlformats.org/officeDocument/2006/relationships/hyperlink" Target="consultantplus://offline/ref%3D171B76908CDBFA5A72AACBF2EE0EBBAC0BFCF5595C4D8C50331847EC09CF173F75A1858E77C3j2v0G" TargetMode="External"/><Relationship Id="rId143" Type="http://schemas.openxmlformats.org/officeDocument/2006/relationships/hyperlink" Target="consultantplus://offline/ref%3D171B76908CDBFA5A72AACBF2EE0EBBAC0BFCF5595C4D8C50331847EC09CF173F75A1858E76C3j2v7G" TargetMode="External"/><Relationship Id="rId144" Type="http://schemas.openxmlformats.org/officeDocument/2006/relationships/hyperlink" Target="consultantplus://offline/ref%3D171B76908CDBFA5A72AACBF2EE0EBBAC0BFCF5595C4D8C50331847EC09CF173F75A1858E76C2j2v0G" TargetMode="External"/><Relationship Id="rId145" Type="http://schemas.openxmlformats.org/officeDocument/2006/relationships/hyperlink" Target="consultantplus://offline/ref%3D171B76908CDBFA5A72AACBF2EE0EBBAC0BFCF5595C4D8C50331847EC09CF173F75A1858E76C1j2v6G" TargetMode="External"/><Relationship Id="rId146" Type="http://schemas.openxmlformats.org/officeDocument/2006/relationships/hyperlink" Target="consultantplus://offline/ref%3D171B76908CDBFA5A72AACBF2EE0EBBAC0BFCF5595C4D8C50331847EC09CF173F75A1858E76C0j2v7G" TargetMode="External"/><Relationship Id="rId147" Type="http://schemas.openxmlformats.org/officeDocument/2006/relationships/hyperlink" Target="consultantplus://offline/ref%3D171B76908CDBFA5A72AACBF2EE0EBBAC0BFCF5595C4D8C50331847EC09CF173F75A1858E76CFj2v7G" TargetMode="External"/><Relationship Id="rId148" Type="http://schemas.openxmlformats.org/officeDocument/2006/relationships/hyperlink" Target="consultantplus://offline/ref%3D171B76908CDBFA5A72AACBF2EE0EBBAC0BFCF5595C4D8C50331847EC09CF173F75A1858E78C7j2v5G" TargetMode="External"/><Relationship Id="rId149" Type="http://schemas.openxmlformats.org/officeDocument/2006/relationships/hyperlink" Target="consultantplus://offline/ref%3D171B76908CDBFA5A72AACBF2EE0EBBAC0BFCF5595C4D8C50331847EC09CF173F75A1858E77C2j2v5G" TargetMode="External"/><Relationship Id="rId150" Type="http://schemas.openxmlformats.org/officeDocument/2006/relationships/hyperlink" Target="consultantplus://offline/ref%3D171B76908CDBFA5A72AACBF2EE0EBBAC0BFCF5595C4D8C50331847EC09CF173F75A1868976C2j2v5G" TargetMode="External"/><Relationship Id="rId151" Type="http://schemas.openxmlformats.org/officeDocument/2006/relationships/hyperlink" Target="consultantplus://offline/ref%3D171B76908CDBFA5A72AACBF2EE0EBBAC0BFCF5595C4D8C50331847EC09CF173F75A1868971C0j2v5G" TargetMode="External"/><Relationship Id="rId152" Type="http://schemas.openxmlformats.org/officeDocument/2006/relationships/hyperlink" Target="consultantplus://offline/ref%3D171B76908CDBFA5A72AACBF2EE0EBBAC0BFCF5595C4D8C50331847EC09CF173F75A1858E77C1j2vBG" TargetMode="External"/><Relationship Id="rId153" Type="http://schemas.openxmlformats.org/officeDocument/2006/relationships/hyperlink" Target="consultantplus://offline/ref%3D171B76908CDBFA5A72AACBF2EE0EBBAC0BFCF5595C4D8C50331847EC09CF173F75A1858E77C1j2vAG" TargetMode="External"/><Relationship Id="rId154" Type="http://schemas.openxmlformats.org/officeDocument/2006/relationships/hyperlink" Target="consultantplus://offline/ref%3D171B76908CDBFA5A72AACBF2EE0EBBAC0BFCF5595C4D8C50331847EC09CF173F75A1858E77C0j2v4G" TargetMode="External"/><Relationship Id="rId155" Type="http://schemas.openxmlformats.org/officeDocument/2006/relationships/hyperlink" Target="consultantplus://offline/ref%3D171B76908CDBFA5A72AACBF2EE0EBBAC0BFCF5595C4D8C50331847EC09CF173F75A1858E78C3j2v7G" TargetMode="External"/><Relationship Id="rId156" Type="http://schemas.openxmlformats.org/officeDocument/2006/relationships/hyperlink" Target="consultantplus://offline/ref%3D171B76908CDBFA5A72AACBF2EE0EBBAC0BFCF5595C4D8C50331847EC09CF173F75A1858E78C3j2v0G" TargetMode="External"/><Relationship Id="rId157" Type="http://schemas.openxmlformats.org/officeDocument/2006/relationships/hyperlink" Target="consultantplus://offline/ref%3D171B76908CDBFA5A72AACBF2EE0EBBAC0BFCF5595C4D8C50331847EC09CF173F75A1858E78C2j2v1G" TargetMode="External"/><Relationship Id="rId158" Type="http://schemas.openxmlformats.org/officeDocument/2006/relationships/hyperlink" Target="consultantplus://offline/ref%3D171B76908CDBFA5A72AACBF2EE0EBBAC0BFCF5595C4D8C50331847EC09CF173F75A1868972C2j2v0G" TargetMode="External"/><Relationship Id="rId159" Type="http://schemas.openxmlformats.org/officeDocument/2006/relationships/hyperlink" Target="consultantplus://offline/ref%3D171B76908CDBFA5A72AACBF2EE0EBBAC0BFCF5595C4D8C50331847EC09CF173F75A1868972C2j2v1G" TargetMode="External"/><Relationship Id="rId160" Type="http://schemas.openxmlformats.org/officeDocument/2006/relationships/hyperlink" Target="consultantplus://offline/ref%3D171B76908CDBFA5A72AACBF2EE0EBBAC0BFCF5595C4D8C50331847EC09CF173F75A1868972C2j2v2G" TargetMode="External"/><Relationship Id="rId161" Type="http://schemas.openxmlformats.org/officeDocument/2006/relationships/hyperlink" Target="consultantplus://offline/ref%3D171B76908CDBFA5A72AACBF2EE0EBBAC0BFCF5595C4D8C50331847EC09CF173F75A1868974C4j2v1G" TargetMode="External"/><Relationship Id="rId162" Type="http://schemas.openxmlformats.org/officeDocument/2006/relationships/hyperlink" Target="consultantplus://offline/ref%3D171B76908CDBFA5A72AACBF2EE0EBBAC0BFCF5595C4D8C50331847EC09CF173F75A1868974C2j2v3G" TargetMode="External"/><Relationship Id="rId163" Type="http://schemas.openxmlformats.org/officeDocument/2006/relationships/hyperlink" Target="consultantplus://offline/ref%3D171B76908CDBFA5A72AACBF2EE0EBBAC0BFCF5595C4D8C50331847EC09CF173F75A1868974C2j2v4G" TargetMode="External"/><Relationship Id="rId164" Type="http://schemas.openxmlformats.org/officeDocument/2006/relationships/hyperlink" Target="consultantplus://offline/ref%3D171B76908CDBFA5A72AACBF2EE0EBBAC0BFCF5595C4D8C50331847EC09CF173F75A1868974C2j2v2G" TargetMode="External"/><Relationship Id="rId165" Type="http://schemas.openxmlformats.org/officeDocument/2006/relationships/hyperlink" Target="consultantplus://offline/ref%3D171B76908CDBFA5A72AACBF2EE0EBBAC0BFCF5595C4D8C50331847EC09CF173F75A1858D70CEj2v5G" TargetMode="External"/><Relationship Id="rId166" Type="http://schemas.openxmlformats.org/officeDocument/2006/relationships/hyperlink" Target="consultantplus://offline/ref%3D171B76908CDBFA5A72AACBF2EE0EBBAC0BFCF5595C4D8C50331847EC09CF173F75A1858D71C7j2v1G" TargetMode="External"/><Relationship Id="rId167" Type="http://schemas.openxmlformats.org/officeDocument/2006/relationships/hyperlink" Target="consultantplus://offline/ref%3D171B76908CDBFA5A72AACBF2EE0EBBAC0BFCF5595C4D8C50331847EC09CF173F75A1858D71C6j2v1G" TargetMode="External"/><Relationship Id="rId168" Type="http://schemas.openxmlformats.org/officeDocument/2006/relationships/hyperlink" Target="consultantplus://offline/ref%3D171B76908CDBFA5A72AACBF2EE0EBBAC0BFCF5595C4D8C50331847EC09CF173F75A1858D70CFj2vBG" TargetMode="External"/><Relationship Id="rId169" Type="http://schemas.openxmlformats.org/officeDocument/2006/relationships/hyperlink" Target="consultantplus://offline/ref%3D171B76908CDBFA5A72AACBF2EE0EBBAC0BFCF5595C4D8C50331847EC09CF173F75A1858D70CEj2v6G" TargetMode="External"/><Relationship Id="rId170" Type="http://schemas.openxmlformats.org/officeDocument/2006/relationships/hyperlink" Target="consultantplus://offline/ref%3D171B76908CDBFA5A72AACBF2EE0EBBAC0BFCF5595C4D8C50331847EC09CF173F75A1858D71C3j2v2G" TargetMode="External"/><Relationship Id="rId171" Type="http://schemas.openxmlformats.org/officeDocument/2006/relationships/hyperlink" Target="consultantplus://offline/ref%3D171B76908CDBFA5A72AACBF2EE0EBBAC0BFCF5595C4D8C50331847EC09CF173F75A1858D71C3j2v1G" TargetMode="External"/><Relationship Id="rId172" Type="http://schemas.openxmlformats.org/officeDocument/2006/relationships/hyperlink" Target="consultantplus://offline/ref%3D171B76908CDBFA5A72AACBF2EE0EBBAC0BFCF5595C4D8C50331847EC09CF173F75A1858D71C4j2v7G" TargetMode="External"/><Relationship Id="rId173" Type="http://schemas.openxmlformats.org/officeDocument/2006/relationships/hyperlink" Target="consultantplus://offline/ref%3D171B76908CDBFA5A72AACBF2EE0EBBAC0BFCF5595C4D8C50331847EC09CF173F75A1858D71C2j2v4G" TargetMode="External"/><Relationship Id="rId174" Type="http://schemas.openxmlformats.org/officeDocument/2006/relationships/hyperlink" Target="consultantplus://offline/ref%3D171B76908CDBFA5A72AACBF2EE0EBBAC0BFCF5595C4D8C50331847EC09CF173F75A1858D71C1j2v6G" TargetMode="External"/><Relationship Id="rId175" Type="http://schemas.openxmlformats.org/officeDocument/2006/relationships/hyperlink" Target="consultantplus://offline/ref%3D171B76908CDBFA5A72AACBF2EE0EBBAC0BFCF5595C4D8C50331847EC09CF173F75A1858D73C7j2vBG" TargetMode="External"/><Relationship Id="rId176" Type="http://schemas.openxmlformats.org/officeDocument/2006/relationships/hyperlink" Target="consultantplus://offline/ref%3D171B76908CDBFA5A72AACBF2EE0EBBAC0BFCF5595C4D8C50331847EC09CF173F75A1868976C3j2v6G" TargetMode="External"/><Relationship Id="rId177" Type="http://schemas.openxmlformats.org/officeDocument/2006/relationships/hyperlink" Target="consultantplus://offline/ref%3D171B76908CDBFA5A72AACBF2EE0EBBAC0BFCF5595C4D8C50331847EC09CF173F75A1868972C2j2v7G" TargetMode="External"/><Relationship Id="rId178" Type="http://schemas.openxmlformats.org/officeDocument/2006/relationships/hyperlink" Target="consultantplus://offline/ref%3D171B76908CDBFA5A72AACBF2EE0EBBAC0BFCF5595C4D8C50331847EC09CF173F75A1868972C2j2v6G" TargetMode="External"/><Relationship Id="rId179" Type="http://schemas.openxmlformats.org/officeDocument/2006/relationships/hyperlink" Target="consultantplus://offline/ref%3D171B76908CDBFA5A72AACBF2EE0EBBAC0BFCF5595C4D8C50331847EC09CF173F75A1868973C2j2v6G" TargetMode="External"/><Relationship Id="rId180" Type="http://schemas.openxmlformats.org/officeDocument/2006/relationships/hyperlink" Target="consultantplus://offline/ref%3D171B76908CDBFA5A72AACBF2EE0EBBAC0BFCF5595C4D8C50331847EC09CF173F75A1868976C3j2v4G" TargetMode="External"/><Relationship Id="rId181" Type="http://schemas.openxmlformats.org/officeDocument/2006/relationships/hyperlink" Target="consultantplus://offline/ref%3D171B76908CDBFA5A72AACBF2EE0EBBAC0BFCF5595C4D8C50331847EC09CF173F75A1868976C1j2v7G" TargetMode="External"/><Relationship Id="rId182" Type="http://schemas.openxmlformats.org/officeDocument/2006/relationships/hyperlink" Target="consultantplus://offline/ref%3D171B76908CDBFA5A72AACBF2EE0EBBAC0BFCF5595C4D8C50331847EC09CF173F75A1858D70C0j2v1G" TargetMode="External"/><Relationship Id="rId183" Type="http://schemas.openxmlformats.org/officeDocument/2006/relationships/hyperlink" Target="consultantplus://offline/ref%3D171B76908CDBFA5A72AACBF2EE0EBBAC0BFCF5595C4D8C50331847EC09CF173F75A1868972C0j2v3G" TargetMode="External"/><Relationship Id="rId184" Type="http://schemas.openxmlformats.org/officeDocument/2006/relationships/hyperlink" Target="consultantplus://offline/ref%3D171B76908CDBFA5A72AACBF2EE0EBBAC0BFCF5595C4D8C50331847EC09CF173F75A1868972C0j2v2G" TargetMode="External"/><Relationship Id="rId185" Type="http://schemas.openxmlformats.org/officeDocument/2006/relationships/hyperlink" Target="consultantplus://offline/ref%3D171B76908CDBFA5A72AACBF2EE0EBBAC0BFCF5595C4D8C50331847EC09CF173F75A1868972C0j2v1G" TargetMode="External"/><Relationship Id="rId186" Type="http://schemas.openxmlformats.org/officeDocument/2006/relationships/hyperlink" Target="consultantplus://offline/ref%3D171B76908CDBFA5A72AACBF2EE0EBBAC0BFCF5595C4D8C50331847EC09CF173F75A1868972C0j2v0G" TargetMode="External"/><Relationship Id="rId187" Type="http://schemas.openxmlformats.org/officeDocument/2006/relationships/hyperlink" Target="consultantplus://offline/ref%3D171B76908CDBFA5A72AACBF2EE0EBBAC0BFCF5595C4D8C50331847EC09CF173F75A1868972C0j2v7G" TargetMode="External"/><Relationship Id="rId188" Type="http://schemas.openxmlformats.org/officeDocument/2006/relationships/hyperlink" Target="consultantplus://offline/ref%3D171B76908CDBFA5A72AACBF2EE0EBBAC0BFCF5595C4D8C50331847EC09CF173F75A1868972C0j2v5G" TargetMode="External"/><Relationship Id="rId189" Type="http://schemas.openxmlformats.org/officeDocument/2006/relationships/hyperlink" Target="consultantplus://offline/ref%3D171B76908CDBFA5A72AACBF2EE0EBBAC0BFCF5595C4D8C50331847EC09CF173F75A1868973C7j2v1G" TargetMode="External"/><Relationship Id="rId190" Type="http://schemas.openxmlformats.org/officeDocument/2006/relationships/hyperlink" Target="consultantplus://offline/ref%3D171B76908CDBFA5A72AACBF2EE0EBBAC0BFCF5595C4D8C50331847EC09CF173F75A1868973C7j2v7G" TargetMode="External"/><Relationship Id="rId191" Type="http://schemas.openxmlformats.org/officeDocument/2006/relationships/hyperlink" Target="consultantplus://offline/ref%3D171B76908CDBFA5A72AACBF2EE0EBBAC0BFCF5595C4D8C50331847EC09CF173F75A1868973C7j2v5G" TargetMode="External"/><Relationship Id="rId192" Type="http://schemas.openxmlformats.org/officeDocument/2006/relationships/hyperlink" Target="consultantplus://offline/ref%3D171B76908CDBFA5A72AACBF2EE0EBBAC0BFCF5595C4D8C50331847EC09CF173F75A1858D70C5j2v6G" TargetMode="External"/><Relationship Id="rId193" Type="http://schemas.openxmlformats.org/officeDocument/2006/relationships/hyperlink" Target="consultantplus://offline/ref%3D171B76908CDBFA5A72AACBF2EE0EBBAC0BFCF5595C4D8C50331847EC09CF173F75A1868976C0j2v7G" TargetMode="External"/><Relationship Id="rId194" Type="http://schemas.openxmlformats.org/officeDocument/2006/relationships/hyperlink" Target="consultantplus://offline/ref%3D171B76908CDBFA5A72AACBF2EE0EBBAC0BFCF5595C4D8C50331847EC09CF173F75A1868970C7j2v5G" TargetMode="External"/><Relationship Id="rId195" Type="http://schemas.openxmlformats.org/officeDocument/2006/relationships/hyperlink" Target="consultantplus://offline/ref%3D171B76908CDBFA5A72AACBF2EE0EBBAC0BFCF5595C4D8C50331847EC09CF173F75A1868970C7j2v4G" TargetMode="External"/><Relationship Id="rId196" Type="http://schemas.openxmlformats.org/officeDocument/2006/relationships/hyperlink" Target="consultantplus://offline/ref%3D171B76908CDBFA5A72AACBF2EE0EBBAC0BFCF5595C4D8C50331847EC09CF173F75A1868970C7j2vBG" TargetMode="External"/><Relationship Id="rId197" Type="http://schemas.openxmlformats.org/officeDocument/2006/relationships/hyperlink" Target="consultantplus://offline/ref%3D171B76908CDBFA5A72AACBF2EE0EBBAC0BFCF5595C4D8C50331847EC09CF173F75A1868970C7j2vAG" TargetMode="External"/><Relationship Id="rId198" Type="http://schemas.openxmlformats.org/officeDocument/2006/relationships/hyperlink" Target="consultantplus://offline/ref%3D171B76908CDBFA5A72AACBF2EE0EBBAC0BFCF5595C4D8C50331847EC09CF173F75A1868970C6j2v3G" TargetMode="External"/><Relationship Id="rId199" Type="http://schemas.openxmlformats.org/officeDocument/2006/relationships/hyperlink" Target="consultantplus://offline/ref%3D171B76908CDBFA5A72AACBF2EE0EBBAC0BFCF5595C4D8C50331847EC09CF173F75A1868970C6j2v2G" TargetMode="External"/><Relationship Id="rId200" Type="http://schemas.openxmlformats.org/officeDocument/2006/relationships/hyperlink" Target="consultantplus://offline/ref%3D171B76908CDBFA5A72AACBF2EE0EBBAC0BFCF5595C4D8C50331847EC09CF173F75A1868970C6j2v1G" TargetMode="External"/><Relationship Id="rId201" Type="http://schemas.openxmlformats.org/officeDocument/2006/relationships/hyperlink" Target="consultantplus://offline/ref%3D171B76908CDBFA5A72AACBF2EE0EBBAC0BFCF5595C4D8C50331847EC09CF173F75A1868970C6j2v0G" TargetMode="External"/><Relationship Id="rId202" Type="http://schemas.openxmlformats.org/officeDocument/2006/relationships/hyperlink" Target="consultantplus://offline/ref%3D171B76908CDBFA5A72AACBF2EE0EBBAC0BFCF5595C4D8C50331847EC09CF173F75A1868970C6j2v6G" TargetMode="External"/><Relationship Id="rId203" Type="http://schemas.openxmlformats.org/officeDocument/2006/relationships/hyperlink" Target="consultantplus://offline/ref%3D171B76908CDBFA5A72AACBF2EE0EBBAC0BFCF5595C4D8C50331847EC09CF173F75A1868970C4j2v0G" TargetMode="External"/><Relationship Id="rId204" Type="http://schemas.openxmlformats.org/officeDocument/2006/relationships/hyperlink" Target="consultantplus://offline/ref%3D171B76908CDBFA5A72AACBF2EE0EBBAC0BFCF5595C4D8C50331847EC09CF173F75A1868970C4j2v7G" TargetMode="External"/><Relationship Id="rId205" Type="http://schemas.openxmlformats.org/officeDocument/2006/relationships/hyperlink" Target="consultantplus://offline/ref%3D171B76908CDBFA5A72AACBF2EE0EBBAC0BFCF5595C4D8C50331847EC09CF173F75A1868970C4j2v6G" TargetMode="External"/><Relationship Id="rId206" Type="http://schemas.openxmlformats.org/officeDocument/2006/relationships/hyperlink" Target="consultantplus://offline/ref%3D171B76908CDBFA5A72AACBF2EE0EBBAC0BFCF5595C4D8C50331847EC09CF173F75A1868970C4j2v5G" TargetMode="External"/><Relationship Id="rId207" Type="http://schemas.openxmlformats.org/officeDocument/2006/relationships/hyperlink" Target="consultantplus://offline/ref%3D171B76908CDBFA5A72AACBF2EE0EBBAC0BFCF5595C4D8C50331847EC09CF173F75A1868970C4j2v4G" TargetMode="External"/><Relationship Id="rId208" Type="http://schemas.openxmlformats.org/officeDocument/2006/relationships/hyperlink" Target="consultantplus://offline/ref%3D171B76908CDBFA5A72AACBF2EE0EBBAC0BFCF5595C4D8C50331847EC09CF173F75A1868970C4j2vAG" TargetMode="External"/><Relationship Id="rId209" Type="http://schemas.openxmlformats.org/officeDocument/2006/relationships/hyperlink" Target="consultantplus://offline/ref%3D171B76908CDBFA5A72AACBF2EE0EBBAC0BFCF5595C4D8C50331847EC09CF173F75A1858E76C6j2v7G" TargetMode="External"/><Relationship Id="rId210" Type="http://schemas.openxmlformats.org/officeDocument/2006/relationships/hyperlink" Target="consultantplus://offline/ref%3D171B76908CDBFA5A72AACBF2EE0EBBAC0BFCF5595C4D8C50331847EC09CF173F75A1868970C3j2vAG" TargetMode="External"/><Relationship Id="rId211" Type="http://schemas.openxmlformats.org/officeDocument/2006/relationships/hyperlink" Target="consultantplus://offline/ref%3D171B76908CDBFA5A72AACBF2EE0EBBAC0BFCF5595C4D8C50331847EC09CF173F75A1868970C2j2v3G" TargetMode="External"/><Relationship Id="rId212" Type="http://schemas.openxmlformats.org/officeDocument/2006/relationships/hyperlink" Target="consultantplus://offline/ref%3D171B76908CDBFA5A72AACBF2EE0EBBAC0BFCF5595C4D8C50331847EC09CF173F75A1868970C2j2v2G" TargetMode="External"/><Relationship Id="rId213" Type="http://schemas.openxmlformats.org/officeDocument/2006/relationships/hyperlink" Target="consultantplus://offline/ref%3D171B76908CDBFA5A72AACBF2EE0EBBAC0BFCF5595C4D8C50331847EC09CF173F75A1868970C2j2v7G" TargetMode="External"/><Relationship Id="rId214" Type="http://schemas.openxmlformats.org/officeDocument/2006/relationships/hyperlink" Target="consultantplus://offline/ref%3D171B76908CDBFA5A72AACBF2EE0EBBAC0BFCF5595C4D8C50331847EC09CF173F75A1858E76C4j2v2G" TargetMode="External"/><Relationship Id="rId215" Type="http://schemas.openxmlformats.org/officeDocument/2006/relationships/hyperlink" Target="consultantplus://offline/ref%3D171B76908CDBFA5A72AACBF2EE0EBBAC0BFCF5595C4D8C50331847EC09CF173F75A1868970C1j2v2G" TargetMode="External"/><Relationship Id="rId216" Type="http://schemas.openxmlformats.org/officeDocument/2006/relationships/hyperlink" Target="consultantplus://offline/ref%3D171B76908CDBFA5A72AACBF2EE0EBBAC0BFCF5595C4D8C50331847EC09CF173F75A1868970C1j2v1G" TargetMode="External"/><Relationship Id="rId217" Type="http://schemas.openxmlformats.org/officeDocument/2006/relationships/hyperlink" Target="consultantplus://offline/ref%3D171B76908CDBFA5A72AACBF2EE0EBBAC0BFCF5595C4D8C50331847EC09CF173F75A1868970C1j2v0G" TargetMode="External"/><Relationship Id="rId218" Type="http://schemas.openxmlformats.org/officeDocument/2006/relationships/hyperlink" Target="consultantplus://offline/ref%3D171B76908CDBFA5A72AACBF2EE0EBBAC0BFCF5595C4D8C50331847EC09CF173F75A1868970C1j2v6G" TargetMode="External"/><Relationship Id="rId219" Type="http://schemas.openxmlformats.org/officeDocument/2006/relationships/hyperlink" Target="consultantplus://offline/ref%3D171B76908CDBFA5A72AACBF2EE0EBBAC0BFCF5595C4D8C50331847EC09CF173F75A1868970CFj2v1G" TargetMode="External"/><Relationship Id="rId220" Type="http://schemas.openxmlformats.org/officeDocument/2006/relationships/hyperlink" Target="consultantplus://offline/ref%3D171B76908CDBFA5A72AACBF2EE0EBBAC0BFCF5595C4D8C50331847EC09CF173F75A1868970CFj2v7G" TargetMode="External"/><Relationship Id="rId221" Type="http://schemas.openxmlformats.org/officeDocument/2006/relationships/hyperlink" Target="consultantplus://offline/ref%3D171B76908CDBFA5A72AACBF2EE0EBBAC0BFCF5595C4D8C50331847EC09CF173F75A1868971C7j2v6G" TargetMode="External"/><Relationship Id="rId222" Type="http://schemas.openxmlformats.org/officeDocument/2006/relationships/hyperlink" Target="consultantplus://offline/ref%3D171B76908CDBFA5A72AACBF2EE0EBBAC0BFCF5595C4D8C50331847EC09CF173F75A1868972C6j2v7G" TargetMode="External"/><Relationship Id="rId223" Type="http://schemas.openxmlformats.org/officeDocument/2006/relationships/hyperlink" Target="consultantplus://offline/ref%3D171B76908CDBFA5A72AACBF2EE0EBBAC0BFCF5595C4D8C50331847EC09CF173F75A1868972C5j2v4G" TargetMode="External"/><Relationship Id="rId224" Type="http://schemas.openxmlformats.org/officeDocument/2006/relationships/hyperlink" Target="consultantplus://offline/ref%3D171B76908CDBFA5A72AACBF2EE0EBBAC0BFCF5595C4D8C50331847EC09CF173F75A1868972C5j2vBG" TargetMode="External"/><Relationship Id="rId225" Type="http://schemas.openxmlformats.org/officeDocument/2006/relationships/hyperlink" Target="consultantplus://offline/ref%3D171B76908CDBFA5A72AACBF2EE0EBBAC0BFCF5595C4D8C50331847EC09CF173F75A1868972C4j2v6G" TargetMode="External"/><Relationship Id="rId226" Type="http://schemas.openxmlformats.org/officeDocument/2006/relationships/hyperlink" Target="consultantplus://offline/ref%3D171B76908CDBFA5A72AACBF2EE0EBBAC0BFCF5595C4D8C50331847EC09CF173F75A1868972C4j2v5G" TargetMode="External"/><Relationship Id="rId227" Type="http://schemas.openxmlformats.org/officeDocument/2006/relationships/hyperlink" Target="consultantplus://offline/ref%3D171B76908CDBFA5A72AACBF2EE0EBBAC0BFCF5595C4D8C50331847EC09CF173F75A1868972C4j2v4G" TargetMode="External"/><Relationship Id="rId228" Type="http://schemas.openxmlformats.org/officeDocument/2006/relationships/hyperlink" Target="consultantplus://offline/ref%3D171B76908CDBFA5A72AACBF2EE0EBBAC0BFCF5595C4D8C50331847EC09CF173F75A1868972C4j2vAG" TargetMode="External"/><Relationship Id="rId229" Type="http://schemas.openxmlformats.org/officeDocument/2006/relationships/hyperlink" Target="consultantplus://offline/ref%3D171B76908CDBFA5A72AACBF2EE0EBBAC0BFCF5595C4D8C50331847EC09CF173F75A1858E76C4j2v1G" TargetMode="External"/><Relationship Id="rId230" Type="http://schemas.openxmlformats.org/officeDocument/2006/relationships/hyperlink" Target="consultantplus://offline/ref%3D171B76908CDBFA5A72AACBF2EE0EBBAC0BFCF5595C4D8C50331847EC09CF173F75A1868973CEj2vBG" TargetMode="External"/><Relationship Id="rId231" Type="http://schemas.openxmlformats.org/officeDocument/2006/relationships/hyperlink" Target="consultantplus://offline/ref%3D171B76908CDBFA5A72AACBF2EE0EBBAC0BFCF5595C4D8C50331847EC09CF173F75A1858E79C0j2v1G" TargetMode="External"/><Relationship Id="rId232" Type="http://schemas.openxmlformats.org/officeDocument/2006/relationships/hyperlink" Target="consultantplus://offline/ref%3D171B76908CDBFA5A72AACBF2EE0EBBAC0BFCF5595C4D8C50331847EC09CF173F75A1868973C5j2v3G" TargetMode="External"/><Relationship Id="rId233" Type="http://schemas.openxmlformats.org/officeDocument/2006/relationships/hyperlink" Target="consultantplus://offline/ref%3D171B76908CDBFA5A72AACBF2EE0EBBAC0BFCF5595C4D8C50331847EC09CF173F75A1858D70C6j2v6G" TargetMode="External"/><Relationship Id="rId234" Type="http://schemas.openxmlformats.org/officeDocument/2006/relationships/hyperlink" Target="consultantplus://offline/ref%3D171B76908CDBFA5A72AACBF2EE0EBBAC0BFCF5595C4D8C50331847EC09CF173F75A1868974C5j2vBG" TargetMode="External"/><Relationship Id="rId235" Type="http://schemas.openxmlformats.org/officeDocument/2006/relationships/hyperlink" Target="consultantplus://offline/ref%3D171B76908CDBFA5A72AACBF2EE0EBBAC0BFCF5595C4D8C50331847EC09CF173F75A1868974C4j2v3G" TargetMode="External"/><Relationship Id="rId236" Type="http://schemas.openxmlformats.org/officeDocument/2006/relationships/hyperlink" Target="consultantplus://offline/ref%3D171B76908CDBFA5A72AACBF2EE0EBBAC0BFCF5595C4D8C50331847EC09CF173F75A1868974C4j2vAG" TargetMode="External"/><Relationship Id="rId237" Type="http://schemas.openxmlformats.org/officeDocument/2006/relationships/hyperlink" Target="consultantplus://offline/ref%3D171B76908CDBFA5A72AACBF2EE0EBBAC0BFCF5595C4D8C50331847EC09CF173F75A1868974C3j2v3G" TargetMode="External"/><Relationship Id="rId238" Type="http://schemas.openxmlformats.org/officeDocument/2006/relationships/hyperlink" Target="consultantplus://offline/ref%3D171B76908CDBFA5A72AACBF2EE0EBBAC0BFCF5595C4D8C50331847EC09CF173F75A1868973CFj2v3G" TargetMode="External"/><Relationship Id="rId239" Type="http://schemas.openxmlformats.org/officeDocument/2006/relationships/hyperlink" Target="consultantplus://offline/ref%3D171B76908CDBFA5A72AACBF2EE0EBBAC0BFCF5595C4D8C50331847EC09CF173F75A1868973CFj2v1G" TargetMode="External"/><Relationship Id="rId240" Type="http://schemas.openxmlformats.org/officeDocument/2006/relationships/hyperlink" Target="consultantplus://offline/ref%3D171B76908CDBFA5A72AACBF2EE0EBBAC0BFCF5595C4D8C50331847EC09CF173F75A1868973CFj2v7G" TargetMode="External"/><Relationship Id="rId241" Type="http://schemas.openxmlformats.org/officeDocument/2006/relationships/hyperlink" Target="consultantplus://offline/ref%3D171B76908CDBFA5A72AACBF2EE0EBBAC0BFCF5595C4D8C50331847EC09CF173F75A1868973CFj2v5G" TargetMode="External"/><Relationship Id="rId242" Type="http://schemas.openxmlformats.org/officeDocument/2006/relationships/hyperlink" Target="consultantplus://offline/ref%3D171B76908CDBFA5A72AACBF2EE0EBBAC0BFCF5595C4D8C50331847EC09CF173F75A1868974CFj2v6G" TargetMode="External"/><Relationship Id="rId243" Type="http://schemas.openxmlformats.org/officeDocument/2006/relationships/hyperlink" Target="consultantplus://offline/ref%3D171B76908CDBFA5A72AACBF2EE0EBBAC0BFCF5595C4D8C50331847EC09CF173F75A1858D72C3j2vAG" TargetMode="External"/><Relationship Id="rId244" Type="http://schemas.openxmlformats.org/officeDocument/2006/relationships/hyperlink" Target="consultantplus://offline/ref%3D171B76908CDBFA5A72AACBF2EE0EBBAC0BFCF5595C4D8C50331847EC09CF173F75A1858E78C2j2v0G" TargetMode="External"/><Relationship Id="rId245" Type="http://schemas.openxmlformats.org/officeDocument/2006/relationships/hyperlink" Target="consultantplus://offline/ref%3D171B76908CDBFA5A72AACBF2EE0EBBAC0BFCF5595C4D8C50331847EC09CF173F75A1858E78C1j2v7G" TargetMode="External"/><Relationship Id="rId246" Type="http://schemas.openxmlformats.org/officeDocument/2006/relationships/hyperlink" Target="consultantplus://offline/ref%3D171B76908CDBFA5A72AACBF2EE0EBBAC0BFCF5595C4D8C50331847EC09CF173F75A1858E78C0j2vAG" TargetMode="External"/><Relationship Id="rId247" Type="http://schemas.openxmlformats.org/officeDocument/2006/relationships/hyperlink" Target="consultantplus://offline/ref%3D171B76908CDBFA5A72AACBF2EE0EBBAC0BFCF5595C4D8C50331847EC09CF173F75A1858E78CFj2vAG" TargetMode="External"/><Relationship Id="rId248" Type="http://schemas.openxmlformats.org/officeDocument/2006/relationships/hyperlink" Target="consultantplus://offline/ref%3D171B76908CDBFA5A72AACBF2EE0EBBAC0BFCF5595C4D8C50331847EC09CF173F75A1858D74C6j2v5G" TargetMode="External"/><Relationship Id="rId249" Type="http://schemas.openxmlformats.org/officeDocument/2006/relationships/hyperlink" Target="consultantplus://offline/ref%3D171B76908CDBFA5A72AACBF2EE0EBBAC0BFCF5595C4D8C50331847EC09CF173F75A1868977C2j2v5G" TargetMode="External"/><Relationship Id="rId250" Type="http://schemas.openxmlformats.org/officeDocument/2006/relationships/hyperlink" Target="consultantplus://offline/ref%3D171B76908CDBFA5A72AACBF2EE0EBBAC0BFCF5595C4D8C50331847EC09CF173F75A1868977C2j2vBG" TargetMode="External"/><Relationship Id="rId251" Type="http://schemas.openxmlformats.org/officeDocument/2006/relationships/hyperlink" Target="consultantplus://offline/ref%3D171B76908CDBFA5A72AACBF2EE0EBBAC0BFCF5595C4D8C50331847EC09CF173F75A1858D74C4j2v4G" TargetMode="External"/><Relationship Id="rId252" Type="http://schemas.openxmlformats.org/officeDocument/2006/relationships/hyperlink" Target="consultantplus://offline/ref%3D171B76908CDBFA5A72AACBF2EE0EBBAC0BFCF5595C4D8C50331847EC09CF173F75A1858D74C2j2v7G" TargetMode="External"/><Relationship Id="rId253" Type="http://schemas.openxmlformats.org/officeDocument/2006/relationships/hyperlink" Target="consultantplus://offline/ref%3D171B76908CDBFA5A72AACBF2EE0EBBAC0BFCF5595C4D8C50331847EC09CF173F75A1868977CEj2v2G" TargetMode="External"/><Relationship Id="rId254" Type="http://schemas.openxmlformats.org/officeDocument/2006/relationships/hyperlink" Target="consultantplus://offline/ref%3D171B76908CDBFA5A72AACBF2EE0EBBAC0BFCF5595C4D8C50331847EC09CF173F75A1868977CEj2v0G" TargetMode="External"/><Relationship Id="rId255" Type="http://schemas.openxmlformats.org/officeDocument/2006/relationships/hyperlink" Target="consultantplus://offline/ref%3D171B76908CDBFA5A72AACBF2EE0EBBAC0BFCF5595C4D8C50331847EC09CF173F75A1858D74C0j2vAG" TargetMode="External"/><Relationship Id="rId256" Type="http://schemas.openxmlformats.org/officeDocument/2006/relationships/hyperlink" Target="consultantplus://offline/ref%3D171B76908CDBFA5A72AACBF2EE0EBBAC0BFCF5595C4D8C50331847EC09CF173F75A1868978C6j2vAG" TargetMode="External"/><Relationship Id="rId257" Type="http://schemas.openxmlformats.org/officeDocument/2006/relationships/hyperlink" Target="consultantplus://offline/ref%3D171B76908CDBFA5A72AACBF2EE0EBBAC0BFCF5595C4D8C50331847EC09CF173F75A1858E79CEj2v5G" TargetMode="External"/><Relationship Id="rId258" Type="http://schemas.openxmlformats.org/officeDocument/2006/relationships/hyperlink" Target="consultantplus://offline/ref%3D171B76908CDBFA5A72AACBF2EE0EBBAC0BFCF5595C4D8C50331847EC09CF173F75A1858D71C5j2v7G" TargetMode="External"/><Relationship Id="rId259" Type="http://schemas.openxmlformats.org/officeDocument/2006/relationships/hyperlink" Target="consultantplus://offline/ref%3D171B76908CDBFA5A72AACBF2EE0EBBAC0BFCF5595C4D8C50331847EC09CF173F75A1858D72C6j2v0G" TargetMode="External"/><Relationship Id="rId260" Type="http://schemas.openxmlformats.org/officeDocument/2006/relationships/hyperlink" Target="consultantplus://offline/ref%3D171B76908CDBFA5A72AACBF2EE0EBBAC0BFCF5595C4D8C50331847EC09CF173F75A1818F76CEj2v3G" TargetMode="External"/><Relationship Id="rId261" Type="http://schemas.openxmlformats.org/officeDocument/2006/relationships/hyperlink" Target="consultantplus://offline/ref%3D171B76908CDBFA5A72AACBF2EE0EBBAC0BFCF5595C4D8C50331847EC09CF173F75A1818F76CEj2v2G" TargetMode="External"/><Relationship Id="rId262" Type="http://schemas.openxmlformats.org/officeDocument/2006/relationships/hyperlink" Target="consultantplus://offline/ref%3D171B76908CDBFA5A72AACBF2EE0EBBAC0BFCF5595C4D8C50331847EC09CF173F75A1848A70C0j2v2G" TargetMode="External"/><Relationship Id="rId263" Type="http://schemas.openxmlformats.org/officeDocument/2006/relationships/hyperlink" Target="consultantplus://offline/ref%3D171B76908CDBFA5A72AACBF2EE0EBBAC0BFCF5595C4D8C50331847EC09CF173F75A1818F77C2j2v3G" TargetMode="External"/><Relationship Id="rId264" Type="http://schemas.openxmlformats.org/officeDocument/2006/relationships/hyperlink" Target="consultantplus://offline/ref%3D171B76908CDBFA5A72AACBF2EE0EBBAC0BFCF5595C4D8C50331847EC09CF173F75A1818F77C2j2v1G" TargetMode="External"/><Relationship Id="rId265" Type="http://schemas.openxmlformats.org/officeDocument/2006/relationships/hyperlink" Target="consultantplus://offline/ref%3D171B76908CDBFA5A72AACBF2EE0EBBAC0BFCF5595C4D8C50331847EC09CF173F75A1818F77C2j2v5G" TargetMode="External"/><Relationship Id="rId266" Type="http://schemas.openxmlformats.org/officeDocument/2006/relationships/hyperlink" Target="consultantplus://offline/ref%3D171B76908CDBFA5A72AACBF2EE0EBBAC0BFCF5595C4D8C50331847EC09CF173F75A1818F77C4j2v7G" TargetMode="External"/><Relationship Id="rId267" Type="http://schemas.openxmlformats.org/officeDocument/2006/relationships/hyperlink" Target="consultantplus://offline/ref%3D171B76908CDBFA5A72AACBF2EE0EBBAC0BFCF5595C4D8C50331847EC09CF173F75A1818F77C4j2v5G" TargetMode="External"/><Relationship Id="rId268" Type="http://schemas.openxmlformats.org/officeDocument/2006/relationships/hyperlink" Target="consultantplus://offline/ref%3D171B76908CDBFA5A72AACBF2EE0EBBAC0BFCF5595C4D8C50331847EC09CF173F75A1818F77C4j2v4G" TargetMode="External"/><Relationship Id="rId269" Type="http://schemas.openxmlformats.org/officeDocument/2006/relationships/hyperlink" Target="consultantplus://offline/ref%3D171B76908CDBFA5A72AACBF2EE0EBBAC0BFCF5595C4D8C50331847EC09CF173F75A1858979C3j2vAG" TargetMode="External"/><Relationship Id="rId270" Type="http://schemas.openxmlformats.org/officeDocument/2006/relationships/hyperlink" Target="consultantplus://offline/ref%3D171B76908CDBFA5A72AACBF2EE0EBBAC0BFCF5595C4D8C50331847EC09CF173F75A1818F77C1j2v3G" TargetMode="External"/><Relationship Id="rId271" Type="http://schemas.openxmlformats.org/officeDocument/2006/relationships/hyperlink" Target="consultantplus://offline/ref%3D171B76908CDBFA5A72AACBF2EE0EBBAC0BFCF5595C4D8C50331847EC09CF173F75A1818F77C1j2v2G" TargetMode="External"/><Relationship Id="rId272" Type="http://schemas.openxmlformats.org/officeDocument/2006/relationships/hyperlink" Target="consultantplus://offline/ref%3D171B76908CDBFA5A72AACBF2EE0EBBAC0BFCF5595C4D8C50331847EC09CF173F75A1818F77C1j2v1G" TargetMode="External"/><Relationship Id="rId273" Type="http://schemas.openxmlformats.org/officeDocument/2006/relationships/hyperlink" Target="consultantplus://offline/ref%3D171B76908CDBFA5A72AACBF2EE0EBBAC0BFCF5595C4D8C50331847EC09CF173F75A1818D70CFj2v7G" TargetMode="External"/><Relationship Id="rId274" Type="http://schemas.openxmlformats.org/officeDocument/2006/relationships/hyperlink" Target="consultantplus://offline/ref%3D171B76908CDBFA5A72AACBF2EE0EBBAC0BFCF5595C4D8C50331847EC09CF173F75A1818D71C3j2vAG" TargetMode="External"/><Relationship Id="rId275" Type="http://schemas.openxmlformats.org/officeDocument/2006/relationships/hyperlink" Target="consultantplus://offline/ref%3D171B76908CDBFA5A72AACBF2EE0EBBAC0BFCF5595C4D8C50331847EC09CF173F75A1868870C4j2v5G" TargetMode="External"/><Relationship Id="rId276" Type="http://schemas.openxmlformats.org/officeDocument/2006/relationships/hyperlink" Target="consultantplus://offline/ref%3D171B76908CDBFA5A72AACBF2EE0EBBAC0BFCF5595C4D8C50331847EC09CF173F75A1868870C3j2v3G" TargetMode="External"/><Relationship Id="rId277" Type="http://schemas.openxmlformats.org/officeDocument/2006/relationships/hyperlink" Target="consultantplus://offline/ref%3D171B76908CDBFA5A72AACBF2EE0EBBAC0BFCF5595C4D8C50331847EC09CF173F75A1818D71C4j2vAG" TargetMode="External"/><Relationship Id="rId278" Type="http://schemas.openxmlformats.org/officeDocument/2006/relationships/hyperlink" Target="consultantplus://offline/ref%3D171B76908CDBFA5A72AACBF2EE0EBBAC0BFCF5595C4D8C50331847EC09CF173F75A1818D71C3j2v0G" TargetMode="External"/><Relationship Id="rId279" Type="http://schemas.openxmlformats.org/officeDocument/2006/relationships/hyperlink" Target="consultantplus://offline/ref%3D171B76908CDBFA5A72AACBF2EE0EBBAC0BFCF5595C4D8C50331847EC09CF173F75A1818674C6j2v3G" TargetMode="External"/><Relationship Id="rId280" Type="http://schemas.openxmlformats.org/officeDocument/2006/relationships/hyperlink" Target="consultantplus://offline/ref%3D171B76908CDBFA5A72AACBF2EE0EBBAC0BFCF5595C4D8C50331847EC09CF173F75A1818674C6j2v2G" TargetMode="External"/><Relationship Id="rId281" Type="http://schemas.openxmlformats.org/officeDocument/2006/relationships/hyperlink" Target="consultantplus://offline/ref%3D171B76908CDBFA5A72AACBF2EE0EBBAC0BFCF5595C4D8C50331847EC09CF173F75A1808C70C3j2v0G" TargetMode="External"/><Relationship Id="rId282" Type="http://schemas.openxmlformats.org/officeDocument/2006/relationships/hyperlink" Target="consultantplus://offline/ref%3D171B76908CDBFA5A72AACBF2EE0EBBAC0BFCF5595C4D8C50331847EC09CF173F75A1868870C6j2vAG" TargetMode="External"/><Relationship Id="rId283" Type="http://schemas.openxmlformats.org/officeDocument/2006/relationships/hyperlink" Target="consultantplus://offline/ref%3D171B76908CDBFA5A72AACBF2EE0EBBAC0BFCF5595C4D8C50331847EC09CF173F75A1818F73C0j2v4G" TargetMode="External"/><Relationship Id="rId284" Type="http://schemas.openxmlformats.org/officeDocument/2006/relationships/hyperlink" Target="consultantplus://offline/ref%3D171B76908CDBFA5A72AACBF2EE0EBBAC0BFCF5595C4D8C50331847EC09CF173F75A1818F73CFj2v5G" TargetMode="External"/><Relationship Id="rId285" Type="http://schemas.openxmlformats.org/officeDocument/2006/relationships/hyperlink" Target="consultantplus://offline/ref%3D171B76908CDBFA5A72AACBF2EE0EBBAC0BFCF5595C4D8C50331847EC09CF173F75A1818F74CFj2v2G" TargetMode="External"/><Relationship Id="rId286" Type="http://schemas.openxmlformats.org/officeDocument/2006/relationships/hyperlink" Target="consultantplus://offline/ref%3D171B76908CDBFA5A72AACBF2EE0EBBAC0BFCF5595C4D8C50331847EC09CF173F75A1818F74CFj2vAG" TargetMode="External"/><Relationship Id="rId287" Type="http://schemas.openxmlformats.org/officeDocument/2006/relationships/hyperlink" Target="consultantplus://offline/ref%3D171B76908CDBFA5A72AACBF2EE0EBBAC0BFCF5595C4D8C50331847EC09CF173F75A1818770CFj2v5G" TargetMode="External"/><Relationship Id="rId288" Type="http://schemas.openxmlformats.org/officeDocument/2006/relationships/hyperlink" Target="consultantplus://offline/ref%3D171B76908CDBFA5A72AACBF2EE0EBBAC0BFCF5595C4D8C50331847EC09CF173F75A1818F73CEj2v7G" TargetMode="External"/><Relationship Id="rId289" Type="http://schemas.openxmlformats.org/officeDocument/2006/relationships/hyperlink" Target="consultantplus://offline/ref%3D171B76908CDBFA5A72AACBF2EE0EBBAC0BFCF5595C4D8C50331847EC09CF173F75A1858975C7j2v7G" TargetMode="External"/><Relationship Id="rId290" Type="http://schemas.openxmlformats.org/officeDocument/2006/relationships/hyperlink" Target="consultantplus://offline/ref%3D171B76908CDBFA5A72AACBF2EE0EBBAC0BFCF5595C4D8C50331847EC09CF173F75A1818F74C6j2v0G" TargetMode="External"/><Relationship Id="rId291" Type="http://schemas.openxmlformats.org/officeDocument/2006/relationships/hyperlink" Target="consultantplus://offline/ref%3D171B76908CDBFA5A72AACBF2EE0EBBAC0BFCF5595C4D8C50331847EC09CF173F75A1818F74C6j2vAG" TargetMode="External"/><Relationship Id="rId292" Type="http://schemas.openxmlformats.org/officeDocument/2006/relationships/hyperlink" Target="consultantplus://offline/ref%3D171B76908CDBFA5A72AACBF2EE0EBBAC0BFCF5595C4D8C50331847EC09CF173F75A1818F74C5j2v5G" TargetMode="External"/><Relationship Id="rId293" Type="http://schemas.openxmlformats.org/officeDocument/2006/relationships/hyperlink" Target="consultantplus://offline/ref%3D171B76908CDBFA5A72AACBF2EE0EBBAC0BFCF5595C4D8C50331847EC09CF173F75A1818F74C4j2v3G" TargetMode="External"/><Relationship Id="rId294" Type="http://schemas.openxmlformats.org/officeDocument/2006/relationships/hyperlink" Target="consultantplus://offline/ref%3D171B76908CDBFA5A72AACBF2EE0EBBAC0BFCF5595C4D8C50331847EC09CF173F75A1818F74C3j2v6G" TargetMode="External"/><Relationship Id="rId295" Type="http://schemas.openxmlformats.org/officeDocument/2006/relationships/hyperlink" Target="consultantplus://offline/ref%3D171B76908CDBFA5A72AACBF2EE0EBBAC0BFCF5595C4D8C50331847EC09CF173F75A1818F74C1j2v1G" TargetMode="External"/><Relationship Id="rId296" Type="http://schemas.openxmlformats.org/officeDocument/2006/relationships/hyperlink" Target="consultantplus://offline/ref%3D171B76908CDBFA5A72AACBF2EE0EBBAC0BFCF5595C4D8C50331847EC09CF173F75A1818F74C0j2v1G" TargetMode="External"/><Relationship Id="rId297" Type="http://schemas.openxmlformats.org/officeDocument/2006/relationships/hyperlink" Target="consultantplus://offline/ref%3D171B76908CDBFA5A72AACBF2EE0EBBAC0BFCF5595C4D8C50331847EC09CF173F75A1818F74CEj2vAG" TargetMode="External"/><Relationship Id="rId298" Type="http://schemas.openxmlformats.org/officeDocument/2006/relationships/hyperlink" Target="consultantplus://offline/ref%3D171B76908CDBFA5A72AACBF2EE0EBBAC0BFCF5595C4D8C50331847EC09CF173F75A1818F75C7j2v2G" TargetMode="External"/><Relationship Id="rId299" Type="http://schemas.openxmlformats.org/officeDocument/2006/relationships/hyperlink" Target="consultantplus://offline/ref%3D171B76908CDBFA5A72AACBF2EE0EBBAC0BFCF5595C4D8C50331847EC09CF173F75A1818F72C6j2v6G" TargetMode="External"/><Relationship Id="rId300" Type="http://schemas.openxmlformats.org/officeDocument/2006/relationships/hyperlink" Target="consultantplus://offline/ref%3D171B76908CDBFA5A72AACBF2EE0EBBAC0BFCF5595C4D8C50331847EC09CF173F75A1818F72C5j2v3G" TargetMode="External"/><Relationship Id="rId301" Type="http://schemas.openxmlformats.org/officeDocument/2006/relationships/hyperlink" Target="consultantplus://offline/ref%3D171B76908CDBFA5A72AACBF2EE0EBBAC0BFCF5595C4D8C50331847EC09CF173F75A1818F72C4j2vAG" TargetMode="External"/><Relationship Id="rId302" Type="http://schemas.openxmlformats.org/officeDocument/2006/relationships/hyperlink" Target="consultantplus://offline/ref%3D171B76908CDBFA5A72AACBF2EE0EBBAC0BFCF5595C4D8C50331847EC09CF173F75A1818F72C3j2v5G" TargetMode="External"/><Relationship Id="rId303" Type="http://schemas.openxmlformats.org/officeDocument/2006/relationships/hyperlink" Target="consultantplus://offline/ref%3D171B76908CDBFA5A72AACBF2EE0EBBAC0BFCF5595C4D8C50331847EC09CF173F75A1818F72C2j2v3G" TargetMode="External"/><Relationship Id="rId304" Type="http://schemas.openxmlformats.org/officeDocument/2006/relationships/hyperlink" Target="consultantplus://offline/ref%3D171B76908CDBFA5A72AACBF2EE0EBBAC0BFCF5595C4D8C50331847EC09CF173F75A1818F72C2j2v6G" TargetMode="External"/><Relationship Id="rId305" Type="http://schemas.openxmlformats.org/officeDocument/2006/relationships/hyperlink" Target="consultantplus://offline/ref%3D171B76908CDBFA5A72AACBF2EE0EBBAC0BFCF5595C4D8C50331847EC09CF173F75A1818F72CFj2v1G" TargetMode="External"/><Relationship Id="rId306" Type="http://schemas.openxmlformats.org/officeDocument/2006/relationships/hyperlink" Target="consultantplus://offline/ref%3D171B76908CDBFA5A72AACBF2EE0EBBAC0BFCF5595C4D8C50331847EC09CF173F75A1818F73C2j2v6G" TargetMode="External"/><Relationship Id="rId307" Type="http://schemas.openxmlformats.org/officeDocument/2006/relationships/hyperlink" Target="consultantplus://offline/ref%3D171B76908CDBFA5A72AACBF2EE0EBBAC0BFCF5595C4D8C50331847EC09CF173F75A1818F73CEj2v6G" TargetMode="External"/><Relationship Id="rId308" Type="http://schemas.openxmlformats.org/officeDocument/2006/relationships/hyperlink" Target="consultantplus://offline/ref%3D171B76908CDBFA5A72AACBF2EE0EBBAC0BFCF5595C4D8C50331847EC09CF173F75A1818F73CFj2vBG" TargetMode="External"/><Relationship Id="rId309" Type="http://schemas.openxmlformats.org/officeDocument/2006/relationships/hyperlink" Target="consultantplus://offline/ref%3D171B76908CDBFA5A72AACBF2EE0EBBAC0BFCF5595C4D8C50331847EC09CF173F75A1818F74CFj2v0G" TargetMode="External"/><Relationship Id="rId310" Type="http://schemas.openxmlformats.org/officeDocument/2006/relationships/hyperlink" Target="consultantplus://offline/ref%3D171B76908CDBFA5A72AACBF2EE0EBBAC0BFCF5595C4D8C50331847EC09CF173F75A1808F70C6j2vAG" TargetMode="External"/><Relationship Id="rId311" Type="http://schemas.openxmlformats.org/officeDocument/2006/relationships/hyperlink" Target="consultantplus://offline/ref%3D171B76908CDBFA5A72AACBF2EE0EBBAC0BFCF5595C4D8C50331847EC09CF173F75A1808F70C5j2v1G" TargetMode="External"/><Relationship Id="rId312" Type="http://schemas.openxmlformats.org/officeDocument/2006/relationships/hyperlink" Target="consultantplus://offline/ref%3D171B76908CDBFA5A72AACBF2EE0EBBAC0BFCF5595C4D8C50331847EC09CF173F75A1808F70CFj2vAG" TargetMode="External"/><Relationship Id="rId313" Type="http://schemas.openxmlformats.org/officeDocument/2006/relationships/hyperlink" Target="consultantplus://offline/ref%3D171B76908CDBFA5A72AACBF2EE0EBBAC0BFCF5595C4D8C50331847EC09CF173F75A1808F70CEj2v6G" TargetMode="External"/><Relationship Id="rId314" Type="http://schemas.openxmlformats.org/officeDocument/2006/relationships/hyperlink" Target="consultantplus://offline/ref%3D171B76908CDBFA5A72AACBF2EE0EBBAC0BFCF5595C4D8C50331847EC09CF173F75A1808F71C7j2v4G" TargetMode="External"/><Relationship Id="rId315" Type="http://schemas.openxmlformats.org/officeDocument/2006/relationships/hyperlink" Target="consultantplus://offline/ref%3D171B76908CDBFA5A72AACBF2EE0EBBAC0BFCF5595C4D8C50331847EC09CF173F75A1808F71C4j2v3G" TargetMode="External"/><Relationship Id="rId316" Type="http://schemas.openxmlformats.org/officeDocument/2006/relationships/hyperlink" Target="consultantplus://offline/ref%3D171B76908CDBFA5A72AACBF2EE0EBBAC0BFCF5595C4D8C50331847EC09CF173F75A1808E78C3j2v1G" TargetMode="External"/><Relationship Id="rId317" Type="http://schemas.openxmlformats.org/officeDocument/2006/relationships/hyperlink" Target="consultantplus://offline/ref%3D171B76908CDBFA5A72AACBF2EE0EBBAC0BFCF5595C4D8C50331847EC09CF173F75A1808E78C2j2v5G" TargetMode="External"/><Relationship Id="rId318" Type="http://schemas.openxmlformats.org/officeDocument/2006/relationships/hyperlink" Target="consultantplus://offline/ref%3D171B76908CDBFA5A72AACBF2EE0EBBAC0BFCF5595C4D8C50331847EC09CF173F75A1818F75C7j2vBG" TargetMode="External"/><Relationship Id="rId319" Type="http://schemas.openxmlformats.org/officeDocument/2006/relationships/hyperlink" Target="consultantplus://offline/ref%3D171B76908CDBFA5A72AACBF2EE0EBBAC0BFCF5595C4D8C50331847EC09CF173F75A1818F75C6j2vBG" TargetMode="External"/><Relationship Id="rId320" Type="http://schemas.openxmlformats.org/officeDocument/2006/relationships/hyperlink" Target="consultantplus://offline/ref%3D171B76908CDBFA5A72AACBF2EE0EBBAC0BFCF5595C4D8C50331847EC09CF173F75A1808D79C5j2v6G" TargetMode="External"/><Relationship Id="rId321" Type="http://schemas.openxmlformats.org/officeDocument/2006/relationships/hyperlink" Target="consultantplus://offline/ref%3D171B76908CDBFA5A72AACBF2EE0EBBAC0BFCF5595C4D8C50331847EC09CF173F75A1808D79C5j2v4G" TargetMode="External"/><Relationship Id="rId322" Type="http://schemas.openxmlformats.org/officeDocument/2006/relationships/hyperlink" Target="consultantplus://offline/ref%3D171B76908CDBFA5A72AACBF2EE0EBBAC0BFCF5595C4D8C50331847EC09CF173F75A1808C70CFj2v4G" TargetMode="External"/><Relationship Id="rId323" Type="http://schemas.openxmlformats.org/officeDocument/2006/relationships/hyperlink" Target="consultantplus://offline/ref%3D171B76908CDBFA5A72AACBF2EE0EBBAC0BFCF5595C4D8C50331847EC09CF173F75A1808C70CEj2vBG" TargetMode="External"/><Relationship Id="rId324" Type="http://schemas.openxmlformats.org/officeDocument/2006/relationships/hyperlink" Target="consultantplus://offline/ref%3D171B76908CDBFA5A72AACBF2EE0EBBAC0BFCF5595C4D8C50331847EC09CF173F75A1868973C6j2v0G" TargetMode="External"/><Relationship Id="rId325" Type="http://schemas.openxmlformats.org/officeDocument/2006/relationships/hyperlink" Target="consultantplus://offline/ref%3D171B76908CDBFA5A72AACBF2EE0EBBAC0BFCF5595C4D8C50331847EC09CF173F75A1868973C4j2v4G" TargetMode="External"/><Relationship Id="rId326" Type="http://schemas.openxmlformats.org/officeDocument/2006/relationships/hyperlink" Target="consultantplus://offline/ref%3D171B76908CDBFA5A72AACBF2EE0EBBAC0BFCF5595C4D8C50331847EC09CF173F75A1868975C3j2v6G" TargetMode="External"/><Relationship Id="rId327" Type="http://schemas.openxmlformats.org/officeDocument/2006/relationships/hyperlink" Target="consultantplus://offline/ref%3D171B76908CDBFA5A72AACBF2EE0EBBAC0BFCF5595C4D8C50331847EC09CF173F75A1868975CFj2v1G" TargetMode="External"/><Relationship Id="rId328" Type="http://schemas.openxmlformats.org/officeDocument/2006/relationships/hyperlink" Target="consultantplus://offline/ref%3D171B76908CDBFA5A72AACBF2EE0EBBAC0BFCF5595C4D8C50331847EC09CF173F75A1868872C1j2vBG" TargetMode="External"/><Relationship Id="rId329" Type="http://schemas.openxmlformats.org/officeDocument/2006/relationships/hyperlink" Target="consultantplus://offline/ref%3D171B76908CDBFA5A72AACBF2EE0EBBAC0BFCF5595C4D8C50331847EC09CF173F75A1868872C1j2vAG" TargetMode="External"/><Relationship Id="rId330" Type="http://schemas.openxmlformats.org/officeDocument/2006/relationships/hyperlink" Target="consultantplus://offline/ref%3D171B76908CDBFA5A72AACBF2EE0EBBAC0BFCF5595C4D8C50331847EC09CF173F75A1818770C3j2vAG" TargetMode="External"/><Relationship Id="rId331" Type="http://schemas.openxmlformats.org/officeDocument/2006/relationships/hyperlink" Target="consultantplus://offline/ref%3D171B76908CDBFA5A72AACBF2EE0EBBAC0BFCF5595C4D8C50331847EC09CF173F75A1818770C2j2v3G" TargetMode="External"/><Relationship Id="rId332" Type="http://schemas.openxmlformats.org/officeDocument/2006/relationships/hyperlink" Target="consultantplus://offline/ref%3D171B76908CDBFA5A72AACBF2EE0EBBAC0BFCF5595C4D8C50331847EC09CF173F75A1818770C2j2v1G" TargetMode="External"/><Relationship Id="rId333" Type="http://schemas.openxmlformats.org/officeDocument/2006/relationships/hyperlink" Target="consultantplus://offline/ref%3D171B76908CDBFA5A72AACBF2EE0EBBAC0BFCF5595C4D8C50331847EC09CF173F75A1818F74C2j2v6G" TargetMode="External"/><Relationship Id="rId334" Type="http://schemas.openxmlformats.org/officeDocument/2006/relationships/hyperlink" Target="consultantplus://offline/ref%3D171B76908CDBFA5A72AACBF2EE0EBBAC0BFCF5595C4D8C50331847EC09CF173F75A1818F73C0j2vBG" TargetMode="External"/><Relationship Id="rId335" Type="http://schemas.openxmlformats.org/officeDocument/2006/relationships/hyperlink" Target="consultantplus://offline/ref%3D171B76908CDBFA5A72AACBF2EE0EBBAC0BFCF5595C4D8C50331847EC09CF173F75A1818F73CFj2v2G" TargetMode="External"/><Relationship Id="rId336" Type="http://schemas.openxmlformats.org/officeDocument/2006/relationships/hyperlink" Target="consultantplus://offline/ref%3D171B76908CDBFA5A72AACBF2EE0EBBAC0BFCF5595C4D8C50331847EC09CF173F75A1818F74C4j2v6G" TargetMode="External"/><Relationship Id="rId337" Type="http://schemas.openxmlformats.org/officeDocument/2006/relationships/hyperlink" Target="consultantplus://offline/ref%3D171B76908CDBFA5A72AACBF2EE0EBBAC0BFCF5595C4D8C50331847EC09CF173F75A1818F74C2j2v7G" TargetMode="External"/><Relationship Id="rId338" Type="http://schemas.openxmlformats.org/officeDocument/2006/relationships/hyperlink" Target="consultantplus://offline/ref%3D171B76908CDBFA5A72AACBF2EE0EBBAC0BFCF5595C4D8C50331847EC09CF173F75A1818F74CFj2v7G" TargetMode="External"/><Relationship Id="rId339" Type="http://schemas.openxmlformats.org/officeDocument/2006/relationships/hyperlink" Target="consultantplus://offline/ref%3D171B76908CDBFA5A72AACBF2EE0EBBAC0BFCF5595C4D8C50331847EC09CF173F75A1818F74CFj2v5G" TargetMode="External"/><Relationship Id="rId340" Type="http://schemas.openxmlformats.org/officeDocument/2006/relationships/hyperlink" Target="consultantplus://offline/ref%3D171B76908CDBFA5A72AACBF2EE0EBBAC0BFCF5595C4D8C50331847EC09CF173F75A1818F75C2j2vAG" TargetMode="External"/><Relationship Id="rId341" Type="http://schemas.openxmlformats.org/officeDocument/2006/relationships/hyperlink" Target="consultantplus://offline/ref%3D171B76908CDBFA5A72AACBF2EE0EBBAC0BFCF5595C4D8C50331847EC09CF173F75A1818770C3j2v0G" TargetMode="External"/><Relationship Id="rId342" Type="http://schemas.openxmlformats.org/officeDocument/2006/relationships/hyperlink" Target="consultantplus://offline/ref%3D171B76908CDBFA5A72AACBF2EE0EBBAC0BFCF5595C4D8C50331847EC09CF173F75A1818770C2j2v2G" TargetMode="External"/><Relationship Id="rId343" Type="http://schemas.openxmlformats.org/officeDocument/2006/relationships/hyperlink" Target="consultantplus://offline/ref%3D171B76908CDBFA5A72AACBF2EE0EBBAC0BFCF5595C4D8C50331847EC09CF173F75A1818770C2j2v4G" TargetMode="External"/><Relationship Id="rId344" Type="http://schemas.openxmlformats.org/officeDocument/2006/relationships/hyperlink" Target="consultantplus://offline/ref%3D171B76908CDBFA5A72AACBF2EE0EBBAC0BFCF5595C4D8C50331847EC09CF173F75A1818770C2j2vBG" TargetMode="External"/><Relationship Id="rId345" Type="http://schemas.openxmlformats.org/officeDocument/2006/relationships/hyperlink" Target="consultantplus://offline/ref%3D171B76908CDBFA5A72AACBF2EE0EBBAC0BFCF5595C4D8C50331847EC09CF173F75A1818770C1j2v3G" TargetMode="External"/><Relationship Id="rId346" Type="http://schemas.openxmlformats.org/officeDocument/2006/relationships/hyperlink" Target="consultantplus://offline/ref%3D171B76908CDBFA5A72AACBF2EE0EBBAC0BFCF5595C4D8C50331847EC09CF173F75A1818770C1j2v2G" TargetMode="External"/><Relationship Id="rId347" Type="http://schemas.openxmlformats.org/officeDocument/2006/relationships/hyperlink" Target="consultantplus://offline/ref%3D171B76908CDBFA5A72AACBF2EE0EBBAC0BFCF5595C4D8C50331847EC09CF173F75A1818770C1j2v1G" TargetMode="External"/><Relationship Id="rId348" Type="http://schemas.openxmlformats.org/officeDocument/2006/relationships/hyperlink" Target="consultantplus://offline/ref%3D171B76908CDBFA5A72AACBF2EE0EBBAC0BFCF5595C4D8C50331847EC09CF173F75A1818770C1j2v6G" TargetMode="External"/><Relationship Id="rId349" Type="http://schemas.openxmlformats.org/officeDocument/2006/relationships/hyperlink" Target="consultantplus://offline/ref%3D171B76908CDBFA5A72AACBF2EE0EBBAC0BFCF5595C4D8C50331847EC09CF173F75A1818770C1j2vBG" TargetMode="External"/><Relationship Id="rId350" Type="http://schemas.openxmlformats.org/officeDocument/2006/relationships/hyperlink" Target="consultantplus://offline/ref%3D171B76908CDBFA5A72AACBF2EE0EBBAC0BFCF5595C4D8C50331847EC09CF173F75A1818770C1j2vAG" TargetMode="External"/><Relationship Id="rId351" Type="http://schemas.openxmlformats.org/officeDocument/2006/relationships/hyperlink" Target="consultantplus://offline/ref%3D171B76908CDBFA5A72AACBF2EE0EBBAC0BFCF5595C4D8C50331847EC09CF173F75A1818770C0j2v2G" TargetMode="External"/><Relationship Id="rId352" Type="http://schemas.openxmlformats.org/officeDocument/2006/relationships/hyperlink" Target="consultantplus://offline/ref%3D171B76908CDBFA5A72AACBF2EE0EBBAC0BFCF5595C4D8C50331847EC09CF173F75A1818770C0j2v6G" TargetMode="External"/><Relationship Id="rId353" Type="http://schemas.openxmlformats.org/officeDocument/2006/relationships/hyperlink" Target="consultantplus://offline/ref%3D171B76908CDBFA5A72AACBF2EE0EBBAC0BFCF5595C4D8C50331847EC09CF173F75A1818770C0j2v5G" TargetMode="External"/><Relationship Id="rId354" Type="http://schemas.openxmlformats.org/officeDocument/2006/relationships/hyperlink" Target="consultantplus://offline/ref%3D171B76908CDBFA5A72AACBF2EE0EBBAC0BFCF5595C4D8C50331847EC09CF173F75A1818770C0j2vBG" TargetMode="External"/><Relationship Id="rId355" Type="http://schemas.openxmlformats.org/officeDocument/2006/relationships/hyperlink" Target="consultantplus://offline/ref%3D171B76908CDBFA5A72AACBF2EE0EBBAC0BFCF5595C4D8C50331847EC09CF173F75A1818F72C3j2v6G" TargetMode="External"/><Relationship Id="rId356" Type="http://schemas.openxmlformats.org/officeDocument/2006/relationships/hyperlink" Target="consultantplus://offline/ref%3D171B76908CDBFA5A72AACBF2EE0EBBAC0BFCF5595C4D8C50331847EC09CF173F75A1818F72C2j2v0G" TargetMode="External"/><Relationship Id="rId357" Type="http://schemas.openxmlformats.org/officeDocument/2006/relationships/hyperlink" Target="consultantplus://offline/ref%3D171B76908CDBFA5A72AACBF2EE0EBBAC0BFCF5595C4D8C50331847EC09CF173F75A1868775C7j2vAG" TargetMode="External"/><Relationship Id="rId358" Type="http://schemas.openxmlformats.org/officeDocument/2006/relationships/hyperlink" Target="consultantplus://offline/ref%3D171B76908CDBFA5A72AACBF2EE0EBBAC0BFCF5595C4D8C50331847EC09CF173F75A1818C73C1j2vBG" TargetMode="External"/><Relationship Id="rId359" Type="http://schemas.openxmlformats.org/officeDocument/2006/relationships/hyperlink" Target="consultantplus://offline/ref%3D171B76908CDBFA5A72AACBF2EE0EBBAC0BFCF5595C4D8C50331847EC09CF173F75A1818C73C0j2v5G" TargetMode="External"/><Relationship Id="rId360" Type="http://schemas.openxmlformats.org/officeDocument/2006/relationships/hyperlink" Target="consultantplus://offline/ref%3D171B76908CDBFA5A72AACBF2EE0EBBAC0BFCF5595C4D8C50331847EC09CF173F75A1818C73CFj2v2G" TargetMode="External"/><Relationship Id="rId361" Type="http://schemas.openxmlformats.org/officeDocument/2006/relationships/hyperlink" Target="consultantplus://offline/ref%3D171B76908CDBFA5A72AACBF2EE0EBBAC0BFCF5595C4D8C50331847EC09CF173F75A1818C73CFj2v1G" TargetMode="External"/><Relationship Id="rId362" Type="http://schemas.openxmlformats.org/officeDocument/2006/relationships/hyperlink" Target="consultantplus://offline/ref%3D171B76908CDBFA5A72AACBF2EE0EBBAC0BFCF5595C4D8C50331847EC09CF173F75A1818C71C4j2v7G" TargetMode="External"/><Relationship Id="rId363" Type="http://schemas.openxmlformats.org/officeDocument/2006/relationships/hyperlink" Target="consultantplus://offline/ref%3D171B76908CDBFA5A72AACBF2EE0EBBAC0BFCF5595C4D8C50331847EC09CF173F75A1858B72CEj2v6G" TargetMode="External"/><Relationship Id="rId364" Type="http://schemas.openxmlformats.org/officeDocument/2006/relationships/hyperlink" Target="consultantplus://offline/ref%3D171B76908CDBFA5A72AACBF2EE0EBBAC0BFCF5595C4D8C50331847EC09CF173F75A1868774C3j2v1G" TargetMode="External"/><Relationship Id="rId365" Type="http://schemas.openxmlformats.org/officeDocument/2006/relationships/hyperlink" Target="consultantplus://offline/ref%3D171B76908CDBFA5A72AACBF2EE0EBBAC0BFCF5595C4D8C50331847EC09CF173F75A1868774C2j2vAG" TargetMode="External"/><Relationship Id="rId366" Type="http://schemas.openxmlformats.org/officeDocument/2006/relationships/hyperlink" Target="consultantplus://offline/ref%3D171B76908CDBFA5A72AACBF2EE0EBBAC0BFCF5595C4D8C50331847EC09CF173F75A1848E72C6j2v2G" TargetMode="External"/><Relationship Id="rId367" Type="http://schemas.openxmlformats.org/officeDocument/2006/relationships/hyperlink" Target="consultantplus://offline/ref%3D171B76908CDBFA5A72AACBF2EE0EBBAC0BFCF5595C4D8C50331847EC09CF173F75A1848D71C6j2v1G" TargetMode="External"/><Relationship Id="rId368" Type="http://schemas.openxmlformats.org/officeDocument/2006/relationships/hyperlink" Target="consultantplus://offline/ref%3D171B76908CDBFA5A72AACBF2EE0EBBAC0BFCF5595C4D8C50331847EC09CF173F75A1848D71C3j2v3G" TargetMode="External"/><Relationship Id="rId369" Type="http://schemas.openxmlformats.org/officeDocument/2006/relationships/hyperlink" Target="consultantplus://offline/ref%3D171B76908CDBFA5A72AACBF2EE0EBBAC0BFCF5595C4D8C50331847EC09CF173F75A1848D73C5j2v1G" TargetMode="External"/><Relationship Id="rId370" Type="http://schemas.openxmlformats.org/officeDocument/2006/relationships/hyperlink" Target="consultantplus://offline/ref%3D171B76908CDBFA5A72AACBF2EE0EBBAC0BFCF5595C4D8C50331847EC09CF173F75A1818E70CFj2v2G" TargetMode="External"/><Relationship Id="rId371" Type="http://schemas.openxmlformats.org/officeDocument/2006/relationships/hyperlink" Target="consultantplus://offline/ref%3D171B76908CDBFA5A72AACBF2EE0EBBAC0BFCF5595C4D8C50331847EC09CF173F75A1818E70CFj2v0G" TargetMode="External"/><Relationship Id="rId372" Type="http://schemas.openxmlformats.org/officeDocument/2006/relationships/hyperlink" Target="consultantplus://offline/ref%3D171B76908CDBFA5A72AACBF2EE0EBBAC0BFCF5595C4D8C50331847EC09CF173F75A1818E70CEj2v1G" TargetMode="External"/><Relationship Id="rId373" Type="http://schemas.openxmlformats.org/officeDocument/2006/relationships/hyperlink" Target="consultantplus://offline/ref%3D171B76908CDBFA5A72AACBF2EE0EBBAC0BFCF5595C4D8C50331847EC09CF173F75A1818E70CEj2v6G" TargetMode="External"/><Relationship Id="rId374" Type="http://schemas.openxmlformats.org/officeDocument/2006/relationships/hyperlink" Target="consultantplus://offline/ref%3D171B76908CDBFA5A72AACBF2EE0EBBAC0BFCF5595C4D8C50331847EC09CF173F75A1818E71C7j2v1G" TargetMode="External"/><Relationship Id="rId375" Type="http://schemas.openxmlformats.org/officeDocument/2006/relationships/hyperlink" Target="consultantplus://offline/ref%3D171B76908CDBFA5A72AACBF2EE0EBBAC0BFCF5595C4D8C50331847EC09CF173F75A1818E71C7j2v0G" TargetMode="External"/><Relationship Id="rId376" Type="http://schemas.openxmlformats.org/officeDocument/2006/relationships/hyperlink" Target="consultantplus://offline/ref%3D171B76908CDBFA5A72AACBF2EE0EBBAC0BFCF5595C4D8C50331847EC09CF173F75A1818E71C6j2vAG" TargetMode="External"/><Relationship Id="rId377" Type="http://schemas.openxmlformats.org/officeDocument/2006/relationships/hyperlink" Target="consultantplus://offline/ref%3D171B76908CDBFA5A72AACBF2EE0EBBAC0BFCF5595C4D8C50331847EC09CF173F75A1818E71C5j2v3G" TargetMode="External"/><Relationship Id="rId378" Type="http://schemas.openxmlformats.org/officeDocument/2006/relationships/hyperlink" Target="consultantplus://offline/ref%3D171B76908CDBFA5A72AACBF2EE0EBBAC0BFCF5595C4D8C50331847EC09CF173F75A1818E71C4j2v3G" TargetMode="External"/><Relationship Id="rId379" Type="http://schemas.openxmlformats.org/officeDocument/2006/relationships/hyperlink" Target="consultantplus://offline/ref%3D171B76908CDBFA5A72AACBF2EE0EBBAC0BFCF5595C4D8C50331847EC09CF173F75A1818E71C4j2v0G" TargetMode="External"/><Relationship Id="rId380" Type="http://schemas.openxmlformats.org/officeDocument/2006/relationships/hyperlink" Target="consultantplus://offline/ref%3D171B76908CDBFA5A72AACBF2EE0EBBAC0BFCF5595C4D8C50331847EC09CF173F75A1818E71C3j2v0G" TargetMode="External"/><Relationship Id="rId381" Type="http://schemas.openxmlformats.org/officeDocument/2006/relationships/hyperlink" Target="consultantplus://offline/ref%3D171B76908CDBFA5A72AACBF2EE0EBBAC0BFCF5595C4D8C50331847EC09CF173F75A1818E71C3j2v7G" TargetMode="External"/><Relationship Id="rId382" Type="http://schemas.openxmlformats.org/officeDocument/2006/relationships/hyperlink" Target="consultantplus://offline/ref%3D171B76908CDBFA5A72AACBF2EE0EBBAC0BFCF5595C4D8C50331847EC09CF173F75A1818E71C2j2v3G" TargetMode="External"/><Relationship Id="rId383" Type="http://schemas.openxmlformats.org/officeDocument/2006/relationships/hyperlink" Target="consultantplus://offline/ref%3D171B76908CDBFA5A72AACBF2EE0EBBAC0BFCF5595C4D8C50331847EC09CF173F75A1818E71C2j2v2G" TargetMode="External"/><Relationship Id="rId384" Type="http://schemas.openxmlformats.org/officeDocument/2006/relationships/hyperlink" Target="consultantplus://offline/ref%3D171B76908CDBFA5A72AACBF2EE0EBBAC0BFCF5595C4D8C50331847EC09CF173F75A1818E71C2j2v0G" TargetMode="External"/><Relationship Id="rId385" Type="http://schemas.openxmlformats.org/officeDocument/2006/relationships/hyperlink" Target="consultantplus://offline/ref%3D171B76908CDBFA5A72AACBF2EE0EBBAC0BFCF5595C4D8C50331847EC09CF173F75A1858874C4j2v0G" TargetMode="External"/><Relationship Id="rId386" Type="http://schemas.openxmlformats.org/officeDocument/2006/relationships/hyperlink" Target="consultantplus://offline/ref%3D171B76908CDBFA5A72AACBF2EE0EBBAC0BFCF5595C4D8C50331847EC09CF173F75A1818E72C5j2vAG" TargetMode="External"/><Relationship Id="rId387" Type="http://schemas.openxmlformats.org/officeDocument/2006/relationships/hyperlink" Target="consultantplus://offline/ref%3D171B76908CDBFA5A72AACBF2EE0EBBAC0BFCF5595C4D8C50331847EC09CF173F75A1818E72C3j2v0G" TargetMode="External"/><Relationship Id="rId388" Type="http://schemas.openxmlformats.org/officeDocument/2006/relationships/hyperlink" Target="consultantplus://offline/ref%3D171B76908CDBFA5A72AACBF2EE0EBBAC0BFCF5595C4D8C50331847EC09CF173F75A1818E72C3j2v7G" TargetMode="External"/><Relationship Id="rId389" Type="http://schemas.openxmlformats.org/officeDocument/2006/relationships/hyperlink" Target="consultantplus://offline/ref%3D171B76908CDBFA5A72AACBF2EE0EBBAC0BFCF5595C4D8C50331847EC09CF173F75A1818E72C1j2vAG" TargetMode="External"/><Relationship Id="rId390" Type="http://schemas.openxmlformats.org/officeDocument/2006/relationships/hyperlink" Target="consultantplus://offline/ref%3D171B76908CDBFA5A72AACBF2EE0EBBAC0BFCF5595C4D8C50331847EC09CF173F75A1818E72C0j2v3G" TargetMode="External"/><Relationship Id="rId391" Type="http://schemas.openxmlformats.org/officeDocument/2006/relationships/hyperlink" Target="consultantplus://offline/ref%3D171B76908CDBFA5A72AACBF2EE0EBBAC0BFCF5595C4D8C50331847EC09CF173F75A1818E72C0j2v2G" TargetMode="External"/><Relationship Id="rId392" Type="http://schemas.openxmlformats.org/officeDocument/2006/relationships/hyperlink" Target="consultantplus://offline/ref%3D171B76908CDBFA5A72AACBF2EE0EBBAC0BFCF5595C4D8C50331847EC09CF173F75A1818E72C0j2v1G" TargetMode="External"/><Relationship Id="rId393" Type="http://schemas.openxmlformats.org/officeDocument/2006/relationships/hyperlink" Target="consultantplus://offline/ref%3D171B76908CDBFA5A72AACBF2EE0EBBAC0BFCF5595C4D8C50331847EC09CF173F75A1858875C7j2vAG" TargetMode="External"/><Relationship Id="rId394" Type="http://schemas.openxmlformats.org/officeDocument/2006/relationships/hyperlink" Target="consultantplus://offline/ref%3D171B76908CDBFA5A72AACBF2EE0EBBAC0BFCF5595C4D8C50331847EC09CF173F75A1818E72CFj2v2G" TargetMode="External"/><Relationship Id="rId395" Type="http://schemas.openxmlformats.org/officeDocument/2006/relationships/hyperlink" Target="consultantplus://offline/ref%3D171B76908CDBFA5A72AACBF2EE0EBBAC0BFCF5595C4D8C50331847EC09CF173F75A1818E72CFj2v6G" TargetMode="External"/><Relationship Id="rId396" Type="http://schemas.openxmlformats.org/officeDocument/2006/relationships/hyperlink" Target="consultantplus://offline/ref%3D171B76908CDBFA5A72AACBF2EE0EBBAC0BFCF5595C4D8C50331847EC09CF173F75A1818E72CFj2v4G" TargetMode="External"/><Relationship Id="rId397" Type="http://schemas.openxmlformats.org/officeDocument/2006/relationships/hyperlink" Target="consultantplus://offline/ref%3D171B76908CDBFA5A72AACBF2EE0EBBAC0BFCF5595C4D8C50331847EC09CF173F75A1818E72CFj2vBG" TargetMode="External"/><Relationship Id="rId398" Type="http://schemas.openxmlformats.org/officeDocument/2006/relationships/hyperlink" Target="consultantplus://offline/ref%3D171B76908CDBFA5A72AACBF2EE0EBBAC0BFCF5595C4D8C50331847EC09CF173F75A1818E73C6j2v4G" TargetMode="External"/><Relationship Id="rId399" Type="http://schemas.openxmlformats.org/officeDocument/2006/relationships/hyperlink" Target="consultantplus://offline/ref%3D171B76908CDBFA5A72AACBF2EE0EBBAC0BFCF5595C4D8C50331847EC09CF173F75A1818771C3j2vBG" TargetMode="External"/><Relationship Id="rId400" Type="http://schemas.openxmlformats.org/officeDocument/2006/relationships/hyperlink" Target="consultantplus://offline/ref%3D171B76908CDBFA5A72AACBF2EE0EBBAC0BFCF5595C4D8C50331847EC09CF173F75A1818771C1j2v4G" TargetMode="External"/><Relationship Id="rId401" Type="http://schemas.openxmlformats.org/officeDocument/2006/relationships/hyperlink" Target="consultantplus://offline/ref%3D171B76908CDBFA5A72AACBF2EE0EBBAC0BFCF5595C4D8C50331847EC09CF173F75A1818771C0j2v1G" TargetMode="External"/><Relationship Id="rId402" Type="http://schemas.openxmlformats.org/officeDocument/2006/relationships/hyperlink" Target="consultantplus://offline/ref%3D171B76908CDBFA5A72AACBF2EE0EBBAC0BFCF5595C4D8C50331847EC09CF173F75A1818771C0j2v0G" TargetMode="External"/><Relationship Id="rId403" Type="http://schemas.openxmlformats.org/officeDocument/2006/relationships/hyperlink" Target="consultantplus://offline/ref%3D171B76908CDBFA5A72AACBF2EE0EBBAC0BFCF5595C4D8C50331847EC09CF173F75A1818771C0j2v7G" TargetMode="External"/><Relationship Id="rId404" Type="http://schemas.openxmlformats.org/officeDocument/2006/relationships/hyperlink" Target="consultantplus://offline/ref%3D171B76908CDBFA5A72AACBF2EE0EBBAC0BFCF5595C4D8C50331847EC09CF173F75A1818771CEj2v1G" TargetMode="External"/><Relationship Id="rId405" Type="http://schemas.openxmlformats.org/officeDocument/2006/relationships/hyperlink" Target="consultantplus://offline/ref%3D171B76908CDBFA5A72AACBF2EE0EBBAC0BFCF5595C4D8C50331847EC09CF173F75A1818771CEj2v4G" TargetMode="External"/><Relationship Id="rId406" Type="http://schemas.openxmlformats.org/officeDocument/2006/relationships/hyperlink" Target="consultantplus://offline/ref%3D171B76908CDBFA5A72AACBF2EE0EBBAC0BFCF5595C4D8C50331847EC09CF173F75A1818771CEj2vAG" TargetMode="External"/><Relationship Id="rId407" Type="http://schemas.openxmlformats.org/officeDocument/2006/relationships/hyperlink" Target="consultantplus://offline/ref%3D171B76908CDBFA5A72AACBF2EE0EBBAC0BFCF5595C4D8C50331847EC09CF173F75A1818B72C2j2vAG" TargetMode="External"/><Relationship Id="rId408" Type="http://schemas.openxmlformats.org/officeDocument/2006/relationships/hyperlink" Target="consultantplus://offline/ref%3D171B76908CDBFA5A72AACBF2EE0EBBAC0BFCF5595C4D8C50331847EC09CF173F75A1818B72C1j2v3G" TargetMode="External"/><Relationship Id="rId409" Type="http://schemas.openxmlformats.org/officeDocument/2006/relationships/hyperlink" Target="consultantplus://offline/ref%3D171B76908CDBFA5A72AACBF2EE0EBBAC0BFCF5595C4D8C50331847EC09CF173F75A1818B72C1j2v2G" TargetMode="External"/><Relationship Id="rId410" Type="http://schemas.openxmlformats.org/officeDocument/2006/relationships/hyperlink" Target="consultantplus://offline/ref%3D171B76908CDBFA5A72AACBF2EE0EBBAC0BFCF5595C4D8C50331847EC09CF173F75A1818B72C1j2v1G" TargetMode="External"/><Relationship Id="rId411" Type="http://schemas.openxmlformats.org/officeDocument/2006/relationships/hyperlink" Target="consultantplus://offline/ref%3D171B76908CDBFA5A72AACBF2EE0EBBAC0BFCF5595C4D8C50331847EC09CF173F75A1818B72C1j2v7G" TargetMode="External"/><Relationship Id="rId412" Type="http://schemas.openxmlformats.org/officeDocument/2006/relationships/hyperlink" Target="consultantplus://offline/ref%3D171B76908CDBFA5A72AACBF2EE0EBBAC0BFCF5595C4D8C50331847EC09CF173F75A1818B72C1j2v5G" TargetMode="External"/><Relationship Id="rId413" Type="http://schemas.openxmlformats.org/officeDocument/2006/relationships/hyperlink" Target="consultantplus://offline/ref%3D171B76908CDBFA5A72AACBF2EE0EBBAC0BFCF5595C4D8C50331847EC09CF173F75A1818B72C1j2v4G" TargetMode="External"/><Relationship Id="rId414" Type="http://schemas.openxmlformats.org/officeDocument/2006/relationships/hyperlink" Target="consultantplus://offline/ref%3D171B76908CDBFA5A72AACBF2EE0EBBAC0BFCF5595C4D8C50331847EC09CF173F75A1818B72C0j2v2G" TargetMode="External"/><Relationship Id="rId415" Type="http://schemas.openxmlformats.org/officeDocument/2006/relationships/hyperlink" Target="consultantplus://offline/ref%3D171B76908CDBFA5A72AACBF2EE0EBBAC0BFCF5595C4D8C50331847EC09CF173F75A1818B72C0j2v0G" TargetMode="External"/><Relationship Id="rId416" Type="http://schemas.openxmlformats.org/officeDocument/2006/relationships/hyperlink" Target="consultantplus://offline/ref%3D171B76908CDBFA5A72AACBF2EE0EBBAC0BFCF5595C4D8C50331847EC09CF173F75A1848F78C2j2v5G" TargetMode="External"/><Relationship Id="rId417" Type="http://schemas.openxmlformats.org/officeDocument/2006/relationships/hyperlink" Target="consultantplus://offline/ref%3D171B76908CDBFA5A72AACBF2EE0EBBAC0BFCF5595C4D8C50331847EC09CF173F75A1848E73C4j2vBG" TargetMode="External"/><Relationship Id="rId418" Type="http://schemas.openxmlformats.org/officeDocument/2006/relationships/hyperlink" Target="consultantplus://offline/ref%3D171B76908CDBFA5A72AACBF2EE0EBBAC0BFCF5595C4D8C50331847EC09CF173F75A1848E71CEj2vAG" TargetMode="External"/><Relationship Id="rId419" Type="http://schemas.openxmlformats.org/officeDocument/2006/relationships/hyperlink" Target="consultantplus://offline/ref%3D171B76908CDBFA5A72AACBF2EE0EBBAC0BFCF5595C4D8C50331847EC09CF173F75A1818B72CFj2v3G" TargetMode="External"/><Relationship Id="rId420" Type="http://schemas.openxmlformats.org/officeDocument/2006/relationships/hyperlink" Target="consultantplus://offline/ref%3D171B76908CDBFA5A72AACBF2EE0EBBAC0BFCF5595C4D8C50331847EC09CF173F75A1818F79CFj2vAG" TargetMode="External"/><Relationship Id="rId421" Type="http://schemas.openxmlformats.org/officeDocument/2006/relationships/hyperlink" Target="consultantplus://offline/ref%3D171B76908CDBFA5A72AACBF2EE0EBBAC0BFCF5595C4D8C50331847EC09CF173F75A1818E70C7j2v6G" TargetMode="External"/><Relationship Id="rId422" Type="http://schemas.openxmlformats.org/officeDocument/2006/relationships/hyperlink" Target="consultantplus://offline/ref%3D171B76908CDBFA5A72AACBF2EE0EBBAC0BFCF5595C4D8C50331847EC09CF173F75A1818E70C7j2v4G" TargetMode="External"/><Relationship Id="rId423" Type="http://schemas.openxmlformats.org/officeDocument/2006/relationships/hyperlink" Target="consultantplus://offline/ref%3D171B76908CDBFA5A72AACBF2EE0EBBAC0BFCF5595C4D8C50331847EC09CF173F75A1818E70C7j2vBG" TargetMode="External"/><Relationship Id="rId424" Type="http://schemas.openxmlformats.org/officeDocument/2006/relationships/hyperlink" Target="consultantplus://offline/ref%3D171B76908CDBFA5A72AACBF2EE0EBBAC0BFCF5595C4D8C50331847EC09CF173F75A1818E70C6j2v3G" TargetMode="External"/><Relationship Id="rId425" Type="http://schemas.openxmlformats.org/officeDocument/2006/relationships/hyperlink" Target="consultantplus://offline/ref%3D171B76908CDBFA5A72AACBF2EE0EBBAC0BFCF5595C4D8C50331847EC09CF173F75A1818E70C6j2v0G" TargetMode="External"/><Relationship Id="rId426" Type="http://schemas.openxmlformats.org/officeDocument/2006/relationships/hyperlink" Target="consultantplus://offline/ref%3D171B76908CDBFA5A72AACBF2EE0EBBAC0BFCF5595C4D8C50331847EC09CF173F75A1858872C5j2v2G" TargetMode="External"/><Relationship Id="rId427" Type="http://schemas.openxmlformats.org/officeDocument/2006/relationships/hyperlink" Target="consultantplus://offline/ref%3D171B76908CDBFA5A72AACBF2EE0EBBAC0BFCF5595C4D8C50331847EC09CF173F75A1818E70C6j2v1G" TargetMode="External"/><Relationship Id="rId428" Type="http://schemas.openxmlformats.org/officeDocument/2006/relationships/hyperlink" Target="consultantplus://offline/ref%3D171B76908CDBFA5A72AACBF2EE0EBBAC0BFCF5595C4D8C50331847EC09CF173F75A1818E72C5j2vBG" TargetMode="External"/><Relationship Id="rId429" Type="http://schemas.openxmlformats.org/officeDocument/2006/relationships/hyperlink" Target="consultantplus://offline/ref%3D171B76908CDBFA5A72AACBF2EE0EBBAC0BFCF5595C4D8C50331847EC09CF173F75A1818E72C4j2vBG" TargetMode="External"/><Relationship Id="rId430" Type="http://schemas.openxmlformats.org/officeDocument/2006/relationships/hyperlink" Target="consultantplus://offline/ref%3D171B76908CDBFA5A72AACBF2EE0EBBAC0BFCF5595C4D8C50331847EC09CF173F75A1818E72C4j2vAG" TargetMode="External"/><Relationship Id="rId431" Type="http://schemas.openxmlformats.org/officeDocument/2006/relationships/hyperlink" Target="consultantplus://offline/ref%3D171B76908CDBFA5A72AACBF2EE0EBBAC0BFCF5595C4D8C50331847EC09CF173F75A1818E72C2j2v0G" TargetMode="External"/><Relationship Id="rId432" Type="http://schemas.openxmlformats.org/officeDocument/2006/relationships/hyperlink" Target="consultantplus://offline/ref%3D171B76908CDBFA5A72AACBF2EE0EBBAC0BFCF5595C4D8C50331847EC09CF173F75A1818771C1j2v2G" TargetMode="External"/><Relationship Id="rId433" Type="http://schemas.openxmlformats.org/officeDocument/2006/relationships/hyperlink" Target="consultantplus://offline/ref%3D171B76908CDBFA5A72AACBF2EE0EBBAC0BFCF5595C4D8C50331847EC09CF173F75A1818771CEj2v0G" TargetMode="External"/><Relationship Id="rId434" Type="http://schemas.openxmlformats.org/officeDocument/2006/relationships/hyperlink" Target="consultantplus://offline/ref%3D171B76908CDBFA5A72AACBF2EE0EBBAC0BFCF5595C4D8C50331847EC09CF173F75A1858873CFj2v7G" TargetMode="External"/><Relationship Id="rId435" Type="http://schemas.openxmlformats.org/officeDocument/2006/relationships/hyperlink" Target="consultantplus://offline/ref%3D171B76908CDBFA5A72AACBF2EE0EBBAC0BFCF5595C4D8C50331847EC09CF173F75A1858775C6j2v4G" TargetMode="External"/><Relationship Id="rId436" Type="http://schemas.openxmlformats.org/officeDocument/2006/relationships/hyperlink" Target="consultantplus://offline/ref%3D171B76908CDBFA5A72AACBF2EE0EBBAC0BFCF5595C4D8C50331847EC09CF173F75A1858E73C4j2v6G" TargetMode="External"/><Relationship Id="rId437" Type="http://schemas.openxmlformats.org/officeDocument/2006/relationships/hyperlink" Target="consultantplus://offline/ref%3D171B76908CDBFA5A72AACBF2EE0EBBAC0BFCF5595C4D8C50331847EC09CF173F75A1858D77C2j2v7G" TargetMode="External"/><Relationship Id="rId438" Type="http://schemas.openxmlformats.org/officeDocument/2006/relationships/hyperlink" Target="consultantplus://offline/ref%3D171B76908CDBFA5A72AACBF2EE0EBBAC0BFCF5595C4D8C50331847EC09CF173F75A1858D77CEj2vBG" TargetMode="External"/><Relationship Id="rId439" Type="http://schemas.openxmlformats.org/officeDocument/2006/relationships/hyperlink" Target="consultantplus://offline/ref%3D171B76908CDBFA5A72AACBF2EE0EBBAC0BFCF5595C4D8C50331847EC09CF173F75A1848E78CEj2v7G" TargetMode="External"/><Relationship Id="rId440" Type="http://schemas.openxmlformats.org/officeDocument/2006/relationships/hyperlink" Target="consultantplus://offline/ref%3D171B76908CDBFA5A72AACBF2EE0EBBAC0BFCF5595C4D8C50331847EC09CF173F75A1848E72CEj2v6G" TargetMode="External"/><Relationship Id="rId441" Type="http://schemas.openxmlformats.org/officeDocument/2006/relationships/hyperlink" Target="consultantplus://offline/ref%3D171B76908CDBFA5A72AACBF2EE0EBBAC0BFCF5595C4D8C50331847EC09CF173F75A1848E73C7j2v3G" TargetMode="External"/><Relationship Id="rId442" Type="http://schemas.openxmlformats.org/officeDocument/2006/relationships/hyperlink" Target="consultantplus://offline/ref%3D171B76908CDBFA5A72AACBF2EE0EBBAC0BFCF5595C4D8C50331847EC09CF173F75A1848E73C3j2v0G" TargetMode="External"/><Relationship Id="rId443" Type="http://schemas.openxmlformats.org/officeDocument/2006/relationships/hyperlink" Target="consultantplus://offline/ref%3D171B76908CDBFA5A72AACBF2EE0EBBAC0BFCF5595C4D8C50331847EC09CF173F75A1848E73C1j2v7G" TargetMode="External"/><Relationship Id="rId444" Type="http://schemas.openxmlformats.org/officeDocument/2006/relationships/hyperlink" Target="consultantplus://offline/ref%3D171B76908CDBFA5A72AACBF2EE0EBBAC0BFCF5595C4D8C50331847EC09CF173F75A1848E73CEj2vBG" TargetMode="External"/><Relationship Id="rId445" Type="http://schemas.openxmlformats.org/officeDocument/2006/relationships/hyperlink" Target="consultantplus://offline/ref%3D171B76908CDBFA5A72AACBF2EE0EBBAC0BFCF5595C4D8C50331847EC09CF173F75A1848E74C6j2v5G" TargetMode="External"/><Relationship Id="rId446" Type="http://schemas.openxmlformats.org/officeDocument/2006/relationships/hyperlink" Target="consultantplus://offline/ref%3D171B76908CDBFA5A72AACBF2EE0EBBAC0BFCF5595C4D8C50331847EC09CF173F75A1848E74C5j2vAG" TargetMode="External"/><Relationship Id="rId447" Type="http://schemas.openxmlformats.org/officeDocument/2006/relationships/hyperlink" Target="consultantplus://offline/ref%3D171B76908CDBFA5A72AACBF2EE0EBBAC0BFCF5595C4D8C50331847EC09CF173F75A1848E79C3j2v1G" TargetMode="External"/><Relationship Id="rId448" Type="http://schemas.openxmlformats.org/officeDocument/2006/relationships/hyperlink" Target="consultantplus://offline/ref%3D171B76908CDBFA5A72AACBF2EE0EBBAC0BFCF5595C4D8C50331847EC09CF173F75A1848E79C2j2v6G" TargetMode="External"/><Relationship Id="rId449" Type="http://schemas.openxmlformats.org/officeDocument/2006/relationships/hyperlink" Target="consultantplus://offline/ref%3D171B76908CDBFA5A72AACBF2EE0EBBAC0BFCF5595C4D8C50331847EC09CF173F75A1848E79C0j2v7G" TargetMode="External"/><Relationship Id="rId450" Type="http://schemas.openxmlformats.org/officeDocument/2006/relationships/hyperlink" Target="consultantplus://offline/ref%3D171B76908CDBFA5A72AACBF2EE0EBBAC0BFCF5595C4D8C50331847EC09CF173F75A1818777C3j2v7G" TargetMode="External"/><Relationship Id="rId451" Type="http://schemas.openxmlformats.org/officeDocument/2006/relationships/hyperlink" Target="consultantplus://offline/ref%3D171B76908CDBFA5A72AACBF2EE0EBBAC0BFCF5595C4D8C50331847EC09CF173F75A1848F77C1j2vBG" TargetMode="External"/><Relationship Id="rId452" Type="http://schemas.openxmlformats.org/officeDocument/2006/relationships/hyperlink" Target="consultantplus://offline/ref%3D171B76908CDBFA5A72AACBF2EE0EBBAC0BFCF5595C4D8C50331847EC09CF173F75A1848F77C0j2v6G" TargetMode="External"/><Relationship Id="rId453" Type="http://schemas.openxmlformats.org/officeDocument/2006/relationships/hyperlink" Target="consultantplus://offline/ref%3D171B76908CDBFA5A72AACBF2EE0EBBAC0BFCF5595C4D8C50331847EC09CF173F75A1818B72C3j2v0G" TargetMode="External"/><Relationship Id="rId454" Type="http://schemas.openxmlformats.org/officeDocument/2006/relationships/hyperlink" Target="consultantplus://offline/ref%3D171B76908CDBFA5A72AACBF2EE0EBBAC0BFCF5595C4D8C50331847EC09CF173F75A1818B73C4j2v3G" TargetMode="External"/><Relationship Id="rId455" Type="http://schemas.openxmlformats.org/officeDocument/2006/relationships/hyperlink" Target="consultantplus://offline/ref%3D171B76908CDBFA5A72AACBF2EE0EBBAC0BFCF5595C4D8C50331847EC09CF173F75A1848F79C0j2v7G" TargetMode="External"/><Relationship Id="rId456" Type="http://schemas.openxmlformats.org/officeDocument/2006/relationships/hyperlink" Target="consultantplus://offline/ref%3D171B76908CDBFA5A72AACBF2EE0EBBAC0BFCF5595C4D8C50331847EC09CF173F75A1818B75C3j2v1G" TargetMode="External"/><Relationship Id="rId457" Type="http://schemas.openxmlformats.org/officeDocument/2006/relationships/hyperlink" Target="consultantplus://offline/ref%3D171B76908CDBFA5A72AACBF2EE0EBBAC0BFCF5595C4D8C50331847EC09CF173F75A1808974C3j2vAG" TargetMode="External"/><Relationship Id="rId458" Type="http://schemas.openxmlformats.org/officeDocument/2006/relationships/hyperlink" Target="consultantplus://offline/ref%3D171B76908CDBFA5A72AACBF2EE0EBBAC0BFCF5595C4D8C50331847EC09CF173F75A1818F70C3j2v4G" TargetMode="External"/><Relationship Id="rId459" Type="http://schemas.openxmlformats.org/officeDocument/2006/relationships/hyperlink" Target="consultantplus://offline/ref%3D171B76908CDBFA5A72AACBF2EE0EBBAC0BFCF5595C4D8C50331847EC09CF173F75A1818F70C3j2vBG" TargetMode="External"/><Relationship Id="rId460" Type="http://schemas.openxmlformats.org/officeDocument/2006/relationships/hyperlink" Target="consultantplus://offline/ref%3D171B76908CDBFA5A72AACBF2EE0EBBAC0BFCF5595C4D8C50331847EC09CF173F75A1818B74C2j2v0G" TargetMode="External"/><Relationship Id="rId461" Type="http://schemas.openxmlformats.org/officeDocument/2006/relationships/hyperlink" Target="consultantplus://offline/ref%3D171B76908CDBFA5A72AACBF2EE0EBBAC0BFCF5595C4D8C50331847EC09CF173F75A1818B74C1j2v0G" TargetMode="External"/><Relationship Id="rId462" Type="http://schemas.openxmlformats.org/officeDocument/2006/relationships/hyperlink" Target="consultantplus://offline/ref%3D171B76908CDBFA5A72AACBF2EE0EBBAC0BFCF5595C4D8C50331847EC09CF173F75A1818B74C1j2v6G" TargetMode="External"/><Relationship Id="rId463" Type="http://schemas.openxmlformats.org/officeDocument/2006/relationships/hyperlink" Target="consultantplus://offline/ref%3D171B76908CDBFA5A72AACBF2EE0EBBAC0BFCF5595C4D8C50331847EC09CF173F75A1818B74C1j2vBG" TargetMode="External"/><Relationship Id="rId464" Type="http://schemas.openxmlformats.org/officeDocument/2006/relationships/hyperlink" Target="consultantplus://offline/ref%3D171B76908CDBFA5A72AACBF2EE0EBBAC0BFCF5595C4D8C50331847EC09CF173F75A1818B74C0j2vBG" TargetMode="External"/><Relationship Id="rId465" Type="http://schemas.openxmlformats.org/officeDocument/2006/relationships/hyperlink" Target="consultantplus://offline/ref%3D171B76908CDBFA5A72AACBF2EE0EBBAC0BFCF5595C4D8C50331847EC09CF173F75A1818776C3j2v1G" TargetMode="External"/><Relationship Id="rId466" Type="http://schemas.openxmlformats.org/officeDocument/2006/relationships/hyperlink" Target="consultantplus://offline/ref%3D171B76908CDBFA5A72AACBF2EE0EBBAC0BFCF5595C4D8C50331847EC09CF173F75A1818776CFj2v1G" TargetMode="External"/><Relationship Id="rId467" Type="http://schemas.openxmlformats.org/officeDocument/2006/relationships/hyperlink" Target="consultantplus://offline/ref%3D171B76908CDBFA5A72AACBF2EE0EBBAC0BFCF5595C4D8C50331847EC09CF173F75A1818776CFj2v0G" TargetMode="External"/><Relationship Id="rId468" Type="http://schemas.openxmlformats.org/officeDocument/2006/relationships/hyperlink" Target="consultantplus://offline/ref%3D171B76908CDBFA5A72AACBF2EE0EBBAC0BFCF5595C4D8C50331847EC09CF173F75A1818776CFj2v6G" TargetMode="External"/><Relationship Id="rId469" Type="http://schemas.openxmlformats.org/officeDocument/2006/relationships/hyperlink" Target="consultantplus://offline/ref%3D171B76908CDBFA5A72AACBF2EE0EBBAC0BFCF5595C4D8C50331847EC09CF173F75A1818776CFj2v4G" TargetMode="External"/><Relationship Id="rId470" Type="http://schemas.openxmlformats.org/officeDocument/2006/relationships/hyperlink" Target="consultantplus://offline/ref%3D171B76908CDBFA5A72AACBF2EE0EBBAC0BFCF5595C4D8C50331847EC09CF173F75A1818777C7j2v5G" TargetMode="External"/><Relationship Id="rId471" Type="http://schemas.openxmlformats.org/officeDocument/2006/relationships/hyperlink" Target="consultantplus://offline/ref%3D171B76908CDBFA5A72AACBF2EE0EBBAC0BFCF5595C4D8C50331847EC09CF173F75A1818777C7j2vAG" TargetMode="External"/><Relationship Id="rId472" Type="http://schemas.openxmlformats.org/officeDocument/2006/relationships/hyperlink" Target="consultantplus://offline/ref%3D171B76908CDBFA5A72AACBF2EE0EBBAC0BFCF5595C4D8C50331847EC09CF173F75A1818777C6j2v3G" TargetMode="External"/><Relationship Id="rId473" Type="http://schemas.openxmlformats.org/officeDocument/2006/relationships/hyperlink" Target="consultantplus://offline/ref%3D171B76908CDBFA5A72AACBF2EE0EBBAC0BFCF5595C4D8C50331847EC09CF173F75A1818777C1j2v4G" TargetMode="External"/><Relationship Id="rId474" Type="http://schemas.openxmlformats.org/officeDocument/2006/relationships/hyperlink" Target="consultantplus://offline/ref%3D171B76908CDBFA5A72AACBF2EE0EBBAC0BFCF5595C4D8C50331847EC09CF173F75A1818778CEj2v3G" TargetMode="External"/><Relationship Id="rId475" Type="http://schemas.openxmlformats.org/officeDocument/2006/relationships/hyperlink" Target="consultantplus://offline/ref%3D171B76908CDBFA5A72AACBF2EE0EBBAC0BFCF5595C4D8C50331847EC09CF173F75A1868676C6j2v6G" TargetMode="External"/><Relationship Id="rId476" Type="http://schemas.openxmlformats.org/officeDocument/2006/relationships/hyperlink" Target="consultantplus://offline/ref%3D171B76908CDBFA5A72AACBF2EE0EBBAC0BFCF5595C4D8C50331847EC09CF173F75A1868676C5j2v3G" TargetMode="External"/><Relationship Id="rId477" Type="http://schemas.openxmlformats.org/officeDocument/2006/relationships/hyperlink" Target="consultantplus://offline/ref%3D171B76908CDBFA5A72AACBF2EE0EBBAC0BFCF5595C4D8C50331847EC09CF173F75A1818F70C2j2v1G" TargetMode="External"/><Relationship Id="rId478" Type="http://schemas.openxmlformats.org/officeDocument/2006/relationships/hyperlink" Target="consultantplus://offline/ref%3D171B76908CDBFA5A72AACBF2EE0EBBAC0BFCF5595C4D8C50331847EC09CF173F75A1848879C6j2vAG" TargetMode="External"/><Relationship Id="rId479" Type="http://schemas.openxmlformats.org/officeDocument/2006/relationships/hyperlink" Target="consultantplus://offline/ref%3D171B76908CDBFA5A72AACBF2EE0EBBAC0BFCF5595C4D8C50331847EC09CF173F75A1848879C4j2v4G" TargetMode="External"/><Relationship Id="rId480" Type="http://schemas.openxmlformats.org/officeDocument/2006/relationships/hyperlink" Target="consultantplus://offline/ref%3D171B76908CDBFA5A72AACBF2EE0EBBAC0BFCF5595C4D8C50331847EC09CF173F75A1848879C2j2v0G" TargetMode="External"/><Relationship Id="rId481" Type="http://schemas.openxmlformats.org/officeDocument/2006/relationships/hyperlink" Target="consultantplus://offline/ref%3D171B76908CDBFA5A72AACBF2EE0EBBAC0BFCF5595C4D8C50331847EC09CF173F75A1848879CEj2v0G" TargetMode="External"/><Relationship Id="rId482" Type="http://schemas.openxmlformats.org/officeDocument/2006/relationships/hyperlink" Target="consultantplus://offline/ref%3D171B76908CDBFA5A72AACBF2EE0EBBAC0BFCF5595C4D8C50331847EC09CF173F75A1818B74C6j2vAG" TargetMode="External"/><Relationship Id="rId483" Type="http://schemas.openxmlformats.org/officeDocument/2006/relationships/hyperlink" Target="consultantplus://offline/ref%3D171B76908CDBFA5A72AACBF2EE0EBBAC0BFCF5595C4D8C50331847EC09CF173F75A1818B74C4j2v6G" TargetMode="External"/><Relationship Id="rId484" Type="http://schemas.openxmlformats.org/officeDocument/2006/relationships/hyperlink" Target="consultantplus://offline/ref%3D171B76908CDBFA5A72AACBF2EE0EBBAC0BFCF5595C4D8C50331847EC09CF173F75A1818B74C3j2v1G" TargetMode="External"/><Relationship Id="rId485" Type="http://schemas.openxmlformats.org/officeDocument/2006/relationships/hyperlink" Target="consultantplus://offline/ref%3D171B76908CDBFA5A72AACBF2EE0EBBAC0BFCF5595C4D8C50331847EC09CF173F75A1818770C6j2v3G" TargetMode="External"/><Relationship Id="rId486" Type="http://schemas.openxmlformats.org/officeDocument/2006/relationships/hyperlink" Target="consultantplus://offline/ref%3D171B76908CDBFA5A72AACBF2EE0EBBAC0BFCF5595C4D8C50331847EC09CF173F75A1818776C7j2v4G" TargetMode="External"/><Relationship Id="rId487" Type="http://schemas.openxmlformats.org/officeDocument/2006/relationships/hyperlink" Target="consultantplus://offline/ref%3D171B76908CDBFA5A72AACBF2EE0EBBAC0BFCF5595C4D8C50331847EC09CF173F75A1818776C6j2v1G" TargetMode="External"/><Relationship Id="rId488" Type="http://schemas.openxmlformats.org/officeDocument/2006/relationships/hyperlink" Target="consultantplus://offline/ref%3D171B76908CDBFA5A72AACBF2EE0EBBAC0BFCF5595C4D8C50331847EC09CF173F75A1818776C6j2v6G" TargetMode="External"/><Relationship Id="rId489" Type="http://schemas.openxmlformats.org/officeDocument/2006/relationships/hyperlink" Target="consultantplus://offline/ref%3D171B76908CDBFA5A72AACBF2EE0EBBAC0BFCF5595C4D8C50331847EC09CF173F75A1818776C3j2v0G" TargetMode="External"/><Relationship Id="rId490" Type="http://schemas.openxmlformats.org/officeDocument/2006/relationships/hyperlink" Target="consultantplus://offline/ref%3D171B76908CDBFA5A72AACBF2EE0EBBAC0BFCF5595C4D8C50331847EC09CF173F75A1808F79C3j2v3G" TargetMode="External"/><Relationship Id="rId491" Type="http://schemas.openxmlformats.org/officeDocument/2006/relationships/hyperlink" Target="consultantplus://offline/ref%3D171B76908CDBFA5A72AACBF2EE0EBBAC0BFCF5595C4D8C50331847EC09CF173F75A1808F79C3j2v7G" TargetMode="External"/><Relationship Id="rId492" Type="http://schemas.openxmlformats.org/officeDocument/2006/relationships/hyperlink" Target="consultantplus://offline/ref%3D171B76908CDBFA5A72AACBF2EE0EBBAC0BFCF5595C4D8C50331847EC09CF173F75A1848772C2j2v5G" TargetMode="External"/><Relationship Id="rId493" Type="http://schemas.openxmlformats.org/officeDocument/2006/relationships/hyperlink" Target="consultantplus://offline/ref%3D171B76908CDBFA5A72AACBF2EE0EBBAC0BFCF5595C4D8C50331847EC09CF173F75A1848772C1j2v6G" TargetMode="External"/><Relationship Id="rId494" Type="http://schemas.openxmlformats.org/officeDocument/2006/relationships/hyperlink" Target="consultantplus://offline/ref%3D171B76908CDBFA5A72AACBF2EE0EBBAC0BFCF5595C4D8C50331847EC09CF173F75A1848773C5j2v6G" TargetMode="External"/><Relationship Id="rId495" Type="http://schemas.openxmlformats.org/officeDocument/2006/relationships/hyperlink" Target="consultantplus://offline/ref%3D171B76908CDBFA5A72AACBF2EE0EBBAC0BFCF5595C4D8C50331847EC09CF173F75A1848773C4j2vAG" TargetMode="External"/><Relationship Id="rId496" Type="http://schemas.openxmlformats.org/officeDocument/2006/relationships/hyperlink" Target="consultantplus://offline/ref%3D171B76908CDBFA5A72AACBF2EE0EBBAC0BFCF5595C4D8C50331847EC09CF173F75A1848878CFj2v5G" TargetMode="External"/><Relationship Id="rId497" Type="http://schemas.openxmlformats.org/officeDocument/2006/relationships/hyperlink" Target="consultantplus://offline/ref%3D171B76908CDBFA5A72AACBF2EE0EBBAC0BFCF5595C4D8C50331847EC09CF173F75A1848879C7j2v6G" TargetMode="External"/><Relationship Id="rId498" Type="http://schemas.openxmlformats.org/officeDocument/2006/relationships/hyperlink" Target="consultantplus://offline/ref%3D171B76908CDBFA5A72AACBF2EE0EBBAC0BFCF5595C4D8C50331847EC09CF173F75A1848879C1j2vBG" TargetMode="External"/><Relationship Id="rId499" Type="http://schemas.openxmlformats.org/officeDocument/2006/relationships/hyperlink" Target="consultantplus://offline/ref%3D171B76908CDBFA5A72AACBF2EE0EBBAC0BFCF5595C4D8C50331847EC09CF173F75A1848879C0j2vAG" TargetMode="External"/><Relationship Id="rId500" Type="http://schemas.openxmlformats.org/officeDocument/2006/relationships/hyperlink" Target="consultantplus://offline/ref%3D171B76908CDBFA5A72AACBF2EE0EBBAC0BFCF5595C4D8C50331847EC09CF173F75A1818A73C1j2vBG" TargetMode="External"/><Relationship Id="rId501" Type="http://schemas.openxmlformats.org/officeDocument/2006/relationships/hyperlink" Target="consultantplus://offline/ref%3D171B76908CDBFA5A72AACBF2EE0EBBAC0BFCF5595C4D8C50331847EC09CF173F75A1818B74C0j2v1G" TargetMode="External"/><Relationship Id="rId502" Type="http://schemas.openxmlformats.org/officeDocument/2006/relationships/hyperlink" Target="consultantplus://offline/ref%3D171B76908CDBFA5A72AACBF2EE0EBBAC0BFCF5595C4D8C50331847EC09CF173F75A1818A73C6j2v4G" TargetMode="External"/><Relationship Id="rId503" Type="http://schemas.openxmlformats.org/officeDocument/2006/relationships/hyperlink" Target="consultantplus://offline/ref%3D171B76908CDBFA5A72AACBF2EE0EBBAC0BFCF5595C4D8C50331847EC09CF173F75A1818B74C0j2v5G" TargetMode="External"/><Relationship Id="rId504" Type="http://schemas.openxmlformats.org/officeDocument/2006/relationships/hyperlink" Target="consultantplus://offline/ref%3D171B76908CDBFA5A72AACBF2EE0EBBAC0BFCF5595C4D8C50331847EC09CF173F75A1848A76C3j2v3G" TargetMode="External"/><Relationship Id="rId505" Type="http://schemas.openxmlformats.org/officeDocument/2006/relationships/hyperlink" Target="consultantplus://offline/ref%3D171B76908CDBFA5A72AACBF2EE0EBBAC0BFCF5595C4D8C50331847EC09CF173F75A1848A78C5j2v2G" TargetMode="External"/><Relationship Id="rId506" Type="http://schemas.openxmlformats.org/officeDocument/2006/relationships/hyperlink" Target="consultantplus://offline/ref%3D171B76908CDBFA5A72AACBF2EE0EBBAC0BFCF5595C4D8C50331847EC09CF173F75A1848E78C1j2vAG" TargetMode="External"/><Relationship Id="rId507" Type="http://schemas.openxmlformats.org/officeDocument/2006/relationships/hyperlink" Target="consultantplus://offline/ref%3D171B76908CDBFA5A72AACBF2EE0EBBAC0BFCF5595C4D8C50331847EC09CF173F75A1818B75C1j2v7G" TargetMode="External"/><Relationship Id="rId508" Type="http://schemas.openxmlformats.org/officeDocument/2006/relationships/hyperlink" Target="consultantplus://offline/ref%3D171B76908CDBFA5A72AACBF2EE0EBBAC0BFCF5595C4D8C50331847EC09CF173F75A1848E79C4j2v1G" TargetMode="External"/><Relationship Id="rId509" Type="http://schemas.openxmlformats.org/officeDocument/2006/relationships/hyperlink" Target="consultantplus://offline/ref%3D171B76908CDBFA5A72AACBF2EE0EBBAC0BFCF5595C4D8C50331847EC09CF173F75A1818A73C5j2vBG" TargetMode="External"/><Relationship Id="rId510" Type="http://schemas.openxmlformats.org/officeDocument/2006/relationships/hyperlink" Target="consultantplus://offline/ref%3D171B76908CDBFA5A72AACBF2EE0EBBAC0BFCF5595C4D8C50331847EC09CF173F75A1818775CEj2v7G" TargetMode="External"/><Relationship Id="rId511" Type="http://schemas.openxmlformats.org/officeDocument/2006/relationships/hyperlink" Target="consultantplus://offline/ref%3D171B76908CDBFA5A72AACBF2EE0EBBAC0BFCF5595C4D8C50331847EC09CF173F75A1818775CEj2v6G" TargetMode="External"/><Relationship Id="rId512" Type="http://schemas.openxmlformats.org/officeDocument/2006/relationships/hyperlink" Target="consultantplus://offline/ref%3D171B76908CDBFA5A72AACBF2EE0EBBAC0BFCF5595C4D8C50331847EC09CF173F75A1818775CEj2v4G" TargetMode="External"/><Relationship Id="rId513" Type="http://schemas.openxmlformats.org/officeDocument/2006/relationships/hyperlink" Target="consultantplus://offline/ref%3D171B76908CDBFA5A72AACBF2EE0EBBAC0BFCF5595C4D8C50331847EC09CF173F75A1818775CEj2vBG" TargetMode="External"/><Relationship Id="rId514" Type="http://schemas.openxmlformats.org/officeDocument/2006/relationships/hyperlink" Target="consultantplus://offline/ref%3D171B76908CDBFA5A72AACBF2EE0EBBAC0BFCF5595C4D8C50331847EC09CF173F75A1818776C7j2v2G" TargetMode="External"/><Relationship Id="rId515" Type="http://schemas.openxmlformats.org/officeDocument/2006/relationships/hyperlink" Target="consultantplus://offline/ref%3D171B76908CDBFA5A72AACBF2EE0EBBAC0BFCF5595C4D8C50331847EC09CF173F75A1818B73CFj2v5G" TargetMode="External"/><Relationship Id="rId516" Type="http://schemas.openxmlformats.org/officeDocument/2006/relationships/hyperlink" Target="consultantplus://offline/ref%3D171B76908CDBFA5A72AACBF2EE0EBBAC0BFCF5595C4D8C50331847EC09CF173F75A1818B73CFj2v4G" TargetMode="External"/><Relationship Id="rId517" Type="http://schemas.openxmlformats.org/officeDocument/2006/relationships/hyperlink" Target="consultantplus://offline/ref%3DBAF655E0D0025D2BA050C8A03F1CEC6CF3EFD5B6D7D8EC5DCE172652799CFA411A5CA3353B1C78l7S" TargetMode="External"/><Relationship Id="rId518" Type="http://schemas.openxmlformats.org/officeDocument/2006/relationships/hyperlink" Target="consultantplus://offline/ref%3DBAF655E0D0025D2BA050C8A03F1CEC6CF3EFD5B6D7D8EC5DCE172652799CFA411A5CA3353B1E78l2S" TargetMode="External"/><Relationship Id="rId519" Type="http://schemas.openxmlformats.org/officeDocument/2006/relationships/hyperlink" Target="consultantplus://offline/ref%3DBAF655E0D0025D2BA050C8A03F1CEC6CF3EFD5B6D7D8EC5DCE172652799CFA411A5CA3353B1078l6S" TargetMode="External"/><Relationship Id="rId520" Type="http://schemas.openxmlformats.org/officeDocument/2006/relationships/hyperlink" Target="consultantplus://offline/ref%3DBAF655E0D0025D2BA050C8A03F1CEC6CF3EFD5B6D7D8EC5DCE172652799CFA411A5CA7323C1878l7S" TargetMode="External"/><Relationship Id="rId521" Type="http://schemas.openxmlformats.org/officeDocument/2006/relationships/hyperlink" Target="consultantplus://offline/ref%3DBAF655E0D0025D2BA050C8A03F1CEC6CF3EFD5B6D7D8EC5DCE172652799CFA411A5CA7323C1878l8S" TargetMode="External"/><Relationship Id="rId522" Type="http://schemas.openxmlformats.org/officeDocument/2006/relationships/hyperlink" Target="consultantplus://offline/ref%3DBAF655E0D0025D2BA050C8A03F1CEC6CF3EFD5B6D7D8EC5DCE172652799CFA411A5CA3353A1E78l2S" TargetMode="External"/><Relationship Id="rId523" Type="http://schemas.openxmlformats.org/officeDocument/2006/relationships/hyperlink" Target="consultantplus://offline/ref%3DBAF655E0D0025D2BA050C8A03F1CEC6CF3EFD5B6D7D8EC5DCE172652799CFA411A5CA3353A1178l9S" TargetMode="External"/><Relationship Id="rId524" Type="http://schemas.openxmlformats.org/officeDocument/2006/relationships/hyperlink" Target="consultantplus://offline/ref%3DBAF655E0D0025D2BA050C8A03F1CEC6CF3EFD5B6D7D8EC5DCE172652799CFA411A5CA7323B1E78l2S" TargetMode="External"/><Relationship Id="rId525" Type="http://schemas.openxmlformats.org/officeDocument/2006/relationships/hyperlink" Target="consultantplus://offline/ref%3DBAF655E0D0025D2BA050C8A03F1CEC6CF3EFD5B6D7D8EC5DCE172652799CFA411A5CA335381D78l3S" TargetMode="External"/><Relationship Id="rId526" Type="http://schemas.openxmlformats.org/officeDocument/2006/relationships/hyperlink" Target="consultantplus://offline/ref%3DBAF655E0D0025D2BA050C8A03F1CEC6CF3EFD5B6D7D8EC5DCE172652799CFA411A5CA33A371C78l2S" TargetMode="External"/><Relationship Id="rId527" Type="http://schemas.openxmlformats.org/officeDocument/2006/relationships/hyperlink" Target="consultantplus://offline/ref%3DBAF655E0D0025D2BA050C8A03F1CEC6CF3EFD5B6D7D8EC5DCE172652799CFA411A5CA33A371F78l3S" TargetMode="External"/><Relationship Id="rId528" Type="http://schemas.openxmlformats.org/officeDocument/2006/relationships/hyperlink" Target="consultantplus://offline/ref%3DBAF655E0D0025D2BA050C8A03F1CEC6CF3EFD5B6D7D8EC5DCE172652799CFA411A5CA0323C1E78l4S" TargetMode="External"/><Relationship Id="rId529" Type="http://schemas.openxmlformats.org/officeDocument/2006/relationships/hyperlink" Target="consultantplus://offline/ref%3DBAF655E0D0025D2BA050C8A03F1CEC6CF3EFD5B6D7D8EC5DCE172652799CFA411A5CA0323A1878l0S" TargetMode="External"/><Relationship Id="rId530" Type="http://schemas.openxmlformats.org/officeDocument/2006/relationships/hyperlink" Target="consultantplus://offline/ref%3DBAF655E0D0025D2BA050C8A03F1CEC6CF3EFD5B6D7D8EC5DCE172652799CFA411A5CA333381F78l5S" TargetMode="External"/><Relationship Id="rId531" Type="http://schemas.openxmlformats.org/officeDocument/2006/relationships/hyperlink" Target="consultantplus://offline/ref%3DBAF655E0D0025D2BA050C8A03F1CEC6CF3EFD5B6D7D8EC5DCE172652799CFA411A5CA333381178l4S" TargetMode="External"/><Relationship Id="rId532" Type="http://schemas.openxmlformats.org/officeDocument/2006/relationships/hyperlink" Target="consultantplus://offline/ref%3DBAF655E0D0025D2BA050C8A03F1CEC6CF3EFD5B6D7D8EC5DCE172652799CFA411A5CA333381078l8S" TargetMode="External"/><Relationship Id="rId533" Type="http://schemas.openxmlformats.org/officeDocument/2006/relationships/hyperlink" Target="consultantplus://offline/ref%3DBAF655E0D0025D2BA050C8A03F1CEC6CF3EFD5B6D7D8EC5DCE172652799CFA411A5CA333371A78l9S" TargetMode="External"/><Relationship Id="rId534" Type="http://schemas.openxmlformats.org/officeDocument/2006/relationships/hyperlink" Target="consultantplus://offline/ref%3DBAF655E0D0025D2BA050C8A03F1CEC6CF3EFD5B6D7D8EC5DCE172652799CFA411A5CA3303F1978l4S" TargetMode="External"/><Relationship Id="rId535" Type="http://schemas.openxmlformats.org/officeDocument/2006/relationships/hyperlink" Target="consultantplus://offline/ref%3DBAF655E0D0025D2BA050C8A03F1CEC6CF3EFD5B6D7D8EC5DCE172652799CFA411A5CA3303F1B78l7S" TargetMode="External"/><Relationship Id="rId536" Type="http://schemas.openxmlformats.org/officeDocument/2006/relationships/hyperlink" Target="consultantplus://offline/ref%3DBAF655E0D0025D2BA050C8A03F1CEC6CF3EFD5B6D7D8EC5DCE172652799CFA411A5CA337371978l6S" TargetMode="External"/><Relationship Id="rId537" Type="http://schemas.openxmlformats.org/officeDocument/2006/relationships/hyperlink" Target="consultantplus://offline/ref%3D171B76908CDBFA5A72AACBF2EE0EBBAC0BFCF5595C4D8C50331847EC09CF173F75A1808F79C1j2v0G" TargetMode="External"/><Relationship Id="rId538" Type="http://schemas.openxmlformats.org/officeDocument/2006/relationships/hyperlink" Target="consultantplus://offline/ref%3D171B76908CDBFA5A72AACBF2EE0EBBAC0BFCF5595C4D8C50331847EC09CF173F75A1818A71C1j2vAG" TargetMode="External"/><Relationship Id="rId539" Type="http://schemas.openxmlformats.org/officeDocument/2006/relationships/hyperlink" Target="consultantplus://offline/ref%3D171B76908CDBFA5A72AACBF2EE0EBBAC0BFCF5595C4D8C50331847EC09CF173F75A1818B73CFj2v6G" TargetMode="External"/><Relationship Id="rId540" Type="http://schemas.openxmlformats.org/officeDocument/2006/relationships/hyperlink" Target="consultantplus://offline/ref%3D171B76908CDBFA5A72AACBF2EE0EBBAC0BFCF5595C4D8C50331847EC09CF173F75A1848E72C1j2v6G" TargetMode="External"/><Relationship Id="rId541" Type="http://schemas.openxmlformats.org/officeDocument/2006/relationships/hyperlink" Target="consultantplus://offline/ref%3D171B76908CDBFA5A72AACBF2EE0EBBAC0BFCF5595C4D8C50331847EC09CF173F75A1848A79C5j2v3G" TargetMode="External"/><Relationship Id="rId542" Type="http://schemas.openxmlformats.org/officeDocument/2006/relationships/hyperlink" Target="consultantplus://offline/ref%3D171B76908CDBFA5A72AACBF2EE0EBBAC0BFCF5595C4D8C50331847EC09CF173F75A1818A75C6j2v3G" TargetMode="External"/><Relationship Id="rId543" Type="http://schemas.openxmlformats.org/officeDocument/2006/relationships/hyperlink" Target="consultantplus://offline/ref%3D171B76908CDBFA5A72AACBF2EE0EBBAC0BFCF5595C4D8C50331847EC09CF173F75A1848D74C3j2vAG" TargetMode="External"/><Relationship Id="rId544" Type="http://schemas.openxmlformats.org/officeDocument/2006/relationships/hyperlink" Target="consultantplus://offline/ref%3D171B76908CDBFA5A72AACBF2EE0EBBAC0BFCF5595C4D8C50331847EC09CF173F75A1848A75C5j2v3G" TargetMode="External"/><Relationship Id="rId545" Type="http://schemas.openxmlformats.org/officeDocument/2006/relationships/hyperlink" Target="consultantplus://offline/ref%3D171B76908CDBFA5A72AACBF2EE0EBBAC0BFCF5595C4D8C50331847EC09CF173F75A1818775C0j2v5G" TargetMode="External"/><Relationship Id="rId546" Type="http://schemas.openxmlformats.org/officeDocument/2006/relationships/hyperlink" Target="consultantplus://offline/ref%3D171B76908CDBFA5A72AACBF2EE0EBBAC0BFCF5595C4D8C50331847EC09CF173F75A1818775C0j2vBG" TargetMode="External"/><Relationship Id="rId547" Type="http://schemas.openxmlformats.org/officeDocument/2006/relationships/hyperlink" Target="consultantplus://offline/ref%3D171B76908CDBFA5A72AACBF2EE0EBBAC0BFCF5595C4D8C50331847EC09CF173F75A1818775C2j2v4G" TargetMode="External"/><Relationship Id="rId548" Type="http://schemas.openxmlformats.org/officeDocument/2006/relationships/hyperlink" Target="consultantplus://offline/ref%3D171B76908CDBFA5A72AACBF2EE0EBBAC0BFCF5595C4D8C50331847EC09CF173F75A1818775C2j2vBG" TargetMode="External"/><Relationship Id="rId549" Type="http://schemas.openxmlformats.org/officeDocument/2006/relationships/hyperlink" Target="consultantplus://offline/ref%3D171B76908CDBFA5A72AACBF2EE0EBBAC0BFCF5595C4D8C50331847EC09CF173F75A1818775C1j2v6G" TargetMode="External"/><Relationship Id="rId550" Type="http://schemas.openxmlformats.org/officeDocument/2006/relationships/hyperlink" Target="consultantplus://offline/ref%3D171B76908CDBFA5A72AACBF2EE0EBBAC0BFCF5595C4D8C50331847EC09CF173F75A1818A79C0j2v7G" TargetMode="External"/><Relationship Id="rId551" Type="http://schemas.openxmlformats.org/officeDocument/2006/relationships/hyperlink" Target="consultantplus://offline/ref%3D171B76908CDBFA5A72AACBF2EE0EBBAC0BFCF5595C4D8C50331847EC09CF173F75A1818A79C1j2vBG" TargetMode="External"/><Relationship Id="rId552" Type="http://schemas.openxmlformats.org/officeDocument/2006/relationships/hyperlink" Target="consultantplus://offline/ref%3D171B76908CDBFA5A72AACBF2EE0EBBAC0BFCF5595C4D8C50331847EC09CF173F75A1818A77C7j2v3G" TargetMode="External"/><Relationship Id="rId553" Type="http://schemas.openxmlformats.org/officeDocument/2006/relationships/hyperlink" Target="consultantplus://offline/ref%3D171B76908CDBFA5A72AACBF2EE0EBBAC0BFCF5595C4D8C50331847EC09CF173F75A1818A76C3j2v7G" TargetMode="External"/><Relationship Id="rId554" Type="http://schemas.openxmlformats.org/officeDocument/2006/relationships/hyperlink" Target="consultantplus://offline/ref%3D171B76908CDBFA5A72AACBF2EE0EBBAC0BFCF5595C4D8C50331847EC09CF173F75A1818775C3j2v4G" TargetMode="External"/><Relationship Id="rId555" Type="http://schemas.openxmlformats.org/officeDocument/2006/relationships/hyperlink" Target="consultantplus://offline/ref%3D171B76908CDBFA5A72AACBF2EE0EBBAC0BFCF5595C4D8C50331847EC09CF173F75A1818A75C7j2v4G" TargetMode="External"/><Relationship Id="rId556" Type="http://schemas.openxmlformats.org/officeDocument/2006/relationships/hyperlink" Target="consultantplus://offline/ref%3D171B76908CDBFA5A72AACBF2EE0EBBAC0BFCF5595C4D8C50331847EC09CF173F75A1818A75C6j2v0G" TargetMode="External"/><Relationship Id="rId557" Type="http://schemas.openxmlformats.org/officeDocument/2006/relationships/hyperlink" Target="consultantplus://offline/ref%3D171B76908CDBFA5A72AACBF2EE0EBBAC0BFCF5595C4D8C50331847EC09CF173F75A1848D73C3j2v0G" TargetMode="External"/><Relationship Id="rId558" Type="http://schemas.openxmlformats.org/officeDocument/2006/relationships/hyperlink" Target="consultantplus://offline/ref%3D171B76908CDBFA5A72AACBF2EE0EBBAC0BFCF5595C4D8C50331847EC09CF173F75A1818E77C7j2v6G" TargetMode="External"/><Relationship Id="rId559" Type="http://schemas.openxmlformats.org/officeDocument/2006/relationships/hyperlink" Target="consultantplus://offline/ref%3D171B76908CDBFA5A72AACBF2EE0EBBAC0BFCF5595C4D8C50331847EC09CF173F75A1818A75CEj2v4G" TargetMode="External"/><Relationship Id="rId560" Type="http://schemas.openxmlformats.org/officeDocument/2006/relationships/hyperlink" Target="consultantplus://offline/ref%3D171B76908CDBFA5A72AACBF2EE0EBBAC0BFCF5595C4D8C50331847EC09CF173F75A1818A75CEj2v6G" TargetMode="External"/><Relationship Id="rId561" Type="http://schemas.openxmlformats.org/officeDocument/2006/relationships/hyperlink" Target="consultantplus://offline/ref%3D171B76908CDBFA5A72AACBF2EE0EBBAC0BFCF5595C4D8C50331847EC09CF173F75A1818775C1j2v3G" TargetMode="External"/><Relationship Id="rId562" Type="http://schemas.openxmlformats.org/officeDocument/2006/relationships/hyperlink" Target="consultantplus://offline/ref%3D171B76908CDBFA5A72AACBF2EE0EBBAC0BFCF5595C4D8C50331847EC09CF173F75A1848974C6j2vBG" TargetMode="External"/><Relationship Id="rId563" Type="http://schemas.openxmlformats.org/officeDocument/2006/relationships/hyperlink" Target="consultantplus://offline/ref%3D171B76908CDBFA5A72AACBF2EE0EBBAC0BFCF5595C4D8C50331847EC09CF173F75A1818A76CFj2vAG" TargetMode="External"/><Relationship Id="rId564" Type="http://schemas.openxmlformats.org/officeDocument/2006/relationships/hyperlink" Target="consultantplus://offline/ref%3D171B76908CDBFA5A72AACBF2EE0EBBAC0BFCF5595C4D8C50331847EC09CF173F75A1818773C5j2v0G" TargetMode="External"/><Relationship Id="rId565" Type="http://schemas.openxmlformats.org/officeDocument/2006/relationships/hyperlink" Target="consultantplus://offline/ref%3D171B76908CDBFA5A72AACBF2EE0EBBAC0BFCF5595C4D8C50331847EC09CF173F75A1848F76C4j2v7G" TargetMode="External"/><Relationship Id="rId566" Type="http://schemas.openxmlformats.org/officeDocument/2006/relationships/hyperlink" Target="consultantplus://offline/ref%3D171B76908CDBFA5A72AACBF2EE0EBBAC0BFCF5595C4D8C50331847EC09CF173F75A1848D70C7j2v7G" TargetMode="External"/><Relationship Id="rId567" Type="http://schemas.openxmlformats.org/officeDocument/2006/relationships/hyperlink" Target="consultantplus://offline/ref%3D171B76908CDBFA5A72AACBF2EE0EBBAC0BFCF5595C4D8C50331847EC09CF173F75A1818A73C6j2v6G" TargetMode="External"/><Relationship Id="rId568" Type="http://schemas.openxmlformats.org/officeDocument/2006/relationships/hyperlink" Target="consultantplus://offline/ref%3D171B76908CDBFA5A72AACBF2EE0EBBAC0BFCF5595C4D8C50331847EC09CF173F75A1818773C7j2v7G" TargetMode="External"/><Relationship Id="rId569" Type="http://schemas.openxmlformats.org/officeDocument/2006/relationships/hyperlink" Target="consultantplus://offline/ref%3D171B76908CDBFA5A72AACBF2EE0EBBAC0BFCF5595C4D8C50331847EC09CF173F75A1818773C7j2v6G" TargetMode="External"/><Relationship Id="rId570" Type="http://schemas.openxmlformats.org/officeDocument/2006/relationships/hyperlink" Target="consultantplus://offline/ref%3D171B76908CDBFA5A72AACBF2EE0EBBAC0BFCF5595C4D8C50331847EC09CF173F75A1848A73C3j2v6G" TargetMode="External"/><Relationship Id="rId571" Type="http://schemas.openxmlformats.org/officeDocument/2006/relationships/hyperlink" Target="consultantplus://offline/ref%3D171B76908CDBFA5A72AACBF2EE0EBBAC0BFCF5595C4D8C50331847EC09CF173F75A1848A70CEj2v7G" TargetMode="External"/><Relationship Id="rId572" Type="http://schemas.openxmlformats.org/officeDocument/2006/relationships/hyperlink" Target="consultantplus://offline/ref%3D171B76908CDBFA5A72AACBF2EE0EBBAC0BFCF5595C4D8C50331847EC09CF173F75A1848A72C2j2v5G" TargetMode="External"/><Relationship Id="rId573" Type="http://schemas.openxmlformats.org/officeDocument/2006/relationships/hyperlink" Target="consultantplus://offline/ref%3D171B76908CDBFA5A72AACBF2EE0EBBAC0BFCF5595C4D8C50331847EC09CF173F75A1818771C5j2v0G" TargetMode="External"/><Relationship Id="rId574" Type="http://schemas.openxmlformats.org/officeDocument/2006/relationships/hyperlink" Target="consultantplus://offline/ref%3D171B76908CDBFA5A72AACBF2EE0EBBAC0BFCF5595C4D8C50331847EC09CF173F75A1818771C5j2v1G" TargetMode="External"/><Relationship Id="rId575" Type="http://schemas.openxmlformats.org/officeDocument/2006/relationships/hyperlink" Target="consultantplus://offline/ref%3D171B76908CDBFA5A72AACBF2EE0EBBAC0BFCF5595C4D8C50331847EC09CF173F75A1868979CFj2v5G" TargetMode="External"/><Relationship Id="rId576" Type="http://schemas.openxmlformats.org/officeDocument/2006/relationships/hyperlink" Target="consultantplus://offline/ref%3D171B76908CDBFA5A72AACBF2EE0EBBAC0BFCF5595C4D8C50331847EC09CF173F75A1868979CFj2vBG" TargetMode="External"/><Relationship Id="rId577" Type="http://schemas.openxmlformats.org/officeDocument/2006/relationships/hyperlink" Target="consultantplus://offline/ref%3D171B76908CDBFA5A72AACBF2EE0EBBAC0BFCF5595C4D8C50331847EC09CF173F75A1868771C6j2v6G" TargetMode="External"/><Relationship Id="rId578" Type="http://schemas.openxmlformats.org/officeDocument/2006/relationships/hyperlink" Target="consultantplus://offline/ref%3D171B76908CDBFA5A72AACBF2EE0EBBAC0BFCF5595C4D8C50331847EC09CF173F75A1868771C6j2vAG" TargetMode="External"/><Relationship Id="rId579" Type="http://schemas.openxmlformats.org/officeDocument/2006/relationships/header" Target="header7.xml"/><Relationship Id="rId580" Type="http://schemas.openxmlformats.org/officeDocument/2006/relationships/header" Target="header8.xml"/><Relationship Id="rId581" Type="http://schemas.openxmlformats.org/officeDocument/2006/relationships/header" Target="header9.xml"/><Relationship Id="rId582" Type="http://schemas.openxmlformats.org/officeDocument/2006/relationships/header" Target="header10.xml"/><Relationship Id="rId583" Type="http://schemas.openxmlformats.org/officeDocument/2006/relationships/header" Target="header11.xml"/><Relationship Id="rId584" Type="http://schemas.openxmlformats.org/officeDocument/2006/relationships/header" Target="header12.xml"/><Relationship Id="rId585" Type="http://schemas.openxmlformats.org/officeDocument/2006/relationships/header" Target="header13.xml"/><Relationship Id="rId586" Type="http://schemas.openxmlformats.org/officeDocument/2006/relationships/header" Target="header14.xml"/><Relationship Id="rId587" Type="http://schemas.openxmlformats.org/officeDocument/2006/relationships/header" Target="header15.xml"/><Relationship Id="rId588" Type="http://schemas.openxmlformats.org/officeDocument/2006/relationships/header" Target="header16.xml"/><Relationship Id="rId589" Type="http://schemas.openxmlformats.org/officeDocument/2006/relationships/header" Target="header17.xml"/><Relationship Id="rId590" Type="http://schemas.openxmlformats.org/officeDocument/2006/relationships/header" Target="header18.xml"/><Relationship Id="rId591" Type="http://schemas.openxmlformats.org/officeDocument/2006/relationships/header" Target="header19.xml"/><Relationship Id="rId59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dc:subject>О Программе государственных гарантий бесплатного оказания гражданам медицинской помощи на 2019 год и на плановый период 2020 и 2021 годов</dc:subject>
  <dcterms:created xsi:type="dcterms:W3CDTF">2019-01-21T13:44:04Z</dcterms:created>
  <dcterms:modified xsi:type="dcterms:W3CDTF">2019-01-21T13:44:04Z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2018-12-10T00:00:00Z</vt:filetime>
  </property>
  <property fmtid="{D5CDD505-2E9C-101B-9397-08002B2CF9AE}" pid="3" name="Creator">
    <vt:lpwstr>Microsoft® Word 2010</vt:lpwstr>
  </property>
  <property fmtid="{D5CDD505-2E9C-101B-9397-08002B2CF9AE}" pid="4" name="LastSaved">
    <vt:filetime>2019-01-21T00:00:00Z</vt:filetime>
  </property>
</Properties>
</file>